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A607B" w:rsidRDefault="00000000">
      <w:pPr>
        <w:pBdr>
          <w:top w:val="nil"/>
          <w:left w:val="nil"/>
          <w:bottom w:val="nil"/>
          <w:right w:val="nil"/>
          <w:between w:val="nil"/>
        </w:pBdr>
        <w:spacing w:line="240" w:lineRule="auto"/>
        <w:ind w:left="2" w:hanging="4"/>
        <w:jc w:val="center"/>
        <w:rPr>
          <w:color w:val="000000"/>
          <w:sz w:val="40"/>
          <w:szCs w:val="40"/>
          <w:u w:val="single"/>
        </w:rPr>
      </w:pPr>
      <w:r>
        <w:rPr>
          <w:b/>
          <w:color w:val="000000"/>
          <w:sz w:val="40"/>
          <w:szCs w:val="40"/>
          <w:u w:val="single"/>
        </w:rPr>
        <w:t>Smlouva</w:t>
      </w:r>
      <w:r>
        <w:rPr>
          <w:b/>
          <w:color w:val="000000"/>
          <w:u w:val="single"/>
        </w:rPr>
        <w:t xml:space="preserve"> </w:t>
      </w:r>
      <w:r>
        <w:rPr>
          <w:b/>
          <w:color w:val="000000"/>
          <w:sz w:val="40"/>
          <w:szCs w:val="40"/>
          <w:u w:val="single"/>
        </w:rPr>
        <w:t>o</w:t>
      </w:r>
      <w:r>
        <w:rPr>
          <w:b/>
          <w:color w:val="000000"/>
          <w:u w:val="single"/>
        </w:rPr>
        <w:t xml:space="preserve"> </w:t>
      </w:r>
      <w:r>
        <w:rPr>
          <w:b/>
          <w:color w:val="000000"/>
          <w:sz w:val="40"/>
          <w:szCs w:val="40"/>
          <w:u w:val="single"/>
        </w:rPr>
        <w:t>právní</w:t>
      </w:r>
      <w:r>
        <w:rPr>
          <w:b/>
          <w:color w:val="000000"/>
          <w:u w:val="single"/>
        </w:rPr>
        <w:t xml:space="preserve"> </w:t>
      </w:r>
      <w:r>
        <w:rPr>
          <w:b/>
          <w:color w:val="000000"/>
          <w:sz w:val="40"/>
          <w:szCs w:val="40"/>
          <w:u w:val="single"/>
        </w:rPr>
        <w:t>pomoci</w:t>
      </w:r>
    </w:p>
    <w:p w14:paraId="00000002" w14:textId="77777777" w:rsidR="00CA607B" w:rsidRDefault="00CA607B">
      <w:pPr>
        <w:pBdr>
          <w:top w:val="nil"/>
          <w:left w:val="nil"/>
          <w:bottom w:val="nil"/>
          <w:right w:val="nil"/>
          <w:between w:val="nil"/>
        </w:pBdr>
        <w:spacing w:line="240" w:lineRule="auto"/>
        <w:ind w:left="0" w:hanging="2"/>
        <w:rPr>
          <w:color w:val="000000"/>
        </w:rPr>
      </w:pPr>
    </w:p>
    <w:p w14:paraId="00000003" w14:textId="77777777" w:rsidR="00CA607B" w:rsidRDefault="00CA607B">
      <w:pPr>
        <w:pBdr>
          <w:top w:val="nil"/>
          <w:left w:val="nil"/>
          <w:bottom w:val="nil"/>
          <w:right w:val="nil"/>
          <w:between w:val="nil"/>
        </w:pBdr>
        <w:spacing w:line="240" w:lineRule="auto"/>
        <w:ind w:left="0" w:hanging="2"/>
        <w:rPr>
          <w:color w:val="000000"/>
        </w:rPr>
      </w:pPr>
    </w:p>
    <w:p w14:paraId="00000004" w14:textId="77777777" w:rsidR="00CA607B" w:rsidRDefault="00CA607B">
      <w:pPr>
        <w:pBdr>
          <w:top w:val="nil"/>
          <w:left w:val="nil"/>
          <w:bottom w:val="nil"/>
          <w:right w:val="nil"/>
          <w:between w:val="nil"/>
        </w:pBdr>
        <w:spacing w:line="240" w:lineRule="auto"/>
        <w:ind w:left="0" w:hanging="2"/>
        <w:rPr>
          <w:color w:val="000000"/>
        </w:rPr>
      </w:pPr>
    </w:p>
    <w:p w14:paraId="00000005" w14:textId="77777777" w:rsidR="00CA607B" w:rsidRDefault="00000000">
      <w:pPr>
        <w:pBdr>
          <w:top w:val="nil"/>
          <w:left w:val="nil"/>
          <w:bottom w:val="nil"/>
          <w:right w:val="nil"/>
          <w:between w:val="nil"/>
        </w:pBdr>
        <w:spacing w:line="240" w:lineRule="auto"/>
        <w:ind w:left="0" w:hanging="2"/>
        <w:rPr>
          <w:color w:val="000000"/>
        </w:rPr>
      </w:pPr>
      <w:r>
        <w:rPr>
          <w:b/>
          <w:color w:val="000000"/>
        </w:rPr>
        <w:t>I.</w:t>
      </w:r>
    </w:p>
    <w:p w14:paraId="00000006"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Smluvní strany</w:t>
      </w:r>
    </w:p>
    <w:p w14:paraId="00000007" w14:textId="77777777" w:rsidR="00CA607B" w:rsidRDefault="00CA607B">
      <w:pPr>
        <w:pBdr>
          <w:top w:val="nil"/>
          <w:left w:val="nil"/>
          <w:bottom w:val="nil"/>
          <w:right w:val="nil"/>
          <w:between w:val="nil"/>
        </w:pBdr>
        <w:spacing w:line="240" w:lineRule="auto"/>
        <w:ind w:left="0" w:hanging="2"/>
        <w:rPr>
          <w:color w:val="000000"/>
        </w:rPr>
      </w:pPr>
    </w:p>
    <w:p w14:paraId="00000008" w14:textId="77777777" w:rsidR="00CA607B" w:rsidRDefault="00000000">
      <w:pPr>
        <w:pBdr>
          <w:top w:val="nil"/>
          <w:left w:val="nil"/>
          <w:bottom w:val="nil"/>
          <w:right w:val="nil"/>
          <w:between w:val="nil"/>
        </w:pBdr>
        <w:spacing w:line="240" w:lineRule="auto"/>
        <w:ind w:left="0" w:hanging="2"/>
        <w:rPr>
          <w:color w:val="000000"/>
        </w:rPr>
      </w:pPr>
      <w:r>
        <w:rPr>
          <w:color w:val="000000"/>
        </w:rPr>
        <w:t>1.1.</w:t>
      </w:r>
    </w:p>
    <w:p w14:paraId="00000009" w14:textId="77777777" w:rsidR="00CA607B" w:rsidRDefault="00CA607B">
      <w:pPr>
        <w:pBdr>
          <w:top w:val="nil"/>
          <w:left w:val="nil"/>
          <w:bottom w:val="nil"/>
          <w:right w:val="nil"/>
          <w:between w:val="nil"/>
        </w:pBdr>
        <w:spacing w:line="240" w:lineRule="auto"/>
        <w:ind w:left="0" w:hanging="2"/>
        <w:jc w:val="both"/>
        <w:rPr>
          <w:color w:val="000000"/>
        </w:rPr>
      </w:pPr>
    </w:p>
    <w:p w14:paraId="0000000A" w14:textId="77777777" w:rsidR="00CA607B" w:rsidRDefault="00000000">
      <w:pPr>
        <w:pBdr>
          <w:top w:val="nil"/>
          <w:left w:val="nil"/>
          <w:bottom w:val="nil"/>
          <w:right w:val="nil"/>
          <w:between w:val="nil"/>
        </w:pBdr>
        <w:spacing w:line="240" w:lineRule="auto"/>
        <w:ind w:left="0" w:hanging="2"/>
        <w:jc w:val="both"/>
        <w:rPr>
          <w:color w:val="000000"/>
        </w:rPr>
      </w:pPr>
      <w:r>
        <w:rPr>
          <w:b/>
          <w:color w:val="000000"/>
        </w:rPr>
        <w:t xml:space="preserve">České Budějovice – Evropské hlavní město kultury 2028, </w:t>
      </w:r>
      <w:proofErr w:type="spellStart"/>
      <w:r>
        <w:rPr>
          <w:b/>
          <w:color w:val="000000"/>
        </w:rPr>
        <w:t>z.ú</w:t>
      </w:r>
      <w:proofErr w:type="spellEnd"/>
      <w:r>
        <w:rPr>
          <w:b/>
          <w:color w:val="000000"/>
        </w:rPr>
        <w:t>.</w:t>
      </w:r>
    </w:p>
    <w:p w14:paraId="0000000B"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se sídlem nám. Přemysla Otakara II. 1/1, České Budějovice 1, 370 01 České Budějovice</w:t>
      </w:r>
    </w:p>
    <w:p w14:paraId="0000000C"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IČ: </w:t>
      </w:r>
      <w:r>
        <w:rPr>
          <w:color w:val="000000"/>
        </w:rPr>
        <w:tab/>
      </w:r>
      <w:r>
        <w:rPr>
          <w:color w:val="000000"/>
        </w:rPr>
        <w:tab/>
      </w:r>
      <w:r>
        <w:rPr>
          <w:color w:val="000000"/>
        </w:rPr>
        <w:tab/>
        <w:t>193 11 052</w:t>
      </w:r>
    </w:p>
    <w:p w14:paraId="0000000D"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DIČ: </w:t>
      </w:r>
      <w:r>
        <w:rPr>
          <w:color w:val="000000"/>
        </w:rPr>
        <w:tab/>
      </w:r>
      <w:r>
        <w:rPr>
          <w:color w:val="000000"/>
        </w:rPr>
        <w:tab/>
      </w:r>
      <w:r>
        <w:rPr>
          <w:color w:val="000000"/>
        </w:rPr>
        <w:tab/>
        <w:t>CZ19311052</w:t>
      </w:r>
    </w:p>
    <w:p w14:paraId="0000000E"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zapsaný v rejstříku ústavů vedeném Krajským soudem v Českých Budějovicích, oddíl U, vložka 176</w:t>
      </w:r>
    </w:p>
    <w:p w14:paraId="0000000F"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zastoupený Mgr. Veronikou </w:t>
      </w:r>
      <w:proofErr w:type="spellStart"/>
      <w:r>
        <w:rPr>
          <w:color w:val="000000"/>
        </w:rPr>
        <w:t>Láchovou</w:t>
      </w:r>
      <w:proofErr w:type="spellEnd"/>
      <w:r>
        <w:rPr>
          <w:color w:val="000000"/>
        </w:rPr>
        <w:t>, ředitelem</w:t>
      </w:r>
    </w:p>
    <w:p w14:paraId="00000010" w14:textId="77777777" w:rsidR="00CA607B" w:rsidRDefault="00CA607B">
      <w:pPr>
        <w:pBdr>
          <w:top w:val="nil"/>
          <w:left w:val="nil"/>
          <w:bottom w:val="nil"/>
          <w:right w:val="nil"/>
          <w:between w:val="nil"/>
        </w:pBdr>
        <w:spacing w:line="240" w:lineRule="auto"/>
        <w:ind w:left="0" w:hanging="2"/>
        <w:rPr>
          <w:color w:val="000000"/>
        </w:rPr>
      </w:pPr>
    </w:p>
    <w:p w14:paraId="00000011" w14:textId="77777777" w:rsidR="00CA607B" w:rsidRDefault="00000000">
      <w:pPr>
        <w:pBdr>
          <w:top w:val="nil"/>
          <w:left w:val="nil"/>
          <w:bottom w:val="nil"/>
          <w:right w:val="nil"/>
          <w:between w:val="nil"/>
        </w:pBdr>
        <w:spacing w:line="240" w:lineRule="auto"/>
        <w:ind w:left="0" w:hanging="2"/>
        <w:rPr>
          <w:color w:val="000000"/>
        </w:rPr>
      </w:pPr>
      <w:r>
        <w:rPr>
          <w:color w:val="000000"/>
        </w:rPr>
        <w:t>na straně jedné</w:t>
      </w:r>
    </w:p>
    <w:p w14:paraId="00000012" w14:textId="77777777" w:rsidR="00CA607B" w:rsidRDefault="00000000">
      <w:pPr>
        <w:pBdr>
          <w:top w:val="nil"/>
          <w:left w:val="nil"/>
          <w:bottom w:val="nil"/>
          <w:right w:val="nil"/>
          <w:between w:val="nil"/>
        </w:pBdr>
        <w:spacing w:line="240" w:lineRule="auto"/>
        <w:ind w:left="0" w:hanging="2"/>
        <w:rPr>
          <w:color w:val="000000"/>
        </w:rPr>
      </w:pPr>
      <w:r>
        <w:rPr>
          <w:i/>
          <w:color w:val="000000"/>
        </w:rPr>
        <w:t>(dále také jen „klient“)</w:t>
      </w:r>
    </w:p>
    <w:p w14:paraId="00000013" w14:textId="77777777" w:rsidR="00CA607B" w:rsidRDefault="00CA607B">
      <w:pPr>
        <w:pBdr>
          <w:top w:val="nil"/>
          <w:left w:val="nil"/>
          <w:bottom w:val="nil"/>
          <w:right w:val="nil"/>
          <w:between w:val="nil"/>
        </w:pBdr>
        <w:spacing w:line="240" w:lineRule="auto"/>
        <w:ind w:left="0" w:hanging="2"/>
        <w:rPr>
          <w:color w:val="000000"/>
        </w:rPr>
      </w:pPr>
    </w:p>
    <w:p w14:paraId="00000014" w14:textId="77777777" w:rsidR="00CA607B" w:rsidRDefault="00000000">
      <w:pPr>
        <w:pBdr>
          <w:top w:val="nil"/>
          <w:left w:val="nil"/>
          <w:bottom w:val="nil"/>
          <w:right w:val="nil"/>
          <w:between w:val="nil"/>
        </w:pBdr>
        <w:spacing w:line="240" w:lineRule="auto"/>
        <w:ind w:left="0" w:hanging="2"/>
        <w:rPr>
          <w:color w:val="000000"/>
        </w:rPr>
      </w:pPr>
      <w:r>
        <w:rPr>
          <w:b/>
          <w:color w:val="000000"/>
        </w:rPr>
        <w:t>a</w:t>
      </w:r>
    </w:p>
    <w:p w14:paraId="00000015" w14:textId="77777777" w:rsidR="00CA607B" w:rsidRDefault="00CA607B">
      <w:pPr>
        <w:pBdr>
          <w:top w:val="nil"/>
          <w:left w:val="nil"/>
          <w:bottom w:val="nil"/>
          <w:right w:val="nil"/>
          <w:between w:val="nil"/>
        </w:pBdr>
        <w:spacing w:line="240" w:lineRule="auto"/>
        <w:ind w:left="0" w:hanging="2"/>
        <w:rPr>
          <w:color w:val="000000"/>
        </w:rPr>
      </w:pPr>
    </w:p>
    <w:p w14:paraId="00000016" w14:textId="77777777" w:rsidR="00CA607B" w:rsidRDefault="00000000">
      <w:pPr>
        <w:pBdr>
          <w:top w:val="nil"/>
          <w:left w:val="nil"/>
          <w:bottom w:val="nil"/>
          <w:right w:val="nil"/>
          <w:between w:val="nil"/>
        </w:pBdr>
        <w:spacing w:line="240" w:lineRule="auto"/>
        <w:ind w:left="0" w:hanging="2"/>
        <w:rPr>
          <w:color w:val="000000"/>
        </w:rPr>
      </w:pPr>
      <w:r>
        <w:rPr>
          <w:color w:val="000000"/>
        </w:rPr>
        <w:t>1.2.</w:t>
      </w:r>
    </w:p>
    <w:p w14:paraId="00000017" w14:textId="77777777" w:rsidR="00CA607B" w:rsidRDefault="00CA607B">
      <w:pPr>
        <w:pBdr>
          <w:top w:val="nil"/>
          <w:left w:val="nil"/>
          <w:bottom w:val="nil"/>
          <w:right w:val="nil"/>
          <w:between w:val="nil"/>
        </w:pBdr>
        <w:spacing w:line="240" w:lineRule="auto"/>
        <w:ind w:left="0" w:hanging="2"/>
        <w:rPr>
          <w:color w:val="000000"/>
        </w:rPr>
      </w:pPr>
    </w:p>
    <w:p w14:paraId="00000018" w14:textId="77777777" w:rsidR="00CA607B" w:rsidRDefault="00000000">
      <w:pPr>
        <w:pBdr>
          <w:top w:val="nil"/>
          <w:left w:val="nil"/>
          <w:bottom w:val="nil"/>
          <w:right w:val="nil"/>
          <w:between w:val="nil"/>
        </w:pBdr>
        <w:spacing w:line="240" w:lineRule="auto"/>
        <w:ind w:left="0" w:hanging="2"/>
        <w:rPr>
          <w:color w:val="000000"/>
        </w:rPr>
      </w:pPr>
      <w:r>
        <w:rPr>
          <w:b/>
          <w:color w:val="000000"/>
        </w:rPr>
        <w:t>JUDr. Petra Nouzová, advokátka</w:t>
      </w:r>
    </w:p>
    <w:p w14:paraId="00000019" w14:textId="77777777" w:rsidR="00CA607B" w:rsidRDefault="00000000">
      <w:pPr>
        <w:pBdr>
          <w:top w:val="nil"/>
          <w:left w:val="nil"/>
          <w:bottom w:val="nil"/>
          <w:right w:val="nil"/>
          <w:between w:val="nil"/>
        </w:pBdr>
        <w:spacing w:line="240" w:lineRule="auto"/>
        <w:ind w:left="0" w:hanging="2"/>
        <w:rPr>
          <w:color w:val="000000"/>
        </w:rPr>
      </w:pPr>
      <w:r>
        <w:rPr>
          <w:color w:val="000000"/>
        </w:rPr>
        <w:t xml:space="preserve">se sídlem Dukelská 456/21, České Budějovice 6, 370 01 České Budějovice </w:t>
      </w:r>
    </w:p>
    <w:p w14:paraId="0000001A" w14:textId="77777777" w:rsidR="00CA607B" w:rsidRDefault="00000000">
      <w:pPr>
        <w:pBdr>
          <w:top w:val="nil"/>
          <w:left w:val="nil"/>
          <w:bottom w:val="nil"/>
          <w:right w:val="nil"/>
          <w:between w:val="nil"/>
        </w:pBdr>
        <w:spacing w:line="240" w:lineRule="auto"/>
        <w:ind w:left="0" w:hanging="2"/>
        <w:rPr>
          <w:color w:val="000000"/>
        </w:rPr>
      </w:pPr>
      <w:proofErr w:type="gramStart"/>
      <w:r>
        <w:rPr>
          <w:color w:val="000000"/>
        </w:rPr>
        <w:t xml:space="preserve">IČ:  </w:t>
      </w:r>
      <w:r>
        <w:rPr>
          <w:color w:val="000000"/>
        </w:rPr>
        <w:tab/>
      </w:r>
      <w:proofErr w:type="gramEnd"/>
      <w:r>
        <w:rPr>
          <w:color w:val="000000"/>
        </w:rPr>
        <w:tab/>
      </w:r>
      <w:r>
        <w:rPr>
          <w:color w:val="000000"/>
        </w:rPr>
        <w:tab/>
        <w:t>736 12 626</w:t>
      </w:r>
    </w:p>
    <w:p w14:paraId="0000001B" w14:textId="77777777" w:rsidR="00CA607B" w:rsidRDefault="00000000">
      <w:pPr>
        <w:pBdr>
          <w:top w:val="nil"/>
          <w:left w:val="nil"/>
          <w:bottom w:val="nil"/>
          <w:right w:val="nil"/>
          <w:between w:val="nil"/>
        </w:pBdr>
        <w:spacing w:line="240" w:lineRule="auto"/>
        <w:ind w:left="0" w:hanging="2"/>
        <w:rPr>
          <w:color w:val="000000"/>
        </w:rPr>
      </w:pPr>
      <w:proofErr w:type="gramStart"/>
      <w:r>
        <w:rPr>
          <w:color w:val="000000"/>
        </w:rPr>
        <w:t xml:space="preserve">DIČ:  </w:t>
      </w:r>
      <w:r>
        <w:rPr>
          <w:color w:val="000000"/>
        </w:rPr>
        <w:tab/>
      </w:r>
      <w:proofErr w:type="gramEnd"/>
      <w:r>
        <w:rPr>
          <w:color w:val="000000"/>
        </w:rPr>
        <w:tab/>
      </w:r>
      <w:r>
        <w:rPr>
          <w:color w:val="000000"/>
        </w:rPr>
        <w:tab/>
        <w:t>CZ7960171406</w:t>
      </w:r>
    </w:p>
    <w:p w14:paraId="0000001C" w14:textId="77777777" w:rsidR="00CA607B" w:rsidRDefault="00CA607B">
      <w:pPr>
        <w:pBdr>
          <w:top w:val="nil"/>
          <w:left w:val="nil"/>
          <w:bottom w:val="nil"/>
          <w:right w:val="nil"/>
          <w:between w:val="nil"/>
        </w:pBdr>
        <w:spacing w:line="240" w:lineRule="auto"/>
        <w:ind w:left="0" w:hanging="2"/>
        <w:rPr>
          <w:color w:val="000000"/>
        </w:rPr>
      </w:pPr>
    </w:p>
    <w:p w14:paraId="0000001D" w14:textId="77777777" w:rsidR="00CA607B" w:rsidRDefault="00000000">
      <w:pPr>
        <w:pBdr>
          <w:top w:val="nil"/>
          <w:left w:val="nil"/>
          <w:bottom w:val="nil"/>
          <w:right w:val="nil"/>
          <w:between w:val="nil"/>
        </w:pBdr>
        <w:spacing w:line="240" w:lineRule="auto"/>
        <w:ind w:left="0" w:hanging="2"/>
        <w:rPr>
          <w:color w:val="000000"/>
        </w:rPr>
      </w:pPr>
      <w:r>
        <w:rPr>
          <w:color w:val="000000"/>
        </w:rPr>
        <w:t>na straně druhé</w:t>
      </w:r>
    </w:p>
    <w:p w14:paraId="0000001E" w14:textId="77777777" w:rsidR="00CA607B" w:rsidRDefault="00000000">
      <w:pPr>
        <w:pBdr>
          <w:top w:val="nil"/>
          <w:left w:val="nil"/>
          <w:bottom w:val="nil"/>
          <w:right w:val="nil"/>
          <w:between w:val="nil"/>
        </w:pBdr>
        <w:spacing w:line="240" w:lineRule="auto"/>
        <w:ind w:left="0" w:hanging="2"/>
        <w:rPr>
          <w:color w:val="000000"/>
        </w:rPr>
      </w:pPr>
      <w:r>
        <w:rPr>
          <w:i/>
          <w:color w:val="000000"/>
        </w:rPr>
        <w:t>(dále jen „advokát“)</w:t>
      </w:r>
    </w:p>
    <w:p w14:paraId="0000001F" w14:textId="77777777" w:rsidR="00CA607B" w:rsidRDefault="00CA607B">
      <w:pPr>
        <w:pBdr>
          <w:top w:val="nil"/>
          <w:left w:val="nil"/>
          <w:bottom w:val="nil"/>
          <w:right w:val="nil"/>
          <w:between w:val="nil"/>
        </w:pBdr>
        <w:spacing w:line="240" w:lineRule="auto"/>
        <w:ind w:left="0" w:hanging="2"/>
        <w:rPr>
          <w:color w:val="000000"/>
        </w:rPr>
      </w:pPr>
    </w:p>
    <w:p w14:paraId="00000020" w14:textId="77777777" w:rsidR="00CA607B" w:rsidRDefault="00CA607B">
      <w:pPr>
        <w:pBdr>
          <w:top w:val="nil"/>
          <w:left w:val="nil"/>
          <w:bottom w:val="nil"/>
          <w:right w:val="nil"/>
          <w:between w:val="nil"/>
        </w:pBdr>
        <w:spacing w:line="240" w:lineRule="auto"/>
        <w:ind w:left="0" w:hanging="2"/>
        <w:rPr>
          <w:color w:val="000000"/>
        </w:rPr>
      </w:pPr>
    </w:p>
    <w:p w14:paraId="00000021" w14:textId="77777777" w:rsidR="00CA607B" w:rsidRDefault="00000000">
      <w:pPr>
        <w:pBdr>
          <w:top w:val="nil"/>
          <w:left w:val="nil"/>
          <w:bottom w:val="nil"/>
          <w:right w:val="nil"/>
          <w:between w:val="nil"/>
        </w:pBdr>
        <w:spacing w:line="240" w:lineRule="auto"/>
        <w:ind w:left="0" w:hanging="2"/>
        <w:rPr>
          <w:color w:val="000000"/>
        </w:rPr>
      </w:pPr>
      <w:r>
        <w:rPr>
          <w:b/>
          <w:color w:val="000000"/>
        </w:rPr>
        <w:t>II.</w:t>
      </w:r>
    </w:p>
    <w:p w14:paraId="00000022" w14:textId="77777777" w:rsidR="00CA607B" w:rsidRDefault="00000000">
      <w:pPr>
        <w:pBdr>
          <w:top w:val="nil"/>
          <w:left w:val="nil"/>
          <w:bottom w:val="nil"/>
          <w:right w:val="nil"/>
          <w:between w:val="nil"/>
        </w:pBdr>
        <w:spacing w:line="240" w:lineRule="auto"/>
        <w:ind w:left="0" w:hanging="2"/>
        <w:rPr>
          <w:color w:val="000000"/>
        </w:rPr>
      </w:pPr>
      <w:r>
        <w:rPr>
          <w:b/>
          <w:color w:val="000000"/>
          <w:u w:val="single"/>
        </w:rPr>
        <w:t>Předmět smlouvy</w:t>
      </w:r>
    </w:p>
    <w:p w14:paraId="00000023" w14:textId="77777777" w:rsidR="00CA607B" w:rsidRDefault="00CA607B">
      <w:pPr>
        <w:pBdr>
          <w:top w:val="nil"/>
          <w:left w:val="nil"/>
          <w:bottom w:val="nil"/>
          <w:right w:val="nil"/>
          <w:between w:val="nil"/>
        </w:pBdr>
        <w:spacing w:line="240" w:lineRule="auto"/>
        <w:ind w:left="0" w:hanging="2"/>
        <w:jc w:val="both"/>
        <w:rPr>
          <w:color w:val="000000"/>
        </w:rPr>
      </w:pPr>
    </w:p>
    <w:p w14:paraId="00000024"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2.1. Předmětem této smlouvy je závazek advokáta poskytovat klientovi odbornou právní pomoc, zastupovat klienta v jednání před soudy, správními orgány, zpracovávat podkladové materiály a smluvní dokumentaci, poskytovat právní konzultace, vyhotovovat právní názory, dokumenty, účastnit se jednání s klientem, činit z pověření klienta další úkony a poskytovat klientovi další formy právní pomoci dle určení klienta či dle dohody advokáta a klienta.</w:t>
      </w:r>
    </w:p>
    <w:p w14:paraId="00000025" w14:textId="77777777" w:rsidR="00CA607B" w:rsidRDefault="00CA607B">
      <w:pPr>
        <w:pBdr>
          <w:top w:val="nil"/>
          <w:left w:val="nil"/>
          <w:bottom w:val="nil"/>
          <w:right w:val="nil"/>
          <w:between w:val="nil"/>
        </w:pBdr>
        <w:spacing w:line="240" w:lineRule="auto"/>
        <w:ind w:left="0" w:hanging="2"/>
        <w:jc w:val="both"/>
        <w:rPr>
          <w:color w:val="000000"/>
        </w:rPr>
      </w:pPr>
    </w:p>
    <w:p w14:paraId="00000026"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2.2. Naproti tomu je předmětem této smlouvy závazek klienta úkony a plnění, pro něž je tato smlouva uzavřena, zadávat advokátovi a poskytnout mu potřebnou součinnost a uhradit mu za podmínek ve smlouvě uvedených za jeho činnost sjednanou odměnu.</w:t>
      </w:r>
    </w:p>
    <w:p w14:paraId="00000027" w14:textId="77777777" w:rsidR="00CA607B" w:rsidRDefault="00CA607B">
      <w:pPr>
        <w:pBdr>
          <w:top w:val="nil"/>
          <w:left w:val="nil"/>
          <w:bottom w:val="nil"/>
          <w:right w:val="nil"/>
          <w:between w:val="nil"/>
        </w:pBdr>
        <w:spacing w:line="240" w:lineRule="auto"/>
        <w:ind w:left="0" w:hanging="2"/>
        <w:rPr>
          <w:color w:val="000000"/>
        </w:rPr>
      </w:pPr>
    </w:p>
    <w:p w14:paraId="00000028" w14:textId="77777777" w:rsidR="00CA607B" w:rsidRDefault="00CA607B">
      <w:pPr>
        <w:pBdr>
          <w:top w:val="nil"/>
          <w:left w:val="nil"/>
          <w:bottom w:val="nil"/>
          <w:right w:val="nil"/>
          <w:between w:val="nil"/>
        </w:pBdr>
        <w:spacing w:line="240" w:lineRule="auto"/>
        <w:ind w:left="0" w:hanging="2"/>
        <w:rPr>
          <w:color w:val="000000"/>
        </w:rPr>
      </w:pPr>
    </w:p>
    <w:p w14:paraId="00000029" w14:textId="77777777" w:rsidR="00CA607B" w:rsidRDefault="00000000">
      <w:pPr>
        <w:pBdr>
          <w:top w:val="nil"/>
          <w:left w:val="nil"/>
          <w:bottom w:val="nil"/>
          <w:right w:val="nil"/>
          <w:between w:val="nil"/>
        </w:pBdr>
        <w:spacing w:line="240" w:lineRule="auto"/>
        <w:ind w:left="0" w:hanging="2"/>
        <w:rPr>
          <w:color w:val="000000"/>
        </w:rPr>
      </w:pPr>
      <w:r>
        <w:rPr>
          <w:b/>
          <w:color w:val="000000"/>
        </w:rPr>
        <w:t>III.</w:t>
      </w:r>
    </w:p>
    <w:p w14:paraId="0000002A"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 xml:space="preserve">Odměna advokáta, náklady </w:t>
      </w:r>
    </w:p>
    <w:p w14:paraId="0000002B" w14:textId="77777777" w:rsidR="00CA607B" w:rsidRDefault="00CA607B">
      <w:pPr>
        <w:pBdr>
          <w:top w:val="nil"/>
          <w:left w:val="nil"/>
          <w:bottom w:val="nil"/>
          <w:right w:val="nil"/>
          <w:between w:val="nil"/>
        </w:pBdr>
        <w:spacing w:line="240" w:lineRule="auto"/>
        <w:ind w:left="0" w:hanging="2"/>
        <w:jc w:val="both"/>
        <w:rPr>
          <w:color w:val="000000"/>
        </w:rPr>
      </w:pPr>
    </w:p>
    <w:p w14:paraId="0000002C"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3.1. Advokátovi jako odměna za plnění, k nimž se zavázal v čl. II. odst. 2.1. této smlouvy, náleží smluvní odměna ve výši </w:t>
      </w:r>
      <w:proofErr w:type="gramStart"/>
      <w:r>
        <w:rPr>
          <w:color w:val="000000"/>
        </w:rPr>
        <w:t>2.500,-</w:t>
      </w:r>
      <w:proofErr w:type="gramEnd"/>
      <w:r>
        <w:rPr>
          <w:color w:val="000000"/>
        </w:rPr>
        <w:t xml:space="preserve"> Kč bez DPH za 1 hodinu činnosti advokáta (dále také jen „hodinová sazba“). Hodinová sazba neobsahuje daň z přidané hodnoty.</w:t>
      </w:r>
    </w:p>
    <w:p w14:paraId="0000002D" w14:textId="77777777" w:rsidR="00CA607B" w:rsidRDefault="00CA607B">
      <w:pPr>
        <w:pBdr>
          <w:top w:val="nil"/>
          <w:left w:val="nil"/>
          <w:bottom w:val="nil"/>
          <w:right w:val="nil"/>
          <w:between w:val="nil"/>
        </w:pBdr>
        <w:spacing w:line="240" w:lineRule="auto"/>
        <w:ind w:left="0" w:hanging="2"/>
        <w:jc w:val="both"/>
        <w:rPr>
          <w:color w:val="000000"/>
        </w:rPr>
      </w:pPr>
    </w:p>
    <w:p w14:paraId="0000002E" w14:textId="715295A3"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3.2. Smluvní strany se dohodly, že nejvyšší rozsah odměny poskytované klientem advokátovi ve smyslu plnění předmětu této smlouvy může činit nejvýše 150 000 Kč </w:t>
      </w:r>
      <w:r w:rsidR="001B5C0B">
        <w:t>bez</w:t>
      </w:r>
      <w:r>
        <w:rPr>
          <w:color w:val="000000"/>
        </w:rPr>
        <w:t xml:space="preserve"> DPH. Advokát je povinen upozornit klienta na předpokládaný termín, kdy bude uvedený rozsah plnění vyčerpán.</w:t>
      </w:r>
    </w:p>
    <w:p w14:paraId="0000002F" w14:textId="77777777" w:rsidR="00CA607B" w:rsidRDefault="00CA607B">
      <w:pPr>
        <w:pBdr>
          <w:top w:val="nil"/>
          <w:left w:val="nil"/>
          <w:bottom w:val="nil"/>
          <w:right w:val="nil"/>
          <w:between w:val="nil"/>
        </w:pBdr>
        <w:spacing w:line="240" w:lineRule="auto"/>
        <w:ind w:left="0" w:hanging="2"/>
        <w:jc w:val="both"/>
        <w:rPr>
          <w:color w:val="000000"/>
        </w:rPr>
      </w:pPr>
    </w:p>
    <w:p w14:paraId="0000003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3.3. Odměna bude advokátem klientovi účtována fakturou vždy k poslednímu dni kalendářního měsíce, ve kterém bylo konkrétní plnění advokátem klientovi poskytnuto. Přílohou faktury musí být rozpis účtovaných činností a popis poskytnutých služeb. Splatnost faktury je stanovena na 14 dní po jejím doručení klientovi.</w:t>
      </w:r>
    </w:p>
    <w:p w14:paraId="00000031" w14:textId="77777777" w:rsidR="00CA607B" w:rsidRDefault="00CA607B">
      <w:pPr>
        <w:pBdr>
          <w:top w:val="nil"/>
          <w:left w:val="nil"/>
          <w:bottom w:val="nil"/>
          <w:right w:val="nil"/>
          <w:between w:val="nil"/>
        </w:pBdr>
        <w:spacing w:line="240" w:lineRule="auto"/>
        <w:ind w:left="0" w:hanging="2"/>
        <w:jc w:val="both"/>
        <w:rPr>
          <w:color w:val="000000"/>
        </w:rPr>
      </w:pPr>
    </w:p>
    <w:p w14:paraId="00000032"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3.4 Součástí odměny advokáta nejsou poplatky a úhrady vzniklé v souvislosti s realizací předmětu této smlouvy jako např. náklady na zveřejňování, soudní poplatky, správní poplatky, notářské odměny, náklady na překlady dokumentů, tlumočení apod. Ve výše sjednaných odměnách nejsou dále uvedeny náklady na dopravu advokáta za účelem plnění jeho činnosti pro klienta mimo území města České Budějovice. Dohodou stran je určeno, že tyto dopravní náklady je oprávněn advokát účtovat klientovi ve výši 12 Kč/1 km.  Náhrada za ztracený čas strávený při dopravě je stanovena na 500,- Kč/1 hodina. Uvedené náklady, které vzniknou advokátovi při plnění jeho závazků z této smlouvy, vyúčtuje klientovi spolu s měsíční fakturou.</w:t>
      </w:r>
    </w:p>
    <w:p w14:paraId="00000033" w14:textId="77777777" w:rsidR="00CA607B" w:rsidRDefault="00CA607B">
      <w:pPr>
        <w:pBdr>
          <w:top w:val="nil"/>
          <w:left w:val="nil"/>
          <w:bottom w:val="nil"/>
          <w:right w:val="nil"/>
          <w:between w:val="nil"/>
        </w:pBdr>
        <w:spacing w:line="240" w:lineRule="auto"/>
        <w:ind w:left="0" w:hanging="2"/>
        <w:jc w:val="both"/>
        <w:rPr>
          <w:color w:val="000000"/>
        </w:rPr>
      </w:pPr>
    </w:p>
    <w:p w14:paraId="00000034"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3.5. K odměně advokáta bude advokát účtovat daň z přidané hodnoty v souladu s obecně platnými právními předpisy.</w:t>
      </w:r>
    </w:p>
    <w:p w14:paraId="00000035" w14:textId="77777777" w:rsidR="00CA607B" w:rsidRDefault="00CA607B">
      <w:pPr>
        <w:pBdr>
          <w:top w:val="nil"/>
          <w:left w:val="nil"/>
          <w:bottom w:val="nil"/>
          <w:right w:val="nil"/>
          <w:between w:val="nil"/>
        </w:pBdr>
        <w:spacing w:line="240" w:lineRule="auto"/>
        <w:ind w:left="0" w:hanging="2"/>
        <w:jc w:val="both"/>
        <w:rPr>
          <w:color w:val="000000"/>
        </w:rPr>
      </w:pPr>
    </w:p>
    <w:p w14:paraId="00000036"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3.6. Místem doručení faktur je doručovací adresa klienta uvedená v této smlouvě. V případě, že se klient rozhodne místo pro doručení faktur změnit, je povinen takovou změnu oznámit advokátovi písemně s měsíčním předstihem. Faktury se mají za řádně doručené, pokud byly zaslány advokátem na posledně řádně klientem oznámené místo doručení. Faktury lze zasílat klientovi také datovou schránkou.</w:t>
      </w:r>
    </w:p>
    <w:p w14:paraId="00000037" w14:textId="77777777" w:rsidR="00CA607B" w:rsidRDefault="00CA607B">
      <w:pPr>
        <w:pBdr>
          <w:top w:val="nil"/>
          <w:left w:val="nil"/>
          <w:bottom w:val="nil"/>
          <w:right w:val="nil"/>
          <w:between w:val="nil"/>
        </w:pBdr>
        <w:spacing w:line="240" w:lineRule="auto"/>
        <w:ind w:left="0" w:hanging="2"/>
        <w:rPr>
          <w:color w:val="000000"/>
        </w:rPr>
      </w:pPr>
    </w:p>
    <w:p w14:paraId="00000038" w14:textId="77777777" w:rsidR="00CA607B" w:rsidRDefault="00CA607B">
      <w:pPr>
        <w:pBdr>
          <w:top w:val="nil"/>
          <w:left w:val="nil"/>
          <w:bottom w:val="nil"/>
          <w:right w:val="nil"/>
          <w:between w:val="nil"/>
        </w:pBdr>
        <w:spacing w:line="240" w:lineRule="auto"/>
        <w:ind w:left="0" w:hanging="2"/>
        <w:rPr>
          <w:color w:val="000000"/>
        </w:rPr>
      </w:pPr>
    </w:p>
    <w:p w14:paraId="00000039" w14:textId="77777777" w:rsidR="00CA607B" w:rsidRDefault="00000000">
      <w:pPr>
        <w:pBdr>
          <w:top w:val="nil"/>
          <w:left w:val="nil"/>
          <w:bottom w:val="nil"/>
          <w:right w:val="nil"/>
          <w:between w:val="nil"/>
        </w:pBdr>
        <w:spacing w:line="240" w:lineRule="auto"/>
        <w:ind w:left="0" w:hanging="2"/>
        <w:rPr>
          <w:color w:val="000000"/>
        </w:rPr>
      </w:pPr>
      <w:r>
        <w:rPr>
          <w:b/>
          <w:color w:val="000000"/>
        </w:rPr>
        <w:t>IV.</w:t>
      </w:r>
    </w:p>
    <w:p w14:paraId="0000003A"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Práva a povinnosti advokáta</w:t>
      </w:r>
    </w:p>
    <w:p w14:paraId="0000003B" w14:textId="77777777" w:rsidR="00CA607B" w:rsidRDefault="00CA607B">
      <w:pPr>
        <w:pBdr>
          <w:top w:val="nil"/>
          <w:left w:val="nil"/>
          <w:bottom w:val="nil"/>
          <w:right w:val="nil"/>
          <w:between w:val="nil"/>
        </w:pBdr>
        <w:spacing w:line="240" w:lineRule="auto"/>
        <w:ind w:left="0" w:hanging="2"/>
        <w:jc w:val="both"/>
        <w:rPr>
          <w:color w:val="000000"/>
        </w:rPr>
      </w:pPr>
    </w:p>
    <w:p w14:paraId="0000003C"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4.1. Advokát se zavazuje využít ve prospěch klienta svých odborných znalostí a zkušeností, materiálního a personálního vybavení a poskytovat klientovi veškeré podklady a výsledky vzešlé z jeho činnosti dle závazků přijatých touto smlouvou.</w:t>
      </w:r>
    </w:p>
    <w:p w14:paraId="0000003D" w14:textId="77777777" w:rsidR="00CA607B" w:rsidRDefault="00CA607B">
      <w:pPr>
        <w:pBdr>
          <w:top w:val="nil"/>
          <w:left w:val="nil"/>
          <w:bottom w:val="nil"/>
          <w:right w:val="nil"/>
          <w:between w:val="nil"/>
        </w:pBdr>
        <w:spacing w:line="240" w:lineRule="auto"/>
        <w:ind w:left="0" w:hanging="2"/>
        <w:jc w:val="both"/>
        <w:rPr>
          <w:color w:val="000000"/>
        </w:rPr>
      </w:pPr>
    </w:p>
    <w:p w14:paraId="0000003E"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Činnost advokáta dle této smlouvy bude poskytována v českém jazyce. Na žádost klienta nechá advokát vyhotovit překlad zhotovených dokumentů, případně obstará tlumočení do určeného jazyka.</w:t>
      </w:r>
    </w:p>
    <w:p w14:paraId="0000003F" w14:textId="77777777" w:rsidR="00CA607B" w:rsidRDefault="00CA607B">
      <w:pPr>
        <w:pBdr>
          <w:top w:val="nil"/>
          <w:left w:val="nil"/>
          <w:bottom w:val="nil"/>
          <w:right w:val="nil"/>
          <w:between w:val="nil"/>
        </w:pBdr>
        <w:spacing w:line="240" w:lineRule="auto"/>
        <w:ind w:left="0" w:hanging="2"/>
        <w:jc w:val="both"/>
        <w:rPr>
          <w:color w:val="000000"/>
        </w:rPr>
      </w:pPr>
    </w:p>
    <w:p w14:paraId="0000004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Jiné odborníky, advokáty z jiné firmy, advokátem pro jednotlivé případy zmocněné, či osoby specializované na odborné poradenství v odvětvích dotýkajících se problematiky řešené advokátem při plnění jeho závazků plynoucích z této smlouvy je oprávněn využít pouze po předchozím oznámení klientovi.</w:t>
      </w:r>
    </w:p>
    <w:p w14:paraId="00000041" w14:textId="77777777" w:rsidR="00CA607B" w:rsidRDefault="00CA607B">
      <w:pPr>
        <w:pBdr>
          <w:top w:val="nil"/>
          <w:left w:val="nil"/>
          <w:bottom w:val="nil"/>
          <w:right w:val="nil"/>
          <w:between w:val="nil"/>
        </w:pBdr>
        <w:spacing w:line="240" w:lineRule="auto"/>
        <w:ind w:left="0" w:hanging="2"/>
        <w:jc w:val="both"/>
        <w:rPr>
          <w:color w:val="000000"/>
        </w:rPr>
      </w:pPr>
    </w:p>
    <w:p w14:paraId="00000042"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4.2. Nestanoví-li tato smlouva pro plnění povinností a běh lhůt výslovná ujednání, platí, že jednání, k nimž jsou účastníci smlouvy zavázáni, budou realizována bez zbytečného odkladu, způsobem a za podmínek odpovídajících obvyklým podmínkám a odborné problematice řešení konkrétních úkolů tvořících předmět této smlouvy, jak je v oblasti poskytování obdobných plnění obvyklé.</w:t>
      </w:r>
    </w:p>
    <w:p w14:paraId="00000043" w14:textId="77777777" w:rsidR="00CA607B" w:rsidRDefault="00CA607B">
      <w:pPr>
        <w:pBdr>
          <w:top w:val="nil"/>
          <w:left w:val="nil"/>
          <w:bottom w:val="nil"/>
          <w:right w:val="nil"/>
          <w:between w:val="nil"/>
        </w:pBdr>
        <w:spacing w:line="240" w:lineRule="auto"/>
        <w:ind w:left="0" w:hanging="2"/>
        <w:jc w:val="both"/>
        <w:rPr>
          <w:color w:val="000000"/>
        </w:rPr>
      </w:pPr>
    </w:p>
    <w:p w14:paraId="00000044"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4.3. Advokát se zavazuje, že postupy, dokumenty, materiály jím pro klienta vytvořené či navržené budou v souladu s právem, převažujícími právními názory, obvyklými postupy a ustálenou judikaturou v České republice platnými v době vyhotovení předmětných dokumentů (aktuální právní prostředí). </w:t>
      </w:r>
    </w:p>
    <w:p w14:paraId="00000045" w14:textId="77777777" w:rsidR="00CA607B" w:rsidRDefault="00CA607B">
      <w:pPr>
        <w:pBdr>
          <w:top w:val="nil"/>
          <w:left w:val="nil"/>
          <w:bottom w:val="nil"/>
          <w:right w:val="nil"/>
          <w:between w:val="nil"/>
        </w:pBdr>
        <w:spacing w:line="240" w:lineRule="auto"/>
        <w:ind w:left="0" w:hanging="2"/>
        <w:jc w:val="both"/>
        <w:rPr>
          <w:color w:val="000000"/>
        </w:rPr>
      </w:pPr>
    </w:p>
    <w:p w14:paraId="00000046" w14:textId="77777777" w:rsidR="00CA607B" w:rsidRDefault="00CA607B">
      <w:pPr>
        <w:pBdr>
          <w:top w:val="nil"/>
          <w:left w:val="nil"/>
          <w:bottom w:val="nil"/>
          <w:right w:val="nil"/>
          <w:between w:val="nil"/>
        </w:pBdr>
        <w:spacing w:line="240" w:lineRule="auto"/>
        <w:ind w:left="0" w:hanging="2"/>
        <w:jc w:val="both"/>
        <w:rPr>
          <w:color w:val="000000"/>
        </w:rPr>
      </w:pPr>
    </w:p>
    <w:p w14:paraId="00000047" w14:textId="77777777" w:rsidR="00CA607B" w:rsidRDefault="00000000">
      <w:pPr>
        <w:pBdr>
          <w:top w:val="nil"/>
          <w:left w:val="nil"/>
          <w:bottom w:val="nil"/>
          <w:right w:val="nil"/>
          <w:between w:val="nil"/>
        </w:pBdr>
        <w:spacing w:line="240" w:lineRule="auto"/>
        <w:ind w:left="0" w:hanging="2"/>
        <w:rPr>
          <w:color w:val="000000"/>
        </w:rPr>
      </w:pPr>
      <w:r>
        <w:rPr>
          <w:b/>
          <w:color w:val="000000"/>
        </w:rPr>
        <w:t>V.</w:t>
      </w:r>
    </w:p>
    <w:p w14:paraId="00000048"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Práva a povinnosti klienta</w:t>
      </w:r>
    </w:p>
    <w:p w14:paraId="00000049" w14:textId="77777777" w:rsidR="00CA607B" w:rsidRDefault="00CA607B">
      <w:pPr>
        <w:pBdr>
          <w:top w:val="nil"/>
          <w:left w:val="nil"/>
          <w:bottom w:val="nil"/>
          <w:right w:val="nil"/>
          <w:between w:val="nil"/>
        </w:pBdr>
        <w:spacing w:line="240" w:lineRule="auto"/>
        <w:ind w:left="0" w:hanging="2"/>
        <w:jc w:val="both"/>
        <w:rPr>
          <w:color w:val="000000"/>
        </w:rPr>
      </w:pPr>
    </w:p>
    <w:p w14:paraId="0000004A"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5.1. Klient se zavazuje poskytnout a poskytovat k plnění závazků advokáta plnou součinnost, předávat advokátovi potřebné podklady, doklady a informace.</w:t>
      </w:r>
    </w:p>
    <w:p w14:paraId="0000004B" w14:textId="77777777" w:rsidR="00CA607B" w:rsidRDefault="00CA607B">
      <w:pPr>
        <w:pBdr>
          <w:top w:val="nil"/>
          <w:left w:val="nil"/>
          <w:bottom w:val="nil"/>
          <w:right w:val="nil"/>
          <w:between w:val="nil"/>
        </w:pBdr>
        <w:spacing w:line="240" w:lineRule="auto"/>
        <w:ind w:left="0" w:hanging="2"/>
        <w:jc w:val="both"/>
        <w:rPr>
          <w:color w:val="000000"/>
        </w:rPr>
      </w:pPr>
    </w:p>
    <w:p w14:paraId="0000004C" w14:textId="77777777" w:rsidR="00CA607B" w:rsidRDefault="00000000">
      <w:pPr>
        <w:pBdr>
          <w:top w:val="nil"/>
          <w:left w:val="nil"/>
          <w:bottom w:val="nil"/>
          <w:right w:val="nil"/>
          <w:between w:val="nil"/>
        </w:pBdr>
        <w:spacing w:line="240" w:lineRule="auto"/>
        <w:ind w:left="0" w:hanging="2"/>
        <w:jc w:val="both"/>
        <w:rPr>
          <w:color w:val="000000"/>
        </w:rPr>
      </w:pPr>
      <w:sdt>
        <w:sdtPr>
          <w:tag w:val="goog_rdk_0"/>
          <w:id w:val="1064306126"/>
        </w:sdtPr>
        <w:sdtContent/>
      </w:sdt>
      <w:r>
        <w:rPr>
          <w:color w:val="000000"/>
        </w:rPr>
        <w:t xml:space="preserve">Informace o všech okolnostech, které mohou mít vliv na plnění účelu této smlouvy a závazků advokáta vůči klientovi, zejména podklady, náměty a informace rozhodné pro plnění závazků advokáta převzatých </w:t>
      </w:r>
      <w:r>
        <w:rPr>
          <w:color w:val="000000"/>
        </w:rPr>
        <w:lastRenderedPageBreak/>
        <w:t xml:space="preserve">touto smlouvou a podklady potřebné pro provedení konkrétních úkonů, budou předávány klientem včas a nedohodnou-li se strany výslovně jinak poštou, případně elektronickou poštou. </w:t>
      </w:r>
    </w:p>
    <w:p w14:paraId="0000004D" w14:textId="77777777" w:rsidR="00CA607B" w:rsidRDefault="00CA607B">
      <w:pPr>
        <w:pBdr>
          <w:top w:val="nil"/>
          <w:left w:val="nil"/>
          <w:bottom w:val="nil"/>
          <w:right w:val="nil"/>
          <w:between w:val="nil"/>
        </w:pBdr>
        <w:spacing w:line="240" w:lineRule="auto"/>
        <w:ind w:left="0" w:hanging="2"/>
        <w:jc w:val="both"/>
        <w:rPr>
          <w:color w:val="000000"/>
        </w:rPr>
      </w:pPr>
    </w:p>
    <w:p w14:paraId="0000004E"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Splnění povinností, lhůt a termínů, uvedených v této smlouvě či stanovených v průběhu činnosti pro klienta ze strany advokáta, je podmíněno dodržením podmínek součinnosti ze strany klienta, uvedených shora. Na neplnění podmínek ze strany klienta advokát klienta písemně upozorní.</w:t>
      </w:r>
    </w:p>
    <w:p w14:paraId="0000004F" w14:textId="77777777" w:rsidR="00CA607B" w:rsidRDefault="00CA607B">
      <w:pPr>
        <w:pBdr>
          <w:top w:val="nil"/>
          <w:left w:val="nil"/>
          <w:bottom w:val="nil"/>
          <w:right w:val="nil"/>
          <w:between w:val="nil"/>
        </w:pBdr>
        <w:spacing w:line="240" w:lineRule="auto"/>
        <w:ind w:left="0" w:hanging="2"/>
        <w:jc w:val="both"/>
        <w:rPr>
          <w:color w:val="000000"/>
        </w:rPr>
      </w:pPr>
    </w:p>
    <w:p w14:paraId="0000005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5.2. Klient se zavazuje udělit advokátovi speciální plné moci k jednání jménem klienta, pokud toho bude k plnění závazků z této smlouvy třeba, případně pověřovací listiny k vedení obchodních a jiných jednání.</w:t>
      </w:r>
    </w:p>
    <w:p w14:paraId="00000051" w14:textId="77777777" w:rsidR="00CA607B" w:rsidRDefault="00CA607B">
      <w:pPr>
        <w:pBdr>
          <w:top w:val="nil"/>
          <w:left w:val="nil"/>
          <w:bottom w:val="nil"/>
          <w:right w:val="nil"/>
          <w:between w:val="nil"/>
        </w:pBdr>
        <w:spacing w:line="240" w:lineRule="auto"/>
        <w:ind w:left="0" w:hanging="2"/>
        <w:rPr>
          <w:color w:val="000000"/>
        </w:rPr>
      </w:pPr>
    </w:p>
    <w:p w14:paraId="00000052" w14:textId="77777777" w:rsidR="00CA607B" w:rsidRDefault="00CA607B">
      <w:pPr>
        <w:pBdr>
          <w:top w:val="nil"/>
          <w:left w:val="nil"/>
          <w:bottom w:val="nil"/>
          <w:right w:val="nil"/>
          <w:between w:val="nil"/>
        </w:pBdr>
        <w:spacing w:line="240" w:lineRule="auto"/>
        <w:ind w:left="0" w:hanging="2"/>
        <w:rPr>
          <w:color w:val="000000"/>
        </w:rPr>
      </w:pPr>
    </w:p>
    <w:p w14:paraId="00000053" w14:textId="77777777" w:rsidR="00CA607B" w:rsidRDefault="00000000">
      <w:pPr>
        <w:pBdr>
          <w:top w:val="nil"/>
          <w:left w:val="nil"/>
          <w:bottom w:val="nil"/>
          <w:right w:val="nil"/>
          <w:between w:val="nil"/>
        </w:pBdr>
        <w:spacing w:line="240" w:lineRule="auto"/>
        <w:ind w:left="0" w:hanging="2"/>
        <w:rPr>
          <w:color w:val="000000"/>
        </w:rPr>
      </w:pPr>
      <w:r>
        <w:rPr>
          <w:b/>
          <w:color w:val="000000"/>
        </w:rPr>
        <w:t>VI.</w:t>
      </w:r>
    </w:p>
    <w:p w14:paraId="00000054"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Součinnost stran</w:t>
      </w:r>
    </w:p>
    <w:p w14:paraId="00000055" w14:textId="77777777" w:rsidR="00CA607B" w:rsidRDefault="00CA607B">
      <w:pPr>
        <w:pBdr>
          <w:top w:val="nil"/>
          <w:left w:val="nil"/>
          <w:bottom w:val="nil"/>
          <w:right w:val="nil"/>
          <w:between w:val="nil"/>
        </w:pBdr>
        <w:spacing w:line="240" w:lineRule="auto"/>
        <w:ind w:left="0" w:hanging="2"/>
        <w:jc w:val="both"/>
        <w:rPr>
          <w:color w:val="000000"/>
        </w:rPr>
      </w:pPr>
    </w:p>
    <w:p w14:paraId="00000056"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6.1. Konkrétní podmínky a požadavky na plnění této smlouvy budou aktuálně konzultovány a ujednány mezi klientem a advokátem na pravidelných či operativních pracovních jednáních.</w:t>
      </w:r>
    </w:p>
    <w:p w14:paraId="00000057" w14:textId="77777777" w:rsidR="00CA607B" w:rsidRDefault="00CA607B">
      <w:pPr>
        <w:pBdr>
          <w:top w:val="nil"/>
          <w:left w:val="nil"/>
          <w:bottom w:val="nil"/>
          <w:right w:val="nil"/>
          <w:between w:val="nil"/>
        </w:pBdr>
        <w:spacing w:line="240" w:lineRule="auto"/>
        <w:ind w:left="0" w:hanging="2"/>
        <w:jc w:val="both"/>
        <w:rPr>
          <w:color w:val="000000"/>
        </w:rPr>
      </w:pPr>
    </w:p>
    <w:p w14:paraId="00000058"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6.2. Smluvní strany při vědomí, že realizace této smlouvy vyžaduje od obou účastníků úzkou vzájemnou součinnost, pravidelnou informovanost a operativní aktualizaci stanoveného postupu, sjednávají tyto podrobnější podmínky pro realizaci smlouvy:</w:t>
      </w:r>
    </w:p>
    <w:p w14:paraId="00000059" w14:textId="77777777" w:rsidR="00CA607B" w:rsidRDefault="00CA607B">
      <w:pPr>
        <w:pBdr>
          <w:top w:val="nil"/>
          <w:left w:val="nil"/>
          <w:bottom w:val="nil"/>
          <w:right w:val="nil"/>
          <w:between w:val="nil"/>
        </w:pBdr>
        <w:spacing w:line="240" w:lineRule="auto"/>
        <w:ind w:left="0" w:hanging="2"/>
        <w:jc w:val="both"/>
        <w:rPr>
          <w:color w:val="000000"/>
        </w:rPr>
      </w:pPr>
    </w:p>
    <w:p w14:paraId="0000005A"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a) každá ze smluvních stran má za povinnost se zúčastňovat pracovních schůzek a konzultací a jednání potřebných pro realizaci této smlouvy a vzájemné součinnosti,</w:t>
      </w:r>
    </w:p>
    <w:p w14:paraId="0000005B" w14:textId="77777777" w:rsidR="00CA607B" w:rsidRDefault="00CA607B">
      <w:pPr>
        <w:pBdr>
          <w:top w:val="nil"/>
          <w:left w:val="nil"/>
          <w:bottom w:val="nil"/>
          <w:right w:val="nil"/>
          <w:between w:val="nil"/>
        </w:pBdr>
        <w:spacing w:line="240" w:lineRule="auto"/>
        <w:ind w:left="0" w:hanging="2"/>
        <w:jc w:val="both"/>
        <w:rPr>
          <w:color w:val="000000"/>
        </w:rPr>
      </w:pPr>
    </w:p>
    <w:p w14:paraId="0000005C" w14:textId="0E06BBA6" w:rsidR="00CA607B" w:rsidRDefault="00000000">
      <w:pPr>
        <w:pBdr>
          <w:top w:val="nil"/>
          <w:left w:val="nil"/>
          <w:bottom w:val="nil"/>
          <w:right w:val="nil"/>
          <w:between w:val="nil"/>
        </w:pBdr>
        <w:spacing w:line="240" w:lineRule="auto"/>
        <w:ind w:left="0" w:hanging="2"/>
        <w:jc w:val="both"/>
        <w:rPr>
          <w:color w:val="000000"/>
        </w:rPr>
      </w:pPr>
      <w:r>
        <w:rPr>
          <w:color w:val="000000"/>
        </w:rPr>
        <w:t>b) konzultační schůzky budou probíhat dle operativní potřeby</w:t>
      </w:r>
      <w:r w:rsidR="00D40846">
        <w:rPr>
          <w:color w:val="000000"/>
        </w:rPr>
        <w:t>.</w:t>
      </w:r>
    </w:p>
    <w:p w14:paraId="0000005E" w14:textId="108857D1" w:rsidR="00CA607B" w:rsidRDefault="00000000">
      <w:pPr>
        <w:pBdr>
          <w:top w:val="nil"/>
          <w:left w:val="nil"/>
          <w:bottom w:val="nil"/>
          <w:right w:val="nil"/>
          <w:between w:val="nil"/>
        </w:pBdr>
        <w:spacing w:line="240" w:lineRule="auto"/>
        <w:ind w:left="0" w:hanging="2"/>
        <w:jc w:val="both"/>
        <w:rPr>
          <w:color w:val="000000"/>
        </w:rPr>
      </w:pPr>
      <w:sdt>
        <w:sdtPr>
          <w:tag w:val="goog_rdk_1"/>
          <w:id w:val="-1196847058"/>
          <w:showingPlcHdr/>
        </w:sdtPr>
        <w:sdtContent>
          <w:r w:rsidR="00D40846">
            <w:t xml:space="preserve">     </w:t>
          </w:r>
        </w:sdtContent>
      </w:sdt>
      <w:sdt>
        <w:sdtPr>
          <w:tag w:val="goog_rdk_2"/>
          <w:id w:val="-1703008991"/>
          <w:showingPlcHdr/>
        </w:sdtPr>
        <w:sdtContent>
          <w:r w:rsidR="00D40846">
            <w:t xml:space="preserve">     </w:t>
          </w:r>
        </w:sdtContent>
      </w:sdt>
    </w:p>
    <w:p w14:paraId="0000006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6.3. Vlastním nákladem klient zajistí potřebné podklady (účetní podklady, inventarizace majetku, znalecké posudky a odborná vyjádření, geometrické </w:t>
      </w:r>
      <w:proofErr w:type="gramStart"/>
      <w:r>
        <w:rPr>
          <w:color w:val="000000"/>
        </w:rPr>
        <w:t>plány,</w:t>
      </w:r>
      <w:proofErr w:type="gramEnd"/>
      <w:r>
        <w:rPr>
          <w:color w:val="000000"/>
        </w:rPr>
        <w:t xml:space="preserve"> atp.), které budou předmětem konkrétních jednání, řízení či smluv a ponese náklady, které dle obecně platných právních předpisů je povinen hradit jako účastník řízení či jako účastník smlouvy.</w:t>
      </w:r>
    </w:p>
    <w:p w14:paraId="00000061" w14:textId="77777777" w:rsidR="00CA607B" w:rsidRDefault="00CA607B">
      <w:pPr>
        <w:pBdr>
          <w:top w:val="nil"/>
          <w:left w:val="nil"/>
          <w:bottom w:val="nil"/>
          <w:right w:val="nil"/>
          <w:between w:val="nil"/>
        </w:pBdr>
        <w:spacing w:line="240" w:lineRule="auto"/>
        <w:ind w:left="0" w:hanging="2"/>
        <w:jc w:val="both"/>
        <w:rPr>
          <w:color w:val="000000"/>
        </w:rPr>
      </w:pPr>
    </w:p>
    <w:p w14:paraId="00000062"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6.4. Advokát není oprávněn bez zvláštní plné moci inkasovat peníze či jiné materiální hodnoty jménem klienta ani jeho jménem právně jednat nebo jej jakýmkoliv způsobem zavazovat.</w:t>
      </w:r>
    </w:p>
    <w:p w14:paraId="00000063" w14:textId="77777777" w:rsidR="00CA607B" w:rsidRDefault="00CA607B">
      <w:pPr>
        <w:pBdr>
          <w:top w:val="nil"/>
          <w:left w:val="nil"/>
          <w:bottom w:val="nil"/>
          <w:right w:val="nil"/>
          <w:between w:val="nil"/>
        </w:pBdr>
        <w:spacing w:line="240" w:lineRule="auto"/>
        <w:ind w:left="0" w:hanging="2"/>
        <w:rPr>
          <w:color w:val="000000"/>
        </w:rPr>
      </w:pPr>
    </w:p>
    <w:p w14:paraId="00000064" w14:textId="77777777" w:rsidR="00CA607B" w:rsidRDefault="00CA607B">
      <w:pPr>
        <w:pBdr>
          <w:top w:val="nil"/>
          <w:left w:val="nil"/>
          <w:bottom w:val="nil"/>
          <w:right w:val="nil"/>
          <w:between w:val="nil"/>
        </w:pBdr>
        <w:spacing w:line="240" w:lineRule="auto"/>
        <w:ind w:left="0" w:hanging="2"/>
        <w:rPr>
          <w:color w:val="000000"/>
        </w:rPr>
      </w:pPr>
    </w:p>
    <w:p w14:paraId="00000065" w14:textId="77777777" w:rsidR="00CA607B" w:rsidRDefault="00000000">
      <w:pPr>
        <w:pBdr>
          <w:top w:val="nil"/>
          <w:left w:val="nil"/>
          <w:bottom w:val="nil"/>
          <w:right w:val="nil"/>
          <w:between w:val="nil"/>
        </w:pBdr>
        <w:spacing w:line="240" w:lineRule="auto"/>
        <w:ind w:left="0" w:hanging="2"/>
        <w:rPr>
          <w:color w:val="000000"/>
        </w:rPr>
      </w:pPr>
      <w:r>
        <w:rPr>
          <w:b/>
          <w:color w:val="000000"/>
        </w:rPr>
        <w:t xml:space="preserve">VII. </w:t>
      </w:r>
    </w:p>
    <w:p w14:paraId="00000066"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 xml:space="preserve"> Doba trvání smlouvy</w:t>
      </w:r>
    </w:p>
    <w:p w14:paraId="00000067" w14:textId="77777777" w:rsidR="00CA607B" w:rsidRDefault="00CA607B">
      <w:pPr>
        <w:pBdr>
          <w:top w:val="nil"/>
          <w:left w:val="nil"/>
          <w:bottom w:val="nil"/>
          <w:right w:val="nil"/>
          <w:between w:val="nil"/>
        </w:pBdr>
        <w:spacing w:line="240" w:lineRule="auto"/>
        <w:ind w:left="0" w:hanging="2"/>
        <w:rPr>
          <w:color w:val="000000"/>
        </w:rPr>
      </w:pPr>
    </w:p>
    <w:p w14:paraId="00000068" w14:textId="77777777" w:rsidR="00CA607B" w:rsidRDefault="00000000">
      <w:pPr>
        <w:pBdr>
          <w:top w:val="nil"/>
          <w:left w:val="nil"/>
          <w:bottom w:val="nil"/>
          <w:right w:val="nil"/>
          <w:between w:val="nil"/>
        </w:pBdr>
        <w:spacing w:line="240" w:lineRule="auto"/>
        <w:ind w:left="0" w:hanging="2"/>
        <w:rPr>
          <w:color w:val="000000"/>
        </w:rPr>
      </w:pPr>
      <w:r>
        <w:rPr>
          <w:color w:val="000000"/>
        </w:rPr>
        <w:t>7.1. Tato smlouva je uzavřena do 31.12.2024.</w:t>
      </w:r>
    </w:p>
    <w:p w14:paraId="00000069" w14:textId="77777777" w:rsidR="00CA607B" w:rsidRDefault="00CA607B">
      <w:pPr>
        <w:pBdr>
          <w:top w:val="nil"/>
          <w:left w:val="nil"/>
          <w:bottom w:val="nil"/>
          <w:right w:val="nil"/>
          <w:between w:val="nil"/>
        </w:pBdr>
        <w:spacing w:line="240" w:lineRule="auto"/>
        <w:ind w:left="0" w:hanging="2"/>
        <w:rPr>
          <w:color w:val="000000"/>
        </w:rPr>
      </w:pPr>
    </w:p>
    <w:p w14:paraId="0000006A" w14:textId="77777777" w:rsidR="00CA607B" w:rsidRDefault="00000000">
      <w:pPr>
        <w:pBdr>
          <w:top w:val="nil"/>
          <w:left w:val="nil"/>
          <w:bottom w:val="nil"/>
          <w:right w:val="nil"/>
          <w:between w:val="nil"/>
        </w:pBdr>
        <w:spacing w:line="240" w:lineRule="auto"/>
        <w:ind w:left="0" w:hanging="2"/>
        <w:rPr>
          <w:color w:val="000000"/>
        </w:rPr>
      </w:pPr>
      <w:r>
        <w:rPr>
          <w:color w:val="000000"/>
        </w:rPr>
        <w:t xml:space="preserve">7.2. Smlouvu lze ukončit: </w:t>
      </w:r>
    </w:p>
    <w:p w14:paraId="0000006B" w14:textId="77777777" w:rsidR="00CA607B" w:rsidRDefault="00CA607B">
      <w:pPr>
        <w:pBdr>
          <w:top w:val="nil"/>
          <w:left w:val="nil"/>
          <w:bottom w:val="nil"/>
          <w:right w:val="nil"/>
          <w:between w:val="nil"/>
        </w:pBdr>
        <w:spacing w:line="240" w:lineRule="auto"/>
        <w:ind w:left="0" w:hanging="2"/>
        <w:rPr>
          <w:color w:val="000000"/>
        </w:rPr>
      </w:pPr>
    </w:p>
    <w:p w14:paraId="0000006C" w14:textId="77777777" w:rsidR="00CA607B" w:rsidRDefault="00000000">
      <w:pPr>
        <w:pBdr>
          <w:top w:val="nil"/>
          <w:left w:val="nil"/>
          <w:bottom w:val="nil"/>
          <w:right w:val="nil"/>
          <w:between w:val="nil"/>
        </w:pBdr>
        <w:spacing w:line="240" w:lineRule="auto"/>
        <w:ind w:left="0" w:hanging="2"/>
        <w:rPr>
          <w:color w:val="000000"/>
        </w:rPr>
      </w:pPr>
      <w:r>
        <w:rPr>
          <w:color w:val="000000"/>
        </w:rPr>
        <w:t>a) písemnou dohodou smluvních stran,</w:t>
      </w:r>
    </w:p>
    <w:p w14:paraId="0000006D" w14:textId="77777777" w:rsidR="00CA607B" w:rsidRDefault="00CA607B">
      <w:pPr>
        <w:pBdr>
          <w:top w:val="nil"/>
          <w:left w:val="nil"/>
          <w:bottom w:val="nil"/>
          <w:right w:val="nil"/>
          <w:between w:val="nil"/>
        </w:pBdr>
        <w:spacing w:line="240" w:lineRule="auto"/>
        <w:ind w:left="0" w:hanging="2"/>
        <w:rPr>
          <w:color w:val="000000"/>
        </w:rPr>
      </w:pPr>
    </w:p>
    <w:p w14:paraId="0000006E" w14:textId="77777777" w:rsidR="00CA607B" w:rsidRDefault="00000000">
      <w:pPr>
        <w:pBdr>
          <w:top w:val="nil"/>
          <w:left w:val="nil"/>
          <w:bottom w:val="nil"/>
          <w:right w:val="nil"/>
          <w:between w:val="nil"/>
        </w:pBdr>
        <w:spacing w:line="240" w:lineRule="auto"/>
        <w:ind w:left="0" w:hanging="2"/>
        <w:rPr>
          <w:color w:val="000000"/>
        </w:rPr>
      </w:pPr>
      <w:r>
        <w:rPr>
          <w:color w:val="000000"/>
        </w:rPr>
        <w:t>b) písemným odstoupením za podmínek sjednaných níže v této smlouvě.</w:t>
      </w:r>
    </w:p>
    <w:p w14:paraId="0000006F" w14:textId="77777777" w:rsidR="00CA607B" w:rsidRDefault="00CA607B">
      <w:pPr>
        <w:pBdr>
          <w:top w:val="nil"/>
          <w:left w:val="nil"/>
          <w:bottom w:val="nil"/>
          <w:right w:val="nil"/>
          <w:between w:val="nil"/>
        </w:pBdr>
        <w:spacing w:line="240" w:lineRule="auto"/>
        <w:ind w:left="0" w:hanging="2"/>
        <w:rPr>
          <w:color w:val="000000"/>
        </w:rPr>
      </w:pPr>
    </w:p>
    <w:p w14:paraId="00000070" w14:textId="77777777" w:rsidR="00CA607B" w:rsidRDefault="00000000">
      <w:pPr>
        <w:pBdr>
          <w:top w:val="nil"/>
          <w:left w:val="nil"/>
          <w:bottom w:val="nil"/>
          <w:right w:val="nil"/>
          <w:between w:val="nil"/>
        </w:pBdr>
        <w:spacing w:line="240" w:lineRule="auto"/>
        <w:ind w:left="0" w:hanging="2"/>
        <w:rPr>
          <w:color w:val="000000"/>
        </w:rPr>
      </w:pPr>
      <w:r>
        <w:rPr>
          <w:color w:val="000000"/>
        </w:rPr>
        <w:t xml:space="preserve">c) písemnou výpovědí bez udání důvodu. </w:t>
      </w:r>
    </w:p>
    <w:p w14:paraId="00000071" w14:textId="77777777" w:rsidR="00CA607B" w:rsidRDefault="00CA607B">
      <w:pPr>
        <w:pBdr>
          <w:top w:val="nil"/>
          <w:left w:val="nil"/>
          <w:bottom w:val="nil"/>
          <w:right w:val="nil"/>
          <w:between w:val="nil"/>
        </w:pBdr>
        <w:spacing w:line="240" w:lineRule="auto"/>
        <w:ind w:left="0" w:hanging="2"/>
        <w:rPr>
          <w:color w:val="000000"/>
        </w:rPr>
      </w:pPr>
    </w:p>
    <w:p w14:paraId="00000072" w14:textId="77777777" w:rsidR="00CA607B" w:rsidRDefault="00000000">
      <w:pPr>
        <w:pBdr>
          <w:top w:val="nil"/>
          <w:left w:val="nil"/>
          <w:bottom w:val="nil"/>
          <w:right w:val="nil"/>
          <w:between w:val="nil"/>
        </w:pBdr>
        <w:spacing w:line="240" w:lineRule="auto"/>
        <w:ind w:left="0" w:hanging="2"/>
        <w:rPr>
          <w:color w:val="000000"/>
        </w:rPr>
      </w:pPr>
      <w:r>
        <w:rPr>
          <w:color w:val="000000"/>
        </w:rPr>
        <w:t>7.3. Odstoupit od smlouvy může klient tehdy, pokud:</w:t>
      </w:r>
    </w:p>
    <w:p w14:paraId="00000073" w14:textId="77777777" w:rsidR="00CA607B" w:rsidRDefault="00CA607B">
      <w:pPr>
        <w:pBdr>
          <w:top w:val="nil"/>
          <w:left w:val="nil"/>
          <w:bottom w:val="nil"/>
          <w:right w:val="nil"/>
          <w:between w:val="nil"/>
        </w:pBdr>
        <w:spacing w:line="240" w:lineRule="auto"/>
        <w:ind w:left="0" w:hanging="2"/>
        <w:jc w:val="both"/>
        <w:rPr>
          <w:color w:val="000000"/>
        </w:rPr>
      </w:pPr>
    </w:p>
    <w:p w14:paraId="00000074"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a) na advokáta byl uvalen konkurs či řízení o prohlášení konkursu bylo zastaveno pro nedostatek majetku,</w:t>
      </w:r>
    </w:p>
    <w:p w14:paraId="00000075" w14:textId="77777777" w:rsidR="00CA607B" w:rsidRDefault="00CA607B">
      <w:pPr>
        <w:pBdr>
          <w:top w:val="nil"/>
          <w:left w:val="nil"/>
          <w:bottom w:val="nil"/>
          <w:right w:val="nil"/>
          <w:between w:val="nil"/>
        </w:pBdr>
        <w:spacing w:line="240" w:lineRule="auto"/>
        <w:ind w:left="0" w:hanging="2"/>
        <w:jc w:val="both"/>
        <w:rPr>
          <w:color w:val="000000"/>
        </w:rPr>
      </w:pPr>
    </w:p>
    <w:p w14:paraId="00000076"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b) advokát porušuje podstatné povinnosti plynoucí pro něj z této smlouvy a přes písemnou výzvu k odstranění závadového stavu s poskytnutím přiměřené lhůty a s výslovným upozorněním na možnost odstoupení klienta od této smlouvy, advokát závadný stav neodstraní.</w:t>
      </w:r>
    </w:p>
    <w:p w14:paraId="00000077" w14:textId="77777777" w:rsidR="00CA607B" w:rsidRDefault="00CA607B">
      <w:pPr>
        <w:pBdr>
          <w:top w:val="nil"/>
          <w:left w:val="nil"/>
          <w:bottom w:val="nil"/>
          <w:right w:val="nil"/>
          <w:between w:val="nil"/>
        </w:pBdr>
        <w:spacing w:line="240" w:lineRule="auto"/>
        <w:ind w:left="0" w:hanging="2"/>
        <w:rPr>
          <w:color w:val="000000"/>
        </w:rPr>
      </w:pPr>
    </w:p>
    <w:p w14:paraId="00000078" w14:textId="77777777" w:rsidR="00CA607B" w:rsidRDefault="00000000">
      <w:pPr>
        <w:pBdr>
          <w:top w:val="nil"/>
          <w:left w:val="nil"/>
          <w:bottom w:val="nil"/>
          <w:right w:val="nil"/>
          <w:between w:val="nil"/>
        </w:pBdr>
        <w:spacing w:line="240" w:lineRule="auto"/>
        <w:ind w:left="0" w:hanging="2"/>
        <w:rPr>
          <w:color w:val="000000"/>
        </w:rPr>
      </w:pPr>
      <w:r>
        <w:rPr>
          <w:color w:val="000000"/>
        </w:rPr>
        <w:t>7.4. Od smlouvy může advokát odstoupit tehdy, pokud:</w:t>
      </w:r>
    </w:p>
    <w:p w14:paraId="00000079" w14:textId="77777777" w:rsidR="00CA607B" w:rsidRDefault="00CA607B">
      <w:pPr>
        <w:pBdr>
          <w:top w:val="nil"/>
          <w:left w:val="nil"/>
          <w:bottom w:val="nil"/>
          <w:right w:val="nil"/>
          <w:between w:val="nil"/>
        </w:pBdr>
        <w:spacing w:line="240" w:lineRule="auto"/>
        <w:ind w:left="0" w:hanging="2"/>
        <w:jc w:val="both"/>
        <w:rPr>
          <w:color w:val="000000"/>
        </w:rPr>
      </w:pPr>
    </w:p>
    <w:p w14:paraId="0000007A"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a) klient porušuje své podstatné povinnosti plynoucí z této smlouvy a přes písemnou výzvu k odstranění závadového stavu s poskytnutím přiměřené lhůty a s výslovným upozorněním na možnost odstoupení advokáta od této smlouvy, klient závadný stav neodstraní.</w:t>
      </w:r>
    </w:p>
    <w:p w14:paraId="0000007B" w14:textId="77777777" w:rsidR="00CA607B" w:rsidRDefault="00CA607B">
      <w:pPr>
        <w:pBdr>
          <w:top w:val="nil"/>
          <w:left w:val="nil"/>
          <w:bottom w:val="nil"/>
          <w:right w:val="nil"/>
          <w:between w:val="nil"/>
        </w:pBdr>
        <w:spacing w:line="240" w:lineRule="auto"/>
        <w:ind w:left="0" w:hanging="2"/>
        <w:jc w:val="both"/>
        <w:rPr>
          <w:color w:val="000000"/>
        </w:rPr>
      </w:pPr>
    </w:p>
    <w:p w14:paraId="0000007C"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b) klient bude v prodlení s úhradou faktury delším než 30 kalendářních dnů.</w:t>
      </w:r>
    </w:p>
    <w:p w14:paraId="0000007D" w14:textId="77777777" w:rsidR="00CA607B" w:rsidRDefault="00CA607B">
      <w:pPr>
        <w:pBdr>
          <w:top w:val="nil"/>
          <w:left w:val="nil"/>
          <w:bottom w:val="nil"/>
          <w:right w:val="nil"/>
          <w:between w:val="nil"/>
        </w:pBdr>
        <w:spacing w:line="240" w:lineRule="auto"/>
        <w:ind w:left="0" w:hanging="2"/>
        <w:jc w:val="both"/>
        <w:rPr>
          <w:color w:val="000000"/>
        </w:rPr>
      </w:pPr>
    </w:p>
    <w:p w14:paraId="0000007E"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7.5. Odstoupením klienta nebo advokáta se smlouva neruší od počátku. Účinky odstoupení nastávají a smlouva se ruší teprve dnem, kdy byl písemný projev vůle směřující k odstoupení doručen druhé smluvní straně.</w:t>
      </w:r>
    </w:p>
    <w:p w14:paraId="0000007F" w14:textId="77777777" w:rsidR="00CA607B" w:rsidRDefault="00CA607B">
      <w:pPr>
        <w:pBdr>
          <w:top w:val="nil"/>
          <w:left w:val="nil"/>
          <w:bottom w:val="nil"/>
          <w:right w:val="nil"/>
          <w:between w:val="nil"/>
        </w:pBdr>
        <w:spacing w:line="240" w:lineRule="auto"/>
        <w:ind w:left="0" w:hanging="2"/>
        <w:jc w:val="both"/>
        <w:rPr>
          <w:color w:val="000000"/>
        </w:rPr>
      </w:pPr>
    </w:p>
    <w:p w14:paraId="0000008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Odstoupení musí obsahovat vymezení jeho důvodu tak, aby bylo dostatečně určité a aby jej nebylo možno později měnit, jinak je neplatné.</w:t>
      </w:r>
    </w:p>
    <w:p w14:paraId="00000081" w14:textId="77777777" w:rsidR="00CA607B" w:rsidRDefault="00CA607B">
      <w:pPr>
        <w:pBdr>
          <w:top w:val="nil"/>
          <w:left w:val="nil"/>
          <w:bottom w:val="nil"/>
          <w:right w:val="nil"/>
          <w:between w:val="nil"/>
        </w:pBdr>
        <w:spacing w:line="240" w:lineRule="auto"/>
        <w:ind w:left="0" w:hanging="2"/>
        <w:jc w:val="both"/>
        <w:rPr>
          <w:color w:val="000000"/>
        </w:rPr>
      </w:pPr>
    </w:p>
    <w:p w14:paraId="00000082"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7.6. Vypovědět tuto smlouvu může kterýkoliv z účastníků písemnou výpovědí. Výpověď nemusí obsahovat zdůvodnění. Výpovědní lhůta činí 15 dní a počíná běžet od doručení výpovědi druhé straně. </w:t>
      </w:r>
    </w:p>
    <w:p w14:paraId="00000083" w14:textId="77777777" w:rsidR="00CA607B" w:rsidRDefault="00CA607B">
      <w:pPr>
        <w:pBdr>
          <w:top w:val="nil"/>
          <w:left w:val="nil"/>
          <w:bottom w:val="nil"/>
          <w:right w:val="nil"/>
          <w:between w:val="nil"/>
        </w:pBdr>
        <w:spacing w:line="240" w:lineRule="auto"/>
        <w:ind w:left="0" w:hanging="2"/>
        <w:rPr>
          <w:color w:val="000000"/>
        </w:rPr>
      </w:pPr>
    </w:p>
    <w:p w14:paraId="00000084" w14:textId="77777777" w:rsidR="00CA607B" w:rsidRDefault="00CA607B">
      <w:pPr>
        <w:pBdr>
          <w:top w:val="nil"/>
          <w:left w:val="nil"/>
          <w:bottom w:val="nil"/>
          <w:right w:val="nil"/>
          <w:between w:val="nil"/>
        </w:pBdr>
        <w:spacing w:line="240" w:lineRule="auto"/>
        <w:ind w:left="0" w:hanging="2"/>
        <w:rPr>
          <w:color w:val="000000"/>
        </w:rPr>
      </w:pPr>
    </w:p>
    <w:p w14:paraId="00000085" w14:textId="77777777" w:rsidR="00CA607B" w:rsidRDefault="00000000">
      <w:pPr>
        <w:pBdr>
          <w:top w:val="nil"/>
          <w:left w:val="nil"/>
          <w:bottom w:val="nil"/>
          <w:right w:val="nil"/>
          <w:between w:val="nil"/>
        </w:pBdr>
        <w:spacing w:line="240" w:lineRule="auto"/>
        <w:ind w:left="0" w:hanging="2"/>
        <w:rPr>
          <w:color w:val="000000"/>
        </w:rPr>
      </w:pPr>
      <w:r>
        <w:rPr>
          <w:b/>
          <w:color w:val="000000"/>
        </w:rPr>
        <w:t>VIII.</w:t>
      </w:r>
    </w:p>
    <w:p w14:paraId="00000086" w14:textId="77777777" w:rsidR="00CA607B" w:rsidRDefault="00000000">
      <w:pPr>
        <w:pBdr>
          <w:top w:val="nil"/>
          <w:left w:val="nil"/>
          <w:bottom w:val="nil"/>
          <w:right w:val="nil"/>
          <w:between w:val="nil"/>
        </w:pBdr>
        <w:spacing w:line="240" w:lineRule="auto"/>
        <w:ind w:left="0" w:hanging="2"/>
        <w:rPr>
          <w:color w:val="000000"/>
          <w:u w:val="single"/>
        </w:rPr>
      </w:pPr>
      <w:r>
        <w:rPr>
          <w:b/>
          <w:color w:val="000000"/>
          <w:u w:val="single"/>
        </w:rPr>
        <w:t>Závěrečná ujednání</w:t>
      </w:r>
    </w:p>
    <w:p w14:paraId="00000087" w14:textId="77777777" w:rsidR="00CA607B" w:rsidRDefault="00CA607B">
      <w:pPr>
        <w:pBdr>
          <w:top w:val="nil"/>
          <w:left w:val="nil"/>
          <w:bottom w:val="nil"/>
          <w:right w:val="nil"/>
          <w:between w:val="nil"/>
        </w:pBdr>
        <w:spacing w:line="240" w:lineRule="auto"/>
        <w:ind w:left="0" w:hanging="2"/>
        <w:jc w:val="both"/>
        <w:rPr>
          <w:color w:val="000000"/>
        </w:rPr>
      </w:pPr>
    </w:p>
    <w:p w14:paraId="00000088"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8.1. Tato smlouva a</w:t>
      </w:r>
      <w:r>
        <w:rPr>
          <w:b/>
          <w:color w:val="000000"/>
        </w:rPr>
        <w:t xml:space="preserve"> </w:t>
      </w:r>
      <w:r>
        <w:rPr>
          <w:color w:val="000000"/>
        </w:rPr>
        <w:t xml:space="preserve">právní vztahy z ní vzniklé se řídí zejména ustanoveními zákona č. 85/1996 Sb., o advokacii, v platném znění, a zákona č. 89/2012 Sb., občanský zákoník, v platném znění. Případné spory, které nebude možné vyřešit dohodou stran, podléhají příslušnosti soudů České republiky. Případné spory mezi advokátem a klientem vzniklé z této smlouvy je také možné dle zákona č. 634/1992 Sb., o ochraně spotřebitele, v platném znění, řešit mimosoudní cestou. Příslušným orgánem pro mimosoudní řešení sporů mezi advokátem a klientem (spotřebitelem) z této smlouvy dle předchozí věty je Česká advokátní komora. Internetová adresa České advokátní komory je </w:t>
      </w:r>
      <w:hyperlink r:id="rId8">
        <w:r>
          <w:rPr>
            <w:color w:val="0563C1"/>
            <w:u w:val="single"/>
          </w:rPr>
          <w:t>www.cak.cz</w:t>
        </w:r>
      </w:hyperlink>
      <w:r>
        <w:rPr>
          <w:color w:val="000000"/>
        </w:rPr>
        <w:t xml:space="preserve">. </w:t>
      </w:r>
    </w:p>
    <w:p w14:paraId="00000089" w14:textId="77777777" w:rsidR="00CA607B" w:rsidRDefault="00CA607B">
      <w:pPr>
        <w:pBdr>
          <w:top w:val="nil"/>
          <w:left w:val="nil"/>
          <w:bottom w:val="nil"/>
          <w:right w:val="nil"/>
          <w:between w:val="nil"/>
        </w:pBdr>
        <w:spacing w:line="240" w:lineRule="auto"/>
        <w:ind w:left="0" w:hanging="2"/>
        <w:jc w:val="both"/>
        <w:rPr>
          <w:color w:val="000000"/>
        </w:rPr>
      </w:pPr>
    </w:p>
    <w:p w14:paraId="0000008A"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8.2. Veškeré změny či doplňky této smlouvy jsou platné a účinné, pokud jsou provedeny v písemné formě.</w:t>
      </w:r>
    </w:p>
    <w:p w14:paraId="0000008B" w14:textId="77777777" w:rsidR="00CA607B" w:rsidRDefault="00CA607B">
      <w:pPr>
        <w:pBdr>
          <w:top w:val="nil"/>
          <w:left w:val="nil"/>
          <w:bottom w:val="nil"/>
          <w:right w:val="nil"/>
          <w:between w:val="nil"/>
        </w:pBdr>
        <w:spacing w:line="240" w:lineRule="auto"/>
        <w:ind w:left="0" w:hanging="2"/>
        <w:jc w:val="both"/>
        <w:rPr>
          <w:color w:val="000000"/>
        </w:rPr>
      </w:pPr>
    </w:p>
    <w:p w14:paraId="0000008C"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8.3. Smlouva je vyhotovena ve dvou vyhotoveních v českém jazyce, z nichž jedno vyhotovení obdrží klient a jedno advokát.</w:t>
      </w:r>
    </w:p>
    <w:p w14:paraId="0000008D" w14:textId="77777777" w:rsidR="00CA607B" w:rsidRDefault="00CA607B">
      <w:pPr>
        <w:pBdr>
          <w:top w:val="nil"/>
          <w:left w:val="nil"/>
          <w:bottom w:val="nil"/>
          <w:right w:val="nil"/>
          <w:between w:val="nil"/>
        </w:pBdr>
        <w:spacing w:line="240" w:lineRule="auto"/>
        <w:ind w:left="0" w:hanging="2"/>
        <w:jc w:val="both"/>
        <w:rPr>
          <w:color w:val="000000"/>
        </w:rPr>
      </w:pPr>
    </w:p>
    <w:p w14:paraId="0000008E"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8.4. Smlouva je uzavírána na podkladě svobodné a vážné vůle jejich účastníků, nabývá platnosti a účinnosti dnem jejího podpisu.</w:t>
      </w:r>
    </w:p>
    <w:p w14:paraId="0000008F" w14:textId="77777777" w:rsidR="00CA607B" w:rsidRDefault="00CA607B">
      <w:pPr>
        <w:pBdr>
          <w:top w:val="nil"/>
          <w:left w:val="nil"/>
          <w:bottom w:val="nil"/>
          <w:right w:val="nil"/>
          <w:between w:val="nil"/>
        </w:pBdr>
        <w:spacing w:line="240" w:lineRule="auto"/>
        <w:ind w:left="0" w:hanging="2"/>
        <w:jc w:val="both"/>
        <w:rPr>
          <w:color w:val="000000"/>
        </w:rPr>
      </w:pPr>
    </w:p>
    <w:p w14:paraId="0000009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8.5. Advokát se jako správce osobních údajů, které mu budou na základě této smlouvy klientem poskytnuty, zavazuje, že bude tyto osobní údaje zpracovávat v souladu s právními předpisy, především se zákonem č. 85/1996 Sb. (zákon o advokacii) a Nařízením Evropského parlamentu a Rady (EU) 2016/679 ze dne 27. dubna 2016 o ochraně fyzických osob v souvislosti se zpracováním osobních údajů a o volném pohybu těchto údajů a o zrušení směrnice 95/46/ES. Informace související se zpracováním osobních údajů klienta jsou obsahem Přílohy č. 1, která je nedílnou součástí této smlouvy.</w:t>
      </w:r>
    </w:p>
    <w:p w14:paraId="00000091" w14:textId="77777777" w:rsidR="00CA607B" w:rsidRDefault="00CA607B">
      <w:pPr>
        <w:pBdr>
          <w:top w:val="nil"/>
          <w:left w:val="nil"/>
          <w:bottom w:val="nil"/>
          <w:right w:val="nil"/>
          <w:between w:val="nil"/>
        </w:pBdr>
        <w:spacing w:line="240" w:lineRule="auto"/>
        <w:ind w:left="0" w:hanging="2"/>
        <w:jc w:val="both"/>
        <w:rPr>
          <w:color w:val="000000"/>
        </w:rPr>
      </w:pPr>
    </w:p>
    <w:p w14:paraId="00000092"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8.6. Advokát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klient způsobem, v rozsahu a ve lhůtách z něho vyplývajících. O provedeném uveřejnění klient advokáta informuje poté, co obdrží ze strany správce registru smluv potvrzení o provedeném uveřejnění. Smluvní strany po dohodě souhlasí rovněž s tím, že úplné znění této smlouvy včetně všech jejich příloh a dalších součástí může být bez omezení zveřejněno i na oficiálních webových stránkách klienta. Advokát bere dále na vědomí, že klient je povinen či oprávněn tuto smlouvu, jakož i jiné skutečnosti zní nebo z jejího naplňování vyplývající, uveřejnit či poskytnout třetím osobám, pokud takový postup vyplývá z jiných právních předpisů. Pro účely uveřejňování či poskytování dle předchozích vět smluvní strany současně shodně prohlašují, že žádnou část této smlouvy nepovažují za své obchodní tajemství bránící jejímu uveřejnění či poskytnutí. Ujednání dle tohoto odstavce se vztahují </w:t>
      </w:r>
      <w:r>
        <w:rPr>
          <w:color w:val="000000"/>
        </w:rPr>
        <w:lastRenderedPageBreak/>
        <w:t>i na všechny případné dodatky k této smlouvě, jejichž prostřednictvím je tato smlouva měněna či ukončována.</w:t>
      </w:r>
    </w:p>
    <w:p w14:paraId="00000093" w14:textId="77777777" w:rsidR="00CA607B" w:rsidRDefault="00CA607B">
      <w:pPr>
        <w:pBdr>
          <w:top w:val="nil"/>
          <w:left w:val="nil"/>
          <w:bottom w:val="nil"/>
          <w:right w:val="nil"/>
          <w:between w:val="nil"/>
        </w:pBdr>
        <w:spacing w:line="240" w:lineRule="auto"/>
        <w:ind w:left="0" w:hanging="2"/>
        <w:jc w:val="both"/>
        <w:rPr>
          <w:color w:val="000000"/>
        </w:rPr>
      </w:pPr>
    </w:p>
    <w:p w14:paraId="00000094" w14:textId="77777777" w:rsidR="00CA607B" w:rsidRDefault="00CA607B">
      <w:pPr>
        <w:pBdr>
          <w:top w:val="nil"/>
          <w:left w:val="nil"/>
          <w:bottom w:val="nil"/>
          <w:right w:val="nil"/>
          <w:between w:val="nil"/>
        </w:pBdr>
        <w:spacing w:line="240" w:lineRule="auto"/>
        <w:ind w:left="0" w:hanging="2"/>
        <w:rPr>
          <w:color w:val="000000"/>
        </w:rPr>
      </w:pPr>
    </w:p>
    <w:p w14:paraId="00000095" w14:textId="77777777" w:rsidR="00CA607B" w:rsidRDefault="00CA607B">
      <w:pPr>
        <w:pBdr>
          <w:top w:val="nil"/>
          <w:left w:val="nil"/>
          <w:bottom w:val="nil"/>
          <w:right w:val="nil"/>
          <w:between w:val="nil"/>
        </w:pBdr>
        <w:spacing w:line="240" w:lineRule="auto"/>
        <w:ind w:left="0" w:hanging="2"/>
        <w:rPr>
          <w:color w:val="000000"/>
        </w:rPr>
      </w:pPr>
    </w:p>
    <w:p w14:paraId="00000096" w14:textId="7C6AC182" w:rsidR="00CA607B" w:rsidRDefault="00000000">
      <w:pPr>
        <w:pBdr>
          <w:top w:val="nil"/>
          <w:left w:val="nil"/>
          <w:bottom w:val="nil"/>
          <w:right w:val="nil"/>
          <w:between w:val="nil"/>
        </w:pBdr>
        <w:spacing w:line="240" w:lineRule="auto"/>
        <w:ind w:left="0" w:hanging="2"/>
        <w:rPr>
          <w:color w:val="000000"/>
        </w:rPr>
      </w:pPr>
      <w:r>
        <w:rPr>
          <w:color w:val="000000"/>
        </w:rPr>
        <w:t>V Českých Budějovicích dne</w:t>
      </w:r>
      <w:r w:rsidR="00AC0EDA">
        <w:rPr>
          <w:color w:val="000000"/>
        </w:rPr>
        <w:t xml:space="preserve"> 11.4.2024</w:t>
      </w:r>
      <w:r>
        <w:rPr>
          <w:color w:val="000000"/>
        </w:rPr>
        <w:tab/>
      </w:r>
      <w:r>
        <w:rPr>
          <w:color w:val="000000"/>
        </w:rPr>
        <w:tab/>
        <w:t>V Českých Budějovicích dne</w:t>
      </w:r>
      <w:r w:rsidR="00AC0EDA">
        <w:rPr>
          <w:color w:val="000000"/>
        </w:rPr>
        <w:t xml:space="preserve"> 11.4.2024</w:t>
      </w:r>
    </w:p>
    <w:p w14:paraId="00000097" w14:textId="77777777" w:rsidR="00CA607B" w:rsidRDefault="00000000">
      <w:pPr>
        <w:pBdr>
          <w:top w:val="nil"/>
          <w:left w:val="nil"/>
          <w:bottom w:val="nil"/>
          <w:right w:val="nil"/>
          <w:between w:val="nil"/>
        </w:pBdr>
        <w:spacing w:line="240" w:lineRule="auto"/>
        <w:ind w:left="0" w:hanging="2"/>
        <w:rPr>
          <w:color w:val="000000"/>
        </w:rPr>
      </w:pPr>
      <w:r>
        <w:rPr>
          <w:b/>
          <w:color w:val="000000"/>
        </w:rPr>
        <w:tab/>
      </w:r>
    </w:p>
    <w:p w14:paraId="00000098" w14:textId="77777777" w:rsidR="00CA607B" w:rsidRDefault="00CA607B">
      <w:pPr>
        <w:pBdr>
          <w:top w:val="nil"/>
          <w:left w:val="nil"/>
          <w:bottom w:val="nil"/>
          <w:right w:val="nil"/>
          <w:between w:val="nil"/>
        </w:pBdr>
        <w:spacing w:line="240" w:lineRule="auto"/>
        <w:ind w:left="0" w:hanging="2"/>
        <w:rPr>
          <w:color w:val="000000"/>
        </w:rPr>
      </w:pPr>
    </w:p>
    <w:p w14:paraId="00000099" w14:textId="77777777" w:rsidR="00CA607B" w:rsidRDefault="00CA607B">
      <w:pPr>
        <w:pBdr>
          <w:top w:val="nil"/>
          <w:left w:val="nil"/>
          <w:bottom w:val="nil"/>
          <w:right w:val="nil"/>
          <w:between w:val="nil"/>
        </w:pBdr>
        <w:spacing w:line="240" w:lineRule="auto"/>
        <w:ind w:left="0" w:hanging="2"/>
        <w:rPr>
          <w:color w:val="000000"/>
        </w:rPr>
      </w:pPr>
    </w:p>
    <w:p w14:paraId="0000009A" w14:textId="77777777" w:rsidR="00CA607B" w:rsidRDefault="00000000">
      <w:pPr>
        <w:pBdr>
          <w:top w:val="nil"/>
          <w:left w:val="nil"/>
          <w:bottom w:val="nil"/>
          <w:right w:val="nil"/>
          <w:between w:val="nil"/>
        </w:pBdr>
        <w:spacing w:line="240" w:lineRule="auto"/>
        <w:ind w:left="0" w:hanging="2"/>
        <w:rPr>
          <w:color w:val="000000"/>
        </w:rPr>
      </w:pPr>
      <w:r>
        <w:rPr>
          <w:color w:val="000000"/>
        </w:rPr>
        <w:t>klient</w:t>
      </w:r>
      <w:r>
        <w:rPr>
          <w:color w:val="000000"/>
        </w:rPr>
        <w:tab/>
      </w:r>
      <w:r>
        <w:rPr>
          <w:color w:val="000000"/>
        </w:rPr>
        <w:tab/>
      </w:r>
      <w:r>
        <w:rPr>
          <w:color w:val="000000"/>
        </w:rPr>
        <w:tab/>
      </w:r>
      <w:r>
        <w:rPr>
          <w:color w:val="000000"/>
        </w:rPr>
        <w:tab/>
      </w:r>
      <w:r>
        <w:rPr>
          <w:color w:val="000000"/>
        </w:rPr>
        <w:tab/>
      </w:r>
      <w:r>
        <w:rPr>
          <w:color w:val="000000"/>
        </w:rPr>
        <w:tab/>
        <w:t>advokát</w:t>
      </w:r>
    </w:p>
    <w:p w14:paraId="0000009B" w14:textId="77777777" w:rsidR="00CA607B" w:rsidRDefault="00CA607B">
      <w:pPr>
        <w:pBdr>
          <w:top w:val="nil"/>
          <w:left w:val="nil"/>
          <w:bottom w:val="nil"/>
          <w:right w:val="nil"/>
          <w:between w:val="nil"/>
        </w:pBdr>
        <w:spacing w:line="240" w:lineRule="auto"/>
        <w:ind w:left="0" w:hanging="2"/>
        <w:rPr>
          <w:color w:val="000000"/>
        </w:rPr>
      </w:pPr>
    </w:p>
    <w:p w14:paraId="0000009C" w14:textId="77777777" w:rsidR="00CA607B" w:rsidRDefault="00000000">
      <w:pPr>
        <w:pBdr>
          <w:top w:val="nil"/>
          <w:left w:val="nil"/>
          <w:bottom w:val="nil"/>
          <w:right w:val="nil"/>
          <w:between w:val="nil"/>
        </w:pBdr>
        <w:spacing w:line="240" w:lineRule="auto"/>
        <w:ind w:left="0" w:hanging="2"/>
        <w:jc w:val="both"/>
        <w:rPr>
          <w:color w:val="000000"/>
        </w:rPr>
      </w:pPr>
      <w:r>
        <w:rPr>
          <w:b/>
          <w:color w:val="000000"/>
        </w:rPr>
        <w:t>České Budějovice – Evropské hlavní</w:t>
      </w:r>
    </w:p>
    <w:p w14:paraId="0000009D" w14:textId="00CA5A58" w:rsidR="00CA607B" w:rsidRDefault="00000000">
      <w:pPr>
        <w:pBdr>
          <w:top w:val="nil"/>
          <w:left w:val="nil"/>
          <w:bottom w:val="nil"/>
          <w:right w:val="nil"/>
          <w:between w:val="nil"/>
        </w:pBdr>
        <w:spacing w:line="240" w:lineRule="auto"/>
        <w:ind w:left="0" w:hanging="2"/>
        <w:jc w:val="both"/>
        <w:rPr>
          <w:color w:val="000000"/>
        </w:rPr>
      </w:pPr>
      <w:r>
        <w:rPr>
          <w:b/>
          <w:color w:val="000000"/>
        </w:rPr>
        <w:t xml:space="preserve">město kultury 2028, </w:t>
      </w:r>
      <w:proofErr w:type="spellStart"/>
      <w:r>
        <w:rPr>
          <w:b/>
          <w:color w:val="000000"/>
        </w:rPr>
        <w:t>z.ú</w:t>
      </w:r>
      <w:proofErr w:type="spellEnd"/>
      <w:r>
        <w:rPr>
          <w:b/>
          <w:color w:val="000000"/>
        </w:rPr>
        <w:t>.</w:t>
      </w:r>
      <w:r>
        <w:rPr>
          <w:b/>
          <w:color w:val="000000"/>
        </w:rPr>
        <w:tab/>
      </w:r>
      <w:r w:rsidR="00EE47DC">
        <w:rPr>
          <w:b/>
          <w:color w:val="000000"/>
        </w:rPr>
        <w:tab/>
      </w:r>
      <w:r w:rsidR="00EE47DC">
        <w:rPr>
          <w:b/>
          <w:color w:val="000000"/>
        </w:rPr>
        <w:tab/>
      </w:r>
      <w:r w:rsidR="00EE47DC">
        <w:rPr>
          <w:b/>
          <w:color w:val="000000"/>
        </w:rPr>
        <w:tab/>
      </w:r>
      <w:r>
        <w:rPr>
          <w:b/>
          <w:color w:val="000000"/>
        </w:rPr>
        <w:t>JUDr. Petra Nouzová</w:t>
      </w:r>
    </w:p>
    <w:p w14:paraId="0000009E" w14:textId="77777777" w:rsidR="00CA607B" w:rsidRDefault="00CA607B">
      <w:pPr>
        <w:pBdr>
          <w:top w:val="nil"/>
          <w:left w:val="nil"/>
          <w:bottom w:val="nil"/>
          <w:right w:val="nil"/>
          <w:between w:val="nil"/>
        </w:pBdr>
        <w:spacing w:line="240" w:lineRule="auto"/>
        <w:ind w:left="0" w:hanging="2"/>
        <w:jc w:val="both"/>
        <w:rPr>
          <w:color w:val="000000"/>
        </w:rPr>
      </w:pPr>
    </w:p>
    <w:p w14:paraId="0000009F"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zastoupený </w:t>
      </w:r>
    </w:p>
    <w:p w14:paraId="000000A0" w14:textId="77777777" w:rsidR="00CA607B" w:rsidRDefault="00000000">
      <w:pPr>
        <w:pBdr>
          <w:top w:val="nil"/>
          <w:left w:val="nil"/>
          <w:bottom w:val="nil"/>
          <w:right w:val="nil"/>
          <w:between w:val="nil"/>
        </w:pBdr>
        <w:spacing w:line="240" w:lineRule="auto"/>
        <w:ind w:left="0" w:hanging="2"/>
        <w:jc w:val="both"/>
        <w:rPr>
          <w:color w:val="000000"/>
        </w:rPr>
      </w:pPr>
      <w:r>
        <w:rPr>
          <w:color w:val="000000"/>
        </w:rPr>
        <w:t xml:space="preserve">Mgr. Veronikou </w:t>
      </w:r>
      <w:proofErr w:type="spellStart"/>
      <w:r>
        <w:rPr>
          <w:color w:val="000000"/>
        </w:rPr>
        <w:t>Láchovou</w:t>
      </w:r>
      <w:proofErr w:type="spellEnd"/>
      <w:r>
        <w:rPr>
          <w:color w:val="000000"/>
        </w:rPr>
        <w:t xml:space="preserve">, ředitelem </w:t>
      </w:r>
    </w:p>
    <w:p w14:paraId="000000A1" w14:textId="77777777" w:rsidR="00CA607B" w:rsidRDefault="00CA607B">
      <w:pPr>
        <w:pBdr>
          <w:top w:val="nil"/>
          <w:left w:val="nil"/>
          <w:bottom w:val="nil"/>
          <w:right w:val="nil"/>
          <w:between w:val="nil"/>
        </w:pBdr>
        <w:spacing w:line="240" w:lineRule="auto"/>
        <w:ind w:left="0" w:hanging="2"/>
        <w:rPr>
          <w:color w:val="000000"/>
        </w:rPr>
      </w:pPr>
    </w:p>
    <w:p w14:paraId="000000A2" w14:textId="77777777" w:rsidR="00CA607B" w:rsidRDefault="00CA607B">
      <w:pPr>
        <w:pBdr>
          <w:top w:val="nil"/>
          <w:left w:val="nil"/>
          <w:bottom w:val="nil"/>
          <w:right w:val="nil"/>
          <w:between w:val="nil"/>
        </w:pBdr>
        <w:spacing w:line="240" w:lineRule="auto"/>
        <w:ind w:left="0" w:hanging="2"/>
        <w:rPr>
          <w:color w:val="000000"/>
        </w:rPr>
      </w:pPr>
    </w:p>
    <w:p w14:paraId="000000A3" w14:textId="77777777" w:rsidR="00CA607B" w:rsidRDefault="00CA607B">
      <w:pPr>
        <w:pBdr>
          <w:top w:val="nil"/>
          <w:left w:val="nil"/>
          <w:bottom w:val="nil"/>
          <w:right w:val="nil"/>
          <w:between w:val="nil"/>
        </w:pBdr>
        <w:spacing w:line="240" w:lineRule="auto"/>
        <w:ind w:left="0" w:hanging="2"/>
        <w:rPr>
          <w:color w:val="000000"/>
        </w:rPr>
      </w:pPr>
    </w:p>
    <w:p w14:paraId="000000A4" w14:textId="77777777" w:rsidR="00CA607B" w:rsidRDefault="00000000">
      <w:pPr>
        <w:pBdr>
          <w:top w:val="nil"/>
          <w:left w:val="nil"/>
          <w:bottom w:val="nil"/>
          <w:right w:val="nil"/>
          <w:between w:val="nil"/>
        </w:pBdr>
        <w:spacing w:line="240" w:lineRule="auto"/>
        <w:ind w:left="0" w:hanging="2"/>
        <w:rPr>
          <w:color w:val="000000"/>
        </w:rPr>
      </w:pPr>
      <w:r w:rsidRPr="00AC0EDA">
        <w:rPr>
          <w:color w:val="000000"/>
          <w:highlight w:val="black"/>
        </w:rPr>
        <w:t>....................................</w:t>
      </w:r>
      <w:r>
        <w:rPr>
          <w:color w:val="000000"/>
        </w:rPr>
        <w:tab/>
      </w:r>
      <w:r>
        <w:rPr>
          <w:color w:val="000000"/>
        </w:rPr>
        <w:tab/>
      </w:r>
      <w:r>
        <w:rPr>
          <w:color w:val="000000"/>
        </w:rPr>
        <w:tab/>
      </w:r>
      <w:r>
        <w:rPr>
          <w:color w:val="000000"/>
        </w:rPr>
        <w:tab/>
        <w:t>.</w:t>
      </w:r>
      <w:r w:rsidRPr="00AC0EDA">
        <w:rPr>
          <w:color w:val="000000"/>
          <w:highlight w:val="black"/>
        </w:rPr>
        <w:t>.........................................</w:t>
      </w:r>
    </w:p>
    <w:p w14:paraId="000000DB" w14:textId="46D0E08B" w:rsidR="00CA607B" w:rsidRDefault="00CA607B" w:rsidP="00EE47DC">
      <w:pPr>
        <w:pBdr>
          <w:top w:val="nil"/>
          <w:left w:val="nil"/>
          <w:bottom w:val="nil"/>
          <w:right w:val="nil"/>
          <w:between w:val="nil"/>
        </w:pBdr>
        <w:spacing w:line="240" w:lineRule="auto"/>
        <w:ind w:leftChars="0" w:left="0" w:firstLineChars="0" w:firstLine="0"/>
        <w:jc w:val="both"/>
        <w:rPr>
          <w:b/>
          <w:color w:val="000000"/>
        </w:rPr>
      </w:pPr>
    </w:p>
    <w:p w14:paraId="4767CC68"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14055951"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4928602D"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3A9A6C7F"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494A7B73"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3AF801DF"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7BD22DA7"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0FD0C5D7"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2AD7E724"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066D610F"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51C39762"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4D3BEC51"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1E09D6FD"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0657EA8A"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6584118C"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616FB2F4"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1B2FD337"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22CAC70E"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253B8F53"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180D7F47"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060AE165"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3B39EEB1"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25C10C8C"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18EDE4FF"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5E6A8D8C"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7BD09081"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63AB4CDA"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2B882A12"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44B4479D"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631185B9"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33711F25"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471A3820" w14:textId="77777777" w:rsidR="00EE47DC" w:rsidRDefault="00EE47DC" w:rsidP="00EE47DC">
      <w:pPr>
        <w:pBdr>
          <w:top w:val="nil"/>
          <w:left w:val="nil"/>
          <w:bottom w:val="nil"/>
          <w:right w:val="nil"/>
          <w:between w:val="nil"/>
        </w:pBdr>
        <w:spacing w:line="240" w:lineRule="auto"/>
        <w:ind w:leftChars="0" w:left="0" w:firstLineChars="0" w:firstLine="0"/>
        <w:jc w:val="both"/>
        <w:rPr>
          <w:b/>
          <w:color w:val="000000"/>
        </w:rPr>
      </w:pPr>
    </w:p>
    <w:p w14:paraId="70EEDA1C"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b/>
          <w:position w:val="0"/>
        </w:rPr>
      </w:pPr>
      <w:r w:rsidRPr="00EE47DC">
        <w:rPr>
          <w:b/>
          <w:position w:val="0"/>
        </w:rPr>
        <w:t>Příloha č. 1 ke smlouvě: Informace pro klienta při přijetí osobních údajů advokátem</w:t>
      </w:r>
    </w:p>
    <w:p w14:paraId="16325DC9"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p>
    <w:p w14:paraId="25449401"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r w:rsidRPr="00EE47DC">
        <w:rPr>
          <w:b/>
          <w:position w:val="0"/>
        </w:rPr>
        <w:t>Správce osobních údajů</w:t>
      </w:r>
    </w:p>
    <w:p w14:paraId="52EEB5BE"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t>Jméno:</w:t>
      </w:r>
      <w:r w:rsidRPr="00EE47DC">
        <w:rPr>
          <w:position w:val="0"/>
        </w:rPr>
        <w:tab/>
      </w:r>
      <w:r w:rsidRPr="00EE47DC">
        <w:rPr>
          <w:position w:val="0"/>
        </w:rPr>
        <w:tab/>
        <w:t>JUDr. Petra Nouzová</w:t>
      </w:r>
    </w:p>
    <w:p w14:paraId="2ABF0986"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lastRenderedPageBreak/>
        <w:t>IČ:</w:t>
      </w:r>
      <w:r w:rsidRPr="00EE47DC">
        <w:rPr>
          <w:position w:val="0"/>
        </w:rPr>
        <w:tab/>
      </w:r>
      <w:r w:rsidRPr="00EE47DC">
        <w:rPr>
          <w:position w:val="0"/>
        </w:rPr>
        <w:tab/>
        <w:t>736 12 626</w:t>
      </w:r>
    </w:p>
    <w:p w14:paraId="7DDD28CD"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t>Adresa:</w:t>
      </w:r>
      <w:r w:rsidRPr="00EE47DC">
        <w:rPr>
          <w:position w:val="0"/>
        </w:rPr>
        <w:tab/>
      </w:r>
      <w:r w:rsidRPr="00EE47DC">
        <w:rPr>
          <w:position w:val="0"/>
        </w:rPr>
        <w:tab/>
        <w:t>Dukelská 456/21, České Budějovice 6, 370 01 České Budějovice</w:t>
      </w:r>
    </w:p>
    <w:p w14:paraId="2873397C"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t xml:space="preserve">E-mail: </w:t>
      </w:r>
      <w:r w:rsidRPr="00EE47DC">
        <w:rPr>
          <w:position w:val="0"/>
        </w:rPr>
        <w:tab/>
      </w:r>
      <w:r w:rsidRPr="00EE47DC">
        <w:rPr>
          <w:position w:val="0"/>
        </w:rPr>
        <w:tab/>
      </w:r>
      <w:hyperlink r:id="rId9" w:history="1">
        <w:r w:rsidRPr="00EE47DC">
          <w:rPr>
            <w:color w:val="0563C1"/>
            <w:position w:val="0"/>
            <w:u w:val="single"/>
          </w:rPr>
          <w:t>nouzova@zbm.cz</w:t>
        </w:r>
      </w:hyperlink>
      <w:r w:rsidRPr="00EE47DC">
        <w:rPr>
          <w:position w:val="0"/>
        </w:rPr>
        <w:t xml:space="preserve"> </w:t>
      </w:r>
    </w:p>
    <w:p w14:paraId="67710B02"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proofErr w:type="gramStart"/>
      <w:r w:rsidRPr="00EE47DC">
        <w:rPr>
          <w:position w:val="0"/>
        </w:rPr>
        <w:t xml:space="preserve">Tel:  </w:t>
      </w:r>
      <w:r w:rsidRPr="00EE47DC">
        <w:rPr>
          <w:position w:val="0"/>
        </w:rPr>
        <w:tab/>
      </w:r>
      <w:proofErr w:type="gramEnd"/>
      <w:r w:rsidRPr="00EE47DC">
        <w:rPr>
          <w:position w:val="0"/>
        </w:rPr>
        <w:tab/>
        <w:t>387 316 245</w:t>
      </w:r>
    </w:p>
    <w:p w14:paraId="76C03812"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p>
    <w:p w14:paraId="4733FD67"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r w:rsidRPr="00EE47DC">
        <w:rPr>
          <w:b/>
          <w:position w:val="0"/>
        </w:rPr>
        <w:t>Právní základ pro zpracování</w:t>
      </w:r>
    </w:p>
    <w:p w14:paraId="308D43CB" w14:textId="77777777" w:rsidR="00EE47DC" w:rsidRPr="00EE47DC" w:rsidRDefault="00EE47DC" w:rsidP="00EE47DC">
      <w:pPr>
        <w:numPr>
          <w:ilvl w:val="2"/>
          <w:numId w:val="4"/>
        </w:numPr>
        <w:suppressAutoHyphens w:val="0"/>
        <w:overflowPunct/>
        <w:autoSpaceDE/>
        <w:autoSpaceDN/>
        <w:adjustRightInd/>
        <w:spacing w:line="240" w:lineRule="auto"/>
        <w:ind w:leftChars="0" w:left="709" w:firstLineChars="0" w:hanging="709"/>
        <w:contextualSpacing/>
        <w:jc w:val="both"/>
        <w:textDirection w:val="lrTb"/>
        <w:textAlignment w:val="auto"/>
        <w:outlineLvl w:val="2"/>
        <w:rPr>
          <w:position w:val="0"/>
        </w:rPr>
      </w:pPr>
      <w:r w:rsidRPr="00EE47DC">
        <w:rPr>
          <w:position w:val="0"/>
        </w:rPr>
        <w:t xml:space="preserve">Smlouva o právní pomoci </w:t>
      </w:r>
    </w:p>
    <w:p w14:paraId="366E8163" w14:textId="77777777" w:rsidR="00EE47DC" w:rsidRPr="00EE47DC" w:rsidRDefault="00EE47DC" w:rsidP="00EE47DC">
      <w:pPr>
        <w:numPr>
          <w:ilvl w:val="2"/>
          <w:numId w:val="4"/>
        </w:numPr>
        <w:suppressAutoHyphens w:val="0"/>
        <w:overflowPunct/>
        <w:autoSpaceDE/>
        <w:autoSpaceDN/>
        <w:adjustRightInd/>
        <w:spacing w:line="240" w:lineRule="auto"/>
        <w:ind w:leftChars="0" w:left="709" w:firstLineChars="0" w:hanging="709"/>
        <w:contextualSpacing/>
        <w:jc w:val="both"/>
        <w:textDirection w:val="lrTb"/>
        <w:textAlignment w:val="auto"/>
        <w:outlineLvl w:val="2"/>
        <w:rPr>
          <w:position w:val="0"/>
        </w:rPr>
      </w:pPr>
      <w:r w:rsidRPr="00EE47DC">
        <w:rPr>
          <w:position w:val="0"/>
        </w:rPr>
        <w:t>Poskytování osobních údajů je povinností subjektu údajů – klienta (dále jen "</w:t>
      </w:r>
      <w:r w:rsidRPr="00EE47DC">
        <w:rPr>
          <w:b/>
          <w:position w:val="0"/>
        </w:rPr>
        <w:t>klient</w:t>
      </w:r>
      <w:r w:rsidRPr="00EE47DC">
        <w:rPr>
          <w:position w:val="0"/>
        </w:rPr>
        <w:t>"), která vyplývá z výše zmíněné smlouvy.</w:t>
      </w:r>
    </w:p>
    <w:p w14:paraId="4866871C"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p>
    <w:p w14:paraId="205A1657"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r w:rsidRPr="00EE47DC">
        <w:rPr>
          <w:b/>
          <w:position w:val="0"/>
        </w:rPr>
        <w:t>Účel zpracování</w:t>
      </w:r>
    </w:p>
    <w:p w14:paraId="3B17C0ED"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t>Poskytování právních služeb podle smlouvy uzavřené s klientem</w:t>
      </w:r>
    </w:p>
    <w:p w14:paraId="19511C37"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p>
    <w:p w14:paraId="57B434D5"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r w:rsidRPr="00EE47DC">
        <w:rPr>
          <w:b/>
          <w:position w:val="0"/>
        </w:rPr>
        <w:t>Příjemci osobních údajů</w:t>
      </w:r>
    </w:p>
    <w:p w14:paraId="375BBAD4" w14:textId="77777777" w:rsidR="00EE47DC" w:rsidRPr="00EE47DC" w:rsidRDefault="00EE47DC" w:rsidP="00EE47DC">
      <w:pPr>
        <w:numPr>
          <w:ilvl w:val="0"/>
          <w:numId w:val="5"/>
        </w:numPr>
        <w:suppressAutoHyphens w:val="0"/>
        <w:overflowPunct/>
        <w:autoSpaceDE/>
        <w:autoSpaceDN/>
        <w:adjustRightInd/>
        <w:spacing w:line="240" w:lineRule="auto"/>
        <w:ind w:leftChars="0" w:firstLineChars="0" w:hanging="720"/>
        <w:contextualSpacing/>
        <w:jc w:val="both"/>
        <w:textDirection w:val="lrTb"/>
        <w:textAlignment w:val="auto"/>
        <w:outlineLvl w:val="2"/>
        <w:rPr>
          <w:position w:val="0"/>
        </w:rPr>
      </w:pPr>
      <w:r w:rsidRPr="00EE47DC">
        <w:rPr>
          <w:position w:val="0"/>
        </w:rPr>
        <w:t>Orgány veřejné moci (např. soudy, správní orgány)</w:t>
      </w:r>
    </w:p>
    <w:p w14:paraId="551B1CA0" w14:textId="77777777" w:rsidR="00EE47DC" w:rsidRPr="00EE47DC" w:rsidRDefault="00EE47DC" w:rsidP="00EE47DC">
      <w:pPr>
        <w:numPr>
          <w:ilvl w:val="0"/>
          <w:numId w:val="5"/>
        </w:numPr>
        <w:suppressAutoHyphens w:val="0"/>
        <w:overflowPunct/>
        <w:autoSpaceDE/>
        <w:autoSpaceDN/>
        <w:adjustRightInd/>
        <w:spacing w:line="240" w:lineRule="auto"/>
        <w:ind w:leftChars="0" w:firstLineChars="0" w:hanging="720"/>
        <w:contextualSpacing/>
        <w:jc w:val="both"/>
        <w:textDirection w:val="lrTb"/>
        <w:textAlignment w:val="auto"/>
        <w:outlineLvl w:val="2"/>
        <w:rPr>
          <w:position w:val="0"/>
        </w:rPr>
      </w:pPr>
      <w:r w:rsidRPr="00EE47DC">
        <w:rPr>
          <w:position w:val="0"/>
        </w:rPr>
        <w:t>Poskytovatelé údržby informačního systému</w:t>
      </w:r>
    </w:p>
    <w:p w14:paraId="0C25F627" w14:textId="77777777" w:rsidR="00EE47DC" w:rsidRPr="00EE47DC" w:rsidRDefault="00EE47DC" w:rsidP="00EE47DC">
      <w:pPr>
        <w:numPr>
          <w:ilvl w:val="0"/>
          <w:numId w:val="5"/>
        </w:numPr>
        <w:suppressAutoHyphens w:val="0"/>
        <w:overflowPunct/>
        <w:autoSpaceDE/>
        <w:autoSpaceDN/>
        <w:adjustRightInd/>
        <w:spacing w:line="240" w:lineRule="auto"/>
        <w:ind w:leftChars="0" w:firstLineChars="0" w:hanging="720"/>
        <w:contextualSpacing/>
        <w:jc w:val="both"/>
        <w:textDirection w:val="lrTb"/>
        <w:textAlignment w:val="auto"/>
        <w:outlineLvl w:val="2"/>
        <w:rPr>
          <w:position w:val="0"/>
        </w:rPr>
      </w:pPr>
      <w:r w:rsidRPr="00EE47DC">
        <w:rPr>
          <w:position w:val="0"/>
        </w:rPr>
        <w:t>Další příjemci dle potřeb a pokynů klienta</w:t>
      </w:r>
    </w:p>
    <w:p w14:paraId="2760E959"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p>
    <w:p w14:paraId="4BE4B121"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b/>
          <w:position w:val="0"/>
        </w:rPr>
      </w:pPr>
      <w:r w:rsidRPr="00EE47DC">
        <w:rPr>
          <w:b/>
          <w:position w:val="0"/>
        </w:rPr>
        <w:t>Doba zpracování osobních údajů</w:t>
      </w:r>
    </w:p>
    <w:p w14:paraId="1F6C28DD"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r w:rsidRPr="00EE47DC">
        <w:rPr>
          <w:position w:val="0"/>
        </w:rPr>
        <w:t>Osobní údaje budou zpracovávány po dobu platnosti výše zmíněné smlouvy a po jejím skončení s nimi bude naloženo dle platné právní úpravy, zejm. zákona č. 85/1996 Sb. (zákon o advokacii), zákona č. 499/2004 Sb. (zákon o archivnictví a spisové službě a o změně některých zákonů) a Nařízení Evropského parlamentu a Rady (EU) 2016/679 ze dne 27. dubna 2016 o ochraně fyzických osob v souvislosti se zpracováním osobních údajů a o volném pohybu těchto údajů a o zrušení směrnice 95/46/ES (Nařízení GDPR).</w:t>
      </w:r>
    </w:p>
    <w:p w14:paraId="13687304" w14:textId="77777777" w:rsidR="00EE47DC" w:rsidRPr="00EE47DC" w:rsidRDefault="00EE47DC" w:rsidP="00EE47DC">
      <w:pPr>
        <w:numPr>
          <w:ilvl w:val="2"/>
          <w:numId w:val="0"/>
        </w:numPr>
        <w:suppressAutoHyphens w:val="0"/>
        <w:overflowPunct/>
        <w:autoSpaceDE/>
        <w:autoSpaceDN/>
        <w:adjustRightInd/>
        <w:spacing w:line="240" w:lineRule="auto"/>
        <w:contextualSpacing/>
        <w:jc w:val="both"/>
        <w:textDirection w:val="lrTb"/>
        <w:textAlignment w:val="auto"/>
        <w:outlineLvl w:val="2"/>
        <w:rPr>
          <w:position w:val="0"/>
        </w:rPr>
      </w:pPr>
    </w:p>
    <w:p w14:paraId="291113EE"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b/>
          <w:position w:val="0"/>
        </w:rPr>
        <w:t>Práva klienta</w:t>
      </w:r>
    </w:p>
    <w:p w14:paraId="0F366323"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b/>
          <w:position w:val="0"/>
        </w:rPr>
        <w:t>Právo na přístup</w:t>
      </w:r>
      <w:r w:rsidRPr="00EE47DC">
        <w:rPr>
          <w:position w:val="0"/>
        </w:rPr>
        <w:t xml:space="preserve"> k osobním údajům znamená, že klient má právo od správce – advokáta získat informace o tom, zda zpracovává jeho osobní údaje, a pokud ano, o jaké údaje se jedná a jakým způsobem jsou zpracovávány. Klient má také </w:t>
      </w:r>
      <w:r w:rsidRPr="00EE47DC">
        <w:rPr>
          <w:b/>
          <w:position w:val="0"/>
        </w:rPr>
        <w:t>právo, aby</w:t>
      </w:r>
      <w:r w:rsidRPr="00EE47DC">
        <w:rPr>
          <w:position w:val="0"/>
        </w:rPr>
        <w:t xml:space="preserve"> </w:t>
      </w:r>
      <w:r w:rsidRPr="00EE47DC">
        <w:rPr>
          <w:b/>
          <w:position w:val="0"/>
        </w:rPr>
        <w:t>správce-advokát</w:t>
      </w:r>
      <w:r w:rsidRPr="00EE47DC">
        <w:rPr>
          <w:position w:val="0"/>
        </w:rPr>
        <w:t xml:space="preserve"> bez zbytečného odkladu </w:t>
      </w:r>
      <w:r w:rsidRPr="00EE47DC">
        <w:rPr>
          <w:b/>
          <w:position w:val="0"/>
        </w:rPr>
        <w:t>opravil na jeho žádost nepřesné osobní údaje</w:t>
      </w:r>
      <w:r w:rsidRPr="00EE47DC">
        <w:rPr>
          <w:position w:val="0"/>
        </w:rPr>
        <w:t xml:space="preserve">, které se ho týkají. </w:t>
      </w:r>
      <w:r w:rsidRPr="00EE47DC">
        <w:rPr>
          <w:b/>
          <w:position w:val="0"/>
        </w:rPr>
        <w:t>Neúplné osobní údaje má klient právo kdykoli doplnit</w:t>
      </w:r>
      <w:r w:rsidRPr="00EE47DC">
        <w:rPr>
          <w:position w:val="0"/>
        </w:rPr>
        <w:t>.</w:t>
      </w:r>
    </w:p>
    <w:p w14:paraId="3485E8BE"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b/>
          <w:position w:val="0"/>
        </w:rPr>
        <w:t>Právo na výmaz</w:t>
      </w:r>
      <w:r w:rsidRPr="00EE47DC">
        <w:rPr>
          <w:position w:val="0"/>
        </w:rPr>
        <w:t xml:space="preserve"> osobních údajů představuje jinými slovy vyjádřenou povinnost správce – advokáta zlikvidovat osobní údaje, které o klientovi zpracovává, pokud jsou splněny určité podmínky a klient o to požádá.</w:t>
      </w:r>
    </w:p>
    <w:p w14:paraId="103E8F40"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position w:val="0"/>
        </w:rPr>
        <w:t xml:space="preserve">Klient má </w:t>
      </w:r>
      <w:r w:rsidRPr="00EE47DC">
        <w:rPr>
          <w:b/>
          <w:position w:val="0"/>
        </w:rPr>
        <w:t>právo, aby správce</w:t>
      </w:r>
      <w:r w:rsidRPr="00EE47DC">
        <w:rPr>
          <w:position w:val="0"/>
        </w:rPr>
        <w:t xml:space="preserve"> – advokát v určitých případech </w:t>
      </w:r>
      <w:r w:rsidRPr="00EE47DC">
        <w:rPr>
          <w:b/>
          <w:position w:val="0"/>
        </w:rPr>
        <w:t>omezil zpracování</w:t>
      </w:r>
      <w:r w:rsidRPr="00EE47DC">
        <w:rPr>
          <w:position w:val="0"/>
        </w:rPr>
        <w:t xml:space="preserve"> jeho osobních údajů. Proti zpracování, které je založeno na oprávněných zájmech správce – advokáta, třetí strany nebo je nezbytné pro splnění úkolu prováděného ve veřejném zájmu nebo při výkonu veřejné moci, má klient </w:t>
      </w:r>
      <w:r w:rsidRPr="00EE47DC">
        <w:rPr>
          <w:b/>
          <w:position w:val="0"/>
        </w:rPr>
        <w:t>právo</w:t>
      </w:r>
      <w:r w:rsidRPr="00EE47DC">
        <w:rPr>
          <w:position w:val="0"/>
        </w:rPr>
        <w:t xml:space="preserve"> kdykoli </w:t>
      </w:r>
      <w:r w:rsidRPr="00EE47DC">
        <w:rPr>
          <w:b/>
          <w:position w:val="0"/>
        </w:rPr>
        <w:t>vznést námitku</w:t>
      </w:r>
      <w:r w:rsidRPr="00EE47DC">
        <w:rPr>
          <w:position w:val="0"/>
        </w:rPr>
        <w:t>.</w:t>
      </w:r>
    </w:p>
    <w:p w14:paraId="4B0A5601"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b/>
          <w:position w:val="0"/>
        </w:rPr>
        <w:t>Právo na přenositelnost</w:t>
      </w:r>
      <w:r w:rsidRPr="00EE47DC">
        <w:rPr>
          <w:position w:val="0"/>
        </w:rPr>
        <w:t xml:space="preserve"> údajů dává klientovi možnost získat osobní údaje, které správci poskytl, v běžném a strojově čitelném formátu. Tyto údaje může následně předat jinému správci, nebo pokud je to technicky možné, žádat, aby si je správci předali mezi sebou.</w:t>
      </w:r>
    </w:p>
    <w:p w14:paraId="66923057"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position w:val="0"/>
        </w:rPr>
        <w:t>Právo kdykoli odvolat souhlas se zpracováním osobních údajů se neuplatní, jelikož osobní údaje klienta jsou zpracovávány z důvodu plnění smlouvy uzavřené s klientem, nikoli na základě souhlasu se zpracováním.</w:t>
      </w:r>
    </w:p>
    <w:p w14:paraId="11555A7E" w14:textId="77777777" w:rsidR="00EE47DC" w:rsidRPr="00EE47DC" w:rsidRDefault="00EE47DC" w:rsidP="00EE47DC">
      <w:pPr>
        <w:numPr>
          <w:ilvl w:val="2"/>
          <w:numId w:val="0"/>
        </w:numPr>
        <w:suppressAutoHyphens w:val="0"/>
        <w:overflowPunct/>
        <w:autoSpaceDE/>
        <w:autoSpaceDN/>
        <w:adjustRightInd/>
        <w:spacing w:line="240" w:lineRule="auto"/>
        <w:jc w:val="both"/>
        <w:textDirection w:val="lrTb"/>
        <w:textAlignment w:val="auto"/>
        <w:outlineLvl w:val="2"/>
        <w:rPr>
          <w:position w:val="0"/>
        </w:rPr>
      </w:pPr>
      <w:r w:rsidRPr="00EE47DC">
        <w:rPr>
          <w:position w:val="0"/>
        </w:rPr>
        <w:t xml:space="preserve">V případě, že bude klient jakkoli nespokojen se zpracováním svých osobních údajů prováděné správcem – advokátem, může podat stížnost přímo jemu, nebo </w:t>
      </w:r>
      <w:r w:rsidRPr="00EE47DC">
        <w:rPr>
          <w:b/>
          <w:position w:val="0"/>
        </w:rPr>
        <w:t>se obrátit na Úřad pro ochranu osobních údajů.</w:t>
      </w:r>
    </w:p>
    <w:p w14:paraId="08F5ED3F" w14:textId="127D41EF" w:rsidR="00EE47DC" w:rsidRDefault="00EE47DC" w:rsidP="00EE47DC">
      <w:pPr>
        <w:pBdr>
          <w:top w:val="nil"/>
          <w:left w:val="nil"/>
          <w:bottom w:val="nil"/>
          <w:right w:val="nil"/>
          <w:between w:val="nil"/>
        </w:pBdr>
        <w:spacing w:line="240" w:lineRule="auto"/>
        <w:ind w:leftChars="0" w:left="0" w:firstLineChars="0" w:firstLine="0"/>
        <w:jc w:val="both"/>
        <w:rPr>
          <w:color w:val="000000"/>
        </w:rPr>
      </w:pPr>
      <w:r w:rsidRPr="00EE47DC">
        <w:rPr>
          <w:position w:val="0"/>
        </w:rPr>
        <w:t>Více informací o právech klienta je k dispozici na internetových stránkách Úřadu pro ochranu osobních údajů. (</w:t>
      </w:r>
      <w:hyperlink r:id="rId10" w:history="1">
        <w:r w:rsidRPr="00EE47DC">
          <w:rPr>
            <w:color w:val="0563C1"/>
            <w:position w:val="0"/>
            <w:u w:val="single"/>
          </w:rPr>
          <w:t>https://www.uoou.cz/6-prava-subjektu-udaj/d-27276</w:t>
        </w:r>
      </w:hyperlink>
    </w:p>
    <w:sectPr w:rsidR="00EE47DC">
      <w:headerReference w:type="default" r:id="rId11"/>
      <w:footerReference w:type="default" r:id="rId12"/>
      <w:pgSz w:w="11907" w:h="16840"/>
      <w:pgMar w:top="1440" w:right="1797" w:bottom="1588" w:left="1797" w:header="851"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7BBD0" w14:textId="77777777" w:rsidR="00177D36" w:rsidRDefault="00177D36">
      <w:pPr>
        <w:spacing w:line="240" w:lineRule="auto"/>
        <w:ind w:left="0" w:hanging="2"/>
      </w:pPr>
      <w:r>
        <w:separator/>
      </w:r>
    </w:p>
  </w:endnote>
  <w:endnote w:type="continuationSeparator" w:id="0">
    <w:p w14:paraId="1A53211A" w14:textId="77777777" w:rsidR="00177D36" w:rsidRDefault="00177D3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0E09D82F-9FED-48BD-80BD-2C142EE9A9C1}"/>
  </w:font>
  <w:font w:name="Georgia">
    <w:panose1 w:val="02040502050405020303"/>
    <w:charset w:val="EE"/>
    <w:family w:val="roman"/>
    <w:pitch w:val="variable"/>
    <w:sig w:usb0="00000287" w:usb1="00000000" w:usb2="00000000" w:usb3="00000000" w:csb0="0000009F" w:csb1="00000000"/>
    <w:embedRegular r:id="rId2" w:fontKey="{B570B17F-88AE-43AD-B5C3-4C60DC563FB0}"/>
    <w:embedItalic r:id="rId3" w:fontKey="{A1BE7767-B6CD-41E5-9C65-F1B7341EF6C4}"/>
  </w:font>
  <w:font w:name="Calibri">
    <w:panose1 w:val="020F0502020204030204"/>
    <w:charset w:val="EE"/>
    <w:family w:val="swiss"/>
    <w:pitch w:val="variable"/>
    <w:sig w:usb0="E4002EFF" w:usb1="C200247B" w:usb2="00000009" w:usb3="00000000" w:csb0="000001FF" w:csb1="00000000"/>
    <w:embedRegular r:id="rId4" w:fontKey="{F809A1F5-7C49-49EC-A50B-43CD4F329C5B}"/>
  </w:font>
  <w:font w:name="Cambria">
    <w:panose1 w:val="02040503050406030204"/>
    <w:charset w:val="EE"/>
    <w:family w:val="roman"/>
    <w:pitch w:val="variable"/>
    <w:sig w:usb0="E00006FF" w:usb1="420024FF" w:usb2="02000000" w:usb3="00000000" w:csb0="0000019F" w:csb1="00000000"/>
    <w:embedRegular r:id="rId5" w:fontKey="{48CCDF7E-2F5E-47B0-A8FE-DB1F0A0FC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0" w14:textId="0C93237D" w:rsidR="00CA607B" w:rsidRDefault="00000000">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E47DC">
      <w:rPr>
        <w:noProof/>
        <w:color w:val="000000"/>
      </w:rPr>
      <w:t>1</w:t>
    </w:r>
    <w:r>
      <w:rPr>
        <w:color w:val="000000"/>
      </w:rPr>
      <w:fldChar w:fldCharType="end"/>
    </w:r>
  </w:p>
  <w:p w14:paraId="000000E1" w14:textId="77777777" w:rsidR="00CA607B" w:rsidRDefault="00000000">
    <w:pPr>
      <w:pBdr>
        <w:top w:val="nil"/>
        <w:left w:val="nil"/>
        <w:bottom w:val="nil"/>
        <w:right w:val="nil"/>
        <w:between w:val="nil"/>
      </w:pBdr>
      <w:spacing w:line="240" w:lineRule="auto"/>
      <w:ind w:left="0" w:hanging="2"/>
      <w:rPr>
        <w:color w:val="000000"/>
      </w:rPr>
    </w:pPr>
    <w:r>
      <w:rPr>
        <w:color w:val="000000"/>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C0CE" w14:textId="77777777" w:rsidR="00177D36" w:rsidRDefault="00177D36">
      <w:pPr>
        <w:spacing w:line="240" w:lineRule="auto"/>
        <w:ind w:left="0" w:hanging="2"/>
      </w:pPr>
      <w:r>
        <w:separator/>
      </w:r>
    </w:p>
  </w:footnote>
  <w:footnote w:type="continuationSeparator" w:id="0">
    <w:p w14:paraId="4D3CAFB9" w14:textId="77777777" w:rsidR="00177D36" w:rsidRDefault="00177D3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C" w14:textId="77777777" w:rsidR="00CA607B" w:rsidRDefault="00CA607B">
    <w:pPr>
      <w:pBdr>
        <w:top w:val="nil"/>
        <w:left w:val="nil"/>
        <w:bottom w:val="nil"/>
        <w:right w:val="nil"/>
        <w:between w:val="nil"/>
      </w:pBdr>
      <w:tabs>
        <w:tab w:val="center" w:pos="4536"/>
        <w:tab w:val="right" w:pos="9072"/>
      </w:tabs>
      <w:spacing w:line="240" w:lineRule="auto"/>
      <w:ind w:left="0" w:hanging="2"/>
      <w:rPr>
        <w:color w:val="000000"/>
      </w:rPr>
    </w:pPr>
  </w:p>
  <w:p w14:paraId="000000DD" w14:textId="77777777" w:rsidR="00CA607B" w:rsidRDefault="00000000">
    <w:pPr>
      <w:pBdr>
        <w:top w:val="nil"/>
        <w:left w:val="nil"/>
        <w:bottom w:val="nil"/>
        <w:right w:val="nil"/>
        <w:between w:val="nil"/>
      </w:pBdr>
      <w:tabs>
        <w:tab w:val="center" w:pos="4536"/>
        <w:tab w:val="right" w:pos="9072"/>
      </w:tabs>
      <w:spacing w:line="240" w:lineRule="auto"/>
      <w:ind w:left="0" w:hanging="2"/>
      <w:rPr>
        <w:color w:val="000000"/>
      </w:rPr>
    </w:pPr>
    <w:r>
      <w:rPr>
        <w:b/>
        <w:color w:val="000000"/>
      </w:rPr>
      <w:t>JUDr. Petra Nouzová, advokátka __________________________________________________________________________________</w:t>
    </w:r>
  </w:p>
  <w:p w14:paraId="000000DE" w14:textId="77777777" w:rsidR="00CA607B" w:rsidRDefault="00CA607B">
    <w:pPr>
      <w:pBdr>
        <w:top w:val="nil"/>
        <w:left w:val="nil"/>
        <w:bottom w:val="nil"/>
        <w:right w:val="nil"/>
        <w:between w:val="nil"/>
      </w:pBdr>
      <w:tabs>
        <w:tab w:val="center" w:pos="4536"/>
        <w:tab w:val="right" w:pos="9072"/>
      </w:tabs>
      <w:spacing w:line="240" w:lineRule="auto"/>
      <w:ind w:left="0" w:hanging="2"/>
      <w:rPr>
        <w:color w:val="000000"/>
      </w:rPr>
    </w:pPr>
  </w:p>
  <w:p w14:paraId="000000DF" w14:textId="77777777" w:rsidR="00CA607B" w:rsidRDefault="00CA607B">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90625"/>
    <w:multiLevelType w:val="multilevel"/>
    <w:tmpl w:val="F0B85A58"/>
    <w:lvl w:ilvl="0">
      <w:start w:val="1"/>
      <w:numFmt w:val="decimal"/>
      <w:pStyle w:val="Bodytext1PRK"/>
      <w:lvlText w:val="%1"/>
      <w:lvlJc w:val="left"/>
      <w:pPr>
        <w:ind w:left="0" w:firstLine="0"/>
      </w:pPr>
      <w:rPr>
        <w:vertAlign w:val="baseline"/>
      </w:rPr>
    </w:lvl>
    <w:lvl w:ilvl="1">
      <w:start w:val="1"/>
      <w:numFmt w:val="decimal"/>
      <w:pStyle w:val="Bodytext2PRK"/>
      <w:lvlText w:val="%2"/>
      <w:lvlJc w:val="left"/>
      <w:pPr>
        <w:ind w:left="709" w:firstLine="0"/>
      </w:pPr>
      <w:rPr>
        <w:vertAlign w:val="baseline"/>
      </w:rPr>
    </w:lvl>
    <w:lvl w:ilvl="2">
      <w:start w:val="1"/>
      <w:numFmt w:val="decimal"/>
      <w:pStyle w:val="Bodytext3PRK"/>
      <w:lvlText w:val="%3"/>
      <w:lvlJc w:val="left"/>
      <w:pPr>
        <w:ind w:left="1418" w:firstLine="0"/>
      </w:pPr>
      <w:rPr>
        <w:vertAlign w:val="baseline"/>
      </w:rPr>
    </w:lvl>
    <w:lvl w:ilvl="3">
      <w:start w:val="1"/>
      <w:numFmt w:val="decimal"/>
      <w:pStyle w:val="Bodytext4PRK"/>
      <w:lvlText w:val=""/>
      <w:lvlJc w:val="left"/>
      <w:pPr>
        <w:ind w:left="2127" w:firstLine="0"/>
      </w:pPr>
      <w:rPr>
        <w:vertAlign w:val="baseline"/>
      </w:rPr>
    </w:lvl>
    <w:lvl w:ilvl="4">
      <w:start w:val="1"/>
      <w:numFmt w:val="decimal"/>
      <w:pStyle w:val="Bodytext5PRK"/>
      <w:lvlText w:val=""/>
      <w:lvlJc w:val="left"/>
      <w:pPr>
        <w:ind w:left="2836" w:firstLine="0"/>
      </w:pPr>
      <w:rPr>
        <w:vertAlign w:val="baseline"/>
      </w:rPr>
    </w:lvl>
    <w:lvl w:ilvl="5">
      <w:start w:val="1"/>
      <w:numFmt w:val="decimal"/>
      <w:lvlText w:val=""/>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1" w15:restartNumberingAfterBreak="0">
    <w:nsid w:val="26FD5FBF"/>
    <w:multiLevelType w:val="multilevel"/>
    <w:tmpl w:val="CA04B9B4"/>
    <w:lvl w:ilvl="0">
      <w:start w:val="1"/>
      <w:numFmt w:val="decimal"/>
      <w:lvlText w:val="%1"/>
      <w:lvlJc w:val="left"/>
      <w:pPr>
        <w:ind w:left="0" w:firstLine="0"/>
      </w:pPr>
      <w:rPr>
        <w:vertAlign w:val="baseline"/>
      </w:rPr>
    </w:lvl>
    <w:lvl w:ilvl="1">
      <w:start w:val="1"/>
      <w:numFmt w:val="decimal"/>
      <w:lvlText w:val="%2"/>
      <w:lvlJc w:val="left"/>
      <w:pPr>
        <w:ind w:left="709" w:firstLine="0"/>
      </w:pPr>
      <w:rPr>
        <w:vertAlign w:val="baseline"/>
      </w:rPr>
    </w:lvl>
    <w:lvl w:ilvl="2">
      <w:start w:val="1"/>
      <w:numFmt w:val="bullet"/>
      <w:lvlText w:val="●"/>
      <w:lvlJc w:val="left"/>
      <w:pPr>
        <w:ind w:left="1418" w:firstLine="0"/>
      </w:pPr>
      <w:rPr>
        <w:rFonts w:ascii="Noto Sans Symbols" w:eastAsia="Noto Sans Symbols" w:hAnsi="Noto Sans Symbols" w:cs="Noto Sans Symbols"/>
        <w:vertAlign w:val="baseline"/>
      </w:rPr>
    </w:lvl>
    <w:lvl w:ilvl="3">
      <w:start w:val="1"/>
      <w:numFmt w:val="decimal"/>
      <w:lvlText w:val=""/>
      <w:lvlJc w:val="left"/>
      <w:pPr>
        <w:ind w:left="2127" w:firstLine="0"/>
      </w:pPr>
      <w:rPr>
        <w:vertAlign w:val="baseline"/>
      </w:rPr>
    </w:lvl>
    <w:lvl w:ilvl="4">
      <w:start w:val="1"/>
      <w:numFmt w:val="decimal"/>
      <w:lvlText w:val=""/>
      <w:lvlJc w:val="left"/>
      <w:pPr>
        <w:ind w:left="2836" w:firstLine="0"/>
      </w:pPr>
      <w:rPr>
        <w:vertAlign w:val="baseline"/>
      </w:rPr>
    </w:lvl>
    <w:lvl w:ilvl="5">
      <w:start w:val="1"/>
      <w:numFmt w:val="decimal"/>
      <w:lvlText w:val=""/>
      <w:lvlJc w:val="left"/>
      <w:pPr>
        <w:ind w:left="0" w:firstLine="0"/>
      </w:pPr>
      <w:rPr>
        <w:vertAlign w:val="baseline"/>
      </w:rPr>
    </w:lvl>
    <w:lvl w:ilvl="6">
      <w:start w:val="1"/>
      <w:numFmt w:val="decimal"/>
      <w:lvlText w:val="%7"/>
      <w:lvlJc w:val="left"/>
      <w:pPr>
        <w:ind w:left="0" w:firstLine="0"/>
      </w:pPr>
      <w:rPr>
        <w:vertAlign w:val="baseline"/>
      </w:rPr>
    </w:lvl>
    <w:lvl w:ilvl="7">
      <w:start w:val="1"/>
      <w:numFmt w:val="decimal"/>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2" w15:restartNumberingAfterBreak="0">
    <w:nsid w:val="271F7F0B"/>
    <w:multiLevelType w:val="hybridMultilevel"/>
    <w:tmpl w:val="271CD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E5A6294"/>
    <w:multiLevelType w:val="multilevel"/>
    <w:tmpl w:val="432AF9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1755E95"/>
    <w:multiLevelType w:val="multilevel"/>
    <w:tmpl w:val="92E27346"/>
    <w:lvl w:ilvl="0">
      <w:start w:val="1"/>
      <w:numFmt w:val="none"/>
      <w:suff w:val="nothing"/>
      <w:lvlText w:val="%1"/>
      <w:lvlJc w:val="left"/>
      <w:pPr>
        <w:ind w:left="0" w:firstLine="0"/>
      </w:pPr>
      <w:rPr>
        <w:rFonts w:hint="default"/>
      </w:rPr>
    </w:lvl>
    <w:lvl w:ilvl="1">
      <w:start w:val="1"/>
      <w:numFmt w:val="none"/>
      <w:lvlRestart w:val="0"/>
      <w:suff w:val="nothing"/>
      <w:lvlText w:val="%2"/>
      <w:lvlJc w:val="left"/>
      <w:pPr>
        <w:ind w:left="709" w:firstLine="0"/>
      </w:pPr>
      <w:rPr>
        <w:rFonts w:hint="default"/>
      </w:rPr>
    </w:lvl>
    <w:lvl w:ilvl="2">
      <w:start w:val="1"/>
      <w:numFmt w:val="bullet"/>
      <w:lvlText w:val=""/>
      <w:lvlJc w:val="left"/>
      <w:pPr>
        <w:ind w:left="1418" w:firstLine="0"/>
      </w:pPr>
      <w:rPr>
        <w:rFonts w:ascii="Symbol" w:hAnsi="Symbol" w:hint="default"/>
      </w:rPr>
    </w:lvl>
    <w:lvl w:ilvl="3">
      <w:start w:val="1"/>
      <w:numFmt w:val="none"/>
      <w:lvlRestart w:val="0"/>
      <w:suff w:val="nothing"/>
      <w:lvlText w:val=""/>
      <w:lvlJc w:val="left"/>
      <w:pPr>
        <w:ind w:left="2127" w:firstLine="0"/>
      </w:pPr>
      <w:rPr>
        <w:rFonts w:hint="default"/>
      </w:rPr>
    </w:lvl>
    <w:lvl w:ilvl="4">
      <w:start w:val="1"/>
      <w:numFmt w:val="none"/>
      <w:lvlRestart w:val="0"/>
      <w:suff w:val="nothing"/>
      <w:lvlText w:val=""/>
      <w:lvlJc w:val="left"/>
      <w:pPr>
        <w:ind w:left="2836"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num w:numId="1" w16cid:durableId="709961555">
    <w:abstractNumId w:val="0"/>
  </w:num>
  <w:num w:numId="2" w16cid:durableId="1868134463">
    <w:abstractNumId w:val="1"/>
  </w:num>
  <w:num w:numId="3" w16cid:durableId="2049639768">
    <w:abstractNumId w:val="3"/>
  </w:num>
  <w:num w:numId="4" w16cid:durableId="797265225">
    <w:abstractNumId w:val="4"/>
  </w:num>
  <w:num w:numId="5" w16cid:durableId="603684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07B"/>
    <w:rsid w:val="00177D36"/>
    <w:rsid w:val="001B5C0B"/>
    <w:rsid w:val="002632EC"/>
    <w:rsid w:val="004B10F1"/>
    <w:rsid w:val="0060605E"/>
    <w:rsid w:val="008576D8"/>
    <w:rsid w:val="00AC0EDA"/>
    <w:rsid w:val="00CA607B"/>
    <w:rsid w:val="00D0741E"/>
    <w:rsid w:val="00D40846"/>
    <w:rsid w:val="00E00637"/>
    <w:rsid w:val="00EE47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71C79"/>
  <w15:docId w15:val="{FD65A271-EF7A-7C49-8529-DD35CD5C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rPr>
  </w:style>
  <w:style w:type="paragraph" w:styleId="Nadpis1">
    <w:name w:val="heading 1"/>
    <w:basedOn w:val="Normln"/>
    <w:next w:val="Normln"/>
    <w:uiPriority w:val="9"/>
    <w:qFormat/>
    <w:pPr>
      <w:keepNext/>
      <w:keepLines/>
      <w:spacing w:before="480" w:after="12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slostrnky">
    <w:name w:val="page number"/>
    <w:basedOn w:val="Standardnpsmoodstavce"/>
    <w:rPr>
      <w:w w:val="100"/>
      <w:position w:val="-1"/>
      <w:effect w:val="none"/>
      <w:vertAlign w:val="baseline"/>
      <w:cs w:val="0"/>
      <w:em w:val="none"/>
    </w:rPr>
  </w:style>
  <w:style w:type="paragraph" w:styleId="Zpat">
    <w:name w:val="footer"/>
    <w:basedOn w:val="Normln"/>
    <w:pPr>
      <w:tabs>
        <w:tab w:val="center" w:pos="4536"/>
        <w:tab w:val="right" w:pos="9072"/>
      </w:tabs>
    </w:pPr>
  </w:style>
  <w:style w:type="paragraph" w:styleId="Zhlav">
    <w:name w:val="header"/>
    <w:basedOn w:val="Normln"/>
    <w:pPr>
      <w:tabs>
        <w:tab w:val="center" w:pos="4536"/>
        <w:tab w:val="right" w:pos="9072"/>
      </w:tabs>
    </w:pPr>
  </w:style>
  <w:style w:type="character" w:customStyle="1" w:styleId="platne1">
    <w:name w:val="platne1"/>
    <w:basedOn w:val="Standardnpsmoodstavce"/>
    <w:rPr>
      <w:w w:val="100"/>
      <w:position w:val="-1"/>
      <w:effect w:val="none"/>
      <w:vertAlign w:val="baseline"/>
      <w:cs w:val="0"/>
      <w:em w:val="none"/>
    </w:rPr>
  </w:style>
  <w:style w:type="paragraph" w:styleId="Zkladntext">
    <w:name w:val="Body Text"/>
    <w:basedOn w:val="Normln"/>
    <w:pPr>
      <w:overflowPunct/>
      <w:autoSpaceDE/>
      <w:autoSpaceDN/>
      <w:adjustRightInd/>
      <w:jc w:val="both"/>
      <w:textAlignment w:val="auto"/>
    </w:pPr>
  </w:style>
  <w:style w:type="character" w:styleId="Hypertextovodkaz">
    <w:name w:val="Hyperlink"/>
    <w:rPr>
      <w:color w:val="0563C1"/>
      <w:w w:val="100"/>
      <w:position w:val="-1"/>
      <w:u w:val="single"/>
      <w:effect w:val="none"/>
      <w:vertAlign w:val="baseline"/>
      <w:cs w:val="0"/>
      <w:em w:val="none"/>
    </w:rPr>
  </w:style>
  <w:style w:type="paragraph" w:customStyle="1" w:styleId="Bodytext5PRK">
    <w:name w:val="Body text 5 PRK"/>
    <w:basedOn w:val="Normln"/>
    <w:uiPriority w:val="6"/>
    <w:pPr>
      <w:numPr>
        <w:ilvl w:val="4"/>
        <w:numId w:val="1"/>
      </w:numPr>
      <w:overflowPunct/>
      <w:autoSpaceDE/>
      <w:autoSpaceDN/>
      <w:adjustRightInd/>
      <w:spacing w:after="240"/>
      <w:ind w:left="-1" w:hanging="1"/>
      <w:jc w:val="both"/>
      <w:textAlignment w:val="auto"/>
      <w:outlineLvl w:val="4"/>
    </w:pPr>
    <w:rPr>
      <w:rFonts w:ascii="Arial" w:hAnsi="Arial"/>
      <w:sz w:val="22"/>
    </w:rPr>
  </w:style>
  <w:style w:type="paragraph" w:customStyle="1" w:styleId="Bodytext4PRK">
    <w:name w:val="Body text 4 PRK"/>
    <w:basedOn w:val="Normln"/>
    <w:uiPriority w:val="6"/>
    <w:pPr>
      <w:numPr>
        <w:ilvl w:val="3"/>
        <w:numId w:val="1"/>
      </w:numPr>
      <w:overflowPunct/>
      <w:autoSpaceDE/>
      <w:autoSpaceDN/>
      <w:adjustRightInd/>
      <w:spacing w:after="240"/>
      <w:ind w:left="-1" w:hanging="1"/>
      <w:jc w:val="both"/>
      <w:textAlignment w:val="auto"/>
      <w:outlineLvl w:val="3"/>
    </w:pPr>
    <w:rPr>
      <w:rFonts w:ascii="Arial" w:hAnsi="Arial"/>
      <w:sz w:val="22"/>
      <w:szCs w:val="22"/>
    </w:rPr>
  </w:style>
  <w:style w:type="paragraph" w:customStyle="1" w:styleId="Bodytext1PRK">
    <w:name w:val="Body text 1 PRK"/>
    <w:basedOn w:val="Normln"/>
    <w:uiPriority w:val="5"/>
    <w:qFormat/>
    <w:pPr>
      <w:numPr>
        <w:numId w:val="1"/>
      </w:numPr>
      <w:overflowPunct/>
      <w:autoSpaceDE/>
      <w:autoSpaceDN/>
      <w:adjustRightInd/>
      <w:spacing w:after="240"/>
      <w:ind w:left="-1" w:hanging="1"/>
      <w:jc w:val="both"/>
      <w:textAlignment w:val="auto"/>
    </w:pPr>
    <w:rPr>
      <w:rFonts w:ascii="Arial" w:hAnsi="Arial"/>
      <w:sz w:val="22"/>
      <w:szCs w:val="22"/>
    </w:rPr>
  </w:style>
  <w:style w:type="paragraph" w:customStyle="1" w:styleId="Bodytext2PRK">
    <w:name w:val="Body text 2 PRK"/>
    <w:basedOn w:val="Normln"/>
    <w:uiPriority w:val="6"/>
    <w:pPr>
      <w:numPr>
        <w:ilvl w:val="1"/>
        <w:numId w:val="1"/>
      </w:numPr>
      <w:overflowPunct/>
      <w:autoSpaceDE/>
      <w:autoSpaceDN/>
      <w:adjustRightInd/>
      <w:spacing w:after="240"/>
      <w:ind w:left="-1" w:hanging="1"/>
      <w:jc w:val="both"/>
      <w:textAlignment w:val="auto"/>
      <w:outlineLvl w:val="1"/>
    </w:pPr>
    <w:rPr>
      <w:rFonts w:ascii="Arial" w:hAnsi="Arial"/>
      <w:sz w:val="22"/>
      <w:szCs w:val="22"/>
    </w:rPr>
  </w:style>
  <w:style w:type="paragraph" w:customStyle="1" w:styleId="Bodytext3PRK">
    <w:name w:val="Body text 3 PRK"/>
    <w:basedOn w:val="Normln"/>
    <w:uiPriority w:val="6"/>
    <w:pPr>
      <w:numPr>
        <w:ilvl w:val="2"/>
        <w:numId w:val="1"/>
      </w:numPr>
      <w:overflowPunct/>
      <w:autoSpaceDE/>
      <w:autoSpaceDN/>
      <w:adjustRightInd/>
      <w:spacing w:after="240"/>
      <w:ind w:left="-1" w:hanging="1"/>
      <w:jc w:val="both"/>
      <w:textAlignment w:val="auto"/>
      <w:outlineLvl w:val="2"/>
    </w:pPr>
    <w:rPr>
      <w:rFonts w:ascii="Arial" w:hAnsi="Arial"/>
      <w:sz w:val="22"/>
      <w:szCs w:val="22"/>
    </w:rPr>
  </w:style>
  <w:style w:type="paragraph" w:styleId="Textbubliny">
    <w:name w:val="Balloon Text"/>
    <w:basedOn w:val="Normln"/>
    <w:rPr>
      <w:rFonts w:ascii="Segoe UI" w:hAnsi="Segoe UI" w:cs="Segoe UI"/>
      <w:sz w:val="18"/>
      <w:szCs w:val="18"/>
    </w:rPr>
  </w:style>
  <w:style w:type="character" w:customStyle="1" w:styleId="TextbublinyChar">
    <w:name w:val="Text bubliny Char"/>
    <w:rPr>
      <w:rFonts w:ascii="Segoe UI" w:hAnsi="Segoe UI" w:cs="Segoe UI"/>
      <w:w w:val="100"/>
      <w:position w:val="-1"/>
      <w:sz w:val="18"/>
      <w:szCs w:val="18"/>
      <w:effect w:val="none"/>
      <w:vertAlign w:val="baseline"/>
      <w:cs w:val="0"/>
      <w:em w:val="none"/>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style>
  <w:style w:type="character" w:customStyle="1" w:styleId="TextkomenteChar">
    <w:name w:val="Text komentáře Char"/>
    <w:basedOn w:val="Standardnpsmoodstavce"/>
    <w:rPr>
      <w:w w:val="100"/>
      <w:position w:val="-1"/>
      <w:effect w:val="none"/>
      <w:vertAlign w:val="baseline"/>
      <w:cs w:val="0"/>
      <w:em w:val="none"/>
    </w:rPr>
  </w:style>
  <w:style w:type="paragraph" w:styleId="Pedmtkomente">
    <w:name w:val="annotation subject"/>
    <w:basedOn w:val="Textkomente"/>
    <w:next w:val="Textkomente"/>
    <w:rPr>
      <w:b/>
      <w:bCs/>
    </w:rPr>
  </w:style>
  <w:style w:type="character" w:customStyle="1" w:styleId="PedmtkomenteChar">
    <w:name w:val="Předmět komentáře Char"/>
    <w:rPr>
      <w:b/>
      <w:bCs/>
      <w:w w:val="100"/>
      <w:position w:val="-1"/>
      <w:effect w:val="none"/>
      <w:vertAlign w:val="baseline"/>
      <w:cs w:val="0"/>
      <w:em w:val="non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Revize">
    <w:name w:val="Revision"/>
    <w:hidden/>
    <w:uiPriority w:val="99"/>
    <w:semiHidden/>
    <w:rsid w:val="00EE47DC"/>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uoou.cz/6-prava-subjektu-udaj/d-27276" TargetMode="External"/><Relationship Id="rId4" Type="http://schemas.openxmlformats.org/officeDocument/2006/relationships/settings" Target="settings.xml"/><Relationship Id="rId9" Type="http://schemas.openxmlformats.org/officeDocument/2006/relationships/hyperlink" Target="mailto:nouzova@zbm.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Z7Bv/8qYM7VKVltZMtHNUV/hA==">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2197</Words>
  <Characters>12969</Characters>
  <Application>Microsoft Office Word</Application>
  <DocSecurity>0</DocSecurity>
  <Lines>108</Lines>
  <Paragraphs>30</Paragraphs>
  <ScaleCrop>false</ScaleCrop>
  <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Ing. Martin Zvěřina</dc:creator>
  <cp:lastModifiedBy>CB2028 3</cp:lastModifiedBy>
  <cp:revision>3</cp:revision>
  <dcterms:created xsi:type="dcterms:W3CDTF">2024-04-11T11:20:00Z</dcterms:created>
  <dcterms:modified xsi:type="dcterms:W3CDTF">2024-04-11T11:21:00Z</dcterms:modified>
</cp:coreProperties>
</file>