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78"/>
        <w:gridCol w:w="4678"/>
      </w:tblGrid>
      <w:tr w:rsidR="00DE2169" w:rsidRPr="00347C8E" w14:paraId="2F1F68D6" w14:textId="77777777" w:rsidTr="006558E5">
        <w:trPr>
          <w:trHeight w:val="1693"/>
        </w:trPr>
        <w:tc>
          <w:tcPr>
            <w:tcW w:w="4678" w:type="dxa"/>
            <w:shd w:val="clear" w:color="auto" w:fill="auto"/>
          </w:tcPr>
          <w:p w14:paraId="61BDD6ED" w14:textId="77777777" w:rsidR="00DE2169" w:rsidRPr="00347C8E" w:rsidRDefault="00DE2169" w:rsidP="006558E5">
            <w:pPr>
              <w:pStyle w:val="Zhlav"/>
              <w:rPr>
                <w:rFonts w:ascii="Century Gothic" w:hAnsi="Century Gothic"/>
              </w:rPr>
            </w:pPr>
            <w:r w:rsidRPr="00347C8E">
              <w:rPr>
                <w:noProof/>
              </w:rPr>
              <w:drawing>
                <wp:inline distT="0" distB="0" distL="0" distR="0" wp14:anchorId="1F9AF3E8" wp14:editId="168BD53D">
                  <wp:extent cx="1066800" cy="10287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800" cy="1028700"/>
                          </a:xfrm>
                          <a:prstGeom prst="rect">
                            <a:avLst/>
                          </a:prstGeom>
                          <a:noFill/>
                          <a:ln>
                            <a:noFill/>
                          </a:ln>
                        </pic:spPr>
                      </pic:pic>
                    </a:graphicData>
                  </a:graphic>
                </wp:inline>
              </w:drawing>
            </w:r>
          </w:p>
        </w:tc>
        <w:tc>
          <w:tcPr>
            <w:tcW w:w="4678" w:type="dxa"/>
            <w:shd w:val="clear" w:color="auto" w:fill="auto"/>
          </w:tcPr>
          <w:p w14:paraId="4AEB2142" w14:textId="77777777" w:rsidR="00DE2169" w:rsidRPr="00347C8E" w:rsidRDefault="00DE2169" w:rsidP="006558E5">
            <w:pPr>
              <w:pStyle w:val="Zhlav"/>
              <w:jc w:val="right"/>
              <w:rPr>
                <w:rFonts w:ascii="Century Gothic" w:hAnsi="Century Gothic"/>
                <w:sz w:val="18"/>
                <w:szCs w:val="18"/>
              </w:rPr>
            </w:pPr>
          </w:p>
          <w:p w14:paraId="3967AEAE" w14:textId="77777777" w:rsidR="00DE2169" w:rsidRPr="00347C8E" w:rsidRDefault="00DE2169" w:rsidP="006558E5">
            <w:pPr>
              <w:pStyle w:val="Zhlav"/>
              <w:jc w:val="right"/>
              <w:rPr>
                <w:rFonts w:ascii="Century Gothic" w:hAnsi="Century Gothic"/>
                <w:sz w:val="18"/>
                <w:szCs w:val="18"/>
              </w:rPr>
            </w:pPr>
            <w:r w:rsidRPr="00347C8E">
              <w:rPr>
                <w:rFonts w:ascii="Century Gothic" w:hAnsi="Century Gothic"/>
                <w:sz w:val="18"/>
                <w:szCs w:val="18"/>
              </w:rPr>
              <w:t>Podlicenční smlouva</w:t>
            </w:r>
          </w:p>
          <w:p w14:paraId="59A50A8C" w14:textId="77777777" w:rsidR="00DE2169" w:rsidRPr="00347C8E" w:rsidRDefault="00DE2169" w:rsidP="006558E5">
            <w:pPr>
              <w:pStyle w:val="Zhlav"/>
              <w:jc w:val="right"/>
              <w:rPr>
                <w:rFonts w:ascii="Century Gothic" w:hAnsi="Century Gothic"/>
                <w:sz w:val="18"/>
                <w:szCs w:val="18"/>
              </w:rPr>
            </w:pPr>
            <w:r w:rsidRPr="00347C8E">
              <w:rPr>
                <w:rFonts w:ascii="Century Gothic" w:hAnsi="Century Gothic"/>
                <w:sz w:val="18"/>
                <w:szCs w:val="18"/>
              </w:rPr>
              <w:t xml:space="preserve">Značka „Vyrobeno podle </w:t>
            </w:r>
          </w:p>
          <w:p w14:paraId="4F875215" w14:textId="77777777" w:rsidR="00DE2169" w:rsidRDefault="00DE2169" w:rsidP="006558E5">
            <w:pPr>
              <w:pStyle w:val="Zhlav"/>
              <w:jc w:val="right"/>
              <w:rPr>
                <w:rFonts w:ascii="Century Gothic" w:hAnsi="Century Gothic"/>
                <w:sz w:val="18"/>
                <w:szCs w:val="18"/>
              </w:rPr>
            </w:pPr>
            <w:r w:rsidRPr="00347C8E">
              <w:rPr>
                <w:rFonts w:ascii="Century Gothic" w:hAnsi="Century Gothic"/>
                <w:sz w:val="18"/>
                <w:szCs w:val="18"/>
              </w:rPr>
              <w:t>české cechovní normy“/202</w:t>
            </w:r>
            <w:r>
              <w:rPr>
                <w:rFonts w:ascii="Century Gothic" w:hAnsi="Century Gothic"/>
                <w:sz w:val="18"/>
                <w:szCs w:val="18"/>
              </w:rPr>
              <w:t>3</w:t>
            </w:r>
            <w:r w:rsidRPr="00347C8E">
              <w:rPr>
                <w:rFonts w:ascii="Century Gothic" w:hAnsi="Century Gothic"/>
                <w:sz w:val="18"/>
                <w:szCs w:val="18"/>
              </w:rPr>
              <w:t>/rev.1</w:t>
            </w:r>
          </w:p>
          <w:p w14:paraId="2B9285B0" w14:textId="59707C90" w:rsidR="005131AF" w:rsidRPr="00D02842" w:rsidRDefault="005131AF" w:rsidP="00D02842">
            <w:pPr>
              <w:tabs>
                <w:tab w:val="left" w:pos="2760"/>
              </w:tabs>
              <w:jc w:val="right"/>
            </w:pPr>
            <w:r>
              <w:tab/>
            </w:r>
            <w:r w:rsidRPr="00D02842">
              <w:rPr>
                <w:sz w:val="18"/>
                <w:szCs w:val="18"/>
              </w:rPr>
              <w:t>PO 268/2024</w:t>
            </w:r>
          </w:p>
        </w:tc>
      </w:tr>
    </w:tbl>
    <w:p w14:paraId="6305A08C" w14:textId="77777777" w:rsidR="00DE2169" w:rsidRPr="00347C8E" w:rsidRDefault="00DE2169" w:rsidP="00380C4A">
      <w:pPr>
        <w:spacing w:before="0"/>
        <w:jc w:val="center"/>
        <w:rPr>
          <w:rFonts w:ascii="Century Gothic" w:hAnsi="Century Gothic"/>
          <w:b/>
          <w:color w:val="000000"/>
          <w:sz w:val="20"/>
          <w:szCs w:val="20"/>
        </w:rPr>
      </w:pPr>
    </w:p>
    <w:p w14:paraId="46317DA2" w14:textId="77777777" w:rsidR="00DE2169" w:rsidRPr="00347C8E" w:rsidRDefault="00DE2169" w:rsidP="00380C4A">
      <w:pPr>
        <w:spacing w:before="0"/>
        <w:jc w:val="center"/>
        <w:rPr>
          <w:rFonts w:ascii="Century Gothic" w:hAnsi="Century Gothic"/>
          <w:b/>
          <w:color w:val="000000"/>
          <w:sz w:val="24"/>
          <w:szCs w:val="20"/>
        </w:rPr>
      </w:pPr>
      <w:r w:rsidRPr="00347C8E">
        <w:rPr>
          <w:rFonts w:ascii="Century Gothic" w:hAnsi="Century Gothic"/>
          <w:b/>
          <w:color w:val="000000"/>
          <w:sz w:val="24"/>
          <w:szCs w:val="20"/>
        </w:rPr>
        <w:t xml:space="preserve">PODLICENČNÍ SMLOUVA </w:t>
      </w:r>
    </w:p>
    <w:p w14:paraId="73AD9201" w14:textId="77777777" w:rsidR="00DE2169" w:rsidRPr="00347C8E" w:rsidRDefault="00DE2169" w:rsidP="00380C4A">
      <w:pPr>
        <w:spacing w:before="0"/>
        <w:jc w:val="center"/>
        <w:rPr>
          <w:rFonts w:ascii="Century Gothic" w:hAnsi="Century Gothic"/>
          <w:b/>
          <w:color w:val="000000"/>
          <w:sz w:val="20"/>
          <w:szCs w:val="20"/>
        </w:rPr>
      </w:pPr>
    </w:p>
    <w:p w14:paraId="64C72E9E" w14:textId="77777777" w:rsidR="00DE2169" w:rsidRPr="00347C8E" w:rsidRDefault="00DE2169" w:rsidP="00380C4A">
      <w:pPr>
        <w:spacing w:before="0"/>
        <w:jc w:val="center"/>
        <w:rPr>
          <w:rFonts w:ascii="Century Gothic" w:hAnsi="Century Gothic"/>
          <w:b/>
          <w:color w:val="000000"/>
          <w:sz w:val="20"/>
          <w:szCs w:val="20"/>
        </w:rPr>
      </w:pPr>
      <w:r w:rsidRPr="00347C8E">
        <w:rPr>
          <w:rFonts w:ascii="Century Gothic" w:hAnsi="Century Gothic"/>
          <w:b/>
          <w:color w:val="000000"/>
          <w:sz w:val="20"/>
          <w:szCs w:val="20"/>
        </w:rPr>
        <w:t>uzavřená podle ustanovení § 2363 zákona č. 89/2012 Sb., občanský zákoník, ve znění pozdějších předpisů</w:t>
      </w:r>
    </w:p>
    <w:p w14:paraId="48543FC9" w14:textId="77777777" w:rsidR="00DE2169" w:rsidRPr="00347C8E" w:rsidRDefault="00DE2169" w:rsidP="00380C4A">
      <w:pPr>
        <w:spacing w:before="0"/>
        <w:jc w:val="center"/>
        <w:rPr>
          <w:rFonts w:ascii="Century Gothic" w:hAnsi="Century Gothic"/>
          <w:b/>
          <w:color w:val="000000"/>
          <w:sz w:val="20"/>
          <w:szCs w:val="20"/>
        </w:rPr>
      </w:pPr>
      <w:r w:rsidRPr="00347C8E">
        <w:rPr>
          <w:rFonts w:ascii="Century Gothic" w:hAnsi="Century Gothic"/>
          <w:b/>
          <w:color w:val="000000"/>
          <w:sz w:val="20"/>
          <w:szCs w:val="20"/>
        </w:rPr>
        <w:t xml:space="preserve">mezi smluvními stranami: </w:t>
      </w:r>
    </w:p>
    <w:p w14:paraId="631FDA6F" w14:textId="77777777" w:rsidR="00DE2169" w:rsidRPr="00347C8E" w:rsidRDefault="00DE2169" w:rsidP="00380C4A">
      <w:pPr>
        <w:tabs>
          <w:tab w:val="left" w:pos="426"/>
        </w:tabs>
        <w:ind w:left="426" w:hanging="426"/>
        <w:rPr>
          <w:rFonts w:ascii="Century Gothic" w:hAnsi="Century Gothic"/>
          <w:b/>
          <w:bCs/>
          <w:sz w:val="20"/>
          <w:szCs w:val="20"/>
        </w:rPr>
      </w:pPr>
    </w:p>
    <w:p w14:paraId="580BBB0D" w14:textId="77777777" w:rsidR="00DE2169" w:rsidRPr="00347C8E" w:rsidRDefault="00DE2169" w:rsidP="00380C4A">
      <w:pPr>
        <w:spacing w:before="0"/>
        <w:rPr>
          <w:rFonts w:ascii="Century Gothic" w:hAnsi="Century Gothic"/>
          <w:b/>
          <w:color w:val="000000"/>
          <w:sz w:val="20"/>
          <w:szCs w:val="20"/>
        </w:rPr>
      </w:pPr>
    </w:p>
    <w:tbl>
      <w:tblPr>
        <w:tblW w:w="9144" w:type="dxa"/>
        <w:tblInd w:w="3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ook w:val="04A0" w:firstRow="1" w:lastRow="0" w:firstColumn="1" w:lastColumn="0" w:noHBand="0" w:noVBand="1"/>
      </w:tblPr>
      <w:tblGrid>
        <w:gridCol w:w="2463"/>
        <w:gridCol w:w="6681"/>
      </w:tblGrid>
      <w:tr w:rsidR="00DE2169" w:rsidRPr="00347C8E" w14:paraId="713A730B" w14:textId="77777777" w:rsidTr="00DB2802">
        <w:trPr>
          <w:trHeight w:val="246"/>
        </w:trPr>
        <w:tc>
          <w:tcPr>
            <w:tcW w:w="9144" w:type="dxa"/>
            <w:gridSpan w:val="2"/>
            <w:shd w:val="clear" w:color="auto" w:fill="FFFFFF"/>
            <w:hideMark/>
          </w:tcPr>
          <w:p w14:paraId="5513BCAF" w14:textId="77777777" w:rsidR="00DE2169" w:rsidRPr="00347C8E" w:rsidRDefault="00DE2169" w:rsidP="00BB17E9">
            <w:pPr>
              <w:spacing w:before="0"/>
              <w:rPr>
                <w:rFonts w:ascii="Century Gothic" w:hAnsi="Century Gothic"/>
                <w:color w:val="000000"/>
                <w:sz w:val="20"/>
                <w:szCs w:val="20"/>
              </w:rPr>
            </w:pPr>
            <w:r w:rsidRPr="00347C8E">
              <w:rPr>
                <w:rFonts w:ascii="Century Gothic" w:hAnsi="Century Gothic"/>
                <w:b/>
                <w:bCs/>
                <w:sz w:val="20"/>
                <w:szCs w:val="20"/>
              </w:rPr>
              <w:t>Potravinářská komora České republiky</w:t>
            </w:r>
          </w:p>
        </w:tc>
      </w:tr>
      <w:tr w:rsidR="00DE2169" w:rsidRPr="00347C8E" w14:paraId="2353FDCC" w14:textId="77777777" w:rsidTr="00DB2802">
        <w:trPr>
          <w:trHeight w:val="235"/>
        </w:trPr>
        <w:tc>
          <w:tcPr>
            <w:tcW w:w="2463" w:type="dxa"/>
            <w:shd w:val="clear" w:color="auto" w:fill="FFFFFF"/>
            <w:hideMark/>
          </w:tcPr>
          <w:p w14:paraId="6A5C554B" w14:textId="77777777" w:rsidR="00DE2169" w:rsidRPr="00347C8E" w:rsidRDefault="00DE2169" w:rsidP="00BB17E9">
            <w:pPr>
              <w:spacing w:before="0"/>
              <w:rPr>
                <w:rFonts w:ascii="Century Gothic" w:hAnsi="Century Gothic"/>
                <w:color w:val="000000"/>
                <w:sz w:val="20"/>
                <w:szCs w:val="20"/>
              </w:rPr>
            </w:pPr>
            <w:r w:rsidRPr="00347C8E">
              <w:rPr>
                <w:rFonts w:ascii="Century Gothic" w:hAnsi="Century Gothic"/>
                <w:color w:val="000000"/>
                <w:sz w:val="20"/>
                <w:szCs w:val="20"/>
              </w:rPr>
              <w:t>Se sídlem:</w:t>
            </w:r>
          </w:p>
        </w:tc>
        <w:tc>
          <w:tcPr>
            <w:tcW w:w="6681" w:type="dxa"/>
            <w:shd w:val="clear" w:color="auto" w:fill="FFFFFF"/>
            <w:hideMark/>
          </w:tcPr>
          <w:p w14:paraId="73411874" w14:textId="77777777" w:rsidR="00DE2169" w:rsidRPr="00347C8E" w:rsidRDefault="00DE2169" w:rsidP="005F2124">
            <w:pPr>
              <w:spacing w:before="0"/>
              <w:ind w:left="-490" w:firstLine="490"/>
              <w:rPr>
                <w:rFonts w:ascii="Century Gothic" w:hAnsi="Century Gothic"/>
                <w:color w:val="000000"/>
                <w:sz w:val="20"/>
                <w:szCs w:val="20"/>
              </w:rPr>
            </w:pPr>
            <w:r w:rsidRPr="00347C8E">
              <w:rPr>
                <w:rFonts w:ascii="Century Gothic" w:hAnsi="Century Gothic"/>
                <w:sz w:val="20"/>
                <w:szCs w:val="20"/>
              </w:rPr>
              <w:t>Počernická 272/96, 108 00 Praha – Malešice</w:t>
            </w:r>
          </w:p>
        </w:tc>
      </w:tr>
      <w:tr w:rsidR="00DE2169" w:rsidRPr="00347C8E" w14:paraId="05E7F5DA" w14:textId="77777777" w:rsidTr="00DB2802">
        <w:trPr>
          <w:trHeight w:val="483"/>
        </w:trPr>
        <w:tc>
          <w:tcPr>
            <w:tcW w:w="2463" w:type="dxa"/>
            <w:shd w:val="clear" w:color="auto" w:fill="FFFFFF"/>
            <w:hideMark/>
          </w:tcPr>
          <w:p w14:paraId="683C4510" w14:textId="77777777" w:rsidR="00DE2169" w:rsidRPr="00347C8E" w:rsidRDefault="00DE2169" w:rsidP="00BB17E9">
            <w:pPr>
              <w:spacing w:before="0"/>
              <w:rPr>
                <w:rFonts w:ascii="Century Gothic" w:hAnsi="Century Gothic"/>
                <w:color w:val="000000"/>
                <w:sz w:val="20"/>
                <w:szCs w:val="20"/>
              </w:rPr>
            </w:pPr>
            <w:r w:rsidRPr="00347C8E">
              <w:rPr>
                <w:rFonts w:ascii="Century Gothic" w:hAnsi="Century Gothic"/>
                <w:color w:val="000000"/>
                <w:sz w:val="20"/>
                <w:szCs w:val="20"/>
              </w:rPr>
              <w:t>Zastoupená:</w:t>
            </w:r>
          </w:p>
        </w:tc>
        <w:tc>
          <w:tcPr>
            <w:tcW w:w="6681" w:type="dxa"/>
            <w:shd w:val="clear" w:color="auto" w:fill="FFFFFF"/>
            <w:hideMark/>
          </w:tcPr>
          <w:p w14:paraId="6B325B5D" w14:textId="77777777" w:rsidR="00DE2169" w:rsidRPr="00347C8E" w:rsidRDefault="00DE2169" w:rsidP="00145178">
            <w:pPr>
              <w:spacing w:before="0"/>
              <w:rPr>
                <w:rFonts w:ascii="Century Gothic" w:hAnsi="Century Gothic"/>
                <w:color w:val="000000"/>
                <w:sz w:val="20"/>
                <w:szCs w:val="20"/>
              </w:rPr>
            </w:pPr>
            <w:r w:rsidRPr="00347C8E">
              <w:rPr>
                <w:rFonts w:ascii="Century Gothic" w:hAnsi="Century Gothic"/>
                <w:color w:val="000000"/>
                <w:sz w:val="20"/>
                <w:szCs w:val="20"/>
              </w:rPr>
              <w:t>Ing. Miroslavem Kobernou, CSc., ředitelem pro programování a strategii, na základě plné moci</w:t>
            </w:r>
          </w:p>
        </w:tc>
      </w:tr>
      <w:tr w:rsidR="00DE2169" w:rsidRPr="00347C8E" w14:paraId="155A0FB3" w14:textId="77777777" w:rsidTr="00DB2802">
        <w:trPr>
          <w:trHeight w:val="246"/>
        </w:trPr>
        <w:tc>
          <w:tcPr>
            <w:tcW w:w="2463" w:type="dxa"/>
            <w:shd w:val="clear" w:color="auto" w:fill="FFFFFF"/>
            <w:hideMark/>
          </w:tcPr>
          <w:p w14:paraId="2ECF5170" w14:textId="77777777" w:rsidR="00DE2169" w:rsidRPr="00347C8E" w:rsidRDefault="00DE2169" w:rsidP="00BB17E9">
            <w:pPr>
              <w:spacing w:before="0"/>
              <w:rPr>
                <w:rFonts w:ascii="Century Gothic" w:hAnsi="Century Gothic"/>
                <w:color w:val="000000"/>
                <w:sz w:val="20"/>
                <w:szCs w:val="20"/>
              </w:rPr>
            </w:pPr>
            <w:r w:rsidRPr="00347C8E">
              <w:rPr>
                <w:rFonts w:ascii="Century Gothic" w:hAnsi="Century Gothic"/>
                <w:color w:val="000000"/>
                <w:sz w:val="20"/>
                <w:szCs w:val="20"/>
              </w:rPr>
              <w:t>IČ:</w:t>
            </w:r>
          </w:p>
        </w:tc>
        <w:tc>
          <w:tcPr>
            <w:tcW w:w="6681" w:type="dxa"/>
            <w:shd w:val="clear" w:color="auto" w:fill="FFFFFF"/>
            <w:hideMark/>
          </w:tcPr>
          <w:p w14:paraId="6273F3BA" w14:textId="77777777" w:rsidR="00DE2169" w:rsidRPr="00347C8E" w:rsidRDefault="00DE2169" w:rsidP="00BB17E9">
            <w:pPr>
              <w:spacing w:before="0"/>
              <w:rPr>
                <w:rFonts w:ascii="Century Gothic" w:hAnsi="Century Gothic"/>
                <w:sz w:val="20"/>
                <w:szCs w:val="20"/>
              </w:rPr>
            </w:pPr>
            <w:r w:rsidRPr="00347C8E">
              <w:rPr>
                <w:rFonts w:ascii="Century Gothic" w:hAnsi="Century Gothic"/>
                <w:sz w:val="20"/>
                <w:szCs w:val="20"/>
              </w:rPr>
              <w:t>63110652</w:t>
            </w:r>
          </w:p>
        </w:tc>
      </w:tr>
      <w:tr w:rsidR="00DE2169" w:rsidRPr="00347C8E" w14:paraId="590B61E1" w14:textId="77777777" w:rsidTr="00DB2802">
        <w:trPr>
          <w:trHeight w:val="235"/>
        </w:trPr>
        <w:tc>
          <w:tcPr>
            <w:tcW w:w="2463" w:type="dxa"/>
            <w:shd w:val="clear" w:color="auto" w:fill="FFFFFF"/>
            <w:hideMark/>
          </w:tcPr>
          <w:p w14:paraId="3B18F36F" w14:textId="77777777" w:rsidR="00DE2169" w:rsidRPr="00347C8E" w:rsidRDefault="00DE2169" w:rsidP="00BB17E9">
            <w:pPr>
              <w:spacing w:before="0"/>
              <w:rPr>
                <w:rFonts w:ascii="Century Gothic" w:hAnsi="Century Gothic"/>
                <w:color w:val="000000"/>
                <w:sz w:val="20"/>
                <w:szCs w:val="20"/>
              </w:rPr>
            </w:pPr>
            <w:r w:rsidRPr="00347C8E">
              <w:rPr>
                <w:rFonts w:ascii="Century Gothic" w:hAnsi="Century Gothic"/>
                <w:color w:val="000000"/>
                <w:sz w:val="20"/>
                <w:szCs w:val="20"/>
              </w:rPr>
              <w:t>DIČ:</w:t>
            </w:r>
          </w:p>
          <w:p w14:paraId="473FC603" w14:textId="77777777" w:rsidR="00DE2169" w:rsidRPr="00347C8E" w:rsidRDefault="00DE2169" w:rsidP="00BB17E9">
            <w:pPr>
              <w:spacing w:before="0"/>
              <w:rPr>
                <w:rFonts w:ascii="Century Gothic" w:hAnsi="Century Gothic"/>
                <w:color w:val="000000"/>
                <w:sz w:val="20"/>
                <w:szCs w:val="20"/>
              </w:rPr>
            </w:pPr>
            <w:r w:rsidRPr="00347C8E">
              <w:rPr>
                <w:rFonts w:ascii="Century Gothic" w:hAnsi="Century Gothic"/>
                <w:color w:val="000000"/>
                <w:sz w:val="20"/>
                <w:szCs w:val="20"/>
              </w:rPr>
              <w:t>Zapsaná:</w:t>
            </w:r>
          </w:p>
        </w:tc>
        <w:tc>
          <w:tcPr>
            <w:tcW w:w="6681" w:type="dxa"/>
            <w:shd w:val="clear" w:color="auto" w:fill="FFFFFF"/>
            <w:hideMark/>
          </w:tcPr>
          <w:p w14:paraId="749C2F03" w14:textId="77777777" w:rsidR="00DE2169" w:rsidRPr="00347C8E" w:rsidRDefault="00DE2169" w:rsidP="00BB17E9">
            <w:pPr>
              <w:spacing w:before="0"/>
              <w:rPr>
                <w:rFonts w:ascii="Century Gothic" w:hAnsi="Century Gothic"/>
                <w:sz w:val="20"/>
                <w:szCs w:val="20"/>
              </w:rPr>
            </w:pPr>
            <w:r w:rsidRPr="00347C8E">
              <w:rPr>
                <w:rFonts w:ascii="Century Gothic" w:hAnsi="Century Gothic"/>
                <w:sz w:val="20"/>
                <w:szCs w:val="20"/>
              </w:rPr>
              <w:t>CZ63110652</w:t>
            </w:r>
          </w:p>
          <w:p w14:paraId="26C482B3" w14:textId="77777777" w:rsidR="00DE2169" w:rsidRPr="00347C8E" w:rsidRDefault="00DE2169" w:rsidP="00BB17E9">
            <w:pPr>
              <w:spacing w:before="0"/>
              <w:rPr>
                <w:rFonts w:ascii="Century Gothic" w:hAnsi="Century Gothic"/>
                <w:sz w:val="20"/>
                <w:szCs w:val="20"/>
              </w:rPr>
            </w:pPr>
            <w:r w:rsidRPr="00347C8E">
              <w:rPr>
                <w:rFonts w:ascii="Century Gothic" w:hAnsi="Century Gothic"/>
                <w:sz w:val="20"/>
                <w:szCs w:val="20"/>
              </w:rPr>
              <w:t xml:space="preserve">ve spolkovém rejstříku vedeném Městským soudem v Praze, oddíl L, vložka </w:t>
            </w:r>
            <w:r w:rsidRPr="00347C8E">
              <w:rPr>
                <w:rFonts w:ascii="Century Gothic" w:hAnsi="Century Gothic"/>
                <w:color w:val="000000"/>
                <w:sz w:val="20"/>
                <w:szCs w:val="20"/>
              </w:rPr>
              <w:t>58921</w:t>
            </w:r>
          </w:p>
          <w:p w14:paraId="5BD6C333" w14:textId="77777777" w:rsidR="00DE2169" w:rsidRPr="00347C8E" w:rsidRDefault="00DE2169" w:rsidP="00BB17E9">
            <w:pPr>
              <w:spacing w:before="0"/>
              <w:rPr>
                <w:rFonts w:ascii="Century Gothic" w:hAnsi="Century Gothic"/>
                <w:sz w:val="20"/>
                <w:szCs w:val="20"/>
              </w:rPr>
            </w:pPr>
          </w:p>
        </w:tc>
      </w:tr>
      <w:tr w:rsidR="00DE2169" w:rsidRPr="00347C8E" w14:paraId="14D20D6C" w14:textId="77777777" w:rsidTr="00DB2802">
        <w:trPr>
          <w:trHeight w:val="246"/>
        </w:trPr>
        <w:tc>
          <w:tcPr>
            <w:tcW w:w="9144" w:type="dxa"/>
            <w:gridSpan w:val="2"/>
            <w:shd w:val="clear" w:color="auto" w:fill="FFFFFF"/>
            <w:hideMark/>
          </w:tcPr>
          <w:p w14:paraId="24B6D33A" w14:textId="77777777" w:rsidR="00DE2169" w:rsidRPr="00347C8E" w:rsidRDefault="00DE2169" w:rsidP="00BB17E9">
            <w:pPr>
              <w:spacing w:before="0"/>
              <w:rPr>
                <w:rFonts w:ascii="Century Gothic" w:hAnsi="Century Gothic"/>
                <w:color w:val="000000"/>
                <w:sz w:val="20"/>
                <w:szCs w:val="20"/>
              </w:rPr>
            </w:pPr>
            <w:r w:rsidRPr="00347C8E">
              <w:rPr>
                <w:rFonts w:ascii="Century Gothic" w:hAnsi="Century Gothic"/>
                <w:color w:val="000000"/>
                <w:sz w:val="20"/>
                <w:szCs w:val="20"/>
              </w:rPr>
              <w:t>(dále jen „</w:t>
            </w:r>
            <w:r w:rsidRPr="00347C8E">
              <w:rPr>
                <w:rFonts w:ascii="Century Gothic" w:hAnsi="Century Gothic"/>
                <w:b/>
                <w:bCs/>
                <w:iCs/>
                <w:color w:val="000000"/>
                <w:sz w:val="20"/>
                <w:szCs w:val="20"/>
              </w:rPr>
              <w:t>PKČR</w:t>
            </w:r>
            <w:r w:rsidRPr="00347C8E">
              <w:rPr>
                <w:rFonts w:ascii="Century Gothic" w:hAnsi="Century Gothic"/>
                <w:color w:val="000000"/>
                <w:sz w:val="20"/>
                <w:szCs w:val="20"/>
              </w:rPr>
              <w:t>“)</w:t>
            </w:r>
          </w:p>
        </w:tc>
      </w:tr>
      <w:tr w:rsidR="00DE2169" w:rsidRPr="00347C8E" w14:paraId="5F9A5110" w14:textId="77777777" w:rsidTr="00DB2802">
        <w:trPr>
          <w:trHeight w:val="235"/>
        </w:trPr>
        <w:tc>
          <w:tcPr>
            <w:tcW w:w="9144" w:type="dxa"/>
            <w:gridSpan w:val="2"/>
            <w:shd w:val="clear" w:color="auto" w:fill="FFFFFF"/>
          </w:tcPr>
          <w:p w14:paraId="5959A84C" w14:textId="77777777" w:rsidR="00DE2169" w:rsidRPr="00347C8E" w:rsidRDefault="00DE2169" w:rsidP="00BB17E9">
            <w:pPr>
              <w:spacing w:before="0"/>
              <w:rPr>
                <w:rFonts w:ascii="Century Gothic" w:hAnsi="Century Gothic"/>
                <w:color w:val="000000"/>
                <w:sz w:val="20"/>
                <w:szCs w:val="20"/>
              </w:rPr>
            </w:pPr>
          </w:p>
        </w:tc>
      </w:tr>
      <w:tr w:rsidR="00DE2169" w:rsidRPr="00347C8E" w14:paraId="5B6FFE46" w14:textId="77777777" w:rsidTr="00DB2802">
        <w:trPr>
          <w:trHeight w:val="246"/>
        </w:trPr>
        <w:tc>
          <w:tcPr>
            <w:tcW w:w="2463" w:type="dxa"/>
            <w:shd w:val="clear" w:color="auto" w:fill="FFFFFF"/>
            <w:hideMark/>
          </w:tcPr>
          <w:p w14:paraId="3E24AA67" w14:textId="77777777" w:rsidR="00DE2169" w:rsidRPr="00347C8E" w:rsidRDefault="00DE2169" w:rsidP="00BB17E9">
            <w:pPr>
              <w:spacing w:before="0"/>
              <w:rPr>
                <w:rFonts w:ascii="Century Gothic" w:hAnsi="Century Gothic"/>
                <w:color w:val="000000"/>
                <w:sz w:val="20"/>
                <w:szCs w:val="20"/>
              </w:rPr>
            </w:pPr>
            <w:r w:rsidRPr="00347C8E">
              <w:rPr>
                <w:rFonts w:ascii="Century Gothic" w:hAnsi="Century Gothic"/>
                <w:color w:val="000000"/>
                <w:sz w:val="20"/>
                <w:szCs w:val="20"/>
              </w:rPr>
              <w:t>a</w:t>
            </w:r>
          </w:p>
        </w:tc>
        <w:tc>
          <w:tcPr>
            <w:tcW w:w="6681" w:type="dxa"/>
            <w:shd w:val="clear" w:color="auto" w:fill="FFFFFF"/>
          </w:tcPr>
          <w:p w14:paraId="1FAA1839" w14:textId="77777777" w:rsidR="00DE2169" w:rsidRPr="00347C8E" w:rsidRDefault="00DE2169" w:rsidP="00BB17E9">
            <w:pPr>
              <w:spacing w:before="0"/>
              <w:rPr>
                <w:rFonts w:ascii="Century Gothic" w:hAnsi="Century Gothic"/>
                <w:color w:val="000000"/>
                <w:sz w:val="20"/>
                <w:szCs w:val="20"/>
              </w:rPr>
            </w:pPr>
          </w:p>
        </w:tc>
      </w:tr>
      <w:tr w:rsidR="00DE2169" w:rsidRPr="00347C8E" w14:paraId="674336F7" w14:textId="77777777" w:rsidTr="00DB2802">
        <w:trPr>
          <w:trHeight w:val="53"/>
        </w:trPr>
        <w:tc>
          <w:tcPr>
            <w:tcW w:w="9144" w:type="dxa"/>
            <w:gridSpan w:val="2"/>
            <w:tcBorders>
              <w:bottom w:val="nil"/>
            </w:tcBorders>
            <w:shd w:val="clear" w:color="auto" w:fill="FFFFFF"/>
            <w:hideMark/>
          </w:tcPr>
          <w:p w14:paraId="727AACC7" w14:textId="77777777" w:rsidR="00DE2169" w:rsidRPr="00347C8E" w:rsidRDefault="00DE2169" w:rsidP="00673C00">
            <w:pPr>
              <w:rPr>
                <w:rFonts w:ascii="Century Gothic" w:hAnsi="Century Gothic"/>
                <w:sz w:val="20"/>
                <w:szCs w:val="20"/>
              </w:rPr>
            </w:pPr>
          </w:p>
        </w:tc>
      </w:tr>
      <w:tr w:rsidR="00DE2169" w:rsidRPr="00347C8E" w14:paraId="6406EFCA" w14:textId="77777777" w:rsidTr="00DB2802">
        <w:trPr>
          <w:trHeight w:val="401"/>
        </w:trPr>
        <w:tc>
          <w:tcPr>
            <w:tcW w:w="9144" w:type="dxa"/>
            <w:gridSpan w:val="2"/>
            <w:tcBorders>
              <w:top w:val="nil"/>
              <w:left w:val="nil"/>
              <w:bottom w:val="nil"/>
              <w:right w:val="nil"/>
            </w:tcBorders>
            <w:shd w:val="clear" w:color="auto" w:fill="FFFFFF"/>
            <w:vAlign w:val="center"/>
            <w:hideMark/>
          </w:tcPr>
          <w:p w14:paraId="18A0987F" w14:textId="77777777" w:rsidR="00DE2169" w:rsidRPr="00347C8E" w:rsidRDefault="00DE2169" w:rsidP="006F562F">
            <w:pPr>
              <w:spacing w:before="0"/>
              <w:jc w:val="left"/>
              <w:rPr>
                <w:rFonts w:ascii="Century Gothic" w:hAnsi="Century Gothic"/>
                <w:sz w:val="20"/>
                <w:szCs w:val="20"/>
              </w:rPr>
            </w:pPr>
            <w:r w:rsidRPr="00B33F2F">
              <w:rPr>
                <w:rFonts w:ascii="Century Gothic" w:hAnsi="Century Gothic"/>
                <w:b/>
                <w:bCs/>
                <w:noProof/>
                <w:color w:val="000000"/>
                <w:sz w:val="20"/>
                <w:szCs w:val="20"/>
              </w:rPr>
              <w:t>Česká zemědělská univerzita v Praze</w:t>
            </w:r>
          </w:p>
        </w:tc>
      </w:tr>
      <w:tr w:rsidR="00DE2169" w:rsidRPr="00347C8E" w14:paraId="36D5AB7A" w14:textId="77777777" w:rsidTr="00DB2802">
        <w:trPr>
          <w:trHeight w:val="333"/>
        </w:trPr>
        <w:tc>
          <w:tcPr>
            <w:tcW w:w="2463" w:type="dxa"/>
            <w:tcBorders>
              <w:top w:val="nil"/>
              <w:left w:val="nil"/>
              <w:bottom w:val="nil"/>
              <w:right w:val="nil"/>
            </w:tcBorders>
            <w:shd w:val="clear" w:color="auto" w:fill="FFFFFF"/>
            <w:vAlign w:val="center"/>
          </w:tcPr>
          <w:p w14:paraId="792A064D" w14:textId="77777777" w:rsidR="00DE2169" w:rsidRPr="00347C8E" w:rsidRDefault="00DE2169" w:rsidP="006F562F">
            <w:pPr>
              <w:spacing w:before="0"/>
              <w:jc w:val="left"/>
              <w:rPr>
                <w:rFonts w:ascii="Century Gothic" w:hAnsi="Century Gothic"/>
                <w:b/>
                <w:bCs/>
                <w:color w:val="000000"/>
                <w:sz w:val="20"/>
                <w:szCs w:val="20"/>
              </w:rPr>
            </w:pPr>
            <w:r w:rsidRPr="00347C8E">
              <w:rPr>
                <w:rFonts w:ascii="Century Gothic" w:hAnsi="Century Gothic"/>
                <w:color w:val="000000"/>
                <w:sz w:val="20"/>
                <w:szCs w:val="20"/>
              </w:rPr>
              <w:t>Se sídlem:</w:t>
            </w:r>
          </w:p>
        </w:tc>
        <w:tc>
          <w:tcPr>
            <w:tcW w:w="6681" w:type="dxa"/>
            <w:tcBorders>
              <w:top w:val="nil"/>
              <w:left w:val="nil"/>
              <w:bottom w:val="nil"/>
              <w:right w:val="nil"/>
            </w:tcBorders>
            <w:shd w:val="clear" w:color="auto" w:fill="FFFFFF"/>
            <w:vAlign w:val="center"/>
          </w:tcPr>
          <w:p w14:paraId="5C40A3B8" w14:textId="32B59202" w:rsidR="00DE2169" w:rsidRPr="00347C8E" w:rsidRDefault="00DE2169" w:rsidP="006F562F">
            <w:pPr>
              <w:spacing w:before="0"/>
              <w:jc w:val="left"/>
              <w:rPr>
                <w:rFonts w:ascii="Century Gothic" w:hAnsi="Century Gothic"/>
                <w:sz w:val="20"/>
                <w:szCs w:val="20"/>
              </w:rPr>
            </w:pPr>
            <w:r w:rsidRPr="00B33F2F">
              <w:rPr>
                <w:rFonts w:ascii="Century Gothic" w:hAnsi="Century Gothic"/>
                <w:noProof/>
                <w:sz w:val="20"/>
                <w:szCs w:val="20"/>
              </w:rPr>
              <w:t>Kamýcká 129, 165 00 Praha - Suchdol</w:t>
            </w:r>
          </w:p>
        </w:tc>
      </w:tr>
      <w:tr w:rsidR="00DE2169" w:rsidRPr="00347C8E" w14:paraId="4477BB1B" w14:textId="77777777" w:rsidTr="00DB2802">
        <w:trPr>
          <w:trHeight w:val="333"/>
        </w:trPr>
        <w:tc>
          <w:tcPr>
            <w:tcW w:w="2463" w:type="dxa"/>
            <w:tcBorders>
              <w:top w:val="nil"/>
              <w:left w:val="nil"/>
              <w:bottom w:val="nil"/>
              <w:right w:val="nil"/>
            </w:tcBorders>
            <w:shd w:val="clear" w:color="auto" w:fill="FFFFFF"/>
            <w:vAlign w:val="center"/>
            <w:hideMark/>
          </w:tcPr>
          <w:p w14:paraId="3E2034CC" w14:textId="77777777" w:rsidR="00DE2169" w:rsidRPr="00347C8E" w:rsidRDefault="00DE2169" w:rsidP="006F562F">
            <w:pPr>
              <w:spacing w:before="0"/>
              <w:jc w:val="left"/>
              <w:rPr>
                <w:rFonts w:ascii="Century Gothic" w:hAnsi="Century Gothic"/>
                <w:sz w:val="20"/>
                <w:szCs w:val="20"/>
              </w:rPr>
            </w:pPr>
            <w:r w:rsidRPr="00347C8E">
              <w:rPr>
                <w:rFonts w:ascii="Century Gothic" w:hAnsi="Century Gothic"/>
                <w:sz w:val="20"/>
                <w:szCs w:val="20"/>
              </w:rPr>
              <w:t>Zastoupená:</w:t>
            </w:r>
          </w:p>
        </w:tc>
        <w:tc>
          <w:tcPr>
            <w:tcW w:w="6681" w:type="dxa"/>
            <w:tcBorders>
              <w:top w:val="nil"/>
              <w:left w:val="nil"/>
              <w:bottom w:val="nil"/>
              <w:right w:val="nil"/>
            </w:tcBorders>
            <w:shd w:val="clear" w:color="auto" w:fill="FFFFFF"/>
            <w:vAlign w:val="center"/>
          </w:tcPr>
          <w:p w14:paraId="749648E7" w14:textId="77777777" w:rsidR="00DE2169" w:rsidRPr="00347C8E" w:rsidRDefault="00DE2169" w:rsidP="006F562F">
            <w:pPr>
              <w:jc w:val="left"/>
              <w:rPr>
                <w:rFonts w:ascii="Century Gothic" w:hAnsi="Century Gothic"/>
                <w:sz w:val="20"/>
                <w:szCs w:val="20"/>
              </w:rPr>
            </w:pPr>
            <w:r w:rsidRPr="00B33F2F">
              <w:rPr>
                <w:rFonts w:ascii="Century Gothic" w:hAnsi="Century Gothic"/>
                <w:noProof/>
                <w:sz w:val="20"/>
                <w:szCs w:val="20"/>
              </w:rPr>
              <w:t>Ing. Jakubem Kleindienstem</w:t>
            </w:r>
            <w:r>
              <w:rPr>
                <w:rFonts w:ascii="Century Gothic" w:hAnsi="Century Gothic"/>
                <w:sz w:val="20"/>
                <w:szCs w:val="20"/>
              </w:rPr>
              <w:t xml:space="preserve">, </w:t>
            </w:r>
            <w:r w:rsidRPr="00B33F2F">
              <w:rPr>
                <w:rFonts w:ascii="Century Gothic" w:hAnsi="Century Gothic"/>
                <w:noProof/>
                <w:sz w:val="20"/>
                <w:szCs w:val="20"/>
              </w:rPr>
              <w:t>kvestorem</w:t>
            </w:r>
          </w:p>
        </w:tc>
      </w:tr>
      <w:tr w:rsidR="00DE2169" w:rsidRPr="00347C8E" w14:paraId="1A074467" w14:textId="77777777" w:rsidTr="00DB2802">
        <w:trPr>
          <w:trHeight w:val="333"/>
        </w:trPr>
        <w:tc>
          <w:tcPr>
            <w:tcW w:w="2463" w:type="dxa"/>
            <w:tcBorders>
              <w:top w:val="nil"/>
              <w:left w:val="nil"/>
              <w:bottom w:val="nil"/>
              <w:right w:val="nil"/>
            </w:tcBorders>
            <w:shd w:val="clear" w:color="auto" w:fill="FFFFFF"/>
            <w:vAlign w:val="center"/>
            <w:hideMark/>
          </w:tcPr>
          <w:p w14:paraId="4051D7F2" w14:textId="77777777" w:rsidR="00DE2169" w:rsidRPr="00347C8E" w:rsidRDefault="00DE2169" w:rsidP="006F562F">
            <w:pPr>
              <w:spacing w:before="0"/>
              <w:jc w:val="left"/>
              <w:rPr>
                <w:rFonts w:ascii="Century Gothic" w:hAnsi="Century Gothic"/>
                <w:color w:val="000000"/>
                <w:sz w:val="20"/>
                <w:szCs w:val="20"/>
              </w:rPr>
            </w:pPr>
            <w:r w:rsidRPr="00347C8E">
              <w:rPr>
                <w:rFonts w:ascii="Century Gothic" w:hAnsi="Century Gothic"/>
                <w:color w:val="000000"/>
                <w:sz w:val="20"/>
                <w:szCs w:val="20"/>
              </w:rPr>
              <w:t>IČ:</w:t>
            </w:r>
          </w:p>
        </w:tc>
        <w:tc>
          <w:tcPr>
            <w:tcW w:w="6681" w:type="dxa"/>
            <w:tcBorders>
              <w:top w:val="nil"/>
              <w:left w:val="nil"/>
              <w:bottom w:val="nil"/>
              <w:right w:val="nil"/>
            </w:tcBorders>
            <w:shd w:val="clear" w:color="auto" w:fill="FFFFFF"/>
            <w:vAlign w:val="center"/>
          </w:tcPr>
          <w:p w14:paraId="1ED6304A" w14:textId="77777777" w:rsidR="00DE2169" w:rsidRPr="00347C8E" w:rsidRDefault="00DE2169" w:rsidP="006F562F">
            <w:pPr>
              <w:spacing w:before="0"/>
              <w:jc w:val="left"/>
              <w:rPr>
                <w:rFonts w:ascii="Century Gothic" w:hAnsi="Century Gothic"/>
                <w:sz w:val="20"/>
                <w:szCs w:val="20"/>
              </w:rPr>
            </w:pPr>
            <w:r w:rsidRPr="00B33F2F">
              <w:rPr>
                <w:rFonts w:ascii="Century Gothic" w:hAnsi="Century Gothic"/>
                <w:noProof/>
                <w:sz w:val="20"/>
                <w:szCs w:val="20"/>
              </w:rPr>
              <w:t>60460709</w:t>
            </w:r>
          </w:p>
        </w:tc>
      </w:tr>
      <w:tr w:rsidR="00DE2169" w:rsidRPr="00347C8E" w14:paraId="21AF3A92" w14:textId="77777777" w:rsidTr="00DB2802">
        <w:trPr>
          <w:trHeight w:val="333"/>
        </w:trPr>
        <w:tc>
          <w:tcPr>
            <w:tcW w:w="2463" w:type="dxa"/>
            <w:tcBorders>
              <w:top w:val="nil"/>
              <w:left w:val="nil"/>
              <w:bottom w:val="nil"/>
              <w:right w:val="nil"/>
            </w:tcBorders>
            <w:shd w:val="clear" w:color="auto" w:fill="FFFFFF"/>
            <w:vAlign w:val="center"/>
            <w:hideMark/>
          </w:tcPr>
          <w:p w14:paraId="23D7DBC4" w14:textId="77777777" w:rsidR="00DE2169" w:rsidRPr="00347C8E" w:rsidRDefault="00DE2169" w:rsidP="006F562F">
            <w:pPr>
              <w:spacing w:before="0"/>
              <w:jc w:val="left"/>
              <w:rPr>
                <w:rFonts w:ascii="Century Gothic" w:hAnsi="Century Gothic"/>
                <w:color w:val="000000"/>
                <w:sz w:val="20"/>
                <w:szCs w:val="20"/>
              </w:rPr>
            </w:pPr>
            <w:r w:rsidRPr="00347C8E">
              <w:rPr>
                <w:rFonts w:ascii="Century Gothic" w:hAnsi="Century Gothic"/>
                <w:color w:val="000000"/>
                <w:sz w:val="20"/>
                <w:szCs w:val="20"/>
              </w:rPr>
              <w:t>DIČ:</w:t>
            </w:r>
          </w:p>
        </w:tc>
        <w:tc>
          <w:tcPr>
            <w:tcW w:w="6681" w:type="dxa"/>
            <w:tcBorders>
              <w:top w:val="nil"/>
              <w:left w:val="nil"/>
              <w:bottom w:val="nil"/>
              <w:right w:val="nil"/>
            </w:tcBorders>
            <w:shd w:val="clear" w:color="auto" w:fill="FFFFFF"/>
            <w:vAlign w:val="center"/>
          </w:tcPr>
          <w:p w14:paraId="2B16B875" w14:textId="77777777" w:rsidR="00DE2169" w:rsidRPr="00347C8E" w:rsidRDefault="00DE2169" w:rsidP="006F562F">
            <w:pPr>
              <w:spacing w:before="0"/>
              <w:jc w:val="left"/>
              <w:rPr>
                <w:rFonts w:ascii="Century Gothic" w:hAnsi="Century Gothic"/>
                <w:sz w:val="20"/>
                <w:szCs w:val="20"/>
              </w:rPr>
            </w:pPr>
            <w:r w:rsidRPr="00B33F2F">
              <w:rPr>
                <w:rFonts w:ascii="Century Gothic" w:hAnsi="Century Gothic"/>
                <w:noProof/>
                <w:sz w:val="20"/>
                <w:szCs w:val="20"/>
              </w:rPr>
              <w:t>CZ60460709</w:t>
            </w:r>
          </w:p>
        </w:tc>
      </w:tr>
      <w:tr w:rsidR="00DE2169" w:rsidRPr="00347C8E" w14:paraId="249B0FEE" w14:textId="77777777" w:rsidTr="00DB2802">
        <w:trPr>
          <w:trHeight w:val="270"/>
        </w:trPr>
        <w:tc>
          <w:tcPr>
            <w:tcW w:w="2463" w:type="dxa"/>
            <w:tcBorders>
              <w:top w:val="nil"/>
              <w:left w:val="nil"/>
              <w:bottom w:val="nil"/>
              <w:right w:val="nil"/>
            </w:tcBorders>
            <w:shd w:val="clear" w:color="auto" w:fill="FFFFFF"/>
            <w:vAlign w:val="center"/>
          </w:tcPr>
          <w:p w14:paraId="5A66B340" w14:textId="77777777" w:rsidR="00DE2169" w:rsidRPr="00347C8E" w:rsidRDefault="00DE2169" w:rsidP="006F562F">
            <w:pPr>
              <w:spacing w:before="0"/>
              <w:jc w:val="left"/>
              <w:rPr>
                <w:rFonts w:ascii="Century Gothic" w:hAnsi="Century Gothic"/>
                <w:color w:val="000000"/>
                <w:sz w:val="20"/>
                <w:szCs w:val="20"/>
              </w:rPr>
            </w:pPr>
            <w:r w:rsidRPr="00347C8E">
              <w:rPr>
                <w:rFonts w:ascii="Century Gothic" w:hAnsi="Century Gothic"/>
                <w:color w:val="000000"/>
                <w:sz w:val="20"/>
                <w:szCs w:val="20"/>
              </w:rPr>
              <w:t>Zapsaná:</w:t>
            </w:r>
          </w:p>
        </w:tc>
        <w:tc>
          <w:tcPr>
            <w:tcW w:w="6681" w:type="dxa"/>
            <w:tcBorders>
              <w:top w:val="nil"/>
              <w:left w:val="nil"/>
              <w:bottom w:val="nil"/>
              <w:right w:val="nil"/>
            </w:tcBorders>
            <w:shd w:val="clear" w:color="auto" w:fill="FFFFFF"/>
            <w:vAlign w:val="center"/>
          </w:tcPr>
          <w:p w14:paraId="30F791A4" w14:textId="05ED9D9D" w:rsidR="00DE2169" w:rsidRPr="00347C8E" w:rsidRDefault="005131AF" w:rsidP="006F562F">
            <w:pPr>
              <w:spacing w:before="0"/>
              <w:jc w:val="left"/>
              <w:rPr>
                <w:rFonts w:ascii="Century Gothic" w:hAnsi="Century Gothic"/>
                <w:sz w:val="20"/>
                <w:szCs w:val="20"/>
              </w:rPr>
            </w:pPr>
            <w:r>
              <w:rPr>
                <w:rFonts w:ascii="Century Gothic" w:hAnsi="Century Gothic"/>
                <w:sz w:val="20"/>
                <w:szCs w:val="20"/>
              </w:rPr>
              <w:t>---</w:t>
            </w:r>
          </w:p>
        </w:tc>
      </w:tr>
      <w:tr w:rsidR="00DE2169" w:rsidRPr="00347C8E" w14:paraId="364D7B61" w14:textId="77777777" w:rsidTr="00DB2802">
        <w:trPr>
          <w:trHeight w:val="520"/>
        </w:trPr>
        <w:tc>
          <w:tcPr>
            <w:tcW w:w="2463" w:type="dxa"/>
            <w:tcBorders>
              <w:top w:val="nil"/>
              <w:left w:val="nil"/>
              <w:bottom w:val="nil"/>
              <w:right w:val="nil"/>
            </w:tcBorders>
            <w:shd w:val="clear" w:color="auto" w:fill="FFFFFF"/>
            <w:vAlign w:val="center"/>
          </w:tcPr>
          <w:p w14:paraId="6BBEDEA5" w14:textId="77777777" w:rsidR="00DE2169" w:rsidRPr="00D02842" w:rsidRDefault="00DE2169" w:rsidP="006F562F">
            <w:pPr>
              <w:spacing w:before="0"/>
              <w:jc w:val="left"/>
              <w:rPr>
                <w:rFonts w:ascii="Century Gothic" w:hAnsi="Century Gothic"/>
                <w:color w:val="000000"/>
                <w:sz w:val="20"/>
                <w:szCs w:val="20"/>
              </w:rPr>
            </w:pPr>
            <w:r w:rsidRPr="00D02842">
              <w:rPr>
                <w:rFonts w:ascii="Century Gothic" w:hAnsi="Century Gothic"/>
                <w:color w:val="000000"/>
                <w:sz w:val="20"/>
                <w:szCs w:val="20"/>
              </w:rPr>
              <w:t>e-mail pro zasílání daňových dokladů:</w:t>
            </w:r>
          </w:p>
        </w:tc>
        <w:tc>
          <w:tcPr>
            <w:tcW w:w="6681" w:type="dxa"/>
            <w:tcBorders>
              <w:top w:val="nil"/>
              <w:left w:val="nil"/>
              <w:bottom w:val="nil"/>
              <w:right w:val="nil"/>
            </w:tcBorders>
            <w:shd w:val="clear" w:color="auto" w:fill="FFFFFF"/>
            <w:vAlign w:val="center"/>
          </w:tcPr>
          <w:p w14:paraId="14706132" w14:textId="1A0C57E2" w:rsidR="00DE2169" w:rsidRPr="00453F5B" w:rsidRDefault="00DC524B" w:rsidP="006F562F">
            <w:pPr>
              <w:spacing w:before="0"/>
              <w:ind w:left="352" w:hanging="352"/>
              <w:jc w:val="left"/>
              <w:rPr>
                <w:rFonts w:ascii="Century Gothic" w:hAnsi="Century Gothic"/>
                <w:sz w:val="20"/>
                <w:szCs w:val="20"/>
              </w:rPr>
            </w:pPr>
            <w:r>
              <w:rPr>
                <w:rFonts w:ascii="Century Gothic" w:hAnsi="Century Gothic"/>
                <w:sz w:val="20"/>
                <w:szCs w:val="20"/>
              </w:rPr>
              <w:t>XXXXX</w:t>
            </w:r>
          </w:p>
        </w:tc>
      </w:tr>
    </w:tbl>
    <w:p w14:paraId="55830543" w14:textId="77777777" w:rsidR="00DE2169" w:rsidRPr="00347C8E" w:rsidRDefault="00DE2169" w:rsidP="00ED72F2">
      <w:pPr>
        <w:pStyle w:val="PVTosoby"/>
        <w:tabs>
          <w:tab w:val="clear" w:pos="1701"/>
          <w:tab w:val="clear" w:pos="1985"/>
        </w:tabs>
        <w:rPr>
          <w:rFonts w:ascii="Century Gothic" w:hAnsi="Century Gothic"/>
          <w:color w:val="000000"/>
          <w:sz w:val="20"/>
          <w:szCs w:val="20"/>
        </w:rPr>
      </w:pPr>
      <w:r w:rsidRPr="00347C8E">
        <w:rPr>
          <w:rFonts w:ascii="Century Gothic" w:hAnsi="Century Gothic"/>
          <w:color w:val="000000"/>
          <w:sz w:val="20"/>
          <w:szCs w:val="20"/>
        </w:rPr>
        <w:t>(dále jen „</w:t>
      </w:r>
      <w:r w:rsidRPr="00347C8E">
        <w:rPr>
          <w:rFonts w:ascii="Century Gothic" w:hAnsi="Century Gothic"/>
          <w:b/>
          <w:bCs/>
          <w:color w:val="000000"/>
          <w:sz w:val="20"/>
          <w:szCs w:val="20"/>
        </w:rPr>
        <w:t>žadatel</w:t>
      </w:r>
      <w:r w:rsidRPr="00347C8E">
        <w:rPr>
          <w:rFonts w:ascii="Century Gothic" w:hAnsi="Century Gothic"/>
          <w:i/>
          <w:iCs/>
          <w:color w:val="000000"/>
          <w:sz w:val="20"/>
          <w:szCs w:val="20"/>
        </w:rPr>
        <w:t>“</w:t>
      </w:r>
      <w:r w:rsidRPr="00347C8E">
        <w:rPr>
          <w:rFonts w:ascii="Century Gothic" w:hAnsi="Century Gothic"/>
          <w:color w:val="000000"/>
          <w:sz w:val="20"/>
          <w:szCs w:val="20"/>
        </w:rPr>
        <w:t>)</w:t>
      </w:r>
    </w:p>
    <w:p w14:paraId="1E6DD10E" w14:textId="77777777" w:rsidR="00DE2169" w:rsidRPr="00347C8E" w:rsidRDefault="00DE2169" w:rsidP="00ED72F2">
      <w:pPr>
        <w:pStyle w:val="PVTosoby"/>
        <w:tabs>
          <w:tab w:val="clear" w:pos="1701"/>
          <w:tab w:val="clear" w:pos="1985"/>
        </w:tabs>
        <w:rPr>
          <w:rFonts w:ascii="Century Gothic" w:hAnsi="Century Gothic"/>
          <w:color w:val="000000"/>
          <w:sz w:val="20"/>
          <w:szCs w:val="20"/>
        </w:rPr>
      </w:pPr>
    </w:p>
    <w:p w14:paraId="75F9C745" w14:textId="77777777" w:rsidR="00DE2169" w:rsidRPr="00347C8E" w:rsidRDefault="00DE2169" w:rsidP="00ED72F2">
      <w:pPr>
        <w:pStyle w:val="PVTosoby"/>
        <w:tabs>
          <w:tab w:val="clear" w:pos="1701"/>
          <w:tab w:val="clear" w:pos="1985"/>
        </w:tabs>
        <w:jc w:val="center"/>
        <w:rPr>
          <w:rFonts w:ascii="Century Gothic" w:hAnsi="Century Gothic"/>
          <w:b/>
          <w:bCs/>
          <w:sz w:val="20"/>
          <w:szCs w:val="20"/>
        </w:rPr>
      </w:pPr>
      <w:r w:rsidRPr="00347C8E">
        <w:rPr>
          <w:rFonts w:ascii="Century Gothic" w:hAnsi="Century Gothic"/>
          <w:b/>
          <w:bCs/>
          <w:sz w:val="20"/>
          <w:szCs w:val="20"/>
        </w:rPr>
        <w:t>Článek I.</w:t>
      </w:r>
    </w:p>
    <w:p w14:paraId="0A5EA352" w14:textId="77777777" w:rsidR="00DE2169" w:rsidRPr="00347C8E" w:rsidRDefault="00DE2169" w:rsidP="00380C4A">
      <w:pPr>
        <w:tabs>
          <w:tab w:val="left" w:pos="426"/>
        </w:tabs>
        <w:spacing w:before="0"/>
        <w:ind w:left="426" w:hanging="426"/>
        <w:jc w:val="center"/>
        <w:rPr>
          <w:rFonts w:ascii="Century Gothic" w:hAnsi="Century Gothic"/>
          <w:b/>
          <w:bCs/>
          <w:sz w:val="20"/>
          <w:szCs w:val="20"/>
        </w:rPr>
      </w:pPr>
    </w:p>
    <w:p w14:paraId="6BAC4100" w14:textId="77777777" w:rsidR="00DE2169" w:rsidRPr="00347C8E" w:rsidRDefault="00DE2169" w:rsidP="00186D3D">
      <w:pPr>
        <w:tabs>
          <w:tab w:val="left" w:pos="0"/>
        </w:tabs>
        <w:spacing w:before="0"/>
        <w:rPr>
          <w:rFonts w:ascii="Century Gothic" w:hAnsi="Century Gothic"/>
          <w:bCs/>
          <w:sz w:val="20"/>
          <w:szCs w:val="20"/>
        </w:rPr>
      </w:pPr>
      <w:r w:rsidRPr="00347C8E">
        <w:rPr>
          <w:rFonts w:ascii="Century Gothic" w:hAnsi="Century Gothic"/>
          <w:bCs/>
          <w:sz w:val="20"/>
          <w:szCs w:val="20"/>
        </w:rPr>
        <w:t xml:space="preserve">PKČR prohlašuje, že je výhradním nositelem majetkových autorských práv k následujícímu autorskému dílu:  </w:t>
      </w:r>
    </w:p>
    <w:p w14:paraId="4A469064" w14:textId="77777777" w:rsidR="00DE2169" w:rsidRPr="00347C8E" w:rsidRDefault="00DE2169" w:rsidP="007B2093">
      <w:pPr>
        <w:tabs>
          <w:tab w:val="left" w:pos="426"/>
        </w:tabs>
        <w:spacing w:before="0"/>
        <w:ind w:left="426" w:hanging="426"/>
        <w:rPr>
          <w:rFonts w:ascii="Century Gothic" w:hAnsi="Century Gothic"/>
          <w:bCs/>
          <w:sz w:val="20"/>
          <w:szCs w:val="20"/>
        </w:rPr>
      </w:pPr>
    </w:p>
    <w:p w14:paraId="101E1BAE" w14:textId="77777777" w:rsidR="00DE2169" w:rsidRPr="00347C8E" w:rsidRDefault="00DE2169" w:rsidP="007B2093">
      <w:pPr>
        <w:numPr>
          <w:ilvl w:val="0"/>
          <w:numId w:val="4"/>
        </w:numPr>
        <w:tabs>
          <w:tab w:val="left" w:pos="426"/>
        </w:tabs>
        <w:spacing w:before="0"/>
        <w:rPr>
          <w:rFonts w:ascii="Century Gothic" w:hAnsi="Century Gothic"/>
          <w:bCs/>
          <w:sz w:val="20"/>
          <w:szCs w:val="20"/>
        </w:rPr>
      </w:pPr>
      <w:r w:rsidRPr="00347C8E">
        <w:rPr>
          <w:rFonts w:ascii="Century Gothic" w:hAnsi="Century Gothic"/>
          <w:bCs/>
          <w:color w:val="000000"/>
          <w:sz w:val="20"/>
          <w:szCs w:val="20"/>
        </w:rPr>
        <w:t>grafické vyobrazení značky „Vyrobeno</w:t>
      </w:r>
      <w:r w:rsidRPr="00347C8E">
        <w:rPr>
          <w:rFonts w:ascii="Century Gothic" w:hAnsi="Century Gothic"/>
          <w:bCs/>
          <w:sz w:val="20"/>
          <w:szCs w:val="20"/>
        </w:rPr>
        <w:t xml:space="preserve"> podle české cechovní normy“, které tvoří přílohu č. 1 této smlouvy, a to na základě licenční smlouvy uzavřené dne 20. října 2015 mezi PKČR a AB Agentura - PhDr. Adolf Boháček, se sídlem Pražského 605/20, 152 00, Praha 5 – Hlubočepy, IČ: 67991602 (dále jen „</w:t>
      </w:r>
      <w:r w:rsidRPr="00347C8E">
        <w:rPr>
          <w:rFonts w:ascii="Century Gothic" w:hAnsi="Century Gothic"/>
          <w:b/>
          <w:sz w:val="20"/>
          <w:szCs w:val="20"/>
        </w:rPr>
        <w:t>licenční smlouva</w:t>
      </w:r>
      <w:r w:rsidRPr="00347C8E">
        <w:rPr>
          <w:rFonts w:ascii="Century Gothic" w:hAnsi="Century Gothic"/>
          <w:bCs/>
          <w:sz w:val="20"/>
          <w:szCs w:val="20"/>
        </w:rPr>
        <w:t>“ a „</w:t>
      </w:r>
      <w:r w:rsidRPr="00347C8E">
        <w:rPr>
          <w:rFonts w:ascii="Century Gothic" w:hAnsi="Century Gothic"/>
          <w:b/>
          <w:sz w:val="20"/>
          <w:szCs w:val="20"/>
        </w:rPr>
        <w:t>licence</w:t>
      </w:r>
      <w:r w:rsidRPr="00347C8E">
        <w:rPr>
          <w:rFonts w:ascii="Century Gothic" w:hAnsi="Century Gothic"/>
          <w:bCs/>
          <w:sz w:val="20"/>
          <w:szCs w:val="20"/>
        </w:rPr>
        <w:t>“).</w:t>
      </w:r>
    </w:p>
    <w:p w14:paraId="6E18A365" w14:textId="77777777" w:rsidR="00DE2169" w:rsidRPr="00347C8E" w:rsidRDefault="00DE2169" w:rsidP="00DB529F">
      <w:pPr>
        <w:tabs>
          <w:tab w:val="left" w:pos="426"/>
        </w:tabs>
        <w:spacing w:before="0"/>
        <w:rPr>
          <w:rFonts w:ascii="Century Gothic" w:hAnsi="Century Gothic"/>
          <w:bCs/>
          <w:sz w:val="20"/>
          <w:szCs w:val="20"/>
        </w:rPr>
      </w:pPr>
    </w:p>
    <w:p w14:paraId="42415AF1" w14:textId="77777777" w:rsidR="00DE2169" w:rsidRPr="00347C8E" w:rsidRDefault="00DE2169" w:rsidP="00DB529F">
      <w:pPr>
        <w:tabs>
          <w:tab w:val="left" w:pos="426"/>
        </w:tabs>
        <w:spacing w:before="0"/>
        <w:rPr>
          <w:rFonts w:ascii="Century Gothic" w:hAnsi="Century Gothic"/>
          <w:bCs/>
          <w:sz w:val="20"/>
          <w:szCs w:val="20"/>
        </w:rPr>
      </w:pPr>
      <w:r w:rsidRPr="00347C8E">
        <w:rPr>
          <w:rFonts w:ascii="Century Gothic" w:hAnsi="Century Gothic"/>
          <w:bCs/>
          <w:sz w:val="20"/>
          <w:szCs w:val="20"/>
        </w:rPr>
        <w:t xml:space="preserve">V soulad s čl. II. odst. 6 licenční smlouvy je PKČR oprávněna poskytnout oprávnění tvořící součást licence třetí osobě formou podlicence. </w:t>
      </w:r>
    </w:p>
    <w:p w14:paraId="604AB620" w14:textId="77777777" w:rsidR="00DE2169" w:rsidRPr="00347C8E" w:rsidRDefault="00DE2169" w:rsidP="00380C4A">
      <w:pPr>
        <w:tabs>
          <w:tab w:val="left" w:pos="426"/>
        </w:tabs>
        <w:spacing w:before="0"/>
        <w:ind w:left="426" w:hanging="426"/>
        <w:rPr>
          <w:rFonts w:ascii="Century Gothic" w:hAnsi="Century Gothic"/>
          <w:bCs/>
          <w:sz w:val="20"/>
          <w:szCs w:val="20"/>
        </w:rPr>
      </w:pPr>
    </w:p>
    <w:p w14:paraId="2D39DD04" w14:textId="77777777" w:rsidR="00DE2169" w:rsidRPr="00347C8E" w:rsidRDefault="00DE2169" w:rsidP="00380C4A">
      <w:pPr>
        <w:tabs>
          <w:tab w:val="left" w:pos="426"/>
        </w:tabs>
        <w:spacing w:before="0"/>
        <w:ind w:left="426" w:hanging="426"/>
        <w:rPr>
          <w:rFonts w:ascii="Century Gothic" w:hAnsi="Century Gothic"/>
          <w:bCs/>
          <w:sz w:val="20"/>
          <w:szCs w:val="20"/>
        </w:rPr>
      </w:pPr>
      <w:r w:rsidRPr="00347C8E">
        <w:rPr>
          <w:rFonts w:ascii="Century Gothic" w:hAnsi="Century Gothic"/>
          <w:bCs/>
          <w:sz w:val="20"/>
          <w:szCs w:val="20"/>
        </w:rPr>
        <w:t>Definice pojmů:</w:t>
      </w:r>
    </w:p>
    <w:p w14:paraId="1FE0B1CE" w14:textId="77777777" w:rsidR="00DE2169" w:rsidRPr="00347C8E" w:rsidRDefault="00DE2169" w:rsidP="00380C4A">
      <w:pPr>
        <w:tabs>
          <w:tab w:val="left" w:pos="426"/>
        </w:tabs>
        <w:spacing w:before="0"/>
        <w:ind w:left="426" w:hanging="426"/>
        <w:rPr>
          <w:rFonts w:ascii="Century Gothic" w:hAnsi="Century Gothic"/>
          <w:bCs/>
          <w:sz w:val="20"/>
          <w:szCs w:val="20"/>
        </w:rPr>
      </w:pPr>
    </w:p>
    <w:p w14:paraId="0A11ED07" w14:textId="77777777" w:rsidR="00DE2169" w:rsidRPr="00347C8E" w:rsidRDefault="00DE2169" w:rsidP="00380C4A">
      <w:pPr>
        <w:pStyle w:val="PVTrove2slovanodstavce"/>
        <w:numPr>
          <w:ilvl w:val="0"/>
          <w:numId w:val="3"/>
        </w:numPr>
        <w:spacing w:after="0"/>
        <w:rPr>
          <w:rFonts w:ascii="Century Gothic" w:hAnsi="Century Gothic"/>
          <w:color w:val="000000"/>
          <w:sz w:val="20"/>
          <w:szCs w:val="20"/>
        </w:rPr>
      </w:pPr>
      <w:r w:rsidRPr="00347C8E">
        <w:rPr>
          <w:rFonts w:ascii="Century Gothic" w:hAnsi="Century Gothic"/>
          <w:b/>
          <w:bCs/>
          <w:sz w:val="20"/>
          <w:szCs w:val="20"/>
        </w:rPr>
        <w:t>značka</w:t>
      </w:r>
      <w:r w:rsidRPr="00347C8E">
        <w:rPr>
          <w:rFonts w:ascii="Century Gothic" w:hAnsi="Century Gothic"/>
          <w:bCs/>
          <w:sz w:val="20"/>
          <w:szCs w:val="20"/>
        </w:rPr>
        <w:t xml:space="preserve"> – grafické vyobrazení značky „Vyrobeno podle české cechovní normy“, které tvoří přílohu č. 1 této smlouvy, k němuž má PKČR </w:t>
      </w:r>
      <w:r w:rsidRPr="00347C8E">
        <w:rPr>
          <w:rFonts w:ascii="Century Gothic" w:hAnsi="Century Gothic"/>
          <w:color w:val="000000"/>
          <w:sz w:val="20"/>
          <w:szCs w:val="20"/>
        </w:rPr>
        <w:t xml:space="preserve">výhradní licenci, a může jej využívat všemi způsoby včetně všech jeho částí v neomezeném rozsahu časovém i územním; </w:t>
      </w:r>
    </w:p>
    <w:p w14:paraId="6CBEDA11" w14:textId="77777777" w:rsidR="00DE2169" w:rsidRPr="00347C8E" w:rsidRDefault="00DE2169" w:rsidP="00380C4A">
      <w:pPr>
        <w:pStyle w:val="PVTrove2slovanodstavce"/>
        <w:numPr>
          <w:ilvl w:val="0"/>
          <w:numId w:val="3"/>
        </w:numPr>
        <w:spacing w:after="0"/>
        <w:rPr>
          <w:rFonts w:ascii="Century Gothic" w:hAnsi="Century Gothic"/>
          <w:color w:val="000000"/>
          <w:sz w:val="20"/>
          <w:szCs w:val="20"/>
        </w:rPr>
      </w:pPr>
      <w:r w:rsidRPr="00347C8E">
        <w:rPr>
          <w:rFonts w:ascii="Century Gothic" w:hAnsi="Century Gothic"/>
          <w:b/>
          <w:color w:val="000000"/>
          <w:sz w:val="20"/>
          <w:szCs w:val="20"/>
        </w:rPr>
        <w:t>manuál</w:t>
      </w:r>
      <w:r w:rsidRPr="00347C8E">
        <w:rPr>
          <w:rFonts w:ascii="Century Gothic" w:hAnsi="Century Gothic"/>
          <w:color w:val="000000"/>
          <w:sz w:val="20"/>
          <w:szCs w:val="20"/>
        </w:rPr>
        <w:t xml:space="preserve"> – Grafický manuál značky „Vyrobeno podle české cechovní normy, který tvoří přílohu č. 2 této smlouvy;</w:t>
      </w:r>
    </w:p>
    <w:p w14:paraId="70C0A4AD" w14:textId="77777777" w:rsidR="00DE2169" w:rsidRPr="00347C8E" w:rsidRDefault="00DE2169" w:rsidP="001020A4">
      <w:pPr>
        <w:pStyle w:val="PVTrove2slovanodstavce"/>
        <w:numPr>
          <w:ilvl w:val="0"/>
          <w:numId w:val="3"/>
        </w:numPr>
        <w:spacing w:after="0"/>
        <w:rPr>
          <w:rFonts w:ascii="Century Gothic" w:hAnsi="Century Gothic"/>
          <w:color w:val="000000"/>
          <w:sz w:val="20"/>
          <w:szCs w:val="20"/>
        </w:rPr>
      </w:pPr>
      <w:r w:rsidRPr="00347C8E">
        <w:rPr>
          <w:rFonts w:ascii="Century Gothic" w:hAnsi="Century Gothic"/>
          <w:b/>
          <w:color w:val="000000"/>
          <w:sz w:val="20"/>
          <w:szCs w:val="20"/>
        </w:rPr>
        <w:lastRenderedPageBreak/>
        <w:t>podmínky</w:t>
      </w:r>
      <w:r w:rsidRPr="00347C8E">
        <w:rPr>
          <w:rFonts w:ascii="Century Gothic" w:hAnsi="Century Gothic"/>
          <w:color w:val="000000"/>
          <w:sz w:val="20"/>
          <w:szCs w:val="20"/>
        </w:rPr>
        <w:t xml:space="preserve"> – Podmínky pro používání značky české cechovní normy, které tvoří přílohu č. 3 této smlouvy;</w:t>
      </w:r>
    </w:p>
    <w:p w14:paraId="297A6D45" w14:textId="77777777" w:rsidR="00DE2169" w:rsidRPr="00347C8E" w:rsidRDefault="00DE2169" w:rsidP="0003046E">
      <w:pPr>
        <w:numPr>
          <w:ilvl w:val="0"/>
          <w:numId w:val="3"/>
        </w:numPr>
        <w:spacing w:before="0"/>
        <w:rPr>
          <w:rFonts w:ascii="Century Gothic" w:hAnsi="Century Gothic"/>
          <w:sz w:val="20"/>
          <w:szCs w:val="20"/>
        </w:rPr>
      </w:pPr>
      <w:r w:rsidRPr="00347C8E">
        <w:rPr>
          <w:rFonts w:ascii="Century Gothic" w:hAnsi="Century Gothic"/>
          <w:b/>
          <w:bCs/>
          <w:sz w:val="20"/>
          <w:szCs w:val="20"/>
        </w:rPr>
        <w:t>webové stránky</w:t>
      </w:r>
      <w:r w:rsidRPr="00347C8E">
        <w:rPr>
          <w:rFonts w:ascii="Century Gothic" w:hAnsi="Century Gothic"/>
          <w:bCs/>
          <w:sz w:val="20"/>
          <w:szCs w:val="20"/>
        </w:rPr>
        <w:t xml:space="preserve"> </w:t>
      </w:r>
      <w:r w:rsidRPr="00347C8E">
        <w:rPr>
          <w:rFonts w:ascii="Century Gothic" w:hAnsi="Century Gothic"/>
          <w:b/>
          <w:bCs/>
          <w:sz w:val="20"/>
          <w:szCs w:val="20"/>
        </w:rPr>
        <w:t>ČCN</w:t>
      </w:r>
      <w:r w:rsidRPr="00347C8E">
        <w:rPr>
          <w:rFonts w:ascii="Century Gothic" w:hAnsi="Century Gothic"/>
          <w:bCs/>
          <w:sz w:val="20"/>
          <w:szCs w:val="20"/>
        </w:rPr>
        <w:t xml:space="preserve"> – </w:t>
      </w:r>
      <w:r w:rsidRPr="00347C8E">
        <w:rPr>
          <w:rFonts w:ascii="Century Gothic" w:hAnsi="Century Gothic"/>
          <w:sz w:val="20"/>
          <w:szCs w:val="20"/>
        </w:rPr>
        <w:t xml:space="preserve">webové stránky obsahující systém českých cechovních norem umístěné na webové adrese </w:t>
      </w:r>
      <w:hyperlink r:id="rId12" w:history="1">
        <w:r w:rsidRPr="00347C8E">
          <w:rPr>
            <w:rStyle w:val="Hypertextovodkaz"/>
            <w:rFonts w:ascii="Century Gothic" w:hAnsi="Century Gothic"/>
            <w:sz w:val="20"/>
            <w:szCs w:val="20"/>
          </w:rPr>
          <w:t>www.cechovninormy.cz</w:t>
        </w:r>
      </w:hyperlink>
      <w:r w:rsidRPr="00347C8E">
        <w:rPr>
          <w:rFonts w:ascii="Century Gothic" w:hAnsi="Century Gothic"/>
          <w:sz w:val="20"/>
          <w:szCs w:val="20"/>
        </w:rPr>
        <w:t>.</w:t>
      </w:r>
    </w:p>
    <w:p w14:paraId="58BEC39C" w14:textId="77777777" w:rsidR="00DE2169" w:rsidRPr="00347C8E" w:rsidRDefault="00DE2169" w:rsidP="0003046E">
      <w:pPr>
        <w:tabs>
          <w:tab w:val="left" w:pos="426"/>
        </w:tabs>
        <w:spacing w:before="0"/>
        <w:rPr>
          <w:rFonts w:ascii="Century Gothic" w:hAnsi="Century Gothic"/>
          <w:b/>
          <w:bCs/>
          <w:sz w:val="20"/>
          <w:szCs w:val="20"/>
        </w:rPr>
      </w:pPr>
    </w:p>
    <w:p w14:paraId="296325D1" w14:textId="77777777" w:rsidR="00DE2169" w:rsidRPr="00347C8E" w:rsidRDefault="00DE2169" w:rsidP="00380C4A">
      <w:pPr>
        <w:tabs>
          <w:tab w:val="left" w:pos="426"/>
        </w:tabs>
        <w:spacing w:before="0"/>
        <w:ind w:left="426" w:hanging="426"/>
        <w:jc w:val="center"/>
        <w:rPr>
          <w:rFonts w:ascii="Century Gothic" w:hAnsi="Century Gothic"/>
          <w:b/>
          <w:bCs/>
          <w:sz w:val="20"/>
          <w:szCs w:val="20"/>
        </w:rPr>
      </w:pPr>
      <w:r w:rsidRPr="00347C8E">
        <w:rPr>
          <w:rFonts w:ascii="Century Gothic" w:hAnsi="Century Gothic"/>
          <w:b/>
          <w:bCs/>
          <w:sz w:val="20"/>
          <w:szCs w:val="20"/>
        </w:rPr>
        <w:t>Článek II.</w:t>
      </w:r>
    </w:p>
    <w:p w14:paraId="5BAE9D37" w14:textId="77777777" w:rsidR="00DE2169" w:rsidRPr="00347C8E" w:rsidRDefault="00DE2169" w:rsidP="00380C4A">
      <w:pPr>
        <w:tabs>
          <w:tab w:val="left" w:pos="426"/>
        </w:tabs>
        <w:spacing w:before="0"/>
        <w:ind w:left="426" w:hanging="426"/>
        <w:jc w:val="center"/>
        <w:rPr>
          <w:rFonts w:ascii="Century Gothic" w:hAnsi="Century Gothic"/>
          <w:b/>
          <w:bCs/>
          <w:sz w:val="20"/>
          <w:szCs w:val="20"/>
        </w:rPr>
      </w:pPr>
      <w:r w:rsidRPr="00347C8E">
        <w:rPr>
          <w:rFonts w:ascii="Century Gothic" w:hAnsi="Century Gothic"/>
          <w:b/>
          <w:bCs/>
          <w:sz w:val="20"/>
          <w:szCs w:val="20"/>
        </w:rPr>
        <w:t>Předmět smlouvy</w:t>
      </w:r>
    </w:p>
    <w:p w14:paraId="54D21C19" w14:textId="77777777" w:rsidR="00DE2169" w:rsidRPr="00347C8E" w:rsidRDefault="00DE2169" w:rsidP="00380C4A">
      <w:pPr>
        <w:tabs>
          <w:tab w:val="left" w:pos="426"/>
        </w:tabs>
        <w:spacing w:before="0"/>
        <w:ind w:left="426" w:hanging="426"/>
        <w:jc w:val="center"/>
        <w:rPr>
          <w:rFonts w:ascii="Century Gothic" w:hAnsi="Century Gothic"/>
          <w:b/>
          <w:bCs/>
          <w:sz w:val="20"/>
          <w:szCs w:val="20"/>
        </w:rPr>
      </w:pPr>
    </w:p>
    <w:p w14:paraId="1B8CD21C" w14:textId="77777777" w:rsidR="00DE2169" w:rsidRPr="00347C8E" w:rsidRDefault="00DE2169" w:rsidP="00380C4A">
      <w:pPr>
        <w:pStyle w:val="PVTrove2slovanodstavce"/>
        <w:numPr>
          <w:ilvl w:val="0"/>
          <w:numId w:val="0"/>
        </w:numPr>
        <w:spacing w:after="0"/>
        <w:rPr>
          <w:rFonts w:ascii="Century Gothic" w:hAnsi="Century Gothic"/>
          <w:sz w:val="20"/>
          <w:szCs w:val="20"/>
        </w:rPr>
      </w:pPr>
      <w:r w:rsidRPr="00347C8E">
        <w:rPr>
          <w:rFonts w:ascii="Century Gothic" w:hAnsi="Century Gothic"/>
          <w:bCs/>
          <w:sz w:val="20"/>
          <w:szCs w:val="20"/>
        </w:rPr>
        <w:t xml:space="preserve">Předmětem této smlouvy je závazek PKČR za úplatu vymezenou dále ve smlouvě </w:t>
      </w:r>
      <w:r w:rsidRPr="00347C8E">
        <w:rPr>
          <w:rFonts w:ascii="Century Gothic" w:hAnsi="Century Gothic"/>
          <w:sz w:val="20"/>
          <w:szCs w:val="20"/>
        </w:rPr>
        <w:t xml:space="preserve">poskytnout žadateli oprávnění k výkonu práva užít značku uvedenou v čl. I. této smlouvy formou podlicence, a to v rozsahu územně a množstevně neomezeném, po dobu trvání této smlouvy za podmínek dále sjednaných v této smlouvě. Předmětem této smlouvy je dále závazek žadatele tato oprávnění k užití značky přijmout a užívat výhradně způsobem uvedeným v této smlouvě a za poskytnutí podlicence uhradit PKČR sjednanou úplatu. </w:t>
      </w:r>
    </w:p>
    <w:p w14:paraId="04654CA6" w14:textId="77777777" w:rsidR="00DE2169" w:rsidRPr="00347C8E" w:rsidRDefault="00DE2169" w:rsidP="00380C4A">
      <w:pPr>
        <w:pStyle w:val="PVTrove2slovanodstavce"/>
        <w:numPr>
          <w:ilvl w:val="0"/>
          <w:numId w:val="0"/>
        </w:numPr>
        <w:spacing w:after="0"/>
        <w:rPr>
          <w:rFonts w:ascii="Century Gothic" w:hAnsi="Century Gothic"/>
          <w:bCs/>
          <w:sz w:val="20"/>
          <w:szCs w:val="20"/>
        </w:rPr>
      </w:pPr>
    </w:p>
    <w:p w14:paraId="3D3A32EE" w14:textId="77777777" w:rsidR="00DE2169" w:rsidRPr="00347C8E" w:rsidRDefault="00DE2169" w:rsidP="00380C4A">
      <w:pPr>
        <w:tabs>
          <w:tab w:val="left" w:pos="426"/>
        </w:tabs>
        <w:spacing w:before="0"/>
        <w:ind w:left="426" w:hanging="426"/>
        <w:jc w:val="center"/>
        <w:rPr>
          <w:rFonts w:ascii="Century Gothic" w:hAnsi="Century Gothic"/>
          <w:b/>
          <w:bCs/>
          <w:sz w:val="20"/>
          <w:szCs w:val="20"/>
        </w:rPr>
      </w:pPr>
      <w:r w:rsidRPr="00347C8E">
        <w:rPr>
          <w:rFonts w:ascii="Century Gothic" w:hAnsi="Century Gothic"/>
          <w:b/>
          <w:bCs/>
          <w:sz w:val="20"/>
          <w:szCs w:val="20"/>
        </w:rPr>
        <w:t>Článek III.</w:t>
      </w:r>
    </w:p>
    <w:p w14:paraId="7CC097E5" w14:textId="77777777" w:rsidR="00DE2169" w:rsidRPr="00347C8E" w:rsidRDefault="00DE2169" w:rsidP="00380C4A">
      <w:pPr>
        <w:tabs>
          <w:tab w:val="left" w:pos="426"/>
        </w:tabs>
        <w:spacing w:before="0"/>
        <w:ind w:left="426" w:hanging="426"/>
        <w:jc w:val="center"/>
        <w:rPr>
          <w:rFonts w:ascii="Century Gothic" w:hAnsi="Century Gothic"/>
          <w:b/>
          <w:bCs/>
          <w:sz w:val="20"/>
          <w:szCs w:val="20"/>
        </w:rPr>
      </w:pPr>
      <w:r w:rsidRPr="00347C8E">
        <w:rPr>
          <w:rFonts w:ascii="Century Gothic" w:hAnsi="Century Gothic"/>
          <w:b/>
          <w:bCs/>
          <w:sz w:val="20"/>
          <w:szCs w:val="20"/>
        </w:rPr>
        <w:t>Účel smlouvy</w:t>
      </w:r>
    </w:p>
    <w:p w14:paraId="03901851" w14:textId="77777777" w:rsidR="00DE2169" w:rsidRPr="00347C8E" w:rsidRDefault="00DE2169" w:rsidP="00380C4A">
      <w:pPr>
        <w:tabs>
          <w:tab w:val="left" w:pos="426"/>
        </w:tabs>
        <w:spacing w:before="0"/>
        <w:ind w:left="426" w:hanging="426"/>
        <w:jc w:val="center"/>
        <w:rPr>
          <w:rFonts w:ascii="Century Gothic" w:hAnsi="Century Gothic"/>
          <w:b/>
          <w:bCs/>
          <w:sz w:val="20"/>
          <w:szCs w:val="20"/>
        </w:rPr>
      </w:pPr>
    </w:p>
    <w:p w14:paraId="4A019319" w14:textId="77777777" w:rsidR="00DE2169" w:rsidRPr="00347C8E" w:rsidRDefault="00DE2169" w:rsidP="00380C4A">
      <w:pPr>
        <w:tabs>
          <w:tab w:val="left" w:pos="426"/>
        </w:tabs>
        <w:spacing w:before="0"/>
        <w:rPr>
          <w:rFonts w:ascii="Century Gothic" w:hAnsi="Century Gothic"/>
          <w:bCs/>
          <w:sz w:val="20"/>
          <w:szCs w:val="20"/>
        </w:rPr>
      </w:pPr>
      <w:r w:rsidRPr="00347C8E">
        <w:rPr>
          <w:rFonts w:ascii="Century Gothic" w:hAnsi="Century Gothic"/>
          <w:bCs/>
          <w:sz w:val="20"/>
          <w:szCs w:val="20"/>
        </w:rPr>
        <w:t>Účelem smlouvy je:</w:t>
      </w:r>
    </w:p>
    <w:p w14:paraId="3974FE59" w14:textId="77777777" w:rsidR="00DE2169" w:rsidRPr="00347C8E" w:rsidRDefault="00DE2169" w:rsidP="00380C4A">
      <w:pPr>
        <w:numPr>
          <w:ilvl w:val="0"/>
          <w:numId w:val="5"/>
        </w:numPr>
        <w:tabs>
          <w:tab w:val="left" w:pos="426"/>
        </w:tabs>
        <w:spacing w:before="0"/>
        <w:rPr>
          <w:rFonts w:ascii="Century Gothic" w:hAnsi="Century Gothic"/>
          <w:bCs/>
          <w:sz w:val="20"/>
          <w:szCs w:val="20"/>
        </w:rPr>
      </w:pPr>
      <w:r w:rsidRPr="00347C8E">
        <w:rPr>
          <w:rFonts w:ascii="Century Gothic" w:hAnsi="Century Gothic"/>
          <w:bCs/>
          <w:sz w:val="20"/>
          <w:szCs w:val="20"/>
        </w:rPr>
        <w:t>umožnit žadateli užívat značku v souladu s touto smlouvou;</w:t>
      </w:r>
    </w:p>
    <w:p w14:paraId="584E751F" w14:textId="77777777" w:rsidR="00DE2169" w:rsidRPr="00347C8E" w:rsidRDefault="00DE2169" w:rsidP="00380C4A">
      <w:pPr>
        <w:numPr>
          <w:ilvl w:val="0"/>
          <w:numId w:val="5"/>
        </w:numPr>
        <w:tabs>
          <w:tab w:val="left" w:pos="426"/>
        </w:tabs>
        <w:spacing w:before="0"/>
        <w:rPr>
          <w:rFonts w:ascii="Century Gothic" w:hAnsi="Century Gothic"/>
          <w:bCs/>
          <w:sz w:val="20"/>
          <w:szCs w:val="20"/>
        </w:rPr>
      </w:pPr>
      <w:r w:rsidRPr="00347C8E">
        <w:rPr>
          <w:rFonts w:ascii="Century Gothic" w:hAnsi="Century Gothic"/>
          <w:bCs/>
          <w:sz w:val="20"/>
          <w:szCs w:val="20"/>
        </w:rPr>
        <w:t>zajistit přístup k aktuálním a úplným informacím o žadateli a potravinách splňujících českou cechovní normu po celou dobu trvání smlouvy a provádět propagaci.</w:t>
      </w:r>
    </w:p>
    <w:p w14:paraId="54F00977" w14:textId="77777777" w:rsidR="00DE2169" w:rsidRPr="00347C8E" w:rsidRDefault="00DE2169" w:rsidP="00380C4A">
      <w:pPr>
        <w:tabs>
          <w:tab w:val="left" w:pos="426"/>
        </w:tabs>
        <w:spacing w:before="0"/>
        <w:rPr>
          <w:rFonts w:ascii="Century Gothic" w:hAnsi="Century Gothic"/>
          <w:bCs/>
          <w:sz w:val="20"/>
          <w:szCs w:val="20"/>
        </w:rPr>
      </w:pPr>
    </w:p>
    <w:p w14:paraId="17A806F4" w14:textId="77777777" w:rsidR="00DE2169" w:rsidRPr="00347C8E" w:rsidRDefault="00DE2169" w:rsidP="00380C4A">
      <w:pPr>
        <w:tabs>
          <w:tab w:val="left" w:pos="426"/>
        </w:tabs>
        <w:spacing w:before="0"/>
        <w:ind w:left="426" w:hanging="426"/>
        <w:jc w:val="center"/>
        <w:rPr>
          <w:rFonts w:ascii="Century Gothic" w:hAnsi="Century Gothic"/>
          <w:b/>
          <w:bCs/>
          <w:sz w:val="20"/>
          <w:szCs w:val="20"/>
        </w:rPr>
      </w:pPr>
      <w:r w:rsidRPr="00347C8E">
        <w:rPr>
          <w:rFonts w:ascii="Century Gothic" w:hAnsi="Century Gothic"/>
          <w:b/>
          <w:bCs/>
          <w:sz w:val="20"/>
          <w:szCs w:val="20"/>
        </w:rPr>
        <w:t>Článek IV.</w:t>
      </w:r>
    </w:p>
    <w:p w14:paraId="241F879F" w14:textId="77777777" w:rsidR="00DE2169" w:rsidRPr="00347C8E" w:rsidRDefault="00DE2169" w:rsidP="00380C4A">
      <w:pPr>
        <w:tabs>
          <w:tab w:val="left" w:pos="426"/>
        </w:tabs>
        <w:spacing w:before="0"/>
        <w:ind w:left="426" w:hanging="426"/>
        <w:jc w:val="center"/>
        <w:rPr>
          <w:rFonts w:ascii="Century Gothic" w:hAnsi="Century Gothic"/>
          <w:b/>
          <w:bCs/>
          <w:sz w:val="20"/>
          <w:szCs w:val="20"/>
        </w:rPr>
      </w:pPr>
      <w:r w:rsidRPr="00347C8E">
        <w:rPr>
          <w:rFonts w:ascii="Century Gothic" w:hAnsi="Century Gothic"/>
          <w:b/>
          <w:bCs/>
          <w:sz w:val="20"/>
          <w:szCs w:val="20"/>
        </w:rPr>
        <w:t>Povinnosti smluvních stran</w:t>
      </w:r>
    </w:p>
    <w:p w14:paraId="68A2B574" w14:textId="77777777" w:rsidR="00DE2169" w:rsidRPr="00347C8E" w:rsidRDefault="00DE2169" w:rsidP="00380C4A">
      <w:pPr>
        <w:tabs>
          <w:tab w:val="left" w:pos="426"/>
        </w:tabs>
        <w:spacing w:before="0"/>
        <w:rPr>
          <w:rFonts w:ascii="Century Gothic" w:hAnsi="Century Gothic"/>
          <w:bCs/>
          <w:sz w:val="20"/>
          <w:szCs w:val="20"/>
        </w:rPr>
      </w:pPr>
    </w:p>
    <w:p w14:paraId="4518030D" w14:textId="77777777" w:rsidR="00DE2169" w:rsidRPr="00347C8E" w:rsidRDefault="00DE2169" w:rsidP="00380C4A">
      <w:pPr>
        <w:numPr>
          <w:ilvl w:val="0"/>
          <w:numId w:val="6"/>
        </w:numPr>
        <w:spacing w:before="0"/>
        <w:ind w:left="426" w:hanging="426"/>
        <w:rPr>
          <w:rFonts w:ascii="Century Gothic" w:eastAsia="Calibri" w:hAnsi="Century Gothic"/>
          <w:bCs/>
          <w:sz w:val="20"/>
          <w:szCs w:val="20"/>
          <w:lang w:eastAsia="en-US"/>
        </w:rPr>
      </w:pPr>
      <w:r w:rsidRPr="00347C8E">
        <w:rPr>
          <w:rFonts w:ascii="Century Gothic" w:eastAsia="Calibri" w:hAnsi="Century Gothic"/>
          <w:bCs/>
          <w:sz w:val="20"/>
          <w:szCs w:val="20"/>
          <w:lang w:eastAsia="en-US"/>
        </w:rPr>
        <w:t>PKČR se zavazuje poskytnout žadateli značku v elektronické podobě bezprostředně po uzavření této smlouvy.</w:t>
      </w:r>
    </w:p>
    <w:p w14:paraId="4539D061" w14:textId="77777777" w:rsidR="00DE2169" w:rsidRPr="00347C8E" w:rsidRDefault="00DE2169" w:rsidP="00380C4A">
      <w:pPr>
        <w:spacing w:before="0"/>
        <w:ind w:left="426"/>
        <w:rPr>
          <w:rFonts w:ascii="Century Gothic" w:eastAsia="Calibri" w:hAnsi="Century Gothic"/>
          <w:bCs/>
          <w:sz w:val="20"/>
          <w:szCs w:val="20"/>
          <w:lang w:eastAsia="en-US"/>
        </w:rPr>
      </w:pPr>
    </w:p>
    <w:p w14:paraId="55FBFE17" w14:textId="77777777" w:rsidR="00DE2169" w:rsidRPr="00347C8E" w:rsidRDefault="00DE2169" w:rsidP="00380C4A">
      <w:pPr>
        <w:numPr>
          <w:ilvl w:val="0"/>
          <w:numId w:val="6"/>
        </w:numPr>
        <w:spacing w:before="0"/>
        <w:ind w:left="426" w:hanging="426"/>
        <w:rPr>
          <w:rFonts w:ascii="Century Gothic" w:eastAsia="Calibri" w:hAnsi="Century Gothic"/>
          <w:bCs/>
          <w:sz w:val="20"/>
          <w:szCs w:val="20"/>
          <w:lang w:eastAsia="en-US"/>
        </w:rPr>
      </w:pPr>
      <w:r w:rsidRPr="00347C8E">
        <w:rPr>
          <w:rFonts w:ascii="Century Gothic" w:hAnsi="Century Gothic"/>
          <w:bCs/>
          <w:sz w:val="20"/>
          <w:szCs w:val="20"/>
        </w:rPr>
        <w:t xml:space="preserve">PKČR </w:t>
      </w:r>
      <w:r w:rsidRPr="00347C8E">
        <w:rPr>
          <w:rFonts w:ascii="Century Gothic" w:eastAsia="Calibri" w:hAnsi="Century Gothic"/>
          <w:bCs/>
          <w:sz w:val="20"/>
          <w:szCs w:val="20"/>
          <w:lang w:eastAsia="en-US"/>
        </w:rPr>
        <w:t xml:space="preserve">se zavazuje provádět pro žadatele propagaci po dobu trvání smlouvy především na webových stránkách ČCN, případně jinými vhodnými způsoby, a výhradně prostřednictvím informací, které žadatel PKČR poskytne. Poskytnutím informací žadatel uděluje PKČR souhlas k jejich užití pro účely plnění této smlouvy. </w:t>
      </w:r>
    </w:p>
    <w:p w14:paraId="3F4FA4ED" w14:textId="77777777" w:rsidR="00DE2169" w:rsidRPr="00347C8E" w:rsidRDefault="00DE2169" w:rsidP="00380C4A">
      <w:pPr>
        <w:pStyle w:val="Odstavecseseznamem"/>
        <w:spacing w:before="0"/>
        <w:rPr>
          <w:rFonts w:ascii="Century Gothic" w:eastAsia="Calibri" w:hAnsi="Century Gothic"/>
          <w:bCs/>
          <w:sz w:val="20"/>
          <w:szCs w:val="20"/>
          <w:lang w:eastAsia="en-US"/>
        </w:rPr>
      </w:pPr>
    </w:p>
    <w:p w14:paraId="6D76F981" w14:textId="77777777" w:rsidR="00DE2169" w:rsidRPr="00347C8E" w:rsidRDefault="00DE2169" w:rsidP="00380C4A">
      <w:pPr>
        <w:numPr>
          <w:ilvl w:val="0"/>
          <w:numId w:val="6"/>
        </w:numPr>
        <w:spacing w:before="0"/>
        <w:ind w:left="426" w:hanging="426"/>
        <w:rPr>
          <w:rFonts w:ascii="Century Gothic" w:eastAsia="Calibri" w:hAnsi="Century Gothic"/>
          <w:bCs/>
          <w:color w:val="000000"/>
          <w:sz w:val="20"/>
          <w:szCs w:val="20"/>
          <w:lang w:eastAsia="en-US"/>
        </w:rPr>
      </w:pPr>
      <w:r w:rsidRPr="00347C8E">
        <w:rPr>
          <w:rFonts w:ascii="Century Gothic" w:hAnsi="Century Gothic"/>
          <w:color w:val="000000"/>
          <w:sz w:val="20"/>
          <w:szCs w:val="20"/>
        </w:rPr>
        <w:t>Žadatel se zavazuje značku a její slovní vyjádření užívat v souladu s touto smlouvou, manuálem a podmínkami. Užitím značky ze strany žadatele nesmí být nikterak zasaženo do práv a oprávněných zájmů PKČR, tj. zejména jejího jména, dobré pověsti a značky.</w:t>
      </w:r>
    </w:p>
    <w:p w14:paraId="084EA8CD" w14:textId="77777777" w:rsidR="00DE2169" w:rsidRPr="00347C8E" w:rsidRDefault="00DE2169" w:rsidP="00400CC0">
      <w:pPr>
        <w:pStyle w:val="Odstavecseseznamem"/>
        <w:rPr>
          <w:rFonts w:ascii="Century Gothic" w:hAnsi="Century Gothic"/>
          <w:color w:val="000000"/>
          <w:sz w:val="20"/>
          <w:szCs w:val="20"/>
        </w:rPr>
      </w:pPr>
    </w:p>
    <w:p w14:paraId="4CAE7958" w14:textId="77777777" w:rsidR="00DE2169" w:rsidRPr="00347C8E" w:rsidRDefault="00DE2169" w:rsidP="00380C4A">
      <w:pPr>
        <w:numPr>
          <w:ilvl w:val="0"/>
          <w:numId w:val="6"/>
        </w:numPr>
        <w:spacing w:before="0"/>
        <w:ind w:left="426" w:hanging="426"/>
        <w:rPr>
          <w:rFonts w:ascii="Century Gothic" w:eastAsia="Calibri" w:hAnsi="Century Gothic"/>
          <w:bCs/>
          <w:color w:val="000000"/>
          <w:sz w:val="20"/>
          <w:szCs w:val="20"/>
          <w:lang w:eastAsia="en-US"/>
        </w:rPr>
      </w:pPr>
      <w:r w:rsidRPr="00347C8E">
        <w:rPr>
          <w:rFonts w:ascii="Century Gothic" w:hAnsi="Century Gothic"/>
          <w:color w:val="000000"/>
          <w:sz w:val="20"/>
          <w:szCs w:val="20"/>
        </w:rPr>
        <w:t xml:space="preserve">Žadatel se zavazuje značku nebo slovní vyjádření užít pouze pro potraviny, pro které byla uzavřena tato smlouva a jejichž seznam tvoří přílohu č. 4 této smlouvy, a to v souladu s manuálem a podmínkami. </w:t>
      </w:r>
    </w:p>
    <w:p w14:paraId="5C71F9A3" w14:textId="77777777" w:rsidR="00DE2169" w:rsidRPr="00347C8E" w:rsidRDefault="00DE2169" w:rsidP="005649C2">
      <w:pPr>
        <w:pStyle w:val="Odstavecseseznamem"/>
        <w:rPr>
          <w:rFonts w:ascii="Century Gothic" w:eastAsia="Calibri" w:hAnsi="Century Gothic"/>
          <w:bCs/>
          <w:color w:val="000000"/>
          <w:sz w:val="20"/>
          <w:szCs w:val="20"/>
          <w:lang w:eastAsia="en-US"/>
        </w:rPr>
      </w:pPr>
    </w:p>
    <w:p w14:paraId="1B82C5CC" w14:textId="77777777" w:rsidR="00DE2169" w:rsidRPr="00347C8E" w:rsidRDefault="00DE2169" w:rsidP="00380C4A">
      <w:pPr>
        <w:numPr>
          <w:ilvl w:val="0"/>
          <w:numId w:val="6"/>
        </w:numPr>
        <w:spacing w:before="0"/>
        <w:ind w:left="426" w:hanging="426"/>
        <w:rPr>
          <w:rFonts w:ascii="Century Gothic" w:eastAsia="Calibri" w:hAnsi="Century Gothic"/>
          <w:bCs/>
          <w:color w:val="000000"/>
          <w:sz w:val="20"/>
          <w:szCs w:val="20"/>
          <w:lang w:eastAsia="en-US"/>
        </w:rPr>
      </w:pPr>
      <w:r w:rsidRPr="00347C8E">
        <w:rPr>
          <w:rFonts w:ascii="Century Gothic" w:eastAsia="Calibri" w:hAnsi="Century Gothic"/>
          <w:bCs/>
          <w:color w:val="000000"/>
          <w:sz w:val="20"/>
          <w:szCs w:val="20"/>
          <w:lang w:eastAsia="en-US"/>
        </w:rPr>
        <w:t xml:space="preserve">Žadatel je povinen umístit značku nebo její slovní vyjádření na obal potraviny dle čl. IV. odst. 4 nejdéle do šesti (6) měsíců od uzavření této smlouvy; v případě ukončení smlouvy je povinen značku odstranit do tří (3) měsíců od jejího ukončení. </w:t>
      </w:r>
    </w:p>
    <w:p w14:paraId="02EAE5F3" w14:textId="77777777" w:rsidR="00DE2169" w:rsidRPr="00347C8E" w:rsidRDefault="00DE2169" w:rsidP="00A010D3">
      <w:pPr>
        <w:pStyle w:val="Odstavecseseznamem"/>
        <w:rPr>
          <w:rFonts w:ascii="Century Gothic" w:eastAsia="Calibri" w:hAnsi="Century Gothic"/>
          <w:bCs/>
          <w:color w:val="000000"/>
          <w:sz w:val="20"/>
          <w:szCs w:val="20"/>
          <w:lang w:eastAsia="en-US"/>
        </w:rPr>
      </w:pPr>
    </w:p>
    <w:p w14:paraId="08844FA8" w14:textId="77777777" w:rsidR="00DE2169" w:rsidRPr="00347C8E" w:rsidRDefault="00DE2169" w:rsidP="00380C4A">
      <w:pPr>
        <w:numPr>
          <w:ilvl w:val="0"/>
          <w:numId w:val="6"/>
        </w:numPr>
        <w:spacing w:before="0"/>
        <w:ind w:left="426" w:hanging="426"/>
        <w:rPr>
          <w:rFonts w:ascii="Century Gothic" w:eastAsia="Calibri" w:hAnsi="Century Gothic"/>
          <w:bCs/>
          <w:sz w:val="20"/>
          <w:szCs w:val="20"/>
          <w:lang w:eastAsia="en-US"/>
        </w:rPr>
      </w:pPr>
      <w:r w:rsidRPr="00347C8E">
        <w:rPr>
          <w:rFonts w:ascii="Century Gothic" w:hAnsi="Century Gothic"/>
          <w:color w:val="000000"/>
          <w:sz w:val="20"/>
          <w:szCs w:val="20"/>
        </w:rPr>
        <w:t>Žadatel nesmí upravit či jinak obsahově změnit značku, s výjimkou přizpůsobení značky způsobu užití v souladu s manuálem (úprava velikosti, přizpůsobení nosiče, na němž je užito apod.). Žadatel není oprávněn značku spojit s jiným dílem, zařadit do díla souborného nebo zpracovat obdobným způsobem.</w:t>
      </w:r>
    </w:p>
    <w:p w14:paraId="56F0923C" w14:textId="77777777" w:rsidR="00DE2169" w:rsidRPr="00347C8E" w:rsidRDefault="00DE2169" w:rsidP="00380C4A">
      <w:pPr>
        <w:pStyle w:val="Odstavecseseznamem"/>
        <w:spacing w:before="0"/>
        <w:rPr>
          <w:rFonts w:ascii="Century Gothic" w:eastAsia="Calibri" w:hAnsi="Century Gothic"/>
          <w:bCs/>
          <w:sz w:val="20"/>
          <w:szCs w:val="20"/>
          <w:lang w:eastAsia="en-US"/>
        </w:rPr>
      </w:pPr>
    </w:p>
    <w:p w14:paraId="6626ED17" w14:textId="77777777" w:rsidR="00DE2169" w:rsidRPr="00347C8E" w:rsidRDefault="00DE2169" w:rsidP="00380C4A">
      <w:pPr>
        <w:numPr>
          <w:ilvl w:val="0"/>
          <w:numId w:val="6"/>
        </w:numPr>
        <w:spacing w:before="0"/>
        <w:ind w:left="426" w:hanging="426"/>
        <w:rPr>
          <w:rFonts w:ascii="Century Gothic" w:eastAsia="Calibri" w:hAnsi="Century Gothic"/>
          <w:bCs/>
          <w:sz w:val="20"/>
          <w:szCs w:val="20"/>
          <w:lang w:eastAsia="en-US"/>
        </w:rPr>
      </w:pPr>
      <w:r w:rsidRPr="00347C8E">
        <w:rPr>
          <w:rFonts w:ascii="Century Gothic" w:hAnsi="Century Gothic"/>
          <w:color w:val="000000"/>
          <w:sz w:val="20"/>
          <w:szCs w:val="20"/>
        </w:rPr>
        <w:t>Žadatel</w:t>
      </w:r>
      <w:r w:rsidRPr="00347C8E">
        <w:rPr>
          <w:rFonts w:ascii="Century Gothic" w:eastAsia="Calibri" w:hAnsi="Century Gothic"/>
          <w:bCs/>
          <w:sz w:val="20"/>
          <w:szCs w:val="20"/>
          <w:lang w:eastAsia="en-US"/>
        </w:rPr>
        <w:t xml:space="preserve"> se v souladu s čl. IV. odst. 2 této smlouvy zavazuje </w:t>
      </w:r>
      <w:r w:rsidRPr="00347C8E">
        <w:rPr>
          <w:rFonts w:ascii="Century Gothic" w:hAnsi="Century Gothic"/>
          <w:bCs/>
          <w:sz w:val="20"/>
          <w:szCs w:val="20"/>
        </w:rPr>
        <w:t>poskytnout PKČR bezodkladně v elektronické podobě informace, které si od něj PKČR pro splnění účelu smlouvy vyžádá</w:t>
      </w:r>
      <w:r w:rsidRPr="00347C8E">
        <w:rPr>
          <w:rFonts w:ascii="Century Gothic" w:eastAsia="Calibri" w:hAnsi="Century Gothic"/>
          <w:bCs/>
          <w:sz w:val="20"/>
          <w:szCs w:val="20"/>
          <w:lang w:eastAsia="en-US"/>
        </w:rPr>
        <w:t>.</w:t>
      </w:r>
    </w:p>
    <w:p w14:paraId="7E626C16" w14:textId="77777777" w:rsidR="00DE2169" w:rsidRPr="00347C8E" w:rsidRDefault="00DE2169" w:rsidP="00380C4A">
      <w:pPr>
        <w:pStyle w:val="Odstavecseseznamem"/>
        <w:spacing w:before="0"/>
        <w:rPr>
          <w:rFonts w:ascii="Century Gothic" w:eastAsia="Calibri" w:hAnsi="Century Gothic"/>
          <w:bCs/>
          <w:sz w:val="20"/>
          <w:szCs w:val="20"/>
          <w:lang w:eastAsia="en-US"/>
        </w:rPr>
      </w:pPr>
    </w:p>
    <w:p w14:paraId="20D974F1" w14:textId="77777777" w:rsidR="00DE2169" w:rsidRPr="00F747E9" w:rsidRDefault="00DE2169" w:rsidP="00F747E9">
      <w:pPr>
        <w:numPr>
          <w:ilvl w:val="0"/>
          <w:numId w:val="6"/>
        </w:numPr>
        <w:spacing w:before="0"/>
        <w:ind w:left="426" w:hanging="426"/>
        <w:rPr>
          <w:rFonts w:ascii="Century Gothic" w:eastAsia="Calibri" w:hAnsi="Century Gothic"/>
          <w:bCs/>
          <w:sz w:val="20"/>
          <w:szCs w:val="20"/>
          <w:lang w:eastAsia="en-US"/>
        </w:rPr>
      </w:pPr>
      <w:r w:rsidRPr="00347C8E">
        <w:rPr>
          <w:rFonts w:ascii="Century Gothic" w:eastAsia="Calibri" w:hAnsi="Century Gothic"/>
          <w:bCs/>
          <w:sz w:val="20"/>
          <w:szCs w:val="20"/>
          <w:lang w:eastAsia="en-US"/>
        </w:rPr>
        <w:t>Žadatel se zavazuje písemně informovat PKČR o všech změnách, které by mohly mít vliv na způsob propagace.</w:t>
      </w:r>
    </w:p>
    <w:p w14:paraId="5167F939" w14:textId="77777777" w:rsidR="00DE2169" w:rsidRPr="00347C8E" w:rsidRDefault="00DE2169" w:rsidP="00380C4A">
      <w:pPr>
        <w:tabs>
          <w:tab w:val="left" w:pos="426"/>
        </w:tabs>
        <w:spacing w:before="0"/>
        <w:rPr>
          <w:rFonts w:ascii="Century Gothic" w:hAnsi="Century Gothic"/>
          <w:color w:val="000000"/>
          <w:sz w:val="20"/>
          <w:szCs w:val="20"/>
        </w:rPr>
      </w:pPr>
    </w:p>
    <w:p w14:paraId="1CD0D7FA" w14:textId="77777777" w:rsidR="00DE2169" w:rsidRPr="00347C8E" w:rsidRDefault="00DE2169" w:rsidP="00380C4A">
      <w:pPr>
        <w:tabs>
          <w:tab w:val="left" w:pos="426"/>
        </w:tabs>
        <w:spacing w:before="0"/>
        <w:ind w:left="426" w:hanging="426"/>
        <w:jc w:val="center"/>
        <w:rPr>
          <w:rFonts w:ascii="Century Gothic" w:hAnsi="Century Gothic"/>
          <w:b/>
          <w:bCs/>
          <w:sz w:val="20"/>
          <w:szCs w:val="20"/>
        </w:rPr>
      </w:pPr>
      <w:r w:rsidRPr="00347C8E">
        <w:rPr>
          <w:rFonts w:ascii="Century Gothic" w:hAnsi="Century Gothic"/>
          <w:b/>
          <w:bCs/>
          <w:sz w:val="20"/>
          <w:szCs w:val="20"/>
        </w:rPr>
        <w:t>Článek V.</w:t>
      </w:r>
    </w:p>
    <w:p w14:paraId="12FA4440" w14:textId="77777777" w:rsidR="00DE2169" w:rsidRPr="00347C8E" w:rsidRDefault="00DE2169" w:rsidP="00380C4A">
      <w:pPr>
        <w:tabs>
          <w:tab w:val="left" w:pos="426"/>
        </w:tabs>
        <w:spacing w:before="0"/>
        <w:ind w:left="426" w:hanging="426"/>
        <w:jc w:val="center"/>
        <w:rPr>
          <w:rFonts w:ascii="Century Gothic" w:hAnsi="Century Gothic"/>
          <w:b/>
          <w:bCs/>
          <w:sz w:val="20"/>
          <w:szCs w:val="20"/>
        </w:rPr>
      </w:pPr>
      <w:r w:rsidRPr="00347C8E">
        <w:rPr>
          <w:rFonts w:ascii="Century Gothic" w:hAnsi="Century Gothic"/>
          <w:b/>
          <w:bCs/>
          <w:sz w:val="20"/>
          <w:szCs w:val="20"/>
        </w:rPr>
        <w:lastRenderedPageBreak/>
        <w:t>Úplata a platební podmínky</w:t>
      </w:r>
    </w:p>
    <w:p w14:paraId="26190818" w14:textId="77777777" w:rsidR="00DE2169" w:rsidRPr="00347C8E" w:rsidRDefault="00DE2169" w:rsidP="00380C4A">
      <w:pPr>
        <w:tabs>
          <w:tab w:val="left" w:pos="426"/>
        </w:tabs>
        <w:spacing w:before="0"/>
        <w:ind w:left="426" w:hanging="426"/>
        <w:jc w:val="center"/>
        <w:rPr>
          <w:rFonts w:ascii="Century Gothic" w:hAnsi="Century Gothic"/>
          <w:b/>
          <w:bCs/>
          <w:sz w:val="20"/>
          <w:szCs w:val="20"/>
        </w:rPr>
      </w:pPr>
    </w:p>
    <w:p w14:paraId="29584714" w14:textId="77777777" w:rsidR="00DE2169" w:rsidRPr="00453F5B" w:rsidRDefault="00DE2169" w:rsidP="00022E59">
      <w:pPr>
        <w:pStyle w:val="Zkladntext"/>
        <w:numPr>
          <w:ilvl w:val="0"/>
          <w:numId w:val="8"/>
        </w:numPr>
        <w:tabs>
          <w:tab w:val="clear" w:pos="720"/>
          <w:tab w:val="clear" w:pos="5103"/>
          <w:tab w:val="left" w:pos="0"/>
        </w:tabs>
        <w:ind w:left="426" w:hanging="426"/>
        <w:rPr>
          <w:rFonts w:ascii="Century Gothic" w:hAnsi="Century Gothic" w:cs="Arial"/>
          <w:color w:val="000000"/>
          <w:lang w:val="cs-CZ"/>
        </w:rPr>
      </w:pPr>
      <w:r w:rsidRPr="00347C8E">
        <w:rPr>
          <w:rFonts w:ascii="Century Gothic" w:hAnsi="Century Gothic" w:cs="Arial"/>
          <w:color w:val="000000"/>
          <w:lang w:val="cs-CZ"/>
        </w:rPr>
        <w:t xml:space="preserve">Žadatel zaplatí PKČR </w:t>
      </w:r>
      <w:r w:rsidRPr="00347C8E">
        <w:rPr>
          <w:rFonts w:ascii="Century Gothic" w:hAnsi="Century Gothic" w:cs="Arial"/>
          <w:lang w:val="cs-CZ"/>
        </w:rPr>
        <w:t>za poskytnutá oprávnění tvořící součást licence</w:t>
      </w:r>
      <w:r w:rsidRPr="00347C8E">
        <w:rPr>
          <w:rFonts w:ascii="Century Gothic" w:hAnsi="Century Gothic" w:cs="Arial"/>
          <w:color w:val="000000"/>
          <w:lang w:val="cs-CZ"/>
        </w:rPr>
        <w:t xml:space="preserve"> (podlicenci) a propagaci podle této smlouvy úplatu stanovenou podle tabulky ročních poplatků za povolení užívání značky, která tvoří přílohu č. 8 této </w:t>
      </w:r>
      <w:r w:rsidRPr="00453F5B">
        <w:rPr>
          <w:rFonts w:ascii="Century Gothic" w:hAnsi="Century Gothic" w:cs="Arial"/>
          <w:color w:val="000000"/>
          <w:lang w:val="cs-CZ"/>
        </w:rPr>
        <w:t xml:space="preserve">smlouvy, a to ve výši </w:t>
      </w:r>
      <w:r w:rsidRPr="00D02842">
        <w:rPr>
          <w:rFonts w:ascii="Century Gothic" w:hAnsi="Century Gothic"/>
          <w:noProof/>
          <w:color w:val="000000"/>
        </w:rPr>
        <w:t>2000</w:t>
      </w:r>
      <w:r w:rsidRPr="00453F5B">
        <w:rPr>
          <w:rFonts w:ascii="Century Gothic" w:hAnsi="Century Gothic" w:cs="Arial"/>
          <w:color w:val="000000"/>
          <w:lang w:val="cs-CZ"/>
        </w:rPr>
        <w:t xml:space="preserve">,- Kč (slovy: </w:t>
      </w:r>
      <w:r w:rsidRPr="00D02842">
        <w:rPr>
          <w:rFonts w:ascii="Century Gothic" w:hAnsi="Century Gothic"/>
          <w:noProof/>
          <w:color w:val="000000"/>
        </w:rPr>
        <w:t>dva tisice korun českých</w:t>
      </w:r>
      <w:r w:rsidRPr="00453F5B">
        <w:rPr>
          <w:rFonts w:ascii="Century Gothic" w:hAnsi="Century Gothic" w:cs="Arial"/>
          <w:color w:val="000000"/>
          <w:lang w:val="cs-CZ"/>
        </w:rPr>
        <w:t>) + DPH podle platných právních předpisů za každý rok trvání smlouvy.</w:t>
      </w:r>
    </w:p>
    <w:p w14:paraId="3AAB933F" w14:textId="77777777" w:rsidR="00DE2169" w:rsidRPr="00347C8E" w:rsidRDefault="00DE2169" w:rsidP="00380C4A">
      <w:pPr>
        <w:pStyle w:val="Zkladntext"/>
        <w:tabs>
          <w:tab w:val="clear" w:pos="5103"/>
          <w:tab w:val="left" w:pos="0"/>
        </w:tabs>
        <w:ind w:left="426"/>
        <w:rPr>
          <w:rFonts w:ascii="Century Gothic" w:hAnsi="Century Gothic" w:cs="Arial"/>
          <w:color w:val="000000"/>
          <w:lang w:val="cs-CZ"/>
        </w:rPr>
      </w:pPr>
    </w:p>
    <w:p w14:paraId="633CAE94" w14:textId="77777777" w:rsidR="00DE2169" w:rsidRPr="00347C8E" w:rsidRDefault="00DE2169" w:rsidP="00380C4A">
      <w:pPr>
        <w:pStyle w:val="Zkladntext"/>
        <w:numPr>
          <w:ilvl w:val="0"/>
          <w:numId w:val="8"/>
        </w:numPr>
        <w:tabs>
          <w:tab w:val="clear" w:pos="720"/>
          <w:tab w:val="clear" w:pos="5103"/>
          <w:tab w:val="left" w:pos="0"/>
        </w:tabs>
        <w:ind w:left="426" w:hanging="426"/>
        <w:rPr>
          <w:rFonts w:ascii="Century Gothic" w:hAnsi="Century Gothic" w:cs="Arial"/>
          <w:color w:val="000000"/>
          <w:lang w:val="cs-CZ"/>
        </w:rPr>
      </w:pPr>
      <w:r w:rsidRPr="00347C8E">
        <w:rPr>
          <w:rFonts w:ascii="Century Gothic" w:hAnsi="Century Gothic" w:cs="Arial"/>
          <w:bCs/>
          <w:lang w:val="cs-CZ"/>
        </w:rPr>
        <w:t>Výše úplaty je nejvýše přípustná a nepřekročitelná s výjimkou zákonné změny výše sazby DPH.</w:t>
      </w:r>
    </w:p>
    <w:p w14:paraId="2A0243AD" w14:textId="77777777" w:rsidR="00DE2169" w:rsidRPr="00347C8E" w:rsidRDefault="00DE2169" w:rsidP="00380C4A">
      <w:pPr>
        <w:pStyle w:val="Odstavecseseznamem"/>
        <w:spacing w:before="0"/>
        <w:rPr>
          <w:rFonts w:ascii="Century Gothic" w:hAnsi="Century Gothic"/>
          <w:color w:val="000000"/>
          <w:sz w:val="20"/>
          <w:szCs w:val="20"/>
        </w:rPr>
      </w:pPr>
    </w:p>
    <w:p w14:paraId="33EB0A82" w14:textId="77777777" w:rsidR="00DE2169" w:rsidRPr="00347C8E" w:rsidRDefault="00DE2169" w:rsidP="00380C4A">
      <w:pPr>
        <w:pStyle w:val="Zkladntext"/>
        <w:numPr>
          <w:ilvl w:val="0"/>
          <w:numId w:val="8"/>
        </w:numPr>
        <w:tabs>
          <w:tab w:val="clear" w:pos="720"/>
          <w:tab w:val="clear" w:pos="5103"/>
          <w:tab w:val="left" w:pos="0"/>
        </w:tabs>
        <w:ind w:left="426" w:hanging="426"/>
        <w:rPr>
          <w:rFonts w:ascii="Century Gothic" w:hAnsi="Century Gothic" w:cs="Arial"/>
          <w:color w:val="000000"/>
          <w:lang w:val="cs-CZ"/>
        </w:rPr>
      </w:pPr>
      <w:r w:rsidRPr="00347C8E">
        <w:rPr>
          <w:rFonts w:ascii="Century Gothic" w:hAnsi="Century Gothic" w:cs="Arial"/>
          <w:bCs/>
          <w:lang w:val="cs-CZ"/>
        </w:rPr>
        <w:t xml:space="preserve">Úplata zahrnuje veškeré náklady PKČR související s poskytnutím podlicence. </w:t>
      </w:r>
    </w:p>
    <w:p w14:paraId="5AFEDBB7" w14:textId="77777777" w:rsidR="00DE2169" w:rsidRPr="00347C8E" w:rsidRDefault="00DE2169" w:rsidP="00380C4A">
      <w:pPr>
        <w:pStyle w:val="Odstavecseseznamem"/>
        <w:spacing w:before="0"/>
        <w:rPr>
          <w:rFonts w:ascii="Century Gothic" w:hAnsi="Century Gothic"/>
          <w:color w:val="000000"/>
          <w:sz w:val="20"/>
          <w:szCs w:val="20"/>
        </w:rPr>
      </w:pPr>
    </w:p>
    <w:p w14:paraId="7E3FE80C" w14:textId="77777777" w:rsidR="00DE2169" w:rsidRPr="00347C8E" w:rsidRDefault="00DE2169" w:rsidP="00380C4A">
      <w:pPr>
        <w:pStyle w:val="Zkladntext"/>
        <w:numPr>
          <w:ilvl w:val="0"/>
          <w:numId w:val="8"/>
        </w:numPr>
        <w:tabs>
          <w:tab w:val="clear" w:pos="720"/>
          <w:tab w:val="clear" w:pos="5103"/>
          <w:tab w:val="left" w:pos="0"/>
        </w:tabs>
        <w:ind w:left="426" w:hanging="426"/>
        <w:rPr>
          <w:rFonts w:ascii="Century Gothic" w:hAnsi="Century Gothic" w:cs="Arial"/>
          <w:color w:val="000000"/>
          <w:lang w:val="cs-CZ"/>
        </w:rPr>
      </w:pPr>
      <w:r w:rsidRPr="00347C8E">
        <w:rPr>
          <w:rFonts w:ascii="Century Gothic" w:eastAsia="Calibri" w:hAnsi="Century Gothic" w:cs="Arial"/>
          <w:bCs/>
          <w:lang w:val="cs-CZ" w:eastAsia="en-US"/>
        </w:rPr>
        <w:t>Daňový doklad na úplatu za poskytnutá oprávnění je splatný ve lhůtě třicet (30) dnů ode dne doručení na e-mailovou adresu žadatele uvedenou v záhlaví této smlouvy.</w:t>
      </w:r>
    </w:p>
    <w:p w14:paraId="74B61C20" w14:textId="77777777" w:rsidR="00DE2169" w:rsidRPr="00347C8E" w:rsidRDefault="00DE2169" w:rsidP="00380C4A">
      <w:pPr>
        <w:pStyle w:val="Odstavecseseznamem"/>
        <w:spacing w:before="0"/>
        <w:rPr>
          <w:rFonts w:ascii="Century Gothic" w:hAnsi="Century Gothic"/>
          <w:color w:val="000000"/>
          <w:sz w:val="20"/>
          <w:szCs w:val="20"/>
        </w:rPr>
      </w:pPr>
    </w:p>
    <w:p w14:paraId="0961FCED" w14:textId="77777777" w:rsidR="00DE2169" w:rsidRPr="00347C8E" w:rsidRDefault="00DE2169" w:rsidP="00380C4A">
      <w:pPr>
        <w:pStyle w:val="Zkladntext"/>
        <w:numPr>
          <w:ilvl w:val="0"/>
          <w:numId w:val="8"/>
        </w:numPr>
        <w:tabs>
          <w:tab w:val="clear" w:pos="720"/>
          <w:tab w:val="clear" w:pos="5103"/>
          <w:tab w:val="left" w:pos="0"/>
        </w:tabs>
        <w:ind w:left="426" w:hanging="426"/>
        <w:rPr>
          <w:rFonts w:ascii="Century Gothic" w:hAnsi="Century Gothic" w:cs="Arial"/>
          <w:color w:val="000000"/>
          <w:lang w:val="cs-CZ"/>
        </w:rPr>
      </w:pPr>
      <w:r w:rsidRPr="00347C8E">
        <w:rPr>
          <w:rFonts w:ascii="Century Gothic" w:eastAsia="Calibri" w:hAnsi="Century Gothic" w:cs="Arial"/>
          <w:bCs/>
          <w:lang w:val="cs-CZ" w:eastAsia="en-US"/>
        </w:rPr>
        <w:t>Daňový doklad musí splňovat veškeré náležitosti stanovené platnými právními předpisy. Nebude-li daňový doklad obsahovat stanovené náležitosti, je žadatel oprávněn daňový doklad vrátit PKČR ve lhůtě deset (10) dnů k přepracování, a to s uvedením důvodu vrácení a specifikací požadavku na přepracování nebo opravu nesprávně uvedených údajů. V tomto případě neplatí původní lhůta splatnosti, ale lhůta splatnosti běží znovu ode dne doručení nově vystaveného daňového dokladu žadateli.</w:t>
      </w:r>
    </w:p>
    <w:p w14:paraId="0F30C8F9" w14:textId="77777777" w:rsidR="00DE2169" w:rsidRPr="00347C8E" w:rsidRDefault="00DE2169" w:rsidP="00380C4A">
      <w:pPr>
        <w:pStyle w:val="Odstavecseseznamem"/>
        <w:spacing w:before="0"/>
        <w:rPr>
          <w:rFonts w:ascii="Century Gothic" w:hAnsi="Century Gothic"/>
          <w:color w:val="000000"/>
          <w:sz w:val="20"/>
          <w:szCs w:val="20"/>
        </w:rPr>
      </w:pPr>
    </w:p>
    <w:p w14:paraId="5D9AA6C3" w14:textId="77777777" w:rsidR="00DE2169" w:rsidRPr="00347C8E" w:rsidRDefault="00DE2169" w:rsidP="00380C4A">
      <w:pPr>
        <w:pStyle w:val="Zkladntext"/>
        <w:numPr>
          <w:ilvl w:val="0"/>
          <w:numId w:val="8"/>
        </w:numPr>
        <w:tabs>
          <w:tab w:val="clear" w:pos="720"/>
          <w:tab w:val="clear" w:pos="5103"/>
          <w:tab w:val="left" w:pos="0"/>
        </w:tabs>
        <w:ind w:left="426" w:hanging="426"/>
        <w:rPr>
          <w:rFonts w:ascii="Century Gothic" w:hAnsi="Century Gothic" w:cs="Arial"/>
          <w:color w:val="000000"/>
          <w:lang w:val="cs-CZ"/>
        </w:rPr>
      </w:pPr>
      <w:r w:rsidRPr="00347C8E">
        <w:rPr>
          <w:rFonts w:ascii="Century Gothic" w:eastAsia="Calibri" w:hAnsi="Century Gothic" w:cs="Arial"/>
          <w:bCs/>
          <w:lang w:val="cs-CZ" w:eastAsia="en-US"/>
        </w:rPr>
        <w:t>PKČR není povinna zahájit propagaci dříve, než žadatel uhradí daňový doklad.</w:t>
      </w:r>
    </w:p>
    <w:p w14:paraId="10FC6A6C" w14:textId="77777777" w:rsidR="00DE2169" w:rsidRPr="00347C8E" w:rsidRDefault="00DE2169" w:rsidP="00380C4A">
      <w:pPr>
        <w:pStyle w:val="Odstavecseseznamem"/>
        <w:spacing w:before="0"/>
        <w:rPr>
          <w:rFonts w:ascii="Century Gothic" w:hAnsi="Century Gothic"/>
          <w:color w:val="000000"/>
          <w:sz w:val="20"/>
          <w:szCs w:val="20"/>
        </w:rPr>
      </w:pPr>
    </w:p>
    <w:p w14:paraId="3E8B7412" w14:textId="77777777" w:rsidR="00DE2169" w:rsidRPr="00347C8E" w:rsidRDefault="00DE2169" w:rsidP="00380C4A">
      <w:pPr>
        <w:pStyle w:val="Zkladntext"/>
        <w:numPr>
          <w:ilvl w:val="0"/>
          <w:numId w:val="8"/>
        </w:numPr>
        <w:tabs>
          <w:tab w:val="clear" w:pos="720"/>
          <w:tab w:val="clear" w:pos="5103"/>
          <w:tab w:val="left" w:pos="0"/>
        </w:tabs>
        <w:ind w:left="426" w:hanging="426"/>
        <w:rPr>
          <w:rFonts w:ascii="Century Gothic" w:hAnsi="Century Gothic" w:cs="Arial"/>
          <w:lang w:val="cs-CZ"/>
        </w:rPr>
      </w:pPr>
      <w:r w:rsidRPr="00347C8E">
        <w:rPr>
          <w:rFonts w:ascii="Century Gothic" w:eastAsia="Calibri" w:hAnsi="Century Gothic" w:cs="Arial"/>
          <w:bCs/>
          <w:lang w:val="cs-CZ" w:eastAsia="en-US"/>
        </w:rPr>
        <w:t>Termín splatnosti se považuje za dodržený, pokud nejpozději v den splatnosti faktury – daňového dokladu bude připsána fakturovaná částka ve prospěch účtu PKČR.</w:t>
      </w:r>
    </w:p>
    <w:p w14:paraId="06F0B148" w14:textId="77777777" w:rsidR="00DE2169" w:rsidRPr="00347C8E" w:rsidRDefault="00DE2169" w:rsidP="00380C4A">
      <w:pPr>
        <w:tabs>
          <w:tab w:val="left" w:pos="426"/>
        </w:tabs>
        <w:spacing w:before="0"/>
        <w:ind w:left="426" w:hanging="426"/>
        <w:jc w:val="center"/>
        <w:rPr>
          <w:rFonts w:ascii="Century Gothic" w:hAnsi="Century Gothic"/>
          <w:b/>
          <w:bCs/>
          <w:sz w:val="20"/>
          <w:szCs w:val="20"/>
        </w:rPr>
      </w:pPr>
    </w:p>
    <w:p w14:paraId="5ACDC95B" w14:textId="77777777" w:rsidR="00DE2169" w:rsidRPr="00347C8E" w:rsidRDefault="00DE2169" w:rsidP="00380C4A">
      <w:pPr>
        <w:tabs>
          <w:tab w:val="left" w:pos="426"/>
        </w:tabs>
        <w:spacing w:before="0"/>
        <w:ind w:left="426" w:hanging="426"/>
        <w:jc w:val="center"/>
        <w:rPr>
          <w:rFonts w:ascii="Century Gothic" w:hAnsi="Century Gothic"/>
          <w:b/>
          <w:bCs/>
          <w:sz w:val="20"/>
          <w:szCs w:val="20"/>
        </w:rPr>
      </w:pPr>
      <w:r w:rsidRPr="00347C8E">
        <w:rPr>
          <w:rFonts w:ascii="Century Gothic" w:hAnsi="Century Gothic"/>
          <w:b/>
          <w:bCs/>
          <w:sz w:val="20"/>
          <w:szCs w:val="20"/>
        </w:rPr>
        <w:t>Článek VI.</w:t>
      </w:r>
    </w:p>
    <w:p w14:paraId="23B29CB9" w14:textId="77777777" w:rsidR="00DE2169" w:rsidRPr="00347C8E" w:rsidRDefault="00DE2169" w:rsidP="00380C4A">
      <w:pPr>
        <w:numPr>
          <w:ilvl w:val="12"/>
          <w:numId w:val="0"/>
        </w:numPr>
        <w:tabs>
          <w:tab w:val="left" w:pos="0"/>
          <w:tab w:val="left" w:pos="426"/>
          <w:tab w:val="left" w:pos="8400"/>
        </w:tabs>
        <w:spacing w:before="0"/>
        <w:ind w:left="426" w:hanging="426"/>
        <w:jc w:val="center"/>
        <w:rPr>
          <w:rFonts w:ascii="Century Gothic" w:eastAsia="Calibri" w:hAnsi="Century Gothic"/>
          <w:b/>
          <w:bCs/>
          <w:sz w:val="20"/>
          <w:szCs w:val="20"/>
          <w:lang w:eastAsia="en-US"/>
        </w:rPr>
      </w:pPr>
      <w:r w:rsidRPr="00347C8E">
        <w:rPr>
          <w:rFonts w:ascii="Century Gothic" w:eastAsia="Calibri" w:hAnsi="Century Gothic"/>
          <w:b/>
          <w:bCs/>
          <w:sz w:val="20"/>
          <w:szCs w:val="20"/>
          <w:lang w:eastAsia="en-US"/>
        </w:rPr>
        <w:t>Sankční ustanovení</w:t>
      </w:r>
    </w:p>
    <w:p w14:paraId="163337EE" w14:textId="77777777" w:rsidR="00DE2169" w:rsidRPr="00347C8E" w:rsidRDefault="00DE2169" w:rsidP="00380C4A">
      <w:pPr>
        <w:pStyle w:val="PVTrove2slovanodstavce"/>
        <w:numPr>
          <w:ilvl w:val="0"/>
          <w:numId w:val="0"/>
        </w:numPr>
        <w:spacing w:after="0"/>
        <w:ind w:left="1" w:hanging="1"/>
        <w:jc w:val="center"/>
        <w:rPr>
          <w:rFonts w:ascii="Century Gothic" w:hAnsi="Century Gothic"/>
          <w:color w:val="000000"/>
          <w:sz w:val="20"/>
          <w:szCs w:val="20"/>
        </w:rPr>
      </w:pPr>
    </w:p>
    <w:p w14:paraId="45F56D51" w14:textId="77777777" w:rsidR="00DE2169" w:rsidRPr="00347C8E" w:rsidRDefault="00DE2169" w:rsidP="00380C4A">
      <w:pPr>
        <w:pStyle w:val="PVTrove2slovanodstavce"/>
        <w:numPr>
          <w:ilvl w:val="0"/>
          <w:numId w:val="9"/>
        </w:numPr>
        <w:tabs>
          <w:tab w:val="clear" w:pos="361"/>
          <w:tab w:val="num" w:pos="426"/>
        </w:tabs>
        <w:spacing w:after="0"/>
        <w:ind w:left="426" w:hanging="425"/>
        <w:rPr>
          <w:rFonts w:ascii="Century Gothic" w:hAnsi="Century Gothic"/>
          <w:color w:val="000000"/>
          <w:sz w:val="20"/>
          <w:szCs w:val="20"/>
        </w:rPr>
      </w:pPr>
      <w:r w:rsidRPr="00347C8E">
        <w:rPr>
          <w:rFonts w:ascii="Century Gothic" w:hAnsi="Century Gothic"/>
          <w:color w:val="000000"/>
          <w:sz w:val="20"/>
          <w:szCs w:val="20"/>
        </w:rPr>
        <w:t xml:space="preserve">V případě porušení povinností dle čl. IV. odst. 3 až. odst. 6 této smlouvy ze strany žadatele je PKČR oprávněna písemně vyzvat žadatele k nápravě v přiměřené lhůtě. Pokud žadatel neodstraní porušení povinností v takto stanovené lhůtě, je PKČR oprávněna požadovat po žadateli zaplacení jednorázové smluvní pokuty ve výši 10.000,- Kč (slovy: deset tisíc korun českých) a odstoupit od smlouvy. </w:t>
      </w:r>
    </w:p>
    <w:p w14:paraId="736F9DAE" w14:textId="77777777" w:rsidR="00DE2169" w:rsidRPr="00347C8E" w:rsidRDefault="00DE2169" w:rsidP="00380C4A">
      <w:pPr>
        <w:pStyle w:val="PVTrove2slovanodstavce"/>
        <w:numPr>
          <w:ilvl w:val="0"/>
          <w:numId w:val="0"/>
        </w:numPr>
        <w:tabs>
          <w:tab w:val="num" w:pos="426"/>
        </w:tabs>
        <w:spacing w:after="0"/>
        <w:ind w:left="426" w:hanging="425"/>
        <w:rPr>
          <w:rFonts w:ascii="Century Gothic" w:hAnsi="Century Gothic"/>
          <w:color w:val="000000"/>
          <w:sz w:val="20"/>
          <w:szCs w:val="20"/>
        </w:rPr>
      </w:pPr>
    </w:p>
    <w:p w14:paraId="1C011393" w14:textId="77777777" w:rsidR="00DE2169" w:rsidRPr="00347C8E" w:rsidRDefault="00DE2169" w:rsidP="00380C4A">
      <w:pPr>
        <w:pStyle w:val="PVTrove2slovanodstavce"/>
        <w:numPr>
          <w:ilvl w:val="0"/>
          <w:numId w:val="9"/>
        </w:numPr>
        <w:tabs>
          <w:tab w:val="clear" w:pos="361"/>
          <w:tab w:val="num" w:pos="426"/>
        </w:tabs>
        <w:spacing w:after="0"/>
        <w:ind w:left="426" w:hanging="425"/>
        <w:rPr>
          <w:rFonts w:ascii="Century Gothic" w:hAnsi="Century Gothic"/>
          <w:color w:val="000000"/>
          <w:sz w:val="20"/>
          <w:szCs w:val="20"/>
        </w:rPr>
      </w:pPr>
      <w:r w:rsidRPr="00347C8E">
        <w:rPr>
          <w:rFonts w:ascii="Century Gothic" w:hAnsi="Century Gothic"/>
          <w:color w:val="000000"/>
          <w:sz w:val="20"/>
          <w:szCs w:val="20"/>
        </w:rPr>
        <w:t xml:space="preserve">Smluvní pokuta je splatná ve lhůtě třicet (30) dnů ode dne, kdy byla žadateli odeslána výzva k zaplacení smluvní pokuty. </w:t>
      </w:r>
    </w:p>
    <w:p w14:paraId="7058AF83" w14:textId="77777777" w:rsidR="00DE2169" w:rsidRPr="00347C8E" w:rsidRDefault="00DE2169" w:rsidP="00F747E9">
      <w:pPr>
        <w:tabs>
          <w:tab w:val="left" w:pos="0"/>
        </w:tabs>
        <w:spacing w:before="0"/>
        <w:rPr>
          <w:rFonts w:ascii="Century Gothic" w:hAnsi="Century Gothic"/>
          <w:b/>
          <w:bCs/>
          <w:sz w:val="20"/>
          <w:szCs w:val="20"/>
        </w:rPr>
      </w:pPr>
    </w:p>
    <w:p w14:paraId="15522EE0" w14:textId="77777777" w:rsidR="00DE2169" w:rsidRPr="00347C8E" w:rsidRDefault="00DE2169" w:rsidP="00380C4A">
      <w:pPr>
        <w:tabs>
          <w:tab w:val="left" w:pos="0"/>
        </w:tabs>
        <w:spacing w:before="0"/>
        <w:jc w:val="center"/>
        <w:rPr>
          <w:rFonts w:ascii="Century Gothic" w:hAnsi="Century Gothic"/>
          <w:b/>
          <w:bCs/>
          <w:sz w:val="20"/>
          <w:szCs w:val="20"/>
        </w:rPr>
      </w:pPr>
      <w:r w:rsidRPr="00347C8E">
        <w:rPr>
          <w:rFonts w:ascii="Century Gothic" w:hAnsi="Century Gothic"/>
          <w:b/>
          <w:bCs/>
          <w:sz w:val="20"/>
          <w:szCs w:val="20"/>
        </w:rPr>
        <w:t>Článek VII.</w:t>
      </w:r>
    </w:p>
    <w:p w14:paraId="0CDD0BA3" w14:textId="77777777" w:rsidR="00DE2169" w:rsidRPr="00347C8E" w:rsidRDefault="00DE2169" w:rsidP="00380C4A">
      <w:pPr>
        <w:numPr>
          <w:ilvl w:val="12"/>
          <w:numId w:val="2"/>
        </w:numPr>
        <w:tabs>
          <w:tab w:val="left" w:pos="0"/>
          <w:tab w:val="left" w:pos="426"/>
          <w:tab w:val="left" w:pos="8400"/>
        </w:tabs>
        <w:spacing w:before="0"/>
        <w:jc w:val="center"/>
        <w:rPr>
          <w:rFonts w:ascii="Century Gothic" w:eastAsia="Calibri" w:hAnsi="Century Gothic"/>
          <w:b/>
          <w:bCs/>
          <w:sz w:val="20"/>
          <w:szCs w:val="20"/>
          <w:lang w:eastAsia="en-US"/>
        </w:rPr>
      </w:pPr>
      <w:r w:rsidRPr="00347C8E">
        <w:rPr>
          <w:rFonts w:ascii="Century Gothic" w:eastAsia="Calibri" w:hAnsi="Century Gothic"/>
          <w:b/>
          <w:bCs/>
          <w:sz w:val="20"/>
          <w:szCs w:val="20"/>
          <w:lang w:eastAsia="en-US"/>
        </w:rPr>
        <w:t>Mlčenlivost</w:t>
      </w:r>
    </w:p>
    <w:p w14:paraId="171431E7" w14:textId="77777777" w:rsidR="00DE2169" w:rsidRPr="00347C8E" w:rsidRDefault="00DE2169" w:rsidP="00380C4A">
      <w:pPr>
        <w:numPr>
          <w:ilvl w:val="12"/>
          <w:numId w:val="2"/>
        </w:numPr>
        <w:tabs>
          <w:tab w:val="left" w:pos="0"/>
          <w:tab w:val="left" w:pos="426"/>
          <w:tab w:val="left" w:pos="8400"/>
        </w:tabs>
        <w:spacing w:before="0"/>
        <w:jc w:val="center"/>
        <w:rPr>
          <w:rFonts w:ascii="Century Gothic" w:eastAsia="Calibri" w:hAnsi="Century Gothic"/>
          <w:b/>
          <w:bCs/>
          <w:sz w:val="20"/>
          <w:szCs w:val="20"/>
          <w:lang w:eastAsia="en-US"/>
        </w:rPr>
      </w:pPr>
    </w:p>
    <w:p w14:paraId="7CCB1B8B" w14:textId="77777777" w:rsidR="00DE2169" w:rsidRPr="00347C8E" w:rsidRDefault="00DE2169" w:rsidP="00380C4A">
      <w:pPr>
        <w:numPr>
          <w:ilvl w:val="0"/>
          <w:numId w:val="2"/>
        </w:numPr>
        <w:tabs>
          <w:tab w:val="clear" w:pos="361"/>
          <w:tab w:val="left" w:pos="0"/>
          <w:tab w:val="num" w:pos="426"/>
        </w:tabs>
        <w:spacing w:before="0"/>
        <w:ind w:left="426" w:hanging="426"/>
        <w:rPr>
          <w:rFonts w:ascii="Century Gothic" w:eastAsia="Calibri" w:hAnsi="Century Gothic"/>
          <w:bCs/>
          <w:sz w:val="20"/>
          <w:szCs w:val="20"/>
          <w:lang w:eastAsia="en-US"/>
        </w:rPr>
      </w:pPr>
      <w:r w:rsidRPr="00347C8E">
        <w:rPr>
          <w:rFonts w:ascii="Century Gothic" w:eastAsia="Calibri" w:hAnsi="Century Gothic"/>
          <w:bCs/>
          <w:sz w:val="20"/>
          <w:szCs w:val="20"/>
          <w:lang w:eastAsia="en-US"/>
        </w:rPr>
        <w:t xml:space="preserve">S naplňováním předmětu této smlouvy souvisí zpracování důvěrných dat a informací smluvních stran a případné dočasné uchovávání těchto dat a informací smluvními stranami a zároveň oboustranná výměna informací, které jedna smluvní strana obdrží nebo získá, ať už přímo či nepřímo, od druhé smluvní strany na základě uzavření této smlouvy anebo informace ve smlouvě obsažené, případně informace, které budou poskytnuty smluvní straně na základě plnění práv a závazků či povinností z této smlouvy, ať již ústně nebo písemně (dále jen </w:t>
      </w:r>
      <w:r w:rsidRPr="00347C8E">
        <w:rPr>
          <w:rFonts w:ascii="Century Gothic" w:hAnsi="Century Gothic"/>
          <w:bCs/>
          <w:sz w:val="20"/>
          <w:szCs w:val="20"/>
        </w:rPr>
        <w:t>„</w:t>
      </w:r>
      <w:r w:rsidRPr="00347C8E">
        <w:rPr>
          <w:rFonts w:ascii="Century Gothic" w:eastAsia="Calibri" w:hAnsi="Century Gothic"/>
          <w:b/>
          <w:sz w:val="20"/>
          <w:szCs w:val="20"/>
          <w:lang w:eastAsia="en-US"/>
        </w:rPr>
        <w:t>důvěrné informace</w:t>
      </w:r>
      <w:r w:rsidRPr="00347C8E">
        <w:rPr>
          <w:rFonts w:ascii="Century Gothic" w:eastAsia="Calibri" w:hAnsi="Century Gothic"/>
          <w:bCs/>
          <w:sz w:val="20"/>
          <w:szCs w:val="20"/>
          <w:lang w:eastAsia="en-US"/>
        </w:rPr>
        <w:t>“).</w:t>
      </w:r>
    </w:p>
    <w:p w14:paraId="16EC9F48" w14:textId="77777777" w:rsidR="00DE2169" w:rsidRPr="00347C8E" w:rsidRDefault="00DE2169" w:rsidP="007A67AC">
      <w:pPr>
        <w:tabs>
          <w:tab w:val="left" w:pos="0"/>
          <w:tab w:val="num" w:pos="426"/>
        </w:tabs>
        <w:spacing w:before="0"/>
        <w:rPr>
          <w:rFonts w:ascii="Century Gothic" w:eastAsia="Calibri" w:hAnsi="Century Gothic"/>
          <w:bCs/>
          <w:sz w:val="20"/>
          <w:szCs w:val="20"/>
          <w:lang w:eastAsia="en-US"/>
        </w:rPr>
      </w:pPr>
    </w:p>
    <w:p w14:paraId="0EA74355" w14:textId="77777777" w:rsidR="00DE2169" w:rsidRPr="00347C8E" w:rsidRDefault="00DE2169" w:rsidP="00380C4A">
      <w:pPr>
        <w:numPr>
          <w:ilvl w:val="0"/>
          <w:numId w:val="2"/>
        </w:numPr>
        <w:tabs>
          <w:tab w:val="clear" w:pos="361"/>
          <w:tab w:val="left" w:pos="0"/>
          <w:tab w:val="num" w:pos="426"/>
        </w:tabs>
        <w:spacing w:before="0"/>
        <w:ind w:left="426" w:hanging="426"/>
        <w:rPr>
          <w:rFonts w:ascii="Century Gothic" w:eastAsia="Calibri" w:hAnsi="Century Gothic"/>
          <w:bCs/>
          <w:sz w:val="20"/>
          <w:szCs w:val="20"/>
          <w:lang w:eastAsia="en-US"/>
        </w:rPr>
      </w:pPr>
      <w:r w:rsidRPr="00347C8E">
        <w:rPr>
          <w:rFonts w:ascii="Century Gothic" w:eastAsia="Calibri" w:hAnsi="Century Gothic"/>
          <w:bCs/>
          <w:sz w:val="20"/>
          <w:szCs w:val="20"/>
          <w:lang w:eastAsia="en-US"/>
        </w:rPr>
        <w:t>Smluvní strany berou na vědomí, že informace uvedené v čl. VII. odst. 1 jsou konkurenčně významné, určitelné, ocenitelné a v obchodních kruzích běžně nedostupné, proto mají zůstat utajovány a jejich utajování je odpovídajícím způsobem podle právních předpisů zajišťováno.</w:t>
      </w:r>
    </w:p>
    <w:p w14:paraId="41CED3DE" w14:textId="77777777" w:rsidR="00DE2169" w:rsidRPr="00347C8E" w:rsidRDefault="00DE2169" w:rsidP="00380C4A">
      <w:pPr>
        <w:tabs>
          <w:tab w:val="left" w:pos="0"/>
          <w:tab w:val="num" w:pos="426"/>
        </w:tabs>
        <w:spacing w:before="0"/>
        <w:ind w:left="426" w:hanging="426"/>
        <w:rPr>
          <w:rFonts w:ascii="Century Gothic" w:eastAsia="Calibri" w:hAnsi="Century Gothic"/>
          <w:bCs/>
          <w:sz w:val="20"/>
          <w:szCs w:val="20"/>
          <w:lang w:eastAsia="en-US"/>
        </w:rPr>
      </w:pPr>
    </w:p>
    <w:p w14:paraId="36A2CA22" w14:textId="77777777" w:rsidR="00DE2169" w:rsidRPr="00347C8E" w:rsidRDefault="00DE2169" w:rsidP="00380C4A">
      <w:pPr>
        <w:numPr>
          <w:ilvl w:val="0"/>
          <w:numId w:val="2"/>
        </w:numPr>
        <w:tabs>
          <w:tab w:val="clear" w:pos="361"/>
          <w:tab w:val="left" w:pos="0"/>
          <w:tab w:val="num" w:pos="426"/>
        </w:tabs>
        <w:spacing w:before="0"/>
        <w:ind w:left="426" w:hanging="426"/>
        <w:rPr>
          <w:rFonts w:ascii="Century Gothic" w:eastAsia="Calibri" w:hAnsi="Century Gothic"/>
          <w:bCs/>
          <w:sz w:val="20"/>
          <w:szCs w:val="20"/>
          <w:lang w:eastAsia="en-US"/>
        </w:rPr>
      </w:pPr>
      <w:r w:rsidRPr="00347C8E">
        <w:rPr>
          <w:rFonts w:ascii="Century Gothic" w:eastAsia="Calibri" w:hAnsi="Century Gothic"/>
          <w:bCs/>
          <w:sz w:val="20"/>
          <w:szCs w:val="20"/>
          <w:lang w:eastAsia="en-US"/>
        </w:rPr>
        <w:t xml:space="preserve">Smluvní strany se zavazují, že veškeré informace tvořící obchodní tajemství zachovají v tajnosti, a to i po skončení účinnosti této smlouvy, a učiní veškerá nutná personální, technická a organizační opatření, aby nedošlo k jejich zpřístupnění třetím osobám a ani k </w:t>
      </w:r>
      <w:r w:rsidRPr="00347C8E">
        <w:rPr>
          <w:rFonts w:ascii="Century Gothic" w:eastAsia="Calibri" w:hAnsi="Century Gothic"/>
          <w:bCs/>
          <w:sz w:val="20"/>
          <w:szCs w:val="20"/>
          <w:lang w:eastAsia="en-US"/>
        </w:rPr>
        <w:lastRenderedPageBreak/>
        <w:t>jejich jinému zneužití. Smluvní strany nejsou oprávněny samostatně, ani ve prospěch třetích osob, využít tyto informace k jiným účelům, než které naplňují předmět této smlouvy, a jsou povinny k jejich ochraně zavázat minimálně ve stejném rozsahu jako dle této smlouvy i osoby, které použijí při realizaci jejího předmětu. Po ukončení této smlouvy nejsou smluvní strany oprávněny nadále tyto informace využívat nebo je za tímto účelem uchovávat.</w:t>
      </w:r>
    </w:p>
    <w:p w14:paraId="1E315611" w14:textId="77777777" w:rsidR="00DE2169" w:rsidRPr="00347C8E" w:rsidRDefault="00DE2169" w:rsidP="00380C4A">
      <w:pPr>
        <w:tabs>
          <w:tab w:val="left" w:pos="0"/>
          <w:tab w:val="num" w:pos="426"/>
        </w:tabs>
        <w:spacing w:before="0"/>
        <w:ind w:left="426" w:hanging="426"/>
        <w:rPr>
          <w:rFonts w:ascii="Century Gothic" w:eastAsia="Calibri" w:hAnsi="Century Gothic"/>
          <w:bCs/>
          <w:sz w:val="20"/>
          <w:szCs w:val="20"/>
          <w:lang w:eastAsia="en-US"/>
        </w:rPr>
      </w:pPr>
    </w:p>
    <w:p w14:paraId="65BF8A3D" w14:textId="77777777" w:rsidR="00DE2169" w:rsidRPr="00347C8E" w:rsidRDefault="00DE2169" w:rsidP="00380C4A">
      <w:pPr>
        <w:numPr>
          <w:ilvl w:val="0"/>
          <w:numId w:val="2"/>
        </w:numPr>
        <w:tabs>
          <w:tab w:val="clear" w:pos="361"/>
          <w:tab w:val="left" w:pos="0"/>
          <w:tab w:val="num" w:pos="426"/>
        </w:tabs>
        <w:spacing w:before="0"/>
        <w:ind w:left="426" w:hanging="426"/>
        <w:rPr>
          <w:rFonts w:ascii="Century Gothic" w:eastAsia="Calibri" w:hAnsi="Century Gothic"/>
          <w:bCs/>
          <w:sz w:val="20"/>
          <w:szCs w:val="20"/>
          <w:lang w:eastAsia="en-US"/>
        </w:rPr>
      </w:pPr>
      <w:r w:rsidRPr="00347C8E">
        <w:rPr>
          <w:rFonts w:ascii="Century Gothic" w:eastAsia="Calibri" w:hAnsi="Century Gothic"/>
          <w:bCs/>
          <w:sz w:val="20"/>
          <w:szCs w:val="20"/>
          <w:lang w:eastAsia="en-US"/>
        </w:rPr>
        <w:t>Porušením povinnosti mlčenlivosti není případ, kdy:</w:t>
      </w:r>
    </w:p>
    <w:p w14:paraId="00272B9E" w14:textId="77777777" w:rsidR="00DE2169" w:rsidRPr="00347C8E" w:rsidRDefault="00DE2169" w:rsidP="007B2093">
      <w:pPr>
        <w:pStyle w:val="Odstavecseseznamem"/>
        <w:spacing w:before="0"/>
        <w:rPr>
          <w:rFonts w:ascii="Century Gothic" w:eastAsia="Calibri" w:hAnsi="Century Gothic"/>
          <w:bCs/>
          <w:sz w:val="20"/>
          <w:szCs w:val="20"/>
          <w:lang w:eastAsia="en-US"/>
        </w:rPr>
      </w:pPr>
    </w:p>
    <w:p w14:paraId="79C0FDA0" w14:textId="77777777" w:rsidR="00DE2169" w:rsidRPr="00347C8E" w:rsidRDefault="00DE2169" w:rsidP="007B2093">
      <w:pPr>
        <w:numPr>
          <w:ilvl w:val="1"/>
          <w:numId w:val="2"/>
        </w:numPr>
        <w:tabs>
          <w:tab w:val="left" w:pos="0"/>
        </w:tabs>
        <w:spacing w:before="0"/>
        <w:rPr>
          <w:rFonts w:ascii="Century Gothic" w:eastAsia="Calibri" w:hAnsi="Century Gothic"/>
          <w:bCs/>
          <w:sz w:val="20"/>
          <w:szCs w:val="20"/>
          <w:lang w:eastAsia="en-US"/>
        </w:rPr>
      </w:pPr>
      <w:r w:rsidRPr="00347C8E">
        <w:rPr>
          <w:rFonts w:ascii="Century Gothic" w:eastAsia="Calibri" w:hAnsi="Century Gothic"/>
          <w:bCs/>
          <w:sz w:val="20"/>
          <w:szCs w:val="20"/>
          <w:lang w:eastAsia="en-US"/>
        </w:rPr>
        <w:t>předmětná skutečnost je nebo se stala veřejně známou jinak než v důsledku nepovoleného sdělení porušujícího toto ujednání o mlčenlivosti;</w:t>
      </w:r>
    </w:p>
    <w:p w14:paraId="7BCEC9ED" w14:textId="77777777" w:rsidR="00DE2169" w:rsidRPr="00347C8E" w:rsidRDefault="00DE2169" w:rsidP="007B2093">
      <w:pPr>
        <w:numPr>
          <w:ilvl w:val="1"/>
          <w:numId w:val="2"/>
        </w:numPr>
        <w:tabs>
          <w:tab w:val="left" w:pos="0"/>
        </w:tabs>
        <w:spacing w:before="0"/>
        <w:rPr>
          <w:rFonts w:ascii="Century Gothic" w:eastAsia="Calibri" w:hAnsi="Century Gothic"/>
          <w:bCs/>
          <w:sz w:val="20"/>
          <w:szCs w:val="20"/>
          <w:lang w:eastAsia="en-US"/>
        </w:rPr>
      </w:pPr>
      <w:r w:rsidRPr="00347C8E">
        <w:rPr>
          <w:rFonts w:ascii="Century Gothic" w:eastAsia="Calibri" w:hAnsi="Century Gothic"/>
          <w:bCs/>
          <w:sz w:val="20"/>
          <w:szCs w:val="20"/>
          <w:lang w:eastAsia="en-US"/>
        </w:rPr>
        <w:t>existuje zákonná povinnost sdělit příslušnou skutečnost soudu nebo jinému státnímu orgánu;</w:t>
      </w:r>
    </w:p>
    <w:p w14:paraId="4725796A" w14:textId="77777777" w:rsidR="00DE2169" w:rsidRPr="00347C8E" w:rsidRDefault="00DE2169" w:rsidP="007B2093">
      <w:pPr>
        <w:numPr>
          <w:ilvl w:val="1"/>
          <w:numId w:val="2"/>
        </w:numPr>
        <w:tabs>
          <w:tab w:val="left" w:pos="0"/>
        </w:tabs>
        <w:spacing w:before="0"/>
        <w:rPr>
          <w:rFonts w:ascii="Century Gothic" w:eastAsia="Calibri" w:hAnsi="Century Gothic"/>
          <w:bCs/>
          <w:sz w:val="20"/>
          <w:szCs w:val="20"/>
          <w:lang w:eastAsia="en-US"/>
        </w:rPr>
      </w:pPr>
      <w:r w:rsidRPr="00347C8E">
        <w:rPr>
          <w:rFonts w:ascii="Century Gothic" w:eastAsia="Calibri" w:hAnsi="Century Gothic"/>
          <w:bCs/>
          <w:sz w:val="20"/>
          <w:szCs w:val="20"/>
          <w:lang w:eastAsia="en-US"/>
        </w:rPr>
        <w:t>informace je sdělena auditorům či odborným poradcům smluvní strany, jsou-li tito poradci vázáni povinností mlčenlivosti nejméně ve stejném rozsahu; nebo</w:t>
      </w:r>
    </w:p>
    <w:p w14:paraId="03AFBC24" w14:textId="77777777" w:rsidR="00DE2169" w:rsidRPr="00347C8E" w:rsidRDefault="00DE2169" w:rsidP="007B2093">
      <w:pPr>
        <w:numPr>
          <w:ilvl w:val="1"/>
          <w:numId w:val="2"/>
        </w:numPr>
        <w:tabs>
          <w:tab w:val="left" w:pos="0"/>
        </w:tabs>
        <w:spacing w:before="0"/>
        <w:rPr>
          <w:rFonts w:ascii="Century Gothic" w:eastAsia="Calibri" w:hAnsi="Century Gothic"/>
          <w:bCs/>
          <w:sz w:val="20"/>
          <w:szCs w:val="20"/>
          <w:lang w:eastAsia="en-US"/>
        </w:rPr>
      </w:pPr>
      <w:r w:rsidRPr="00347C8E">
        <w:rPr>
          <w:rFonts w:ascii="Century Gothic" w:eastAsia="Calibri" w:hAnsi="Century Gothic"/>
          <w:bCs/>
          <w:sz w:val="20"/>
          <w:szCs w:val="20"/>
          <w:lang w:eastAsia="en-US"/>
        </w:rPr>
        <w:t>k tomu druhá smluvní strana předem udělí písemný souhlas, přičemž udělení takového souhlasu nesmí být bezdůvodně odpíráno.</w:t>
      </w:r>
    </w:p>
    <w:p w14:paraId="07D16262" w14:textId="77777777" w:rsidR="00DE2169" w:rsidRPr="00347C8E" w:rsidRDefault="00DE2169" w:rsidP="00380C4A">
      <w:pPr>
        <w:spacing w:before="0"/>
        <w:rPr>
          <w:rFonts w:ascii="Century Gothic" w:hAnsi="Century Gothic"/>
          <w:sz w:val="20"/>
          <w:szCs w:val="20"/>
        </w:rPr>
      </w:pPr>
    </w:p>
    <w:p w14:paraId="06B81103" w14:textId="77777777" w:rsidR="00DE2169" w:rsidRPr="00347C8E" w:rsidRDefault="00DE2169" w:rsidP="00380C4A">
      <w:pPr>
        <w:spacing w:before="0"/>
        <w:jc w:val="center"/>
        <w:rPr>
          <w:rFonts w:ascii="Century Gothic" w:hAnsi="Century Gothic"/>
          <w:b/>
          <w:sz w:val="20"/>
          <w:szCs w:val="20"/>
        </w:rPr>
      </w:pPr>
      <w:r w:rsidRPr="00347C8E">
        <w:rPr>
          <w:rFonts w:ascii="Century Gothic" w:hAnsi="Century Gothic"/>
          <w:b/>
          <w:sz w:val="20"/>
          <w:szCs w:val="20"/>
        </w:rPr>
        <w:t>Článek VIII.</w:t>
      </w:r>
    </w:p>
    <w:p w14:paraId="5E715789" w14:textId="77777777" w:rsidR="00DE2169" w:rsidRPr="00347C8E" w:rsidRDefault="00DE2169" w:rsidP="00380C4A">
      <w:pPr>
        <w:spacing w:before="0"/>
        <w:jc w:val="center"/>
        <w:rPr>
          <w:rFonts w:ascii="Century Gothic" w:hAnsi="Century Gothic"/>
          <w:b/>
          <w:sz w:val="20"/>
          <w:szCs w:val="20"/>
        </w:rPr>
      </w:pPr>
      <w:r w:rsidRPr="00347C8E">
        <w:rPr>
          <w:rFonts w:ascii="Century Gothic" w:hAnsi="Century Gothic"/>
          <w:b/>
          <w:sz w:val="20"/>
          <w:szCs w:val="20"/>
        </w:rPr>
        <w:t>Doba trvání smlouvy</w:t>
      </w:r>
    </w:p>
    <w:p w14:paraId="3D380C7E" w14:textId="77777777" w:rsidR="00DE2169" w:rsidRPr="00347C8E" w:rsidRDefault="00DE2169" w:rsidP="00380C4A">
      <w:pPr>
        <w:spacing w:before="0"/>
        <w:rPr>
          <w:rFonts w:ascii="Century Gothic" w:hAnsi="Century Gothic"/>
          <w:sz w:val="20"/>
          <w:szCs w:val="20"/>
        </w:rPr>
      </w:pPr>
    </w:p>
    <w:p w14:paraId="2A4422EE" w14:textId="77777777" w:rsidR="00DE2169" w:rsidRPr="00347C8E" w:rsidRDefault="00DE2169" w:rsidP="00380C4A">
      <w:pPr>
        <w:pStyle w:val="Odstavecseseznamem"/>
        <w:numPr>
          <w:ilvl w:val="0"/>
          <w:numId w:val="19"/>
        </w:numPr>
        <w:spacing w:before="0"/>
        <w:ind w:left="426" w:hanging="426"/>
        <w:rPr>
          <w:rFonts w:ascii="Century Gothic" w:hAnsi="Century Gothic"/>
          <w:sz w:val="20"/>
          <w:szCs w:val="20"/>
        </w:rPr>
      </w:pPr>
      <w:r w:rsidRPr="00347C8E">
        <w:rPr>
          <w:rFonts w:ascii="Century Gothic" w:hAnsi="Century Gothic"/>
          <w:sz w:val="20"/>
          <w:szCs w:val="20"/>
        </w:rPr>
        <w:t>Tato smlouva se uzavírá na dobu tří (3) let.</w:t>
      </w:r>
    </w:p>
    <w:p w14:paraId="12FCC02F" w14:textId="77777777" w:rsidR="00DE2169" w:rsidRPr="00347C8E" w:rsidRDefault="00DE2169" w:rsidP="00380C4A">
      <w:pPr>
        <w:pStyle w:val="Odstavecseseznamem"/>
        <w:spacing w:before="0"/>
        <w:ind w:left="426"/>
        <w:rPr>
          <w:rFonts w:ascii="Century Gothic" w:hAnsi="Century Gothic"/>
          <w:sz w:val="20"/>
          <w:szCs w:val="20"/>
        </w:rPr>
      </w:pPr>
    </w:p>
    <w:p w14:paraId="056575A3" w14:textId="75997DE8" w:rsidR="00DE2169" w:rsidRPr="00347C8E" w:rsidRDefault="00DE2169" w:rsidP="00380C4A">
      <w:pPr>
        <w:pStyle w:val="Odstavecseseznamem"/>
        <w:numPr>
          <w:ilvl w:val="0"/>
          <w:numId w:val="19"/>
        </w:numPr>
        <w:spacing w:before="0"/>
        <w:ind w:left="426" w:hanging="426"/>
        <w:rPr>
          <w:rFonts w:ascii="Century Gothic" w:hAnsi="Century Gothic"/>
          <w:sz w:val="20"/>
          <w:szCs w:val="20"/>
        </w:rPr>
      </w:pPr>
      <w:r>
        <w:rPr>
          <w:rFonts w:ascii="Century Gothic" w:hAnsi="Century Gothic"/>
          <w:sz w:val="20"/>
          <w:szCs w:val="20"/>
        </w:rPr>
        <w:t>V dostatečném předstihu před</w:t>
      </w:r>
      <w:r w:rsidRPr="00347C8E">
        <w:rPr>
          <w:rFonts w:ascii="Century Gothic" w:hAnsi="Century Gothic"/>
          <w:sz w:val="20"/>
          <w:szCs w:val="20"/>
        </w:rPr>
        <w:t xml:space="preserve"> uplynutí doby uvedené v čl. VIII. odst. 1</w:t>
      </w:r>
      <w:r>
        <w:rPr>
          <w:rFonts w:ascii="Century Gothic" w:hAnsi="Century Gothic"/>
          <w:sz w:val="20"/>
          <w:szCs w:val="20"/>
        </w:rPr>
        <w:t xml:space="preserve"> PKČR písemně vyzve žadatele ke sdělení informace, zda má zájem na prodloužení smlouvy či nikoli. Pokud žadatel nebude na výzvu PKČR dle předchozí věty písemně reagovat</w:t>
      </w:r>
      <w:r w:rsidR="00BD3ABA">
        <w:rPr>
          <w:rFonts w:ascii="Century Gothic" w:hAnsi="Century Gothic"/>
          <w:sz w:val="20"/>
          <w:szCs w:val="20"/>
        </w:rPr>
        <w:t>,</w:t>
      </w:r>
      <w:r>
        <w:rPr>
          <w:rFonts w:ascii="Century Gothic" w:hAnsi="Century Gothic"/>
          <w:sz w:val="20"/>
          <w:szCs w:val="20"/>
        </w:rPr>
        <w:t xml:space="preserve"> </w:t>
      </w:r>
      <w:r w:rsidR="00BD3ABA">
        <w:rPr>
          <w:rFonts w:ascii="Century Gothic" w:hAnsi="Century Gothic"/>
          <w:sz w:val="20"/>
          <w:szCs w:val="20"/>
        </w:rPr>
        <w:t xml:space="preserve">nebo sám písemně PKČR neoznámí, že nemá zájem na prodloužení smlouvy, </w:t>
      </w:r>
      <w:r>
        <w:rPr>
          <w:rFonts w:ascii="Century Gothic" w:hAnsi="Century Gothic"/>
          <w:sz w:val="20"/>
          <w:szCs w:val="20"/>
        </w:rPr>
        <w:t xml:space="preserve">nejpozději jeden (1) měsíce před </w:t>
      </w:r>
      <w:r w:rsidRPr="00347C8E">
        <w:rPr>
          <w:rFonts w:ascii="Century Gothic" w:hAnsi="Century Gothic"/>
          <w:sz w:val="20"/>
          <w:szCs w:val="20"/>
        </w:rPr>
        <w:t>uplynutí doby uvedené v čl. VIII. odst. 1</w:t>
      </w:r>
      <w:r>
        <w:rPr>
          <w:rFonts w:ascii="Century Gothic" w:hAnsi="Century Gothic"/>
          <w:sz w:val="20"/>
          <w:szCs w:val="20"/>
        </w:rPr>
        <w:t>, bude smlouva automaticky</w:t>
      </w:r>
      <w:r w:rsidRPr="00347C8E">
        <w:rPr>
          <w:rFonts w:ascii="Century Gothic" w:hAnsi="Century Gothic"/>
          <w:sz w:val="20"/>
          <w:szCs w:val="20"/>
        </w:rPr>
        <w:t xml:space="preserve"> prodloužena na další tři (3) roky, bude-li potravina a/nebo potraviny i nadále splňovat všechny podmínky obsažené v podmínkách a smlouvě.</w:t>
      </w:r>
      <w:r>
        <w:rPr>
          <w:rFonts w:ascii="Century Gothic" w:hAnsi="Century Gothic"/>
          <w:sz w:val="20"/>
          <w:szCs w:val="20"/>
        </w:rPr>
        <w:t xml:space="preserve"> Takto prodloužit smlouvu je možné i opakovaně.</w:t>
      </w:r>
    </w:p>
    <w:p w14:paraId="205EA849" w14:textId="77777777" w:rsidR="00DE2169" w:rsidRPr="00347C8E" w:rsidRDefault="00DE2169" w:rsidP="00380C4A">
      <w:pPr>
        <w:pStyle w:val="Odstavecseseznamem"/>
        <w:spacing w:before="0"/>
        <w:ind w:left="426"/>
        <w:rPr>
          <w:rFonts w:ascii="Century Gothic" w:hAnsi="Century Gothic"/>
          <w:sz w:val="20"/>
          <w:szCs w:val="20"/>
        </w:rPr>
      </w:pPr>
    </w:p>
    <w:p w14:paraId="6A6AC997" w14:textId="77777777" w:rsidR="00DE2169" w:rsidRPr="00347C8E" w:rsidRDefault="00DE2169" w:rsidP="00380C4A">
      <w:pPr>
        <w:pStyle w:val="Odstavecseseznamem"/>
        <w:numPr>
          <w:ilvl w:val="0"/>
          <w:numId w:val="19"/>
        </w:numPr>
        <w:spacing w:before="0"/>
        <w:ind w:left="426" w:hanging="426"/>
        <w:rPr>
          <w:rFonts w:ascii="Century Gothic" w:hAnsi="Century Gothic"/>
          <w:sz w:val="20"/>
          <w:szCs w:val="20"/>
        </w:rPr>
      </w:pPr>
      <w:r w:rsidRPr="00347C8E">
        <w:rPr>
          <w:rFonts w:ascii="Century Gothic" w:hAnsi="Century Gothic"/>
          <w:sz w:val="20"/>
          <w:szCs w:val="20"/>
        </w:rPr>
        <w:t>Před uplynutím doby, na kterou byla tato smlouvy uzavřena</w:t>
      </w:r>
      <w:r>
        <w:rPr>
          <w:rFonts w:ascii="Century Gothic" w:hAnsi="Century Gothic"/>
          <w:sz w:val="20"/>
          <w:szCs w:val="20"/>
        </w:rPr>
        <w:t>, resp. prodloužena</w:t>
      </w:r>
      <w:r w:rsidRPr="00347C8E">
        <w:rPr>
          <w:rFonts w:ascii="Century Gothic" w:hAnsi="Century Gothic"/>
          <w:sz w:val="20"/>
          <w:szCs w:val="20"/>
        </w:rPr>
        <w:t>, smlouva automaticky zanikne, pokud zanikne licenční smlouva uvedená v čl. I. této smlouvy. O zániku licenční smlouvy v době platnosti a účinnosti této smlouvy se PKČR zavazuje žadatele neprodleně informovat.</w:t>
      </w:r>
    </w:p>
    <w:p w14:paraId="1DC4943A" w14:textId="77777777" w:rsidR="00DE2169" w:rsidRPr="00347C8E" w:rsidRDefault="00DE2169" w:rsidP="00380C4A">
      <w:pPr>
        <w:spacing w:before="0"/>
        <w:rPr>
          <w:rFonts w:ascii="Century Gothic" w:hAnsi="Century Gothic"/>
          <w:sz w:val="20"/>
          <w:szCs w:val="20"/>
        </w:rPr>
      </w:pPr>
    </w:p>
    <w:p w14:paraId="19773DE7" w14:textId="77777777" w:rsidR="00DE2169" w:rsidRPr="00347C8E" w:rsidRDefault="00DE2169" w:rsidP="00380C4A">
      <w:pPr>
        <w:numPr>
          <w:ilvl w:val="12"/>
          <w:numId w:val="0"/>
        </w:numPr>
        <w:tabs>
          <w:tab w:val="left" w:pos="0"/>
          <w:tab w:val="left" w:pos="426"/>
          <w:tab w:val="left" w:pos="8400"/>
        </w:tabs>
        <w:spacing w:before="0"/>
        <w:ind w:left="426" w:hanging="426"/>
        <w:jc w:val="center"/>
        <w:rPr>
          <w:rFonts w:ascii="Century Gothic" w:eastAsia="Calibri" w:hAnsi="Century Gothic"/>
          <w:b/>
          <w:bCs/>
          <w:sz w:val="20"/>
          <w:szCs w:val="20"/>
          <w:lang w:eastAsia="en-US"/>
        </w:rPr>
      </w:pPr>
      <w:r w:rsidRPr="00347C8E">
        <w:rPr>
          <w:rFonts w:ascii="Century Gothic" w:hAnsi="Century Gothic"/>
          <w:b/>
          <w:bCs/>
          <w:sz w:val="20"/>
          <w:szCs w:val="20"/>
        </w:rPr>
        <w:t>Článek I</w:t>
      </w:r>
      <w:r w:rsidRPr="00347C8E">
        <w:rPr>
          <w:rFonts w:ascii="Century Gothic" w:eastAsia="Calibri" w:hAnsi="Century Gothic"/>
          <w:b/>
          <w:bCs/>
          <w:sz w:val="20"/>
          <w:szCs w:val="20"/>
          <w:lang w:eastAsia="en-US"/>
        </w:rPr>
        <w:t>X.</w:t>
      </w:r>
    </w:p>
    <w:p w14:paraId="0E8E8FAD" w14:textId="77777777" w:rsidR="00DE2169" w:rsidRPr="00347C8E" w:rsidRDefault="00DE2169" w:rsidP="00380C4A">
      <w:pPr>
        <w:numPr>
          <w:ilvl w:val="12"/>
          <w:numId w:val="0"/>
        </w:numPr>
        <w:tabs>
          <w:tab w:val="left" w:pos="0"/>
          <w:tab w:val="left" w:pos="426"/>
          <w:tab w:val="left" w:pos="8400"/>
        </w:tabs>
        <w:spacing w:before="0"/>
        <w:ind w:left="426" w:hanging="426"/>
        <w:jc w:val="center"/>
        <w:rPr>
          <w:rFonts w:ascii="Century Gothic" w:eastAsia="Calibri" w:hAnsi="Century Gothic"/>
          <w:b/>
          <w:bCs/>
          <w:sz w:val="20"/>
          <w:szCs w:val="20"/>
          <w:lang w:eastAsia="en-US"/>
        </w:rPr>
      </w:pPr>
      <w:r w:rsidRPr="00347C8E">
        <w:rPr>
          <w:rFonts w:ascii="Century Gothic" w:eastAsia="Calibri" w:hAnsi="Century Gothic"/>
          <w:b/>
          <w:bCs/>
          <w:sz w:val="20"/>
          <w:szCs w:val="20"/>
          <w:lang w:eastAsia="en-US"/>
        </w:rPr>
        <w:t>Ostatní ujednání</w:t>
      </w:r>
    </w:p>
    <w:p w14:paraId="0E2AA1A3" w14:textId="77777777" w:rsidR="00DE2169" w:rsidRPr="00347C8E" w:rsidRDefault="00DE2169" w:rsidP="00380C4A">
      <w:pPr>
        <w:tabs>
          <w:tab w:val="left" w:pos="0"/>
        </w:tabs>
        <w:spacing w:before="0"/>
        <w:rPr>
          <w:rFonts w:ascii="Century Gothic" w:eastAsia="Calibri" w:hAnsi="Century Gothic"/>
          <w:bCs/>
          <w:sz w:val="20"/>
          <w:szCs w:val="20"/>
          <w:lang w:eastAsia="en-US"/>
        </w:rPr>
      </w:pPr>
    </w:p>
    <w:p w14:paraId="1487B020" w14:textId="77777777" w:rsidR="00DE2169" w:rsidRPr="00347C8E" w:rsidRDefault="00DE2169" w:rsidP="00380C4A">
      <w:pPr>
        <w:numPr>
          <w:ilvl w:val="0"/>
          <w:numId w:val="17"/>
        </w:numPr>
        <w:tabs>
          <w:tab w:val="left" w:pos="0"/>
        </w:tabs>
        <w:spacing w:before="0"/>
        <w:ind w:left="426" w:hanging="426"/>
        <w:rPr>
          <w:rFonts w:ascii="Century Gothic" w:eastAsia="Calibri" w:hAnsi="Century Gothic"/>
          <w:bCs/>
          <w:sz w:val="20"/>
          <w:szCs w:val="20"/>
          <w:lang w:eastAsia="en-US"/>
        </w:rPr>
      </w:pPr>
      <w:r w:rsidRPr="00347C8E">
        <w:rPr>
          <w:rFonts w:ascii="Century Gothic" w:eastAsia="Calibri" w:hAnsi="Century Gothic"/>
          <w:bCs/>
          <w:sz w:val="20"/>
          <w:szCs w:val="20"/>
          <w:lang w:eastAsia="en-US"/>
        </w:rPr>
        <w:t>PKČR tímto prohlašuje, že je držitelem veškerých povolení a oprávnění umožňujících mu uskutečnit předmět smlouvy.</w:t>
      </w:r>
    </w:p>
    <w:p w14:paraId="347C8129" w14:textId="77777777" w:rsidR="00DE2169" w:rsidRPr="00347C8E" w:rsidRDefault="00DE2169" w:rsidP="00380C4A">
      <w:pPr>
        <w:tabs>
          <w:tab w:val="left" w:pos="0"/>
        </w:tabs>
        <w:spacing w:before="0"/>
        <w:ind w:left="426" w:hanging="426"/>
        <w:rPr>
          <w:rFonts w:ascii="Century Gothic" w:eastAsia="Calibri" w:hAnsi="Century Gothic"/>
          <w:bCs/>
          <w:sz w:val="20"/>
          <w:szCs w:val="20"/>
          <w:lang w:eastAsia="en-US"/>
        </w:rPr>
      </w:pPr>
    </w:p>
    <w:p w14:paraId="2773CAF4" w14:textId="77777777" w:rsidR="00DE2169" w:rsidRPr="00347C8E" w:rsidRDefault="00DE2169" w:rsidP="00380C4A">
      <w:pPr>
        <w:numPr>
          <w:ilvl w:val="0"/>
          <w:numId w:val="17"/>
        </w:numPr>
        <w:tabs>
          <w:tab w:val="left" w:pos="0"/>
        </w:tabs>
        <w:spacing w:before="0"/>
        <w:ind w:left="426" w:hanging="426"/>
        <w:rPr>
          <w:rFonts w:ascii="Century Gothic" w:eastAsia="Calibri" w:hAnsi="Century Gothic"/>
          <w:bCs/>
          <w:sz w:val="20"/>
          <w:szCs w:val="20"/>
          <w:lang w:eastAsia="en-US"/>
        </w:rPr>
      </w:pPr>
      <w:r w:rsidRPr="00347C8E">
        <w:rPr>
          <w:rFonts w:ascii="Century Gothic" w:eastAsia="Calibri" w:hAnsi="Century Gothic"/>
          <w:bCs/>
          <w:sz w:val="20"/>
          <w:szCs w:val="20"/>
          <w:lang w:eastAsia="en-US"/>
        </w:rPr>
        <w:t>Žadatel tímto prohlašuje, že v době uzavření smlouvy není v likvidaci a není vůči němu vedeno řízení dle zákona č. 182/2006 Sb., o úpadku a způsobech jeho řešení (insolvenční zákon), ve znění pozdějších předpisů, a zavazuje se PKČR bezodkladně informovat o všech skutečnostech o hrozícím úpadku, popř. o prohlášení úpadku jeho společnosti.</w:t>
      </w:r>
    </w:p>
    <w:p w14:paraId="203DA9F1" w14:textId="77777777" w:rsidR="00DE2169" w:rsidRPr="00347C8E" w:rsidRDefault="00DE2169" w:rsidP="00380C4A">
      <w:pPr>
        <w:tabs>
          <w:tab w:val="left" w:pos="0"/>
        </w:tabs>
        <w:spacing w:before="0"/>
        <w:ind w:left="426" w:hanging="426"/>
        <w:rPr>
          <w:rFonts w:ascii="Century Gothic" w:eastAsia="Calibri" w:hAnsi="Century Gothic"/>
          <w:bCs/>
          <w:sz w:val="20"/>
          <w:szCs w:val="20"/>
          <w:lang w:eastAsia="en-US"/>
        </w:rPr>
      </w:pPr>
    </w:p>
    <w:p w14:paraId="78AD37F9" w14:textId="77777777" w:rsidR="00DE2169" w:rsidRPr="00347C8E" w:rsidRDefault="00DE2169" w:rsidP="00380C4A">
      <w:pPr>
        <w:numPr>
          <w:ilvl w:val="0"/>
          <w:numId w:val="17"/>
        </w:numPr>
        <w:tabs>
          <w:tab w:val="left" w:pos="0"/>
        </w:tabs>
        <w:spacing w:before="0"/>
        <w:ind w:left="426" w:hanging="426"/>
        <w:rPr>
          <w:rFonts w:ascii="Century Gothic" w:eastAsia="Calibri" w:hAnsi="Century Gothic"/>
          <w:bCs/>
          <w:sz w:val="20"/>
          <w:szCs w:val="20"/>
          <w:lang w:eastAsia="en-US"/>
        </w:rPr>
      </w:pPr>
      <w:r w:rsidRPr="00347C8E">
        <w:rPr>
          <w:rFonts w:ascii="Century Gothic" w:eastAsia="Calibri" w:hAnsi="Century Gothic"/>
          <w:bCs/>
          <w:sz w:val="20"/>
          <w:szCs w:val="20"/>
          <w:lang w:eastAsia="en-US"/>
        </w:rPr>
        <w:t>Pokud jedna smluvní strana porušuje své povinnosti podstatným způsobem, je oprávněna druhá smluvní strana od této smlouvy odstoupit, pokud ani přes žádost oprávněné smluvní strany o zajištění nápravy povinná smluvní strana ani v přiměřené poskytnuté lhůtě tak neučinila.</w:t>
      </w:r>
    </w:p>
    <w:p w14:paraId="284938DB" w14:textId="77777777" w:rsidR="00DE2169" w:rsidRPr="00347C8E" w:rsidRDefault="00DE2169" w:rsidP="00380C4A">
      <w:pPr>
        <w:pStyle w:val="Odstavecseseznamem"/>
        <w:spacing w:before="0"/>
        <w:rPr>
          <w:rFonts w:ascii="Century Gothic" w:eastAsia="Calibri" w:hAnsi="Century Gothic"/>
          <w:bCs/>
          <w:sz w:val="20"/>
          <w:szCs w:val="20"/>
          <w:lang w:eastAsia="en-US"/>
        </w:rPr>
      </w:pPr>
    </w:p>
    <w:p w14:paraId="1C16E488" w14:textId="77777777" w:rsidR="00DE2169" w:rsidRPr="00347C8E" w:rsidRDefault="00DE2169" w:rsidP="00380C4A">
      <w:pPr>
        <w:numPr>
          <w:ilvl w:val="0"/>
          <w:numId w:val="17"/>
        </w:numPr>
        <w:tabs>
          <w:tab w:val="left" w:pos="0"/>
        </w:tabs>
        <w:spacing w:before="0"/>
        <w:ind w:left="426" w:hanging="426"/>
        <w:rPr>
          <w:rFonts w:ascii="Century Gothic" w:eastAsia="Calibri" w:hAnsi="Century Gothic"/>
          <w:bCs/>
          <w:color w:val="C00000"/>
          <w:sz w:val="20"/>
          <w:szCs w:val="20"/>
          <w:lang w:eastAsia="en-US"/>
        </w:rPr>
      </w:pPr>
      <w:r w:rsidRPr="00347C8E">
        <w:rPr>
          <w:rFonts w:ascii="Century Gothic" w:eastAsia="Calibri" w:hAnsi="Century Gothic"/>
          <w:bCs/>
          <w:sz w:val="20"/>
          <w:szCs w:val="20"/>
          <w:lang w:eastAsia="en-US"/>
        </w:rPr>
        <w:t>Pro vyloučení pochybností smluvní strany shodně specifikují, že podstatným porušením se pro tuto smlouvu považuje porušení čl. IV. a čl. V. odst. 1 této smlouvy.</w:t>
      </w:r>
    </w:p>
    <w:p w14:paraId="3549E702" w14:textId="77777777" w:rsidR="00DE2169" w:rsidRPr="00347C8E" w:rsidRDefault="00DE2169" w:rsidP="00380C4A">
      <w:pPr>
        <w:tabs>
          <w:tab w:val="left" w:pos="0"/>
        </w:tabs>
        <w:spacing w:before="0"/>
        <w:ind w:left="426" w:hanging="426"/>
        <w:rPr>
          <w:rFonts w:ascii="Century Gothic" w:eastAsia="Calibri" w:hAnsi="Century Gothic"/>
          <w:bCs/>
          <w:color w:val="C00000"/>
          <w:sz w:val="20"/>
          <w:szCs w:val="20"/>
          <w:lang w:eastAsia="en-US"/>
        </w:rPr>
      </w:pPr>
    </w:p>
    <w:p w14:paraId="6F301B01" w14:textId="77777777" w:rsidR="00DE2169" w:rsidRPr="00347C8E" w:rsidRDefault="00DE2169" w:rsidP="00380C4A">
      <w:pPr>
        <w:numPr>
          <w:ilvl w:val="0"/>
          <w:numId w:val="17"/>
        </w:numPr>
        <w:tabs>
          <w:tab w:val="left" w:pos="0"/>
        </w:tabs>
        <w:spacing w:before="0"/>
        <w:ind w:left="426" w:hanging="426"/>
        <w:rPr>
          <w:rFonts w:ascii="Century Gothic" w:eastAsia="Calibri" w:hAnsi="Century Gothic"/>
          <w:bCs/>
          <w:sz w:val="20"/>
          <w:szCs w:val="20"/>
          <w:lang w:eastAsia="en-US"/>
        </w:rPr>
      </w:pPr>
      <w:r w:rsidRPr="00347C8E">
        <w:rPr>
          <w:rFonts w:ascii="Century Gothic" w:eastAsia="Calibri" w:hAnsi="Century Gothic"/>
          <w:bCs/>
          <w:sz w:val="20"/>
          <w:szCs w:val="20"/>
          <w:lang w:eastAsia="en-US"/>
        </w:rPr>
        <w:t>Odstoupení od smlouvy nabývá účinnosti dnem doručení oznámení o odstoupení od smlouvy druhé smluvní straně. Čl. VI. této smlouvy tímto zůstává nedotčen.</w:t>
      </w:r>
    </w:p>
    <w:p w14:paraId="2388E90E" w14:textId="77777777" w:rsidR="00DE2169" w:rsidRPr="00347C8E" w:rsidRDefault="00DE2169" w:rsidP="00380C4A">
      <w:pPr>
        <w:tabs>
          <w:tab w:val="left" w:pos="0"/>
        </w:tabs>
        <w:spacing w:before="0"/>
        <w:ind w:left="426" w:hanging="426"/>
        <w:rPr>
          <w:rFonts w:ascii="Century Gothic" w:eastAsia="Calibri" w:hAnsi="Century Gothic"/>
          <w:bCs/>
          <w:sz w:val="20"/>
          <w:szCs w:val="20"/>
          <w:lang w:eastAsia="en-US"/>
        </w:rPr>
      </w:pPr>
    </w:p>
    <w:p w14:paraId="566182F2" w14:textId="77777777" w:rsidR="00DE2169" w:rsidRPr="00347C8E" w:rsidRDefault="00DE2169" w:rsidP="00C82EEF">
      <w:pPr>
        <w:numPr>
          <w:ilvl w:val="0"/>
          <w:numId w:val="17"/>
        </w:numPr>
        <w:tabs>
          <w:tab w:val="left" w:pos="0"/>
        </w:tabs>
        <w:spacing w:before="0"/>
        <w:ind w:left="426" w:hanging="426"/>
        <w:rPr>
          <w:rFonts w:ascii="Century Gothic" w:eastAsia="Calibri" w:hAnsi="Century Gothic"/>
          <w:bCs/>
          <w:sz w:val="20"/>
          <w:szCs w:val="20"/>
          <w:lang w:eastAsia="en-US"/>
        </w:rPr>
      </w:pPr>
      <w:r w:rsidRPr="00347C8E">
        <w:rPr>
          <w:rFonts w:ascii="Century Gothic" w:eastAsia="Calibri" w:hAnsi="Century Gothic"/>
          <w:bCs/>
          <w:sz w:val="20"/>
          <w:szCs w:val="20"/>
          <w:lang w:eastAsia="en-US"/>
        </w:rPr>
        <w:t>K této smlouvě neexistují žádná vedlejší ujednání.</w:t>
      </w:r>
    </w:p>
    <w:p w14:paraId="75E954FA" w14:textId="77777777" w:rsidR="00DE2169" w:rsidRPr="00347C8E" w:rsidRDefault="00DE2169" w:rsidP="00380C4A">
      <w:pPr>
        <w:tabs>
          <w:tab w:val="left" w:pos="0"/>
        </w:tabs>
        <w:spacing w:before="0"/>
        <w:ind w:left="426" w:hanging="426"/>
        <w:rPr>
          <w:rFonts w:ascii="Century Gothic" w:eastAsia="Calibri" w:hAnsi="Century Gothic"/>
          <w:bCs/>
          <w:sz w:val="20"/>
          <w:szCs w:val="20"/>
          <w:lang w:eastAsia="en-US"/>
        </w:rPr>
      </w:pPr>
    </w:p>
    <w:p w14:paraId="136DFD93" w14:textId="77777777" w:rsidR="00DE2169" w:rsidRPr="00347C8E" w:rsidRDefault="00DE2169" w:rsidP="00380C4A">
      <w:pPr>
        <w:numPr>
          <w:ilvl w:val="0"/>
          <w:numId w:val="17"/>
        </w:numPr>
        <w:tabs>
          <w:tab w:val="left" w:pos="0"/>
        </w:tabs>
        <w:spacing w:before="0"/>
        <w:ind w:left="426" w:hanging="426"/>
        <w:rPr>
          <w:rFonts w:ascii="Century Gothic" w:eastAsia="Calibri" w:hAnsi="Century Gothic"/>
          <w:bCs/>
          <w:sz w:val="20"/>
          <w:szCs w:val="20"/>
          <w:lang w:eastAsia="en-US"/>
        </w:rPr>
      </w:pPr>
      <w:r w:rsidRPr="00347C8E">
        <w:rPr>
          <w:rFonts w:ascii="Century Gothic" w:eastAsia="Calibri" w:hAnsi="Century Gothic"/>
          <w:bCs/>
          <w:sz w:val="20"/>
          <w:szCs w:val="20"/>
          <w:lang w:eastAsia="en-US"/>
        </w:rPr>
        <w:t>PKČR si vyhrazuje právo mít připomínky k rozsahu propagace</w:t>
      </w:r>
      <w:r w:rsidRPr="00347C8E">
        <w:rPr>
          <w:rFonts w:ascii="Century Gothic" w:eastAsia="Calibri" w:hAnsi="Century Gothic"/>
          <w:bCs/>
          <w:color w:val="FF0000"/>
          <w:sz w:val="20"/>
          <w:szCs w:val="20"/>
          <w:lang w:eastAsia="en-US"/>
        </w:rPr>
        <w:t xml:space="preserve"> </w:t>
      </w:r>
      <w:r w:rsidRPr="00347C8E">
        <w:rPr>
          <w:rFonts w:ascii="Century Gothic" w:eastAsia="Calibri" w:hAnsi="Century Gothic"/>
          <w:bCs/>
          <w:sz w:val="20"/>
          <w:szCs w:val="20"/>
          <w:lang w:eastAsia="en-US"/>
        </w:rPr>
        <w:t>potravin, které jsou podlicencí dotčeny.</w:t>
      </w:r>
    </w:p>
    <w:p w14:paraId="7DA5A287" w14:textId="77777777" w:rsidR="00DE2169" w:rsidRPr="00347C8E" w:rsidRDefault="00DE2169" w:rsidP="00380C4A">
      <w:pPr>
        <w:tabs>
          <w:tab w:val="left" w:pos="0"/>
          <w:tab w:val="left" w:pos="426"/>
          <w:tab w:val="left" w:pos="8400"/>
        </w:tabs>
        <w:spacing w:before="0"/>
        <w:ind w:left="720"/>
        <w:rPr>
          <w:rFonts w:ascii="Century Gothic" w:eastAsia="Calibri" w:hAnsi="Century Gothic"/>
          <w:b/>
          <w:bCs/>
          <w:sz w:val="20"/>
          <w:szCs w:val="20"/>
          <w:lang w:eastAsia="en-US"/>
        </w:rPr>
      </w:pPr>
    </w:p>
    <w:p w14:paraId="565902BD" w14:textId="77777777" w:rsidR="00DE2169" w:rsidRPr="00F747E9" w:rsidRDefault="00DE2169" w:rsidP="00F747E9">
      <w:pPr>
        <w:numPr>
          <w:ilvl w:val="12"/>
          <w:numId w:val="0"/>
        </w:numPr>
        <w:tabs>
          <w:tab w:val="left" w:pos="0"/>
          <w:tab w:val="left" w:pos="426"/>
          <w:tab w:val="left" w:pos="8400"/>
        </w:tabs>
        <w:spacing w:before="0"/>
        <w:ind w:left="426" w:hanging="426"/>
        <w:jc w:val="center"/>
        <w:rPr>
          <w:rFonts w:ascii="Century Gothic" w:hAnsi="Century Gothic"/>
          <w:b/>
          <w:bCs/>
          <w:sz w:val="20"/>
          <w:szCs w:val="20"/>
        </w:rPr>
      </w:pPr>
      <w:r w:rsidRPr="00F747E9">
        <w:rPr>
          <w:rFonts w:ascii="Century Gothic" w:hAnsi="Century Gothic"/>
          <w:b/>
          <w:bCs/>
          <w:sz w:val="20"/>
          <w:szCs w:val="20"/>
        </w:rPr>
        <w:t xml:space="preserve">Článek X. </w:t>
      </w:r>
    </w:p>
    <w:p w14:paraId="2FCAE381" w14:textId="77777777" w:rsidR="00DE2169" w:rsidRPr="00F747E9" w:rsidRDefault="00DE2169" w:rsidP="00F747E9">
      <w:pPr>
        <w:numPr>
          <w:ilvl w:val="12"/>
          <w:numId w:val="0"/>
        </w:numPr>
        <w:tabs>
          <w:tab w:val="left" w:pos="0"/>
          <w:tab w:val="left" w:pos="426"/>
          <w:tab w:val="left" w:pos="8400"/>
        </w:tabs>
        <w:spacing w:before="0"/>
        <w:ind w:left="426" w:hanging="426"/>
        <w:jc w:val="center"/>
        <w:rPr>
          <w:rFonts w:ascii="Century Gothic" w:hAnsi="Century Gothic"/>
          <w:b/>
          <w:bCs/>
          <w:sz w:val="20"/>
          <w:szCs w:val="20"/>
        </w:rPr>
      </w:pPr>
      <w:r w:rsidRPr="00F747E9">
        <w:rPr>
          <w:rFonts w:ascii="Century Gothic" w:hAnsi="Century Gothic"/>
          <w:b/>
          <w:bCs/>
          <w:sz w:val="20"/>
          <w:szCs w:val="20"/>
        </w:rPr>
        <w:t>Závěrečná ustanovení</w:t>
      </w:r>
    </w:p>
    <w:p w14:paraId="15869359" w14:textId="77777777" w:rsidR="00DE2169" w:rsidRPr="00347C8E" w:rsidRDefault="00DE2169" w:rsidP="00380C4A">
      <w:pPr>
        <w:numPr>
          <w:ilvl w:val="12"/>
          <w:numId w:val="0"/>
        </w:numPr>
        <w:tabs>
          <w:tab w:val="left" w:pos="0"/>
          <w:tab w:val="left" w:pos="426"/>
          <w:tab w:val="left" w:pos="8400"/>
        </w:tabs>
        <w:spacing w:before="0"/>
        <w:ind w:left="426" w:hanging="426"/>
        <w:jc w:val="center"/>
        <w:rPr>
          <w:rFonts w:ascii="Century Gothic" w:eastAsia="Calibri" w:hAnsi="Century Gothic"/>
          <w:b/>
          <w:bCs/>
          <w:sz w:val="20"/>
          <w:szCs w:val="20"/>
          <w:lang w:eastAsia="en-US"/>
        </w:rPr>
      </w:pPr>
    </w:p>
    <w:p w14:paraId="66CF7BBF" w14:textId="77777777" w:rsidR="00DE2169" w:rsidRPr="00347C8E" w:rsidRDefault="00DE2169" w:rsidP="00380C4A">
      <w:pPr>
        <w:numPr>
          <w:ilvl w:val="0"/>
          <w:numId w:val="18"/>
        </w:numPr>
        <w:tabs>
          <w:tab w:val="clear" w:pos="786"/>
          <w:tab w:val="left" w:pos="0"/>
        </w:tabs>
        <w:spacing w:before="0"/>
        <w:ind w:left="426" w:hanging="426"/>
        <w:rPr>
          <w:rFonts w:ascii="Century Gothic" w:hAnsi="Century Gothic"/>
          <w:sz w:val="20"/>
          <w:szCs w:val="20"/>
        </w:rPr>
      </w:pPr>
      <w:r w:rsidRPr="00347C8E">
        <w:rPr>
          <w:rFonts w:ascii="Century Gothic" w:hAnsi="Century Gothic"/>
          <w:sz w:val="20"/>
          <w:szCs w:val="20"/>
        </w:rPr>
        <w:t>Všechny právní úkony směřující ke změně smlouvy, včetně jejích příloh, dodatků a dílčích smluv, musí mít písemnou formu a být provedeny číslovanými dodatky, není-li smluvními stranami dohodnuto jinak.</w:t>
      </w:r>
    </w:p>
    <w:p w14:paraId="40CB33FD" w14:textId="77777777" w:rsidR="00DE2169" w:rsidRPr="00347C8E" w:rsidRDefault="00DE2169" w:rsidP="00380C4A">
      <w:pPr>
        <w:tabs>
          <w:tab w:val="left" w:pos="0"/>
        </w:tabs>
        <w:spacing w:before="0"/>
        <w:ind w:left="426"/>
        <w:rPr>
          <w:rFonts w:ascii="Century Gothic" w:hAnsi="Century Gothic"/>
          <w:sz w:val="20"/>
          <w:szCs w:val="20"/>
        </w:rPr>
      </w:pPr>
    </w:p>
    <w:p w14:paraId="4E965670" w14:textId="77777777" w:rsidR="00DE2169" w:rsidRPr="00347C8E" w:rsidRDefault="00DE2169" w:rsidP="00380C4A">
      <w:pPr>
        <w:numPr>
          <w:ilvl w:val="0"/>
          <w:numId w:val="18"/>
        </w:numPr>
        <w:tabs>
          <w:tab w:val="clear" w:pos="786"/>
          <w:tab w:val="left" w:pos="0"/>
        </w:tabs>
        <w:spacing w:before="0"/>
        <w:ind w:left="426" w:hanging="426"/>
        <w:rPr>
          <w:rFonts w:ascii="Century Gothic" w:hAnsi="Century Gothic"/>
          <w:sz w:val="20"/>
          <w:szCs w:val="20"/>
        </w:rPr>
      </w:pPr>
      <w:r w:rsidRPr="00347C8E">
        <w:rPr>
          <w:rFonts w:ascii="Century Gothic" w:hAnsi="Century Gothic"/>
          <w:sz w:val="20"/>
          <w:szCs w:val="20"/>
        </w:rPr>
        <w:t>Práva a povinnosti smluvních stran, pokud nejsou upraveny smlouvou, se řídí platnými právními předpisy. Veškeré spory ze smlouvy vzešlé, včetně sporů o interpretaci jednotlivých ustanovení smlouvy, které se smluvním stranám nepodaří vyřešit smírně, se strany zavazují řešit před věcně a místně příslušným soudem v ČR.</w:t>
      </w:r>
    </w:p>
    <w:p w14:paraId="787EE53E" w14:textId="77777777" w:rsidR="00DE2169" w:rsidRPr="00347C8E" w:rsidRDefault="00DE2169" w:rsidP="00380C4A">
      <w:pPr>
        <w:pStyle w:val="Odstavecseseznamem"/>
        <w:spacing w:before="0"/>
        <w:rPr>
          <w:rFonts w:ascii="Century Gothic" w:hAnsi="Century Gothic"/>
          <w:sz w:val="20"/>
          <w:szCs w:val="20"/>
        </w:rPr>
      </w:pPr>
    </w:p>
    <w:p w14:paraId="372D8491" w14:textId="77777777" w:rsidR="00DE2169" w:rsidRPr="00347C8E" w:rsidRDefault="00DE2169" w:rsidP="00380C4A">
      <w:pPr>
        <w:numPr>
          <w:ilvl w:val="0"/>
          <w:numId w:val="18"/>
        </w:numPr>
        <w:tabs>
          <w:tab w:val="clear" w:pos="786"/>
          <w:tab w:val="left" w:pos="0"/>
        </w:tabs>
        <w:spacing w:before="0"/>
        <w:ind w:left="426" w:hanging="426"/>
        <w:rPr>
          <w:rFonts w:ascii="Century Gothic" w:hAnsi="Century Gothic"/>
          <w:sz w:val="20"/>
          <w:szCs w:val="20"/>
        </w:rPr>
      </w:pPr>
      <w:r w:rsidRPr="00347C8E">
        <w:rPr>
          <w:rFonts w:ascii="Century Gothic" w:hAnsi="Century Gothic"/>
          <w:sz w:val="20"/>
          <w:szCs w:val="20"/>
        </w:rPr>
        <w:t>Ukáže-li se jedno nebo více ustanovení smlouvy neplatným nebo nevykonatelným, zůstává smlouva jako celek platná, přičemž za neplatnou nebo nevykonatelnou bude považována pouze ta její část, které se důvod neplatnosti nebo nevykonatelnosti přímo týká. Strany se zavazují takové ustanovení smlouvy nahradit či doplnit novou smluvní úpravou tak, aby předmět a účel smlouvy, při respektování vůle smluvních stran, zůstal zachován.</w:t>
      </w:r>
    </w:p>
    <w:p w14:paraId="6843910E" w14:textId="77777777" w:rsidR="00DE2169" w:rsidRPr="00347C8E" w:rsidRDefault="00DE2169" w:rsidP="00380C4A">
      <w:pPr>
        <w:pStyle w:val="Odstavecseseznamem"/>
        <w:spacing w:before="0"/>
        <w:rPr>
          <w:rFonts w:ascii="Century Gothic" w:hAnsi="Century Gothic"/>
          <w:sz w:val="20"/>
          <w:szCs w:val="20"/>
        </w:rPr>
      </w:pPr>
    </w:p>
    <w:p w14:paraId="0320B2E3" w14:textId="43781E48" w:rsidR="00DE2169" w:rsidRPr="00347C8E" w:rsidRDefault="00DE2169" w:rsidP="00380C4A">
      <w:pPr>
        <w:numPr>
          <w:ilvl w:val="0"/>
          <w:numId w:val="18"/>
        </w:numPr>
        <w:tabs>
          <w:tab w:val="clear" w:pos="786"/>
          <w:tab w:val="left" w:pos="0"/>
        </w:tabs>
        <w:spacing w:before="0"/>
        <w:ind w:left="426" w:hanging="426"/>
        <w:rPr>
          <w:rFonts w:ascii="Century Gothic" w:hAnsi="Century Gothic"/>
          <w:sz w:val="20"/>
          <w:szCs w:val="20"/>
        </w:rPr>
      </w:pPr>
      <w:r w:rsidRPr="00347C8E">
        <w:rPr>
          <w:rFonts w:ascii="Century Gothic" w:hAnsi="Century Gothic"/>
          <w:sz w:val="20"/>
          <w:szCs w:val="20"/>
        </w:rPr>
        <w:t>Smlouva nabývá platnosti a účinnosti dnem podpisu oběma smluvními stranami.</w:t>
      </w:r>
      <w:r w:rsidR="00BD3ABA" w:rsidRPr="00BD3ABA">
        <w:rPr>
          <w:rFonts w:ascii="Calibri" w:hAnsi="Calibri" w:cs="Calibri"/>
          <w:color w:val="000000"/>
          <w:bdr w:val="none" w:sz="0" w:space="0" w:color="auto" w:frame="1"/>
        </w:rPr>
        <w:t xml:space="preserve"> </w:t>
      </w:r>
      <w:r w:rsidR="00BD3ABA" w:rsidRPr="00BD3ABA">
        <w:rPr>
          <w:rFonts w:ascii="Century Gothic" w:hAnsi="Century Gothic"/>
          <w:sz w:val="20"/>
          <w:szCs w:val="20"/>
        </w:rPr>
        <w:t xml:space="preserve">V případě, že </w:t>
      </w:r>
      <w:r w:rsidR="00BD3ABA">
        <w:rPr>
          <w:rFonts w:ascii="Century Gothic" w:hAnsi="Century Gothic"/>
          <w:sz w:val="20"/>
          <w:szCs w:val="20"/>
        </w:rPr>
        <w:t>s</w:t>
      </w:r>
      <w:r w:rsidR="00BD3ABA" w:rsidRPr="00BD3ABA">
        <w:rPr>
          <w:rFonts w:ascii="Century Gothic" w:hAnsi="Century Gothic"/>
          <w:sz w:val="20"/>
          <w:szCs w:val="20"/>
        </w:rPr>
        <w:t>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w:t>
      </w:r>
      <w:r w:rsidR="00BD3ABA">
        <w:rPr>
          <w:rFonts w:ascii="Century Gothic" w:hAnsi="Century Gothic"/>
          <w:sz w:val="20"/>
          <w:szCs w:val="20"/>
        </w:rPr>
        <w:t>.</w:t>
      </w:r>
      <w:r w:rsidR="00BD3ABA" w:rsidRPr="00BD3ABA">
        <w:rPr>
          <w:rFonts w:ascii="Calibri" w:hAnsi="Calibri" w:cs="Calibri"/>
          <w:color w:val="000000"/>
          <w:shd w:val="clear" w:color="auto" w:fill="FFFFFF"/>
        </w:rPr>
        <w:t xml:space="preserve"> </w:t>
      </w:r>
      <w:r w:rsidR="00BD3ABA">
        <w:rPr>
          <w:rFonts w:ascii="Century Gothic" w:hAnsi="Century Gothic"/>
          <w:sz w:val="20"/>
          <w:szCs w:val="20"/>
        </w:rPr>
        <w:t>PKČR</w:t>
      </w:r>
      <w:r w:rsidR="00BD3ABA" w:rsidRPr="00BD3ABA">
        <w:rPr>
          <w:rFonts w:ascii="Century Gothic" w:hAnsi="Century Gothic"/>
          <w:sz w:val="20"/>
          <w:szCs w:val="20"/>
        </w:rPr>
        <w:t xml:space="preserve"> souhlasí se zveřejněním plného znění </w:t>
      </w:r>
      <w:r w:rsidR="00BD3ABA">
        <w:rPr>
          <w:rFonts w:ascii="Century Gothic" w:hAnsi="Century Gothic"/>
          <w:sz w:val="20"/>
          <w:szCs w:val="20"/>
        </w:rPr>
        <w:t>s</w:t>
      </w:r>
      <w:r w:rsidR="00BD3ABA" w:rsidRPr="00BD3ABA">
        <w:rPr>
          <w:rFonts w:ascii="Century Gothic" w:hAnsi="Century Gothic"/>
          <w:sz w:val="20"/>
          <w:szCs w:val="20"/>
        </w:rPr>
        <w:t xml:space="preserve">mlouvy </w:t>
      </w:r>
      <w:r w:rsidR="00BD3ABA">
        <w:rPr>
          <w:rFonts w:ascii="Century Gothic" w:hAnsi="Century Gothic"/>
          <w:sz w:val="20"/>
          <w:szCs w:val="20"/>
        </w:rPr>
        <w:t xml:space="preserve">dle </w:t>
      </w:r>
      <w:r w:rsidR="00BD3ABA" w:rsidRPr="00BD3ABA">
        <w:rPr>
          <w:rFonts w:ascii="Century Gothic" w:hAnsi="Century Gothic"/>
          <w:sz w:val="20"/>
          <w:szCs w:val="20"/>
        </w:rPr>
        <w:t>zákona č. 340/2015 Sb., o zvláštních podmínkách účinnosti některých smluv, uveřejňování těchto smluv a o registru smluv (zákon o registru smluv), ve znění pozdějších předpisů.</w:t>
      </w:r>
    </w:p>
    <w:p w14:paraId="187B580E" w14:textId="77777777" w:rsidR="00DE2169" w:rsidRPr="00347C8E" w:rsidRDefault="00DE2169" w:rsidP="00380C4A">
      <w:pPr>
        <w:pStyle w:val="Odstavecseseznamem"/>
        <w:spacing w:before="0"/>
        <w:rPr>
          <w:rFonts w:ascii="Century Gothic" w:hAnsi="Century Gothic"/>
          <w:sz w:val="20"/>
          <w:szCs w:val="20"/>
        </w:rPr>
      </w:pPr>
    </w:p>
    <w:p w14:paraId="4EEDBD4C" w14:textId="77777777" w:rsidR="00DE2169" w:rsidRPr="00347C8E" w:rsidRDefault="00DE2169" w:rsidP="00380C4A">
      <w:pPr>
        <w:numPr>
          <w:ilvl w:val="0"/>
          <w:numId w:val="18"/>
        </w:numPr>
        <w:tabs>
          <w:tab w:val="clear" w:pos="786"/>
          <w:tab w:val="left" w:pos="0"/>
        </w:tabs>
        <w:spacing w:before="0"/>
        <w:ind w:left="426" w:hanging="426"/>
        <w:rPr>
          <w:rFonts w:ascii="Century Gothic" w:hAnsi="Century Gothic"/>
          <w:sz w:val="20"/>
          <w:szCs w:val="20"/>
        </w:rPr>
      </w:pPr>
      <w:r w:rsidRPr="00347C8E">
        <w:rPr>
          <w:rFonts w:ascii="Century Gothic" w:hAnsi="Century Gothic"/>
          <w:sz w:val="20"/>
          <w:szCs w:val="20"/>
        </w:rPr>
        <w:t>Smlouva zaniká uplynutím lhůty ve smyslu čl. VIII. nebo odstoupením od smlouvy nebo zánikem licenční smlouvy uvedené v čl. I., a ze zákonných důvodů. Zánikem smlouvy nejsou dotčena ustanovení o ochraně informací, ani další ustanovení a nároky, z jejichž povahy vyplývá, že mají trvat i po zániku účinnosti této smlouvy.</w:t>
      </w:r>
    </w:p>
    <w:p w14:paraId="1183DD89" w14:textId="77777777" w:rsidR="00DE2169" w:rsidRPr="00347C8E" w:rsidRDefault="00DE2169" w:rsidP="00380C4A">
      <w:pPr>
        <w:pStyle w:val="Odstavecseseznamem"/>
        <w:spacing w:before="0"/>
        <w:rPr>
          <w:rFonts w:ascii="Century Gothic" w:hAnsi="Century Gothic"/>
          <w:sz w:val="20"/>
          <w:szCs w:val="20"/>
        </w:rPr>
      </w:pPr>
    </w:p>
    <w:p w14:paraId="0AD68AD8" w14:textId="77777777" w:rsidR="00DE2169" w:rsidRPr="00347C8E" w:rsidRDefault="00DE2169" w:rsidP="00BB17E9">
      <w:pPr>
        <w:numPr>
          <w:ilvl w:val="0"/>
          <w:numId w:val="18"/>
        </w:numPr>
        <w:tabs>
          <w:tab w:val="clear" w:pos="786"/>
          <w:tab w:val="left" w:pos="0"/>
        </w:tabs>
        <w:spacing w:before="0"/>
        <w:ind w:left="426" w:hanging="426"/>
        <w:rPr>
          <w:rFonts w:ascii="Century Gothic" w:hAnsi="Century Gothic"/>
          <w:sz w:val="20"/>
          <w:szCs w:val="20"/>
        </w:rPr>
      </w:pPr>
      <w:r w:rsidRPr="00347C8E">
        <w:rPr>
          <w:rFonts w:ascii="Century Gothic" w:hAnsi="Century Gothic"/>
          <w:color w:val="000000"/>
          <w:sz w:val="20"/>
          <w:szCs w:val="20"/>
        </w:rPr>
        <w:t>Tuto smlouvu je možno rovněž kdykoliv ukončit dohodou smluvních stran.</w:t>
      </w:r>
    </w:p>
    <w:p w14:paraId="63992B2D" w14:textId="77777777" w:rsidR="00DE2169" w:rsidRPr="00347C8E" w:rsidRDefault="00DE2169" w:rsidP="00A76C42">
      <w:pPr>
        <w:tabs>
          <w:tab w:val="left" w:pos="0"/>
        </w:tabs>
        <w:spacing w:before="0"/>
        <w:ind w:left="426"/>
        <w:rPr>
          <w:rFonts w:ascii="Century Gothic" w:hAnsi="Century Gothic"/>
          <w:sz w:val="20"/>
          <w:szCs w:val="20"/>
        </w:rPr>
      </w:pPr>
    </w:p>
    <w:p w14:paraId="061A4BB9" w14:textId="77777777" w:rsidR="00DE2169" w:rsidRPr="00347C8E" w:rsidRDefault="00DE2169" w:rsidP="00380C4A">
      <w:pPr>
        <w:numPr>
          <w:ilvl w:val="0"/>
          <w:numId w:val="18"/>
        </w:numPr>
        <w:tabs>
          <w:tab w:val="clear" w:pos="786"/>
          <w:tab w:val="left" w:pos="0"/>
        </w:tabs>
        <w:spacing w:before="0"/>
        <w:ind w:left="426" w:hanging="426"/>
        <w:rPr>
          <w:rFonts w:ascii="Century Gothic" w:hAnsi="Century Gothic"/>
          <w:sz w:val="20"/>
          <w:szCs w:val="20"/>
        </w:rPr>
      </w:pPr>
      <w:r w:rsidRPr="00347C8E">
        <w:rPr>
          <w:rFonts w:ascii="Century Gothic" w:hAnsi="Century Gothic"/>
          <w:sz w:val="20"/>
          <w:szCs w:val="20"/>
        </w:rPr>
        <w:t>Smlouva je vyhotovena ve dvou (2) stejnopisech, každý s platností originálu, z nichž žadatel obdrží jeden (1) výtisk a PKČR obdrží jeden (1)</w:t>
      </w:r>
      <w:r>
        <w:rPr>
          <w:rFonts w:ascii="Century Gothic" w:hAnsi="Century Gothic"/>
          <w:sz w:val="20"/>
          <w:szCs w:val="20"/>
        </w:rPr>
        <w:t xml:space="preserve"> </w:t>
      </w:r>
      <w:r w:rsidRPr="00347C8E">
        <w:rPr>
          <w:rFonts w:ascii="Century Gothic" w:hAnsi="Century Gothic"/>
          <w:sz w:val="20"/>
          <w:szCs w:val="20"/>
        </w:rPr>
        <w:t>výtisk.</w:t>
      </w:r>
    </w:p>
    <w:p w14:paraId="39D79AAD" w14:textId="77777777" w:rsidR="00DE2169" w:rsidRPr="00347C8E" w:rsidRDefault="00DE2169" w:rsidP="00380C4A">
      <w:pPr>
        <w:pStyle w:val="Odstavecseseznamem"/>
        <w:spacing w:before="0"/>
        <w:rPr>
          <w:rFonts w:ascii="Century Gothic" w:hAnsi="Century Gothic"/>
          <w:sz w:val="20"/>
          <w:szCs w:val="20"/>
        </w:rPr>
      </w:pPr>
    </w:p>
    <w:p w14:paraId="1F55A79B" w14:textId="77777777" w:rsidR="00DE2169" w:rsidRPr="00347C8E" w:rsidRDefault="00DE2169" w:rsidP="00800946">
      <w:pPr>
        <w:numPr>
          <w:ilvl w:val="0"/>
          <w:numId w:val="18"/>
        </w:numPr>
        <w:tabs>
          <w:tab w:val="clear" w:pos="786"/>
          <w:tab w:val="left" w:pos="0"/>
        </w:tabs>
        <w:spacing w:before="0"/>
        <w:ind w:left="426" w:hanging="426"/>
        <w:rPr>
          <w:rFonts w:ascii="Century Gothic" w:hAnsi="Century Gothic"/>
          <w:sz w:val="20"/>
          <w:szCs w:val="20"/>
        </w:rPr>
      </w:pPr>
      <w:r w:rsidRPr="00347C8E">
        <w:rPr>
          <w:rFonts w:ascii="Century Gothic" w:hAnsi="Century Gothic"/>
          <w:sz w:val="20"/>
          <w:szCs w:val="20"/>
        </w:rPr>
        <w:t>Smluvní strany prohlašují, že se s obsahem smlouvy seznámily, rozumějí mu a souhlasí s ním a dále potvrzují, že ji uzavřely svobodně, vážně a bez nátlaku a že je uzavřena bez jakýchkoli podmínek znevýhodňujících jednu ze smluvních stran.</w:t>
      </w:r>
    </w:p>
    <w:p w14:paraId="340BA719" w14:textId="77777777" w:rsidR="00DE2169" w:rsidRPr="00347C8E" w:rsidRDefault="00DE2169" w:rsidP="00800946">
      <w:pPr>
        <w:pStyle w:val="Odstavecseseznamem"/>
        <w:spacing w:before="0"/>
        <w:rPr>
          <w:rFonts w:ascii="Century Gothic" w:hAnsi="Century Gothic"/>
          <w:sz w:val="20"/>
          <w:szCs w:val="20"/>
        </w:rPr>
      </w:pPr>
    </w:p>
    <w:p w14:paraId="3E162FFE" w14:textId="77777777" w:rsidR="00DE2169" w:rsidRPr="00347C8E" w:rsidRDefault="00DE2169" w:rsidP="00800946">
      <w:pPr>
        <w:numPr>
          <w:ilvl w:val="0"/>
          <w:numId w:val="18"/>
        </w:numPr>
        <w:tabs>
          <w:tab w:val="clear" w:pos="786"/>
          <w:tab w:val="left" w:pos="0"/>
        </w:tabs>
        <w:spacing w:before="0"/>
        <w:ind w:left="426" w:hanging="426"/>
        <w:rPr>
          <w:rFonts w:ascii="Century Gothic" w:hAnsi="Century Gothic"/>
          <w:sz w:val="20"/>
          <w:szCs w:val="20"/>
        </w:rPr>
      </w:pPr>
      <w:r w:rsidRPr="00347C8E">
        <w:rPr>
          <w:rFonts w:ascii="Century Gothic" w:hAnsi="Century Gothic"/>
          <w:sz w:val="20"/>
          <w:szCs w:val="20"/>
        </w:rPr>
        <w:t>Nedílnou součástí této smlouvy jsou níže uvedené přílohy:</w:t>
      </w:r>
    </w:p>
    <w:p w14:paraId="395F1641" w14:textId="77777777" w:rsidR="00DE2169" w:rsidRPr="00347C8E" w:rsidRDefault="00DE2169" w:rsidP="00800946">
      <w:pPr>
        <w:numPr>
          <w:ilvl w:val="0"/>
          <w:numId w:val="22"/>
        </w:numPr>
        <w:tabs>
          <w:tab w:val="left" w:pos="0"/>
        </w:tabs>
        <w:spacing w:before="0"/>
        <w:ind w:left="1077" w:hanging="357"/>
        <w:rPr>
          <w:rFonts w:ascii="Century Gothic" w:hAnsi="Century Gothic"/>
          <w:sz w:val="20"/>
          <w:szCs w:val="20"/>
        </w:rPr>
      </w:pPr>
      <w:r w:rsidRPr="00347C8E">
        <w:rPr>
          <w:rFonts w:ascii="Century Gothic" w:hAnsi="Century Gothic"/>
          <w:sz w:val="20"/>
          <w:szCs w:val="20"/>
        </w:rPr>
        <w:t>Příloha č. 1 - Grafické vyobrazení značky;</w:t>
      </w:r>
    </w:p>
    <w:p w14:paraId="0FE5995A" w14:textId="77777777" w:rsidR="00DE2169" w:rsidRPr="00347C8E" w:rsidRDefault="00DE2169" w:rsidP="00800946">
      <w:pPr>
        <w:numPr>
          <w:ilvl w:val="0"/>
          <w:numId w:val="22"/>
        </w:numPr>
        <w:tabs>
          <w:tab w:val="left" w:pos="0"/>
        </w:tabs>
        <w:spacing w:before="0"/>
        <w:ind w:left="1077" w:hanging="357"/>
        <w:rPr>
          <w:rFonts w:ascii="Century Gothic" w:hAnsi="Century Gothic"/>
          <w:sz w:val="20"/>
          <w:szCs w:val="20"/>
        </w:rPr>
      </w:pPr>
      <w:r w:rsidRPr="00347C8E">
        <w:rPr>
          <w:rFonts w:ascii="Century Gothic" w:hAnsi="Century Gothic"/>
          <w:sz w:val="20"/>
          <w:szCs w:val="20"/>
        </w:rPr>
        <w:t>Příloha č. 2 - Grafický manuál značky;</w:t>
      </w:r>
    </w:p>
    <w:p w14:paraId="7638CE16" w14:textId="77777777" w:rsidR="00DE2169" w:rsidRPr="00347C8E" w:rsidRDefault="00DE2169" w:rsidP="00800946">
      <w:pPr>
        <w:pStyle w:val="Odstavecseseznamem"/>
        <w:numPr>
          <w:ilvl w:val="0"/>
          <w:numId w:val="22"/>
        </w:numPr>
        <w:autoSpaceDE w:val="0"/>
        <w:autoSpaceDN w:val="0"/>
        <w:adjustRightInd w:val="0"/>
        <w:spacing w:before="0"/>
        <w:ind w:left="1077" w:hanging="357"/>
        <w:contextualSpacing/>
        <w:rPr>
          <w:rFonts w:ascii="Century Gothic" w:hAnsi="Century Gothic"/>
          <w:sz w:val="20"/>
          <w:szCs w:val="20"/>
        </w:rPr>
      </w:pPr>
      <w:r w:rsidRPr="00347C8E">
        <w:rPr>
          <w:rFonts w:ascii="Century Gothic" w:hAnsi="Century Gothic"/>
          <w:sz w:val="20"/>
          <w:szCs w:val="20"/>
        </w:rPr>
        <w:t xml:space="preserve">Příloha č. 3 - </w:t>
      </w:r>
      <w:r w:rsidRPr="00347C8E">
        <w:rPr>
          <w:rFonts w:ascii="Century Gothic" w:hAnsi="Century Gothic"/>
          <w:color w:val="000000"/>
          <w:sz w:val="20"/>
          <w:szCs w:val="20"/>
        </w:rPr>
        <w:t>Podmínky pro používání značky;</w:t>
      </w:r>
    </w:p>
    <w:p w14:paraId="7C470B43" w14:textId="77777777" w:rsidR="00DE2169" w:rsidRPr="00347C8E" w:rsidRDefault="00DE2169" w:rsidP="00800946">
      <w:pPr>
        <w:pStyle w:val="Odstavecseseznamem"/>
        <w:numPr>
          <w:ilvl w:val="0"/>
          <w:numId w:val="22"/>
        </w:numPr>
        <w:autoSpaceDE w:val="0"/>
        <w:autoSpaceDN w:val="0"/>
        <w:adjustRightInd w:val="0"/>
        <w:spacing w:before="0"/>
        <w:ind w:left="1077" w:hanging="357"/>
        <w:contextualSpacing/>
        <w:rPr>
          <w:rFonts w:ascii="Century Gothic" w:hAnsi="Century Gothic"/>
          <w:sz w:val="20"/>
          <w:szCs w:val="20"/>
        </w:rPr>
      </w:pPr>
      <w:r w:rsidRPr="00347C8E">
        <w:rPr>
          <w:rFonts w:ascii="Century Gothic" w:hAnsi="Century Gothic"/>
          <w:sz w:val="20"/>
          <w:szCs w:val="20"/>
        </w:rPr>
        <w:t xml:space="preserve">Příloha č. 4 - Seznam potravin; </w:t>
      </w:r>
    </w:p>
    <w:p w14:paraId="4C88117C" w14:textId="77777777" w:rsidR="00DE2169" w:rsidRPr="00347C8E" w:rsidRDefault="00DE2169" w:rsidP="00800946">
      <w:pPr>
        <w:pStyle w:val="Odstavecseseznamem"/>
        <w:numPr>
          <w:ilvl w:val="0"/>
          <w:numId w:val="22"/>
        </w:numPr>
        <w:autoSpaceDE w:val="0"/>
        <w:autoSpaceDN w:val="0"/>
        <w:adjustRightInd w:val="0"/>
        <w:spacing w:before="0"/>
        <w:ind w:left="1077" w:hanging="357"/>
        <w:contextualSpacing/>
        <w:rPr>
          <w:rFonts w:ascii="Century Gothic" w:hAnsi="Century Gothic"/>
          <w:sz w:val="20"/>
          <w:szCs w:val="20"/>
        </w:rPr>
      </w:pPr>
      <w:r w:rsidRPr="00347C8E">
        <w:rPr>
          <w:rFonts w:ascii="Century Gothic" w:hAnsi="Century Gothic"/>
          <w:sz w:val="20"/>
          <w:szCs w:val="20"/>
        </w:rPr>
        <w:t>Příloha č. 5 -</w:t>
      </w:r>
      <w:r w:rsidRPr="00347C8E">
        <w:t xml:space="preserve"> </w:t>
      </w:r>
      <w:r w:rsidRPr="00347C8E">
        <w:rPr>
          <w:rFonts w:ascii="Century Gothic" w:hAnsi="Century Gothic"/>
          <w:sz w:val="20"/>
          <w:szCs w:val="20"/>
        </w:rPr>
        <w:t>Návrh na zařazení nové české cechovní normy;</w:t>
      </w:r>
    </w:p>
    <w:p w14:paraId="1B139D89" w14:textId="77777777" w:rsidR="00DE2169" w:rsidRPr="00347C8E" w:rsidRDefault="00DE2169" w:rsidP="00800946">
      <w:pPr>
        <w:pStyle w:val="Odstavecseseznamem"/>
        <w:numPr>
          <w:ilvl w:val="0"/>
          <w:numId w:val="22"/>
        </w:numPr>
        <w:autoSpaceDE w:val="0"/>
        <w:autoSpaceDN w:val="0"/>
        <w:adjustRightInd w:val="0"/>
        <w:spacing w:before="0"/>
        <w:ind w:left="1077" w:hanging="357"/>
        <w:contextualSpacing/>
        <w:rPr>
          <w:rFonts w:ascii="Century Gothic" w:hAnsi="Century Gothic"/>
          <w:sz w:val="20"/>
          <w:szCs w:val="20"/>
        </w:rPr>
      </w:pPr>
      <w:r w:rsidRPr="00347C8E">
        <w:rPr>
          <w:rFonts w:ascii="Century Gothic" w:hAnsi="Century Gothic"/>
          <w:sz w:val="20"/>
          <w:szCs w:val="20"/>
        </w:rPr>
        <w:t>Příloha č. 6 -</w:t>
      </w:r>
      <w:r w:rsidRPr="00347C8E">
        <w:t xml:space="preserve"> </w:t>
      </w:r>
      <w:r w:rsidRPr="00347C8E">
        <w:rPr>
          <w:rFonts w:ascii="Century Gothic" w:hAnsi="Century Gothic"/>
          <w:sz w:val="20"/>
          <w:szCs w:val="20"/>
        </w:rPr>
        <w:t>Žádost o zařazení potraviny na Seznam potravin splňujících podmínky českých cechovních norem;</w:t>
      </w:r>
    </w:p>
    <w:p w14:paraId="5A8F624A" w14:textId="77777777" w:rsidR="00DE2169" w:rsidRPr="00347C8E" w:rsidRDefault="00DE2169" w:rsidP="00800946">
      <w:pPr>
        <w:pStyle w:val="Odstavecseseznamem"/>
        <w:numPr>
          <w:ilvl w:val="0"/>
          <w:numId w:val="22"/>
        </w:numPr>
        <w:autoSpaceDE w:val="0"/>
        <w:autoSpaceDN w:val="0"/>
        <w:adjustRightInd w:val="0"/>
        <w:spacing w:before="0"/>
        <w:ind w:left="1077" w:hanging="357"/>
        <w:contextualSpacing/>
        <w:rPr>
          <w:rFonts w:ascii="Century Gothic" w:hAnsi="Century Gothic"/>
          <w:sz w:val="20"/>
          <w:szCs w:val="20"/>
        </w:rPr>
      </w:pPr>
      <w:r w:rsidRPr="00347C8E">
        <w:rPr>
          <w:rFonts w:ascii="Century Gothic" w:hAnsi="Century Gothic"/>
          <w:sz w:val="20"/>
          <w:szCs w:val="20"/>
        </w:rPr>
        <w:t>Příloha č. 7 - Čestné prohlášení;</w:t>
      </w:r>
    </w:p>
    <w:p w14:paraId="49BAA2B3" w14:textId="77777777" w:rsidR="00DE2169" w:rsidRDefault="00DE2169" w:rsidP="00ED4EFC">
      <w:pPr>
        <w:pStyle w:val="Odstavecseseznamem"/>
        <w:numPr>
          <w:ilvl w:val="0"/>
          <w:numId w:val="22"/>
        </w:numPr>
        <w:autoSpaceDE w:val="0"/>
        <w:autoSpaceDN w:val="0"/>
        <w:adjustRightInd w:val="0"/>
        <w:spacing w:before="0"/>
        <w:ind w:left="1077" w:hanging="357"/>
        <w:contextualSpacing/>
        <w:rPr>
          <w:rFonts w:ascii="Century Gothic" w:hAnsi="Century Gothic"/>
          <w:sz w:val="20"/>
          <w:szCs w:val="20"/>
        </w:rPr>
      </w:pPr>
      <w:r w:rsidRPr="00347C8E">
        <w:rPr>
          <w:rFonts w:ascii="Century Gothic" w:hAnsi="Century Gothic"/>
          <w:sz w:val="20"/>
          <w:szCs w:val="20"/>
        </w:rPr>
        <w:t>Příloha č. 8 - Roční poplatky za povolení užívání značky.</w:t>
      </w:r>
    </w:p>
    <w:p w14:paraId="1800837F" w14:textId="77777777" w:rsidR="00DE2169" w:rsidRDefault="00DE2169" w:rsidP="00491D05">
      <w:pPr>
        <w:autoSpaceDE w:val="0"/>
        <w:autoSpaceDN w:val="0"/>
        <w:adjustRightInd w:val="0"/>
        <w:spacing w:before="0"/>
        <w:contextualSpacing/>
        <w:rPr>
          <w:rFonts w:ascii="Century Gothic" w:hAnsi="Century Gothic"/>
          <w:sz w:val="20"/>
          <w:szCs w:val="20"/>
        </w:rPr>
      </w:pPr>
    </w:p>
    <w:p w14:paraId="66C16A23" w14:textId="135E5696" w:rsidR="00DE2169" w:rsidRDefault="00DE2169" w:rsidP="00491D05">
      <w:pPr>
        <w:spacing w:before="0"/>
        <w:jc w:val="center"/>
        <w:rPr>
          <w:i/>
          <w:iCs/>
          <w:color w:val="000000"/>
          <w:sz w:val="20"/>
          <w:szCs w:val="20"/>
        </w:rPr>
      </w:pPr>
      <w:r>
        <w:rPr>
          <w:i/>
          <w:iCs/>
          <w:sz w:val="20"/>
          <w:szCs w:val="20"/>
        </w:rPr>
        <w:t>&lt; následuje podpisová strana &gt;</w:t>
      </w:r>
    </w:p>
    <w:p w14:paraId="2511BA1A" w14:textId="60366118" w:rsidR="00DE2169" w:rsidRPr="00491D05" w:rsidRDefault="00DE2169" w:rsidP="00491D05">
      <w:pPr>
        <w:autoSpaceDE w:val="0"/>
        <w:autoSpaceDN w:val="0"/>
        <w:adjustRightInd w:val="0"/>
        <w:spacing w:before="0"/>
        <w:contextualSpacing/>
        <w:rPr>
          <w:rFonts w:ascii="Century Gothic" w:hAnsi="Century Gothic"/>
          <w:sz w:val="20"/>
          <w:szCs w:val="20"/>
        </w:rPr>
      </w:pPr>
    </w:p>
    <w:p w14:paraId="341D34D0" w14:textId="6DCE6E59" w:rsidR="00DE2169" w:rsidRPr="00347C8E" w:rsidRDefault="00DE2169" w:rsidP="00380C4A">
      <w:pPr>
        <w:tabs>
          <w:tab w:val="left" w:pos="426"/>
        </w:tabs>
        <w:spacing w:before="0"/>
        <w:ind w:left="426" w:hanging="426"/>
        <w:rPr>
          <w:rFonts w:ascii="Century Gothic" w:hAnsi="Century Gothic"/>
          <w:sz w:val="20"/>
          <w:szCs w:val="20"/>
        </w:rPr>
      </w:pPr>
    </w:p>
    <w:p w14:paraId="5F7FE055" w14:textId="08070A0E" w:rsidR="00DE2169" w:rsidRPr="00347C8E" w:rsidRDefault="00DE2169" w:rsidP="0004403B">
      <w:pPr>
        <w:tabs>
          <w:tab w:val="left" w:pos="426"/>
        </w:tabs>
        <w:spacing w:before="0"/>
        <w:ind w:left="426" w:hanging="426"/>
        <w:jc w:val="center"/>
        <w:rPr>
          <w:rFonts w:ascii="Century Gothic" w:hAnsi="Century Gothic"/>
          <w:sz w:val="20"/>
          <w:szCs w:val="20"/>
        </w:rPr>
      </w:pPr>
      <w:r w:rsidRPr="00347C8E">
        <w:rPr>
          <w:rFonts w:ascii="Century Gothic" w:hAnsi="Century Gothic"/>
          <w:sz w:val="20"/>
          <w:szCs w:val="20"/>
        </w:rPr>
        <w:br w:type="page"/>
      </w:r>
      <w:r w:rsidRPr="00347C8E">
        <w:rPr>
          <w:rFonts w:ascii="Century Gothic" w:hAnsi="Century Gothic"/>
          <w:sz w:val="20"/>
          <w:szCs w:val="20"/>
        </w:rPr>
        <w:lastRenderedPageBreak/>
        <w:t>PODPISOVÁ STRANA</w:t>
      </w:r>
    </w:p>
    <w:p w14:paraId="47CE15BD" w14:textId="02AF2FD3" w:rsidR="00DE2169" w:rsidRPr="00347C8E" w:rsidRDefault="00DE2169" w:rsidP="0004403B">
      <w:pPr>
        <w:tabs>
          <w:tab w:val="left" w:pos="426"/>
        </w:tabs>
        <w:spacing w:before="0"/>
        <w:ind w:left="426" w:hanging="426"/>
        <w:jc w:val="center"/>
        <w:rPr>
          <w:rFonts w:ascii="Century Gothic" w:hAnsi="Century Gothic"/>
          <w:sz w:val="20"/>
          <w:szCs w:val="20"/>
        </w:rPr>
      </w:pPr>
    </w:p>
    <w:p w14:paraId="4824CCF9" w14:textId="77777777" w:rsidR="00DE2169" w:rsidRPr="00347C8E" w:rsidRDefault="00DE2169" w:rsidP="00F1155D">
      <w:pPr>
        <w:tabs>
          <w:tab w:val="left" w:pos="426"/>
        </w:tabs>
        <w:spacing w:before="0"/>
        <w:ind w:left="426" w:hanging="426"/>
        <w:jc w:val="center"/>
        <w:rPr>
          <w:rFonts w:ascii="Century Gothic" w:hAnsi="Century Gothic"/>
          <w:sz w:val="20"/>
          <w:szCs w:val="20"/>
        </w:rPr>
      </w:pPr>
    </w:p>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749"/>
        <w:gridCol w:w="4318"/>
      </w:tblGrid>
      <w:tr w:rsidR="00DE2169" w:rsidRPr="00347C8E" w14:paraId="48DB0DAE" w14:textId="77777777" w:rsidTr="00A20CB8">
        <w:tc>
          <w:tcPr>
            <w:tcW w:w="4749" w:type="dxa"/>
            <w:shd w:val="clear" w:color="auto" w:fill="auto"/>
          </w:tcPr>
          <w:p w14:paraId="46D85A14" w14:textId="090E378E" w:rsidR="00DE2169" w:rsidRPr="00347C8E" w:rsidRDefault="00DE2169" w:rsidP="00A20CB8">
            <w:pPr>
              <w:tabs>
                <w:tab w:val="left" w:pos="379"/>
                <w:tab w:val="left" w:pos="426"/>
              </w:tabs>
              <w:spacing w:before="0"/>
              <w:rPr>
                <w:rFonts w:ascii="Century Gothic" w:hAnsi="Century Gothic"/>
                <w:sz w:val="20"/>
                <w:szCs w:val="20"/>
              </w:rPr>
            </w:pPr>
            <w:r w:rsidRPr="00347C8E">
              <w:rPr>
                <w:rFonts w:ascii="Century Gothic" w:hAnsi="Century Gothic"/>
                <w:sz w:val="20"/>
                <w:szCs w:val="20"/>
              </w:rPr>
              <w:t>V Praze dne</w:t>
            </w:r>
            <w:r>
              <w:rPr>
                <w:rFonts w:ascii="Century Gothic" w:hAnsi="Century Gothic"/>
                <w:sz w:val="20"/>
                <w:szCs w:val="20"/>
              </w:rPr>
              <w:t xml:space="preserve"> </w:t>
            </w:r>
          </w:p>
        </w:tc>
        <w:tc>
          <w:tcPr>
            <w:tcW w:w="4318" w:type="dxa"/>
            <w:shd w:val="clear" w:color="auto" w:fill="auto"/>
          </w:tcPr>
          <w:p w14:paraId="75048123" w14:textId="77777777" w:rsidR="00DE2169" w:rsidRPr="00347C8E" w:rsidRDefault="00DE2169" w:rsidP="00A20CB8">
            <w:pPr>
              <w:tabs>
                <w:tab w:val="left" w:pos="379"/>
                <w:tab w:val="left" w:pos="426"/>
              </w:tabs>
              <w:spacing w:before="0"/>
              <w:rPr>
                <w:rFonts w:ascii="Century Gothic" w:hAnsi="Century Gothic"/>
                <w:sz w:val="20"/>
                <w:szCs w:val="20"/>
              </w:rPr>
            </w:pPr>
          </w:p>
        </w:tc>
      </w:tr>
      <w:tr w:rsidR="00DE2169" w:rsidRPr="00347C8E" w14:paraId="563E1EA5" w14:textId="77777777" w:rsidTr="00A20CB8">
        <w:tc>
          <w:tcPr>
            <w:tcW w:w="4749" w:type="dxa"/>
            <w:shd w:val="clear" w:color="auto" w:fill="auto"/>
          </w:tcPr>
          <w:p w14:paraId="16A8B0B1" w14:textId="77777777" w:rsidR="00DE2169" w:rsidRPr="00347C8E" w:rsidRDefault="00DE2169" w:rsidP="00A20CB8">
            <w:pPr>
              <w:tabs>
                <w:tab w:val="left" w:pos="379"/>
                <w:tab w:val="left" w:pos="426"/>
              </w:tabs>
              <w:spacing w:before="0"/>
              <w:rPr>
                <w:rFonts w:ascii="Century Gothic" w:hAnsi="Century Gothic"/>
                <w:sz w:val="20"/>
                <w:szCs w:val="20"/>
              </w:rPr>
            </w:pPr>
          </w:p>
          <w:p w14:paraId="608F4007" w14:textId="77777777" w:rsidR="00DE2169" w:rsidRPr="00347C8E" w:rsidRDefault="00DE2169" w:rsidP="00A20CB8">
            <w:pPr>
              <w:tabs>
                <w:tab w:val="left" w:pos="379"/>
                <w:tab w:val="left" w:pos="426"/>
              </w:tabs>
              <w:spacing w:before="0"/>
              <w:rPr>
                <w:rFonts w:ascii="Century Gothic" w:hAnsi="Century Gothic"/>
                <w:sz w:val="20"/>
                <w:szCs w:val="20"/>
              </w:rPr>
            </w:pPr>
          </w:p>
        </w:tc>
        <w:tc>
          <w:tcPr>
            <w:tcW w:w="4318" w:type="dxa"/>
            <w:shd w:val="clear" w:color="auto" w:fill="auto"/>
          </w:tcPr>
          <w:p w14:paraId="7298428D" w14:textId="77777777" w:rsidR="00DE2169" w:rsidRPr="00347C8E" w:rsidRDefault="00DE2169" w:rsidP="00A20CB8">
            <w:pPr>
              <w:tabs>
                <w:tab w:val="left" w:pos="379"/>
                <w:tab w:val="left" w:pos="426"/>
              </w:tabs>
              <w:spacing w:before="0"/>
              <w:rPr>
                <w:rFonts w:ascii="Century Gothic" w:hAnsi="Century Gothic"/>
                <w:sz w:val="20"/>
                <w:szCs w:val="20"/>
              </w:rPr>
            </w:pPr>
          </w:p>
        </w:tc>
      </w:tr>
      <w:tr w:rsidR="00DE2169" w:rsidRPr="00347C8E" w14:paraId="67161258" w14:textId="77777777" w:rsidTr="00A20CB8">
        <w:tc>
          <w:tcPr>
            <w:tcW w:w="4749" w:type="dxa"/>
            <w:shd w:val="clear" w:color="auto" w:fill="auto"/>
          </w:tcPr>
          <w:p w14:paraId="282A90DC" w14:textId="77777777" w:rsidR="00DE2169" w:rsidRPr="00347C8E" w:rsidRDefault="00DE2169" w:rsidP="00A20CB8">
            <w:pPr>
              <w:tabs>
                <w:tab w:val="left" w:pos="379"/>
                <w:tab w:val="left" w:pos="426"/>
              </w:tabs>
              <w:spacing w:before="0"/>
              <w:rPr>
                <w:rFonts w:ascii="Century Gothic" w:hAnsi="Century Gothic"/>
                <w:sz w:val="20"/>
                <w:szCs w:val="20"/>
              </w:rPr>
            </w:pPr>
            <w:r w:rsidRPr="00347C8E">
              <w:rPr>
                <w:rFonts w:ascii="Century Gothic" w:hAnsi="Century Gothic"/>
                <w:sz w:val="20"/>
                <w:szCs w:val="20"/>
              </w:rPr>
              <w:t xml:space="preserve">za </w:t>
            </w:r>
            <w:r w:rsidRPr="00347C8E">
              <w:rPr>
                <w:rFonts w:ascii="Century Gothic" w:hAnsi="Century Gothic"/>
                <w:b/>
                <w:bCs/>
                <w:sz w:val="20"/>
                <w:szCs w:val="20"/>
              </w:rPr>
              <w:t>Potravinářská komora České republiky</w:t>
            </w:r>
            <w:r w:rsidRPr="00347C8E">
              <w:rPr>
                <w:rFonts w:ascii="Century Gothic" w:hAnsi="Century Gothic"/>
                <w:sz w:val="20"/>
                <w:szCs w:val="20"/>
              </w:rPr>
              <w:t>:</w:t>
            </w:r>
          </w:p>
        </w:tc>
        <w:tc>
          <w:tcPr>
            <w:tcW w:w="4318" w:type="dxa"/>
            <w:shd w:val="clear" w:color="auto" w:fill="auto"/>
          </w:tcPr>
          <w:p w14:paraId="04041780" w14:textId="77777777" w:rsidR="00DE2169" w:rsidRPr="00347C8E" w:rsidRDefault="00DE2169" w:rsidP="00A20CB8">
            <w:pPr>
              <w:tabs>
                <w:tab w:val="left" w:pos="379"/>
                <w:tab w:val="left" w:pos="426"/>
              </w:tabs>
              <w:spacing w:before="0"/>
              <w:rPr>
                <w:rFonts w:ascii="Century Gothic" w:hAnsi="Century Gothic"/>
                <w:sz w:val="20"/>
                <w:szCs w:val="20"/>
              </w:rPr>
            </w:pPr>
            <w:r w:rsidRPr="00453F5B">
              <w:rPr>
                <w:rFonts w:ascii="Century Gothic" w:hAnsi="Century Gothic"/>
                <w:sz w:val="20"/>
                <w:szCs w:val="20"/>
              </w:rPr>
              <w:t xml:space="preserve">za </w:t>
            </w:r>
            <w:r w:rsidRPr="00D02842">
              <w:rPr>
                <w:rFonts w:ascii="Century Gothic" w:hAnsi="Century Gothic"/>
                <w:b/>
                <w:bCs/>
                <w:noProof/>
                <w:sz w:val="20"/>
                <w:szCs w:val="20"/>
              </w:rPr>
              <w:t>Česká zemědělská univerzita v Praze</w:t>
            </w:r>
            <w:r w:rsidRPr="00453F5B">
              <w:rPr>
                <w:rFonts w:ascii="Century Gothic" w:hAnsi="Century Gothic"/>
                <w:sz w:val="20"/>
                <w:szCs w:val="20"/>
              </w:rPr>
              <w:t>:</w:t>
            </w:r>
            <w:r w:rsidRPr="00347C8E">
              <w:rPr>
                <w:rFonts w:ascii="Century Gothic" w:hAnsi="Century Gothic"/>
                <w:sz w:val="20"/>
                <w:szCs w:val="20"/>
              </w:rPr>
              <w:t xml:space="preserve"> </w:t>
            </w:r>
          </w:p>
          <w:p w14:paraId="2C06393B" w14:textId="77777777" w:rsidR="00DE2169" w:rsidRPr="00347C8E" w:rsidRDefault="00DE2169" w:rsidP="00A20CB8">
            <w:pPr>
              <w:tabs>
                <w:tab w:val="left" w:pos="379"/>
                <w:tab w:val="left" w:pos="426"/>
              </w:tabs>
              <w:spacing w:before="0"/>
              <w:rPr>
                <w:rFonts w:ascii="Century Gothic" w:hAnsi="Century Gothic"/>
                <w:sz w:val="20"/>
                <w:szCs w:val="20"/>
              </w:rPr>
            </w:pPr>
          </w:p>
          <w:p w14:paraId="05CE5AF6" w14:textId="77777777" w:rsidR="00DE2169" w:rsidRPr="00347C8E" w:rsidRDefault="00DE2169" w:rsidP="00A20CB8">
            <w:pPr>
              <w:tabs>
                <w:tab w:val="left" w:pos="379"/>
                <w:tab w:val="left" w:pos="426"/>
              </w:tabs>
              <w:spacing w:before="0"/>
              <w:rPr>
                <w:rFonts w:ascii="Century Gothic" w:hAnsi="Century Gothic"/>
                <w:sz w:val="20"/>
                <w:szCs w:val="20"/>
              </w:rPr>
            </w:pPr>
          </w:p>
          <w:p w14:paraId="588450A1" w14:textId="77777777" w:rsidR="00DE2169" w:rsidRPr="00347C8E" w:rsidRDefault="00DE2169" w:rsidP="00A20CB8">
            <w:pPr>
              <w:tabs>
                <w:tab w:val="left" w:pos="379"/>
                <w:tab w:val="left" w:pos="426"/>
              </w:tabs>
              <w:spacing w:before="0"/>
              <w:rPr>
                <w:rFonts w:ascii="Century Gothic" w:hAnsi="Century Gothic"/>
                <w:sz w:val="20"/>
                <w:szCs w:val="20"/>
              </w:rPr>
            </w:pPr>
          </w:p>
        </w:tc>
      </w:tr>
      <w:tr w:rsidR="00DE2169" w:rsidRPr="00347C8E" w14:paraId="65CE94EF" w14:textId="77777777" w:rsidTr="00A20CB8">
        <w:tc>
          <w:tcPr>
            <w:tcW w:w="4749" w:type="dxa"/>
            <w:shd w:val="clear" w:color="auto" w:fill="auto"/>
          </w:tcPr>
          <w:p w14:paraId="54CA9C59" w14:textId="77777777" w:rsidR="00DE2169" w:rsidRPr="00347C8E" w:rsidRDefault="00DE2169" w:rsidP="00A20CB8">
            <w:pPr>
              <w:tabs>
                <w:tab w:val="left" w:pos="379"/>
                <w:tab w:val="left" w:pos="426"/>
              </w:tabs>
              <w:spacing w:before="0"/>
              <w:rPr>
                <w:rFonts w:ascii="Century Gothic" w:hAnsi="Century Gothic"/>
                <w:sz w:val="20"/>
                <w:szCs w:val="20"/>
              </w:rPr>
            </w:pPr>
          </w:p>
        </w:tc>
        <w:tc>
          <w:tcPr>
            <w:tcW w:w="4318" w:type="dxa"/>
            <w:shd w:val="clear" w:color="auto" w:fill="auto"/>
          </w:tcPr>
          <w:p w14:paraId="7BDCEF20" w14:textId="77777777" w:rsidR="00DE2169" w:rsidRPr="00347C8E" w:rsidRDefault="00DE2169" w:rsidP="00A20CB8">
            <w:pPr>
              <w:tabs>
                <w:tab w:val="left" w:pos="379"/>
                <w:tab w:val="left" w:pos="426"/>
              </w:tabs>
              <w:spacing w:before="0"/>
              <w:rPr>
                <w:rFonts w:ascii="Century Gothic" w:hAnsi="Century Gothic"/>
                <w:sz w:val="20"/>
                <w:szCs w:val="20"/>
              </w:rPr>
            </w:pPr>
          </w:p>
        </w:tc>
      </w:tr>
      <w:tr w:rsidR="00DE2169" w:rsidRPr="00347C8E" w14:paraId="52F504DE" w14:textId="77777777" w:rsidTr="00A20CB8">
        <w:tc>
          <w:tcPr>
            <w:tcW w:w="4749" w:type="dxa"/>
            <w:shd w:val="clear" w:color="auto" w:fill="auto"/>
          </w:tcPr>
          <w:p w14:paraId="41348DD5" w14:textId="77777777" w:rsidR="00DE2169" w:rsidRPr="00347C8E" w:rsidRDefault="00DE2169" w:rsidP="0054496F">
            <w:pPr>
              <w:tabs>
                <w:tab w:val="left" w:pos="379"/>
                <w:tab w:val="left" w:pos="426"/>
              </w:tabs>
              <w:spacing w:before="0"/>
              <w:rPr>
                <w:rFonts w:ascii="Century Gothic" w:hAnsi="Century Gothic"/>
                <w:sz w:val="20"/>
                <w:szCs w:val="20"/>
              </w:rPr>
            </w:pPr>
            <w:r w:rsidRPr="00347C8E">
              <w:rPr>
                <w:rFonts w:ascii="Century Gothic" w:hAnsi="Century Gothic"/>
                <w:sz w:val="20"/>
                <w:szCs w:val="20"/>
              </w:rPr>
              <w:t>………………………………………</w:t>
            </w:r>
          </w:p>
        </w:tc>
        <w:tc>
          <w:tcPr>
            <w:tcW w:w="4318" w:type="dxa"/>
            <w:shd w:val="clear" w:color="auto" w:fill="auto"/>
          </w:tcPr>
          <w:p w14:paraId="18320BA2" w14:textId="77777777" w:rsidR="00DE2169" w:rsidRPr="00347C8E" w:rsidRDefault="00DE2169" w:rsidP="0054496F">
            <w:pPr>
              <w:tabs>
                <w:tab w:val="left" w:pos="379"/>
                <w:tab w:val="left" w:pos="426"/>
              </w:tabs>
              <w:spacing w:before="0"/>
              <w:rPr>
                <w:rFonts w:ascii="Century Gothic" w:hAnsi="Century Gothic"/>
                <w:sz w:val="20"/>
                <w:szCs w:val="20"/>
              </w:rPr>
            </w:pPr>
            <w:r w:rsidRPr="00347C8E">
              <w:rPr>
                <w:rFonts w:ascii="Century Gothic" w:hAnsi="Century Gothic"/>
                <w:sz w:val="20"/>
                <w:szCs w:val="20"/>
              </w:rPr>
              <w:t>………………………………………</w:t>
            </w:r>
          </w:p>
        </w:tc>
      </w:tr>
      <w:tr w:rsidR="00DE2169" w:rsidRPr="00347C8E" w14:paraId="5373393C" w14:textId="77777777" w:rsidTr="00A20CB8">
        <w:tc>
          <w:tcPr>
            <w:tcW w:w="4749" w:type="dxa"/>
            <w:shd w:val="clear" w:color="auto" w:fill="auto"/>
          </w:tcPr>
          <w:p w14:paraId="1CC88946" w14:textId="77777777" w:rsidR="00DE2169" w:rsidRPr="00347C8E" w:rsidRDefault="00DE2169" w:rsidP="0054496F">
            <w:pPr>
              <w:tabs>
                <w:tab w:val="left" w:pos="379"/>
                <w:tab w:val="left" w:pos="426"/>
              </w:tabs>
              <w:spacing w:before="0"/>
              <w:rPr>
                <w:rFonts w:ascii="Century Gothic" w:hAnsi="Century Gothic"/>
                <w:sz w:val="20"/>
                <w:szCs w:val="20"/>
              </w:rPr>
            </w:pPr>
            <w:r w:rsidRPr="00347C8E">
              <w:rPr>
                <w:rFonts w:ascii="Century Gothic" w:hAnsi="Century Gothic"/>
                <w:sz w:val="20"/>
                <w:szCs w:val="20"/>
              </w:rPr>
              <w:t>Ing. Miroslav Koberna, CSc.</w:t>
            </w:r>
          </w:p>
          <w:p w14:paraId="544706FD" w14:textId="77777777" w:rsidR="00DE2169" w:rsidRPr="00347C8E" w:rsidRDefault="00DE2169" w:rsidP="0054496F">
            <w:pPr>
              <w:tabs>
                <w:tab w:val="left" w:pos="379"/>
                <w:tab w:val="left" w:pos="426"/>
              </w:tabs>
              <w:spacing w:before="0"/>
              <w:rPr>
                <w:rFonts w:ascii="Century Gothic" w:hAnsi="Century Gothic"/>
                <w:sz w:val="20"/>
                <w:szCs w:val="20"/>
              </w:rPr>
            </w:pPr>
            <w:r w:rsidRPr="00347C8E">
              <w:rPr>
                <w:rFonts w:ascii="Century Gothic" w:hAnsi="Century Gothic"/>
                <w:sz w:val="20"/>
                <w:szCs w:val="20"/>
              </w:rPr>
              <w:t>ředitel pro programování a strategii,</w:t>
            </w:r>
          </w:p>
          <w:p w14:paraId="43E3F978" w14:textId="77777777" w:rsidR="00DE2169" w:rsidRPr="00347C8E" w:rsidRDefault="00DE2169" w:rsidP="0054496F">
            <w:pPr>
              <w:tabs>
                <w:tab w:val="left" w:pos="379"/>
                <w:tab w:val="left" w:pos="426"/>
              </w:tabs>
              <w:spacing w:before="0"/>
              <w:rPr>
                <w:rFonts w:ascii="Century Gothic" w:hAnsi="Century Gothic"/>
                <w:sz w:val="20"/>
                <w:szCs w:val="20"/>
              </w:rPr>
            </w:pPr>
            <w:r w:rsidRPr="00347C8E">
              <w:rPr>
                <w:rFonts w:ascii="Century Gothic" w:hAnsi="Century Gothic"/>
                <w:color w:val="000000"/>
                <w:sz w:val="20"/>
                <w:szCs w:val="20"/>
              </w:rPr>
              <w:t>na základě plné moci</w:t>
            </w:r>
          </w:p>
        </w:tc>
        <w:tc>
          <w:tcPr>
            <w:tcW w:w="4318" w:type="dxa"/>
            <w:shd w:val="clear" w:color="auto" w:fill="auto"/>
          </w:tcPr>
          <w:p w14:paraId="1BE6371B" w14:textId="77777777" w:rsidR="00DE2169" w:rsidRPr="00B06159" w:rsidRDefault="00DE2169" w:rsidP="0054496F">
            <w:pPr>
              <w:tabs>
                <w:tab w:val="left" w:pos="379"/>
                <w:tab w:val="left" w:pos="426"/>
              </w:tabs>
              <w:spacing w:before="0"/>
              <w:rPr>
                <w:rFonts w:ascii="Century Gothic" w:hAnsi="Century Gothic"/>
                <w:sz w:val="20"/>
                <w:szCs w:val="20"/>
              </w:rPr>
            </w:pPr>
            <w:r w:rsidRPr="00B33F2F">
              <w:rPr>
                <w:rFonts w:ascii="Century Gothic" w:hAnsi="Century Gothic"/>
                <w:noProof/>
                <w:sz w:val="20"/>
                <w:szCs w:val="20"/>
              </w:rPr>
              <w:t>Ing. Jakub Kleindienst</w:t>
            </w:r>
          </w:p>
          <w:p w14:paraId="69DCB75C" w14:textId="77777777" w:rsidR="00DE2169" w:rsidRPr="00347C8E" w:rsidRDefault="00DE2169" w:rsidP="0054496F">
            <w:pPr>
              <w:tabs>
                <w:tab w:val="left" w:pos="379"/>
                <w:tab w:val="left" w:pos="426"/>
              </w:tabs>
              <w:spacing w:before="0"/>
              <w:rPr>
                <w:rFonts w:ascii="Century Gothic" w:hAnsi="Century Gothic"/>
                <w:sz w:val="20"/>
                <w:szCs w:val="20"/>
              </w:rPr>
            </w:pPr>
            <w:r w:rsidRPr="00B33F2F">
              <w:rPr>
                <w:rFonts w:ascii="Century Gothic" w:hAnsi="Century Gothic"/>
                <w:noProof/>
                <w:sz w:val="20"/>
                <w:szCs w:val="20"/>
              </w:rPr>
              <w:t>kvestor</w:t>
            </w:r>
          </w:p>
        </w:tc>
      </w:tr>
    </w:tbl>
    <w:p w14:paraId="06679375" w14:textId="77777777" w:rsidR="00DE2169" w:rsidRDefault="00DE2169" w:rsidP="00171D97">
      <w:pPr>
        <w:rPr>
          <w:rFonts w:ascii="Century Gothic" w:hAnsi="Century Gothic"/>
          <w:sz w:val="20"/>
          <w:szCs w:val="20"/>
        </w:rPr>
        <w:sectPr w:rsidR="00DE2169" w:rsidSect="004E0DB6">
          <w:footerReference w:type="default" r:id="rId13"/>
          <w:pgSz w:w="11906" w:h="16838"/>
          <w:pgMar w:top="851" w:right="1417" w:bottom="1417" w:left="1417" w:header="708" w:footer="708" w:gutter="0"/>
          <w:pgNumType w:start="1"/>
          <w:cols w:space="708"/>
          <w:docGrid w:linePitch="360"/>
        </w:sectPr>
      </w:pPr>
    </w:p>
    <w:p w14:paraId="4E90AF1E" w14:textId="77777777" w:rsidR="00DE2169" w:rsidRPr="00347C8E" w:rsidRDefault="00DE2169" w:rsidP="00171D97">
      <w:pPr>
        <w:rPr>
          <w:rFonts w:ascii="Century Gothic" w:hAnsi="Century Gothic"/>
          <w:sz w:val="20"/>
          <w:szCs w:val="20"/>
        </w:rPr>
      </w:pPr>
    </w:p>
    <w:sectPr w:rsidR="00DE2169" w:rsidRPr="00347C8E" w:rsidSect="004E0DB6">
      <w:footerReference w:type="default" r:id="rId14"/>
      <w:type w:val="continuous"/>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E6794" w14:textId="77777777" w:rsidR="004E0DB6" w:rsidRDefault="004E0DB6">
      <w:pPr>
        <w:spacing w:before="0"/>
      </w:pPr>
      <w:r>
        <w:separator/>
      </w:r>
    </w:p>
  </w:endnote>
  <w:endnote w:type="continuationSeparator" w:id="0">
    <w:p w14:paraId="62684F96" w14:textId="77777777" w:rsidR="004E0DB6" w:rsidRDefault="004E0DB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ITC Avant Garde Gothic">
    <w:charset w:val="EE"/>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4AAFD" w14:textId="77777777" w:rsidR="00DE2169" w:rsidRPr="00926E9D" w:rsidRDefault="00DE2169">
    <w:pPr>
      <w:pStyle w:val="Zpat"/>
      <w:jc w:val="center"/>
      <w:rPr>
        <w:rFonts w:ascii="Century Gothic" w:hAnsi="Century Gothic"/>
        <w:sz w:val="20"/>
      </w:rPr>
    </w:pPr>
    <w:r w:rsidRPr="00926E9D">
      <w:rPr>
        <w:rFonts w:ascii="Century Gothic" w:hAnsi="Century Gothic"/>
        <w:sz w:val="14"/>
        <w:szCs w:val="16"/>
      </w:rPr>
      <w:fldChar w:fldCharType="begin"/>
    </w:r>
    <w:r w:rsidRPr="00926E9D">
      <w:rPr>
        <w:rFonts w:ascii="Century Gothic" w:hAnsi="Century Gothic"/>
        <w:sz w:val="14"/>
        <w:szCs w:val="16"/>
      </w:rPr>
      <w:instrText>PAGE   \* MERGEFORMAT</w:instrText>
    </w:r>
    <w:r w:rsidRPr="00926E9D">
      <w:rPr>
        <w:rFonts w:ascii="Century Gothic" w:hAnsi="Century Gothic"/>
        <w:sz w:val="14"/>
        <w:szCs w:val="16"/>
      </w:rPr>
      <w:fldChar w:fldCharType="separate"/>
    </w:r>
    <w:r>
      <w:rPr>
        <w:rFonts w:ascii="Century Gothic" w:hAnsi="Century Gothic"/>
        <w:noProof/>
        <w:sz w:val="14"/>
        <w:szCs w:val="16"/>
      </w:rPr>
      <w:t>5</w:t>
    </w:r>
    <w:r w:rsidRPr="00926E9D">
      <w:rPr>
        <w:rFonts w:ascii="Century Gothic" w:hAnsi="Century Gothic"/>
        <w:sz w:val="14"/>
        <w:szCs w:val="16"/>
      </w:rPr>
      <w:fldChar w:fldCharType="end"/>
    </w:r>
  </w:p>
  <w:p w14:paraId="38407C62" w14:textId="77777777" w:rsidR="00DE2169" w:rsidRDefault="00DE21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A9C4A" w14:textId="77777777" w:rsidR="008C444F" w:rsidRPr="00926E9D" w:rsidRDefault="0076323F">
    <w:pPr>
      <w:pStyle w:val="Zpat"/>
      <w:jc w:val="center"/>
      <w:rPr>
        <w:rFonts w:ascii="Century Gothic" w:hAnsi="Century Gothic"/>
        <w:sz w:val="20"/>
      </w:rPr>
    </w:pPr>
    <w:r w:rsidRPr="00926E9D">
      <w:rPr>
        <w:rFonts w:ascii="Century Gothic" w:hAnsi="Century Gothic"/>
        <w:sz w:val="14"/>
        <w:szCs w:val="16"/>
      </w:rPr>
      <w:fldChar w:fldCharType="begin"/>
    </w:r>
    <w:r w:rsidRPr="00926E9D">
      <w:rPr>
        <w:rFonts w:ascii="Century Gothic" w:hAnsi="Century Gothic"/>
        <w:sz w:val="14"/>
        <w:szCs w:val="16"/>
      </w:rPr>
      <w:instrText>PAGE   \* MERGEFORMAT</w:instrText>
    </w:r>
    <w:r w:rsidRPr="00926E9D">
      <w:rPr>
        <w:rFonts w:ascii="Century Gothic" w:hAnsi="Century Gothic"/>
        <w:sz w:val="14"/>
        <w:szCs w:val="16"/>
      </w:rPr>
      <w:fldChar w:fldCharType="separate"/>
    </w:r>
    <w:r>
      <w:rPr>
        <w:rFonts w:ascii="Century Gothic" w:hAnsi="Century Gothic"/>
        <w:noProof/>
        <w:sz w:val="14"/>
        <w:szCs w:val="16"/>
      </w:rPr>
      <w:t>5</w:t>
    </w:r>
    <w:r w:rsidRPr="00926E9D">
      <w:rPr>
        <w:rFonts w:ascii="Century Gothic" w:hAnsi="Century Gothic"/>
        <w:sz w:val="14"/>
        <w:szCs w:val="16"/>
      </w:rPr>
      <w:fldChar w:fldCharType="end"/>
    </w:r>
  </w:p>
  <w:p w14:paraId="78EAAF00" w14:textId="77777777" w:rsidR="008C444F" w:rsidRDefault="008C44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A5E81" w14:textId="77777777" w:rsidR="004E0DB6" w:rsidRDefault="004E0DB6">
      <w:pPr>
        <w:spacing w:before="0"/>
      </w:pPr>
      <w:r>
        <w:separator/>
      </w:r>
    </w:p>
  </w:footnote>
  <w:footnote w:type="continuationSeparator" w:id="0">
    <w:p w14:paraId="3AE58C38" w14:textId="77777777" w:rsidR="004E0DB6" w:rsidRDefault="004E0DB6">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5B10303"/>
    <w:multiLevelType w:val="hybridMultilevel"/>
    <w:tmpl w:val="3DB82646"/>
    <w:lvl w:ilvl="0" w:tplc="B5D090BE">
      <w:start w:val="1"/>
      <w:numFmt w:val="decimal"/>
      <w:lvlText w:val="%1."/>
      <w:lvlJc w:val="left"/>
      <w:pPr>
        <w:tabs>
          <w:tab w:val="num" w:pos="786"/>
        </w:tabs>
        <w:ind w:left="786" w:hanging="360"/>
      </w:pPr>
      <w:rPr>
        <w:rFonts w:ascii="Century Gothic" w:hAnsi="Century Gothic" w:cs="Arial" w:hint="default"/>
        <w:b w:val="0"/>
        <w:bCs w:val="0"/>
        <w:i w:val="0"/>
        <w:iCs w:val="0"/>
      </w:rPr>
    </w:lvl>
    <w:lvl w:ilvl="1" w:tplc="911EB584">
      <w:start w:val="3"/>
      <w:numFmt w:val="bullet"/>
      <w:lvlText w:val="-"/>
      <w:lvlJc w:val="left"/>
      <w:pPr>
        <w:tabs>
          <w:tab w:val="num" w:pos="1440"/>
        </w:tabs>
        <w:ind w:left="1440" w:hanging="360"/>
      </w:pPr>
      <w:rPr>
        <w:rFonts w:ascii="Calibri" w:eastAsia="Calibri" w:hAnsi="Calibri" w:cs="ITC Avant Garde Gothic" w:hint="default"/>
        <w:b w:val="0"/>
        <w:bCs w:val="0"/>
        <w:i w:val="0"/>
        <w:iCs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1">
    <w:nsid w:val="12C82F55"/>
    <w:multiLevelType w:val="hybridMultilevel"/>
    <w:tmpl w:val="11B46BE4"/>
    <w:lvl w:ilvl="0" w:tplc="59FECEC0">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18A64B0F"/>
    <w:multiLevelType w:val="hybridMultilevel"/>
    <w:tmpl w:val="8B1895E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18C913BF"/>
    <w:multiLevelType w:val="hybridMultilevel"/>
    <w:tmpl w:val="6A98D896"/>
    <w:lvl w:ilvl="0" w:tplc="21F64034">
      <w:start w:val="1"/>
      <w:numFmt w:val="bullet"/>
      <w:lvlText w:val="-"/>
      <w:lvlJc w:val="left"/>
      <w:pPr>
        <w:tabs>
          <w:tab w:val="num" w:pos="720"/>
        </w:tabs>
        <w:ind w:left="720" w:hanging="360"/>
      </w:pPr>
      <w:rPr>
        <w:rFonts w:ascii="Arial" w:hAnsi="Arial" w:hint="default"/>
        <w:color w:val="00000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1E152FB5"/>
    <w:multiLevelType w:val="hybridMultilevel"/>
    <w:tmpl w:val="EFC61A3E"/>
    <w:lvl w:ilvl="0" w:tplc="EFD09716">
      <w:start w:val="1"/>
      <w:numFmt w:val="bullet"/>
      <w:lvlText w:val="-"/>
      <w:lvlJc w:val="left"/>
      <w:pPr>
        <w:tabs>
          <w:tab w:val="num" w:pos="720"/>
        </w:tabs>
        <w:ind w:left="720" w:hanging="360"/>
      </w:pPr>
      <w:rPr>
        <w:rFonts w:ascii="Arial" w:hAnsi="Arial" w:hint="default"/>
        <w:color w:val="00000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256428D7"/>
    <w:multiLevelType w:val="hybridMultilevel"/>
    <w:tmpl w:val="E23842AC"/>
    <w:lvl w:ilvl="0" w:tplc="D09ECEC6">
      <w:start w:val="1"/>
      <w:numFmt w:val="bullet"/>
      <w:lvlText w:val="-"/>
      <w:lvlJc w:val="left"/>
      <w:pPr>
        <w:tabs>
          <w:tab w:val="num" w:pos="720"/>
        </w:tabs>
        <w:ind w:left="720" w:hanging="360"/>
      </w:pPr>
      <w:rPr>
        <w:rFonts w:ascii="Arial" w:hAnsi="Arial" w:hint="default"/>
        <w:color w:val="00000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9D1637A"/>
    <w:multiLevelType w:val="hybridMultilevel"/>
    <w:tmpl w:val="051E8D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F5B6F77"/>
    <w:multiLevelType w:val="hybridMultilevel"/>
    <w:tmpl w:val="D85E4F54"/>
    <w:lvl w:ilvl="0" w:tplc="AB184048">
      <w:start w:val="1"/>
      <w:numFmt w:val="bullet"/>
      <w:lvlText w:val="-"/>
      <w:lvlJc w:val="left"/>
      <w:pPr>
        <w:tabs>
          <w:tab w:val="num" w:pos="720"/>
        </w:tabs>
        <w:ind w:left="720" w:hanging="360"/>
      </w:pPr>
      <w:rPr>
        <w:rFonts w:ascii="Arial" w:hAnsi="Arial" w:hint="default"/>
        <w:color w:val="00000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329122B0"/>
    <w:multiLevelType w:val="hybridMultilevel"/>
    <w:tmpl w:val="E0AE372C"/>
    <w:lvl w:ilvl="0" w:tplc="E10E765E">
      <w:start w:val="1"/>
      <w:numFmt w:val="decimal"/>
      <w:lvlText w:val="%1."/>
      <w:lvlJc w:val="left"/>
      <w:pPr>
        <w:tabs>
          <w:tab w:val="num" w:pos="361"/>
        </w:tabs>
        <w:ind w:left="361" w:hanging="360"/>
      </w:pPr>
      <w:rPr>
        <w:rFonts w:hint="default"/>
        <w:color w:val="000000"/>
      </w:rPr>
    </w:lvl>
    <w:lvl w:ilvl="1" w:tplc="04050019" w:tentative="1">
      <w:start w:val="1"/>
      <w:numFmt w:val="lowerLetter"/>
      <w:lvlText w:val="%2."/>
      <w:lvlJc w:val="left"/>
      <w:pPr>
        <w:tabs>
          <w:tab w:val="num" w:pos="1081"/>
        </w:tabs>
        <w:ind w:left="1081" w:hanging="360"/>
      </w:pPr>
    </w:lvl>
    <w:lvl w:ilvl="2" w:tplc="0405001B" w:tentative="1">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9" w15:restartNumberingAfterBreak="1">
    <w:nsid w:val="39133F65"/>
    <w:multiLevelType w:val="hybridMultilevel"/>
    <w:tmpl w:val="853278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3A173B89"/>
    <w:multiLevelType w:val="hybridMultilevel"/>
    <w:tmpl w:val="57F854D4"/>
    <w:lvl w:ilvl="0" w:tplc="6F4636C4">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D5D5B93"/>
    <w:multiLevelType w:val="multilevel"/>
    <w:tmpl w:val="0C543C60"/>
    <w:lvl w:ilvl="0">
      <w:start w:val="1"/>
      <w:numFmt w:val="upperRoman"/>
      <w:pStyle w:val="PVTrove1slovanodstavce"/>
      <w:suff w:val="space"/>
      <w:lvlText w:val="%1."/>
      <w:lvlJc w:val="left"/>
      <w:pPr>
        <w:ind w:left="5387" w:hanging="708"/>
      </w:pPr>
      <w:rPr>
        <w:rFonts w:cs="Times New Roman"/>
      </w:rPr>
    </w:lvl>
    <w:lvl w:ilvl="1">
      <w:start w:val="1"/>
      <w:numFmt w:val="decimal"/>
      <w:pStyle w:val="PVTrove2slovanodstavce"/>
      <w:lvlText w:val="%2."/>
      <w:lvlJc w:val="left"/>
      <w:pPr>
        <w:tabs>
          <w:tab w:val="num" w:pos="850"/>
        </w:tabs>
        <w:ind w:left="850" w:hanging="708"/>
      </w:pPr>
      <w:rPr>
        <w:rFonts w:cs="Times New Roman"/>
        <w:b w:val="0"/>
        <w:bCs w:val="0"/>
        <w:i w:val="0"/>
        <w:iCs w:val="0"/>
      </w:rPr>
    </w:lvl>
    <w:lvl w:ilvl="2">
      <w:start w:val="1"/>
      <w:numFmt w:val="lowerLetter"/>
      <w:pStyle w:val="PVTrove3slovanodstavce"/>
      <w:lvlText w:val="%3)"/>
      <w:lvlJc w:val="left"/>
      <w:pPr>
        <w:tabs>
          <w:tab w:val="num" w:pos="1276"/>
        </w:tabs>
        <w:ind w:left="1276" w:hanging="708"/>
      </w:pPr>
      <w:rPr>
        <w:rFonts w:cs="Times New Roman"/>
      </w:rPr>
    </w:lvl>
    <w:lvl w:ilvl="3">
      <w:start w:val="1"/>
      <w:numFmt w:val="lowerRoman"/>
      <w:lvlText w:val="%4)"/>
      <w:lvlJc w:val="left"/>
      <w:pPr>
        <w:tabs>
          <w:tab w:val="num" w:pos="2484"/>
        </w:tabs>
        <w:ind w:left="2484" w:hanging="360"/>
      </w:pPr>
      <w:rPr>
        <w:rFonts w:ascii="Tahoma" w:eastAsia="Times New Roman" w:hAnsi="Tahoma" w:cs="Times New Roman" w:hint="default"/>
      </w:rPr>
    </w:lvl>
    <w:lvl w:ilvl="4">
      <w:start w:val="1"/>
      <w:numFmt w:val="decimal"/>
      <w:pStyle w:val="PVTrove5slovanodstavce"/>
      <w:lvlText w:val="%3%4%5)"/>
      <w:lvlJc w:val="left"/>
      <w:pPr>
        <w:tabs>
          <w:tab w:val="num" w:pos="3540"/>
        </w:tabs>
        <w:ind w:left="3540" w:hanging="708"/>
      </w:pPr>
      <w:rPr>
        <w:rFonts w:cs="Times New Roman"/>
      </w:rPr>
    </w:lvl>
    <w:lvl w:ilvl="5">
      <w:start w:val="1"/>
      <w:numFmt w:val="decimal"/>
      <w:lvlText w:val="%1.%2.%3.%4.%5.%6."/>
      <w:lvlJc w:val="left"/>
      <w:pPr>
        <w:tabs>
          <w:tab w:val="num" w:pos="4620"/>
        </w:tabs>
        <w:ind w:left="4248" w:hanging="708"/>
      </w:pPr>
      <w:rPr>
        <w:rFonts w:cs="Times New Roman"/>
      </w:rPr>
    </w:lvl>
    <w:lvl w:ilvl="6">
      <w:start w:val="1"/>
      <w:numFmt w:val="decimal"/>
      <w:lvlText w:val="%1.%2.%3.%4.%5.%6.%7."/>
      <w:lvlJc w:val="left"/>
      <w:pPr>
        <w:tabs>
          <w:tab w:val="num" w:pos="5688"/>
        </w:tabs>
        <w:ind w:left="4956" w:hanging="708"/>
      </w:pPr>
      <w:rPr>
        <w:rFonts w:cs="Times New Roman"/>
      </w:rPr>
    </w:lvl>
    <w:lvl w:ilvl="7">
      <w:start w:val="1"/>
      <w:numFmt w:val="decimal"/>
      <w:lvlText w:val="%1.%2.%3.%4.%5.%6.%7.%8."/>
      <w:lvlJc w:val="left"/>
      <w:pPr>
        <w:tabs>
          <w:tab w:val="num" w:pos="6396"/>
        </w:tabs>
        <w:ind w:left="5664" w:hanging="708"/>
      </w:pPr>
      <w:rPr>
        <w:rFonts w:cs="Times New Roman"/>
      </w:rPr>
    </w:lvl>
    <w:lvl w:ilvl="8">
      <w:start w:val="1"/>
      <w:numFmt w:val="decimal"/>
      <w:lvlText w:val="%1.%2.%3.%4.%5.%6.%7.%8.%9."/>
      <w:lvlJc w:val="left"/>
      <w:pPr>
        <w:tabs>
          <w:tab w:val="num" w:pos="7464"/>
        </w:tabs>
        <w:ind w:left="6372" w:hanging="708"/>
      </w:pPr>
      <w:rPr>
        <w:rFonts w:cs="Times New Roman"/>
      </w:rPr>
    </w:lvl>
  </w:abstractNum>
  <w:abstractNum w:abstractNumId="12" w15:restartNumberingAfterBreak="1">
    <w:nsid w:val="3D900D9E"/>
    <w:multiLevelType w:val="hybridMultilevel"/>
    <w:tmpl w:val="0C9AB194"/>
    <w:lvl w:ilvl="0" w:tplc="2DE29124">
      <w:start w:val="1"/>
      <w:numFmt w:val="decimal"/>
      <w:lvlText w:val="%1."/>
      <w:lvlJc w:val="left"/>
      <w:pPr>
        <w:ind w:left="786" w:hanging="360"/>
      </w:pPr>
      <w:rPr>
        <w:rFonts w:hint="default"/>
      </w:rPr>
    </w:lvl>
    <w:lvl w:ilvl="1" w:tplc="355C6C38">
      <w:start w:val="1"/>
      <w:numFmt w:val="lowerLetter"/>
      <w:lvlText w:val="%2)"/>
      <w:lvlJc w:val="left"/>
      <w:pPr>
        <w:ind w:left="1506" w:hanging="360"/>
      </w:pPr>
      <w:rPr>
        <w:rFonts w:hint="default"/>
        <w:i w:val="0"/>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1">
    <w:nsid w:val="47414781"/>
    <w:multiLevelType w:val="hybridMultilevel"/>
    <w:tmpl w:val="EB6AD47A"/>
    <w:lvl w:ilvl="0" w:tplc="94BED144">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1">
    <w:nsid w:val="4CD001B0"/>
    <w:multiLevelType w:val="hybridMultilevel"/>
    <w:tmpl w:val="D21E893E"/>
    <w:lvl w:ilvl="0" w:tplc="95FC5480">
      <w:start w:val="1"/>
      <w:numFmt w:val="bullet"/>
      <w:lvlText w:val="-"/>
      <w:lvlJc w:val="left"/>
      <w:pPr>
        <w:tabs>
          <w:tab w:val="num" w:pos="720"/>
        </w:tabs>
        <w:ind w:left="720" w:hanging="360"/>
      </w:pPr>
      <w:rPr>
        <w:rFonts w:ascii="Arial" w:hAnsi="Arial" w:hint="default"/>
        <w:color w:val="00000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57AD594A"/>
    <w:multiLevelType w:val="hybridMultilevel"/>
    <w:tmpl w:val="EB56D98E"/>
    <w:lvl w:ilvl="0" w:tplc="431CDF94">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1">
    <w:nsid w:val="5ACA3769"/>
    <w:multiLevelType w:val="hybridMultilevel"/>
    <w:tmpl w:val="CE5426CE"/>
    <w:lvl w:ilvl="0" w:tplc="BD46C89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1">
    <w:nsid w:val="5F5B687D"/>
    <w:multiLevelType w:val="hybridMultilevel"/>
    <w:tmpl w:val="B22025E4"/>
    <w:lvl w:ilvl="0" w:tplc="0CF0C49A">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665D37CA"/>
    <w:multiLevelType w:val="hybridMultilevel"/>
    <w:tmpl w:val="0666AFFA"/>
    <w:lvl w:ilvl="0" w:tplc="3F18DFAE">
      <w:start w:val="1"/>
      <w:numFmt w:val="bullet"/>
      <w:lvlText w:val="-"/>
      <w:lvlJc w:val="left"/>
      <w:pPr>
        <w:tabs>
          <w:tab w:val="num" w:pos="720"/>
        </w:tabs>
        <w:ind w:left="720" w:hanging="360"/>
      </w:pPr>
      <w:rPr>
        <w:rFonts w:ascii="Arial" w:hAnsi="Arial" w:hint="default"/>
        <w:color w:val="00000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1">
    <w:nsid w:val="6BEA4CD4"/>
    <w:multiLevelType w:val="hybridMultilevel"/>
    <w:tmpl w:val="7108DB02"/>
    <w:lvl w:ilvl="0" w:tplc="64FCB346">
      <w:start w:val="1"/>
      <w:numFmt w:val="decimal"/>
      <w:lvlText w:val="%1."/>
      <w:lvlJc w:val="left"/>
      <w:pPr>
        <w:tabs>
          <w:tab w:val="num" w:pos="720"/>
        </w:tabs>
        <w:ind w:left="720" w:hanging="360"/>
      </w:pPr>
      <w:rPr>
        <w:rFonts w:ascii="Century Gothic" w:eastAsia="Times New Roman" w:hAnsi="Century Gothic" w:cs="Arial"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1">
    <w:nsid w:val="7186630D"/>
    <w:multiLevelType w:val="hybridMultilevel"/>
    <w:tmpl w:val="5854E74C"/>
    <w:lvl w:ilvl="0" w:tplc="AB9AA4E2">
      <w:start w:val="1"/>
      <w:numFmt w:val="bullet"/>
      <w:lvlText w:val="-"/>
      <w:lvlJc w:val="left"/>
      <w:pPr>
        <w:tabs>
          <w:tab w:val="num" w:pos="720"/>
        </w:tabs>
        <w:ind w:left="720" w:hanging="360"/>
      </w:pPr>
      <w:rPr>
        <w:rFonts w:ascii="Arial" w:hAnsi="Arial" w:hint="default"/>
        <w:color w:val="00000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1">
    <w:nsid w:val="782C76BF"/>
    <w:multiLevelType w:val="hybridMultilevel"/>
    <w:tmpl w:val="F370C544"/>
    <w:lvl w:ilvl="0" w:tplc="D8D4D4B6">
      <w:start w:val="1"/>
      <w:numFmt w:val="decimal"/>
      <w:lvlText w:val="%1."/>
      <w:lvlJc w:val="left"/>
      <w:pPr>
        <w:tabs>
          <w:tab w:val="num" w:pos="361"/>
        </w:tabs>
        <w:ind w:left="361" w:hanging="360"/>
      </w:pPr>
      <w:rPr>
        <w:rFonts w:hint="default"/>
        <w:color w:val="000000"/>
      </w:rPr>
    </w:lvl>
    <w:lvl w:ilvl="1" w:tplc="04050019">
      <w:start w:val="1"/>
      <w:numFmt w:val="lowerLetter"/>
      <w:lvlText w:val="%2."/>
      <w:lvlJc w:val="left"/>
      <w:pPr>
        <w:tabs>
          <w:tab w:val="num" w:pos="1081"/>
        </w:tabs>
        <w:ind w:left="1081" w:hanging="360"/>
      </w:p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num w:numId="1" w16cid:durableId="1926574251">
    <w:abstractNumId w:val="11"/>
  </w:num>
  <w:num w:numId="2" w16cid:durableId="1454595442">
    <w:abstractNumId w:val="21"/>
  </w:num>
  <w:num w:numId="3" w16cid:durableId="614944579">
    <w:abstractNumId w:val="13"/>
  </w:num>
  <w:num w:numId="4" w16cid:durableId="49423381">
    <w:abstractNumId w:val="15"/>
  </w:num>
  <w:num w:numId="5" w16cid:durableId="2141217600">
    <w:abstractNumId w:val="10"/>
  </w:num>
  <w:num w:numId="6" w16cid:durableId="1286354425">
    <w:abstractNumId w:val="1"/>
  </w:num>
  <w:num w:numId="7" w16cid:durableId="1188181511">
    <w:abstractNumId w:val="12"/>
  </w:num>
  <w:num w:numId="8" w16cid:durableId="1932005149">
    <w:abstractNumId w:val="19"/>
  </w:num>
  <w:num w:numId="9" w16cid:durableId="2049256049">
    <w:abstractNumId w:val="8"/>
  </w:num>
  <w:num w:numId="10" w16cid:durableId="1796094763">
    <w:abstractNumId w:val="3"/>
  </w:num>
  <w:num w:numId="11" w16cid:durableId="586959517">
    <w:abstractNumId w:val="7"/>
  </w:num>
  <w:num w:numId="12" w16cid:durableId="638343341">
    <w:abstractNumId w:val="5"/>
  </w:num>
  <w:num w:numId="13" w16cid:durableId="946155282">
    <w:abstractNumId w:val="4"/>
  </w:num>
  <w:num w:numId="14" w16cid:durableId="1879852290">
    <w:abstractNumId w:val="20"/>
  </w:num>
  <w:num w:numId="15" w16cid:durableId="231428847">
    <w:abstractNumId w:val="14"/>
  </w:num>
  <w:num w:numId="16" w16cid:durableId="1802846935">
    <w:abstractNumId w:val="18"/>
  </w:num>
  <w:num w:numId="17" w16cid:durableId="107698649">
    <w:abstractNumId w:val="17"/>
  </w:num>
  <w:num w:numId="18" w16cid:durableId="386803787">
    <w:abstractNumId w:val="0"/>
  </w:num>
  <w:num w:numId="19" w16cid:durableId="255791309">
    <w:abstractNumId w:val="6"/>
  </w:num>
  <w:num w:numId="20" w16cid:durableId="963730645">
    <w:abstractNumId w:val="9"/>
  </w:num>
  <w:num w:numId="21" w16cid:durableId="393696687">
    <w:abstractNumId w:val="16"/>
  </w:num>
  <w:num w:numId="22" w16cid:durableId="1532378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3F"/>
    <w:rsid w:val="000C2308"/>
    <w:rsid w:val="00183415"/>
    <w:rsid w:val="001F161A"/>
    <w:rsid w:val="002138DB"/>
    <w:rsid w:val="002F243B"/>
    <w:rsid w:val="00432F07"/>
    <w:rsid w:val="00437E86"/>
    <w:rsid w:val="00442A83"/>
    <w:rsid w:val="00453F5B"/>
    <w:rsid w:val="00491D05"/>
    <w:rsid w:val="004E0DB6"/>
    <w:rsid w:val="004E198C"/>
    <w:rsid w:val="005131AF"/>
    <w:rsid w:val="006307E0"/>
    <w:rsid w:val="00707F93"/>
    <w:rsid w:val="0072546B"/>
    <w:rsid w:val="0076323F"/>
    <w:rsid w:val="00800639"/>
    <w:rsid w:val="008B7975"/>
    <w:rsid w:val="008C444F"/>
    <w:rsid w:val="009756BE"/>
    <w:rsid w:val="00A24C12"/>
    <w:rsid w:val="00A77244"/>
    <w:rsid w:val="00BD3ABA"/>
    <w:rsid w:val="00C237A4"/>
    <w:rsid w:val="00CC3A25"/>
    <w:rsid w:val="00D02842"/>
    <w:rsid w:val="00D32AA4"/>
    <w:rsid w:val="00DC524B"/>
    <w:rsid w:val="00DD4766"/>
    <w:rsid w:val="00DE2169"/>
    <w:rsid w:val="00FB7749"/>
    <w:rsid w:val="00FE01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CA8D"/>
  <w15:docId w15:val="{4114FD27-225B-4781-BC58-611A925A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0C4A"/>
    <w:pPr>
      <w:spacing w:before="60"/>
      <w:jc w:val="both"/>
    </w:pPr>
    <w:rPr>
      <w:rFonts w:ascii="Arial" w:eastAsia="Times New Roman"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80C4A"/>
    <w:pPr>
      <w:tabs>
        <w:tab w:val="left" w:pos="5103"/>
      </w:tabs>
      <w:spacing w:before="0"/>
    </w:pPr>
    <w:rPr>
      <w:rFonts w:cs="Times New Roman"/>
      <w:sz w:val="20"/>
      <w:szCs w:val="20"/>
      <w:lang w:val="x-none" w:eastAsia="x-none"/>
    </w:rPr>
  </w:style>
  <w:style w:type="character" w:customStyle="1" w:styleId="ZkladntextChar">
    <w:name w:val="Základní text Char"/>
    <w:link w:val="Zkladntext"/>
    <w:rsid w:val="00380C4A"/>
    <w:rPr>
      <w:rFonts w:ascii="Arial" w:eastAsia="Times New Roman" w:hAnsi="Arial" w:cs="Times New Roman"/>
      <w:sz w:val="20"/>
      <w:szCs w:val="20"/>
      <w:lang w:val="x-none" w:eastAsia="x-none"/>
    </w:rPr>
  </w:style>
  <w:style w:type="paragraph" w:customStyle="1" w:styleId="PVTrove1slovanodstavce">
    <w:name w:val="PVT úroveň 1 číslované odstavce"/>
    <w:basedOn w:val="Normln"/>
    <w:rsid w:val="00380C4A"/>
    <w:pPr>
      <w:keepNext/>
      <w:numPr>
        <w:numId w:val="1"/>
      </w:numPr>
      <w:spacing w:before="240" w:after="120"/>
      <w:ind w:left="709" w:hanging="709"/>
      <w:jc w:val="center"/>
      <w:outlineLvl w:val="0"/>
    </w:pPr>
    <w:rPr>
      <w:b/>
      <w:bCs/>
      <w:smallCaps/>
      <w:sz w:val="28"/>
      <w:szCs w:val="28"/>
    </w:rPr>
  </w:style>
  <w:style w:type="paragraph" w:customStyle="1" w:styleId="PVTrove2slovanodstavce">
    <w:name w:val="PVT úroveň 2 číslované odstavce"/>
    <w:basedOn w:val="Normln"/>
    <w:rsid w:val="00380C4A"/>
    <w:pPr>
      <w:numPr>
        <w:ilvl w:val="1"/>
        <w:numId w:val="1"/>
      </w:numPr>
      <w:spacing w:before="0" w:after="120"/>
      <w:outlineLvl w:val="1"/>
    </w:pPr>
    <w:rPr>
      <w:sz w:val="24"/>
      <w:szCs w:val="24"/>
    </w:rPr>
  </w:style>
  <w:style w:type="paragraph" w:customStyle="1" w:styleId="PVTrove3slovanodstavce">
    <w:name w:val="PVT úroveň 3 číslované odstavce"/>
    <w:basedOn w:val="Normln"/>
    <w:rsid w:val="00380C4A"/>
    <w:pPr>
      <w:numPr>
        <w:ilvl w:val="2"/>
        <w:numId w:val="1"/>
      </w:numPr>
      <w:tabs>
        <w:tab w:val="num" w:pos="851"/>
      </w:tabs>
      <w:spacing w:before="0" w:after="120"/>
      <w:ind w:left="851" w:hanging="425"/>
      <w:outlineLvl w:val="2"/>
    </w:pPr>
    <w:rPr>
      <w:sz w:val="24"/>
      <w:szCs w:val="24"/>
    </w:rPr>
  </w:style>
  <w:style w:type="paragraph" w:customStyle="1" w:styleId="PVTrove5slovanodstavce">
    <w:name w:val="PVT úroveň 5 číslované odstavce"/>
    <w:basedOn w:val="Normln"/>
    <w:rsid w:val="00380C4A"/>
    <w:pPr>
      <w:numPr>
        <w:ilvl w:val="4"/>
        <w:numId w:val="1"/>
      </w:numPr>
      <w:tabs>
        <w:tab w:val="num" w:pos="1701"/>
      </w:tabs>
      <w:spacing w:before="0" w:after="120"/>
      <w:ind w:left="1701" w:hanging="425"/>
      <w:outlineLvl w:val="4"/>
    </w:pPr>
    <w:rPr>
      <w:sz w:val="24"/>
      <w:szCs w:val="24"/>
    </w:rPr>
  </w:style>
  <w:style w:type="paragraph" w:customStyle="1" w:styleId="PVTosoby">
    <w:name w:val="PVT osoby"/>
    <w:basedOn w:val="Normln"/>
    <w:next w:val="Normln"/>
    <w:rsid w:val="00380C4A"/>
    <w:pPr>
      <w:tabs>
        <w:tab w:val="right" w:pos="1701"/>
        <w:tab w:val="left" w:pos="1985"/>
      </w:tabs>
      <w:suppressAutoHyphens/>
      <w:spacing w:before="0"/>
      <w:ind w:left="1985" w:hanging="1985"/>
      <w:jc w:val="left"/>
    </w:pPr>
    <w:rPr>
      <w:sz w:val="24"/>
      <w:szCs w:val="24"/>
    </w:rPr>
  </w:style>
  <w:style w:type="character" w:styleId="Hypertextovodkaz">
    <w:name w:val="Hyperlink"/>
    <w:rsid w:val="00380C4A"/>
    <w:rPr>
      <w:rFonts w:cs="Times New Roman"/>
      <w:color w:val="0000FF"/>
      <w:u w:val="single"/>
    </w:rPr>
  </w:style>
  <w:style w:type="paragraph" w:styleId="Odstavecseseznamem">
    <w:name w:val="List Paragraph"/>
    <w:basedOn w:val="Normln"/>
    <w:uiPriority w:val="34"/>
    <w:qFormat/>
    <w:rsid w:val="00380C4A"/>
    <w:pPr>
      <w:ind w:left="708"/>
    </w:pPr>
  </w:style>
  <w:style w:type="table" w:styleId="Mkatabulky">
    <w:name w:val="Table Grid"/>
    <w:basedOn w:val="Normlntabulka"/>
    <w:uiPriority w:val="59"/>
    <w:rsid w:val="00196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611DE"/>
    <w:pPr>
      <w:tabs>
        <w:tab w:val="center" w:pos="4536"/>
        <w:tab w:val="right" w:pos="9072"/>
      </w:tabs>
      <w:spacing w:before="0"/>
    </w:pPr>
  </w:style>
  <w:style w:type="character" w:customStyle="1" w:styleId="ZhlavChar">
    <w:name w:val="Záhlaví Char"/>
    <w:link w:val="Zhlav"/>
    <w:uiPriority w:val="99"/>
    <w:rsid w:val="00D611DE"/>
    <w:rPr>
      <w:rFonts w:ascii="Arial" w:eastAsia="Times New Roman" w:hAnsi="Arial" w:cs="Arial"/>
      <w:lang w:eastAsia="cs-CZ"/>
    </w:rPr>
  </w:style>
  <w:style w:type="paragraph" w:styleId="Zpat">
    <w:name w:val="footer"/>
    <w:basedOn w:val="Normln"/>
    <w:link w:val="ZpatChar"/>
    <w:uiPriority w:val="99"/>
    <w:unhideWhenUsed/>
    <w:rsid w:val="00D611DE"/>
    <w:pPr>
      <w:tabs>
        <w:tab w:val="center" w:pos="4536"/>
        <w:tab w:val="right" w:pos="9072"/>
      </w:tabs>
      <w:spacing w:before="0"/>
    </w:pPr>
  </w:style>
  <w:style w:type="character" w:customStyle="1" w:styleId="ZpatChar">
    <w:name w:val="Zápatí Char"/>
    <w:link w:val="Zpat"/>
    <w:uiPriority w:val="99"/>
    <w:rsid w:val="00D611DE"/>
    <w:rPr>
      <w:rFonts w:ascii="Arial" w:eastAsia="Times New Roman" w:hAnsi="Arial" w:cs="Arial"/>
      <w:lang w:eastAsia="cs-CZ"/>
    </w:rPr>
  </w:style>
  <w:style w:type="paragraph" w:styleId="Textbubliny">
    <w:name w:val="Balloon Text"/>
    <w:basedOn w:val="Normln"/>
    <w:link w:val="TextbublinyChar"/>
    <w:uiPriority w:val="99"/>
    <w:semiHidden/>
    <w:unhideWhenUsed/>
    <w:rsid w:val="00F3090A"/>
    <w:pPr>
      <w:spacing w:before="0"/>
    </w:pPr>
    <w:rPr>
      <w:sz w:val="18"/>
      <w:szCs w:val="18"/>
    </w:rPr>
  </w:style>
  <w:style w:type="character" w:customStyle="1" w:styleId="TextbublinyChar">
    <w:name w:val="Text bubliny Char"/>
    <w:link w:val="Textbubliny"/>
    <w:uiPriority w:val="99"/>
    <w:semiHidden/>
    <w:rsid w:val="00F3090A"/>
    <w:rPr>
      <w:rFonts w:ascii="Arial" w:eastAsia="Times New Roman" w:hAnsi="Arial" w:cs="Arial"/>
      <w:sz w:val="18"/>
      <w:szCs w:val="18"/>
      <w:lang w:eastAsia="cs-CZ"/>
    </w:rPr>
  </w:style>
  <w:style w:type="paragraph" w:styleId="Revize">
    <w:name w:val="Revision"/>
    <w:hidden/>
    <w:uiPriority w:val="99"/>
    <w:semiHidden/>
    <w:rsid w:val="005F2124"/>
    <w:rPr>
      <w:rFonts w:ascii="Arial" w:eastAsia="Times New Roman" w:hAnsi="Arial" w:cs="Arial"/>
      <w:sz w:val="22"/>
      <w:szCs w:val="22"/>
    </w:rPr>
  </w:style>
  <w:style w:type="character" w:styleId="Odkaznakoment">
    <w:name w:val="annotation reference"/>
    <w:basedOn w:val="Standardnpsmoodstavce"/>
    <w:uiPriority w:val="99"/>
    <w:semiHidden/>
    <w:unhideWhenUsed/>
    <w:rsid w:val="00BD3ABA"/>
    <w:rPr>
      <w:sz w:val="16"/>
      <w:szCs w:val="16"/>
    </w:rPr>
  </w:style>
  <w:style w:type="paragraph" w:styleId="Textkomente">
    <w:name w:val="annotation text"/>
    <w:basedOn w:val="Normln"/>
    <w:link w:val="TextkomenteChar"/>
    <w:uiPriority w:val="99"/>
    <w:unhideWhenUsed/>
    <w:rsid w:val="00BD3ABA"/>
    <w:rPr>
      <w:sz w:val="20"/>
      <w:szCs w:val="20"/>
    </w:rPr>
  </w:style>
  <w:style w:type="character" w:customStyle="1" w:styleId="TextkomenteChar">
    <w:name w:val="Text komentáře Char"/>
    <w:basedOn w:val="Standardnpsmoodstavce"/>
    <w:link w:val="Textkomente"/>
    <w:uiPriority w:val="99"/>
    <w:rsid w:val="00BD3ABA"/>
    <w:rPr>
      <w:rFonts w:ascii="Arial" w:eastAsia="Times New Roman" w:hAnsi="Arial" w:cs="Arial"/>
    </w:rPr>
  </w:style>
  <w:style w:type="paragraph" w:styleId="Pedmtkomente">
    <w:name w:val="annotation subject"/>
    <w:basedOn w:val="Textkomente"/>
    <w:next w:val="Textkomente"/>
    <w:link w:val="PedmtkomenteChar"/>
    <w:uiPriority w:val="99"/>
    <w:semiHidden/>
    <w:unhideWhenUsed/>
    <w:rsid w:val="00BD3ABA"/>
    <w:rPr>
      <w:b/>
      <w:bCs/>
    </w:rPr>
  </w:style>
  <w:style w:type="character" w:customStyle="1" w:styleId="PedmtkomenteChar">
    <w:name w:val="Předmět komentáře Char"/>
    <w:basedOn w:val="TextkomenteChar"/>
    <w:link w:val="Pedmtkomente"/>
    <w:uiPriority w:val="99"/>
    <w:semiHidden/>
    <w:rsid w:val="00BD3ABA"/>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75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hruba.PK/AppData/Local/Microsoft/Windows/INetCache/Content.Outlook/spole&#269;nosti/Gastro_menu/dokumentace_srpen_2016_nov&#233;%20logo/www.cechovninormy.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DA489-ED1E-4246-86BB-6AA24E602A38}">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A35AFC0B-F39B-41E3-80F3-2EB16F7CD354}">
  <ds:schemaRefs>
    <ds:schemaRef ds:uri="http://schemas.openxmlformats.org/officeDocument/2006/bibliography"/>
  </ds:schemaRefs>
</ds:datastoreItem>
</file>

<file path=customXml/itemProps3.xml><?xml version="1.0" encoding="utf-8"?>
<ds:datastoreItem xmlns:ds="http://schemas.openxmlformats.org/officeDocument/2006/customXml" ds:itemID="{52722EDE-3110-4CE0-B865-B3E961C64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806C60-37C3-4E26-876E-DFA4F034E4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2061</Words>
  <Characters>12162</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14195</CharactersWithSpaces>
  <SharedDoc>false</SharedDoc>
  <HLinks>
    <vt:vector size="6" baseType="variant">
      <vt:variant>
        <vt:i4>9175348</vt:i4>
      </vt:variant>
      <vt:variant>
        <vt:i4>0</vt:i4>
      </vt:variant>
      <vt:variant>
        <vt:i4>0</vt:i4>
      </vt:variant>
      <vt:variant>
        <vt:i4>5</vt:i4>
      </vt:variant>
      <vt:variant>
        <vt:lpwstr>../společnosti/Gastro_menu/dokumentace_srpen_2016_nové logo/www.cechovninormy.cz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Chýlková</dc:creator>
  <cp:keywords/>
  <dc:description/>
  <cp:lastModifiedBy>Starostová Petra</cp:lastModifiedBy>
  <cp:revision>4</cp:revision>
  <cp:lastPrinted>2022-01-20T12:03:00Z</cp:lastPrinted>
  <dcterms:created xsi:type="dcterms:W3CDTF">2024-02-14T08:57:00Z</dcterms:created>
  <dcterms:modified xsi:type="dcterms:W3CDTF">2024-04-11T06:46:00Z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