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490" w:rsidRDefault="00C51929">
      <w:pPr>
        <w:rPr>
          <w:rFonts w:ascii="Calibri" w:eastAsia="Calibri" w:hAnsi="Calibri" w:cs="Calibri"/>
          <w:color w:val="000000"/>
          <w:sz w:val="22"/>
          <w:szCs w:val="22"/>
        </w:rPr>
      </w:pPr>
      <w:r>
        <w:rPr>
          <w:rFonts w:ascii="Calibri" w:eastAsia="Calibri" w:hAnsi="Calibri" w:cs="Calibri"/>
          <w:b/>
          <w:color w:val="000000"/>
          <w:sz w:val="22"/>
          <w:szCs w:val="22"/>
        </w:rPr>
        <w:t>Národní památkový ústav,</w:t>
      </w:r>
      <w:r>
        <w:rPr>
          <w:rFonts w:ascii="Calibri" w:eastAsia="Calibri" w:hAnsi="Calibri" w:cs="Calibri"/>
          <w:color w:val="000000"/>
          <w:sz w:val="22"/>
          <w:szCs w:val="22"/>
        </w:rPr>
        <w:t xml:space="preserve"> státní příspěvková organizace</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IČO: 75032333, DIČ: CZ75032333,</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se sídlem: Valdštejnské nám. 162/3, PSČ 118 01 Praha 1 – Malá Strana,</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 xml:space="preserve">zastoupen: Ing. arch. Naděždou </w:t>
      </w:r>
      <w:proofErr w:type="spellStart"/>
      <w:r>
        <w:rPr>
          <w:rFonts w:ascii="Calibri" w:eastAsia="Calibri" w:hAnsi="Calibri" w:cs="Calibri"/>
          <w:color w:val="000000"/>
          <w:sz w:val="22"/>
          <w:szCs w:val="22"/>
        </w:rPr>
        <w:t>Goryczkovou</w:t>
      </w:r>
      <w:proofErr w:type="spellEnd"/>
      <w:r>
        <w:rPr>
          <w:rFonts w:ascii="Calibri" w:eastAsia="Calibri" w:hAnsi="Calibri" w:cs="Calibri"/>
          <w:color w:val="000000"/>
          <w:sz w:val="22"/>
          <w:szCs w:val="22"/>
        </w:rPr>
        <w:t>, generální ředitelkou</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bankovní spojení: Česká národní banka, č. </w:t>
      </w:r>
      <w:proofErr w:type="spellStart"/>
      <w:r>
        <w:rPr>
          <w:rFonts w:ascii="Calibri" w:eastAsia="Calibri" w:hAnsi="Calibri" w:cs="Calibri"/>
          <w:color w:val="000000"/>
          <w:sz w:val="22"/>
          <w:szCs w:val="22"/>
        </w:rPr>
        <w:t>ú.</w:t>
      </w:r>
      <w:proofErr w:type="spellEnd"/>
      <w:r>
        <w:rPr>
          <w:rFonts w:ascii="Calibri" w:eastAsia="Calibri" w:hAnsi="Calibri" w:cs="Calibri"/>
          <w:color w:val="000000"/>
          <w:sz w:val="22"/>
          <w:szCs w:val="22"/>
        </w:rPr>
        <w:t>: 60039011/0710</w:t>
      </w:r>
    </w:p>
    <w:p w:rsidR="00E13490" w:rsidRDefault="00E13490">
      <w:pPr>
        <w:rPr>
          <w:rFonts w:ascii="Calibri" w:eastAsia="Calibri" w:hAnsi="Calibri" w:cs="Calibri"/>
          <w:color w:val="000000"/>
          <w:sz w:val="22"/>
          <w:szCs w:val="22"/>
        </w:rPr>
      </w:pP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(dále jen „</w:t>
      </w:r>
      <w:r>
        <w:rPr>
          <w:rFonts w:ascii="Calibri" w:eastAsia="Calibri" w:hAnsi="Calibri" w:cs="Calibri"/>
          <w:b/>
          <w:color w:val="000000"/>
          <w:sz w:val="22"/>
          <w:szCs w:val="22"/>
        </w:rPr>
        <w:t>Kupující</w:t>
      </w:r>
      <w:r>
        <w:rPr>
          <w:rFonts w:ascii="Calibri" w:eastAsia="Calibri" w:hAnsi="Calibri" w:cs="Calibri"/>
          <w:color w:val="000000"/>
          <w:sz w:val="22"/>
          <w:szCs w:val="22"/>
        </w:rPr>
        <w:t>“)</w:t>
      </w:r>
    </w:p>
    <w:p w:rsidR="00E13490" w:rsidRDefault="00E13490">
      <w:pPr>
        <w:rPr>
          <w:rFonts w:ascii="Calibri" w:eastAsia="Calibri" w:hAnsi="Calibri" w:cs="Calibri"/>
          <w:color w:val="000000"/>
          <w:sz w:val="22"/>
          <w:szCs w:val="22"/>
        </w:rPr>
      </w:pP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a</w:t>
      </w:r>
    </w:p>
    <w:p w:rsidR="00E13490" w:rsidRDefault="00E13490">
      <w:pPr>
        <w:rPr>
          <w:rFonts w:ascii="Calibri" w:eastAsia="Calibri" w:hAnsi="Calibri" w:cs="Calibri"/>
          <w:color w:val="000000"/>
          <w:sz w:val="22"/>
          <w:szCs w:val="22"/>
        </w:rPr>
      </w:pPr>
    </w:p>
    <w:p w:rsidR="00E13490" w:rsidRDefault="00C51929">
      <w:pPr>
        <w:rPr>
          <w:rFonts w:ascii="Calibri" w:eastAsia="Calibri" w:hAnsi="Calibri" w:cs="Calibri"/>
          <w:b/>
          <w:color w:val="000000"/>
          <w:sz w:val="22"/>
          <w:szCs w:val="22"/>
        </w:rPr>
      </w:pPr>
      <w:proofErr w:type="spellStart"/>
      <w:r>
        <w:rPr>
          <w:rFonts w:ascii="Calibri" w:eastAsia="Calibri" w:hAnsi="Calibri" w:cs="Calibri"/>
          <w:b/>
          <w:color w:val="000000"/>
          <w:sz w:val="22"/>
          <w:szCs w:val="22"/>
        </w:rPr>
        <w:t>DronPro</w:t>
      </w:r>
      <w:proofErr w:type="spellEnd"/>
      <w:r>
        <w:rPr>
          <w:rFonts w:ascii="Calibri" w:eastAsia="Calibri" w:hAnsi="Calibri" w:cs="Calibri"/>
          <w:b/>
          <w:color w:val="000000"/>
          <w:sz w:val="22"/>
          <w:szCs w:val="22"/>
        </w:rPr>
        <w:t>, s.r.o.</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zapsaná v obchodní rejstříku vedeném u Městského soudu v Praze, v oddíle C, vložka 250235</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IČO: 04587332, DIČ: CZ 04587332</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se sídlem: Nádražní 86, 150 00 Praha 5 - Smíchov</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zastoupen: Nikolou Dedíkovou, jednatelem</w:t>
      </w: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 xml:space="preserve">bankovní spojení: </w:t>
      </w:r>
      <w:proofErr w:type="spellStart"/>
      <w:r w:rsidR="00B136C0">
        <w:rPr>
          <w:rFonts w:ascii="Calibri" w:eastAsia="Calibri" w:hAnsi="Calibri" w:cs="Calibri"/>
          <w:sz w:val="22"/>
          <w:szCs w:val="22"/>
        </w:rPr>
        <w:t>xxxxxxxxxxxxxxxx</w:t>
      </w:r>
      <w:proofErr w:type="spellEnd"/>
    </w:p>
    <w:p w:rsidR="00E13490" w:rsidRDefault="00E13490">
      <w:pPr>
        <w:rPr>
          <w:rFonts w:ascii="Calibri" w:eastAsia="Calibri" w:hAnsi="Calibri" w:cs="Calibri"/>
          <w:color w:val="000000"/>
          <w:sz w:val="22"/>
          <w:szCs w:val="22"/>
        </w:rPr>
      </w:pPr>
    </w:p>
    <w:p w:rsidR="00E13490" w:rsidRDefault="00C51929">
      <w:pPr>
        <w:rPr>
          <w:rFonts w:ascii="Calibri" w:eastAsia="Calibri" w:hAnsi="Calibri" w:cs="Calibri"/>
          <w:color w:val="000000"/>
          <w:sz w:val="22"/>
          <w:szCs w:val="22"/>
        </w:rPr>
      </w:pPr>
      <w:r>
        <w:rPr>
          <w:rFonts w:ascii="Calibri" w:eastAsia="Calibri" w:hAnsi="Calibri" w:cs="Calibri"/>
          <w:color w:val="000000"/>
          <w:sz w:val="22"/>
          <w:szCs w:val="22"/>
        </w:rPr>
        <w:t>(dále jen „</w:t>
      </w:r>
      <w:r>
        <w:rPr>
          <w:rFonts w:ascii="Calibri" w:eastAsia="Calibri" w:hAnsi="Calibri" w:cs="Calibri"/>
          <w:b/>
          <w:color w:val="000000"/>
          <w:sz w:val="22"/>
          <w:szCs w:val="22"/>
        </w:rPr>
        <w:t>Prodávající</w:t>
      </w:r>
      <w:r>
        <w:rPr>
          <w:rFonts w:ascii="Calibri" w:eastAsia="Calibri" w:hAnsi="Calibri" w:cs="Calibri"/>
          <w:color w:val="000000"/>
          <w:sz w:val="22"/>
          <w:szCs w:val="22"/>
        </w:rPr>
        <w:t>“)</w:t>
      </w:r>
    </w:p>
    <w:p w:rsidR="00E13490" w:rsidRDefault="00E13490">
      <w:pPr>
        <w:rPr>
          <w:rFonts w:ascii="Calibri" w:eastAsia="Calibri" w:hAnsi="Calibri" w:cs="Calibri"/>
          <w:color w:val="000000"/>
          <w:sz w:val="22"/>
          <w:szCs w:val="22"/>
        </w:rPr>
      </w:pPr>
    </w:p>
    <w:p w:rsidR="00E13490" w:rsidRDefault="00C51929">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(Kupující a Prodávající dále též jednotlivě jen jako „</w:t>
      </w:r>
      <w:r>
        <w:rPr>
          <w:rFonts w:ascii="Calibri" w:eastAsia="Calibri" w:hAnsi="Calibri" w:cs="Calibri"/>
          <w:b/>
          <w:color w:val="000000"/>
          <w:sz w:val="22"/>
          <w:szCs w:val="22"/>
        </w:rPr>
        <w:t>Smluvní strana</w:t>
      </w:r>
      <w:r>
        <w:rPr>
          <w:rFonts w:ascii="Calibri" w:eastAsia="Calibri" w:hAnsi="Calibri" w:cs="Calibri"/>
          <w:color w:val="000000"/>
          <w:sz w:val="22"/>
          <w:szCs w:val="22"/>
        </w:rPr>
        <w:t>“ nebo společně jako „</w:t>
      </w:r>
      <w:r>
        <w:rPr>
          <w:rFonts w:ascii="Calibri" w:eastAsia="Calibri" w:hAnsi="Calibri" w:cs="Calibri"/>
          <w:b/>
          <w:color w:val="000000"/>
          <w:sz w:val="22"/>
          <w:szCs w:val="22"/>
        </w:rPr>
        <w:t>Smluvní strany</w:t>
      </w:r>
      <w:r>
        <w:rPr>
          <w:rFonts w:ascii="Calibri" w:eastAsia="Calibri" w:hAnsi="Calibri" w:cs="Calibri"/>
          <w:color w:val="000000"/>
          <w:sz w:val="22"/>
          <w:szCs w:val="22"/>
        </w:rPr>
        <w:t>“)</w:t>
      </w:r>
    </w:p>
    <w:p w:rsidR="00E13490" w:rsidRDefault="00E13490">
      <w:pPr>
        <w:rPr>
          <w:rFonts w:ascii="Calibri" w:eastAsia="Calibri" w:hAnsi="Calibri" w:cs="Calibri"/>
          <w:color w:val="000000"/>
          <w:sz w:val="22"/>
          <w:szCs w:val="22"/>
        </w:rPr>
      </w:pPr>
    </w:p>
    <w:p w:rsidR="00E13490" w:rsidRDefault="00C51929">
      <w:pPr>
        <w:spacing w:before="240"/>
        <w:jc w:val="center"/>
        <w:rPr>
          <w:rFonts w:ascii="Calibri" w:eastAsia="Calibri" w:hAnsi="Calibri" w:cs="Calibri"/>
          <w:color w:val="000000"/>
          <w:sz w:val="22"/>
          <w:szCs w:val="22"/>
        </w:rPr>
      </w:pPr>
      <w:r>
        <w:rPr>
          <w:rFonts w:ascii="Calibri" w:eastAsia="Calibri" w:hAnsi="Calibri" w:cs="Calibri"/>
          <w:color w:val="000000"/>
          <w:sz w:val="22"/>
          <w:szCs w:val="22"/>
        </w:rPr>
        <w:t>jako smluvní strany uzavřely podle § 2079 a násl. zákona č. 89/2012 Sb., občanský zákoník, ve znění pozdějších předpisů (dále jen „</w:t>
      </w:r>
      <w:r>
        <w:rPr>
          <w:rFonts w:ascii="Calibri" w:eastAsia="Calibri" w:hAnsi="Calibri" w:cs="Calibri"/>
          <w:b/>
          <w:i/>
          <w:color w:val="000000"/>
          <w:sz w:val="22"/>
          <w:szCs w:val="22"/>
        </w:rPr>
        <w:t>OZ</w:t>
      </w:r>
      <w:r>
        <w:rPr>
          <w:rFonts w:ascii="Calibri" w:eastAsia="Calibri" w:hAnsi="Calibri" w:cs="Calibri"/>
          <w:color w:val="000000"/>
          <w:sz w:val="22"/>
          <w:szCs w:val="22"/>
        </w:rPr>
        <w:t>“), níže uvedeného dne, měsíce a roku tuto</w:t>
      </w:r>
    </w:p>
    <w:p w:rsidR="00E13490" w:rsidRDefault="00E13490">
      <w:pPr>
        <w:widowControl w:val="0"/>
        <w:pBdr>
          <w:top w:val="nil"/>
          <w:left w:val="nil"/>
          <w:bottom w:val="nil"/>
          <w:right w:val="nil"/>
          <w:between w:val="nil"/>
        </w:pBdr>
        <w:jc w:val="center"/>
        <w:rPr>
          <w:rFonts w:ascii="Calibri" w:eastAsia="Calibri" w:hAnsi="Calibri" w:cs="Calibri"/>
          <w:color w:val="000000"/>
          <w:sz w:val="22"/>
          <w:szCs w:val="22"/>
        </w:rPr>
      </w:pPr>
    </w:p>
    <w:p w:rsidR="00E13490" w:rsidRDefault="00E13490">
      <w:pPr>
        <w:widowControl w:val="0"/>
        <w:pBdr>
          <w:top w:val="nil"/>
          <w:left w:val="nil"/>
          <w:bottom w:val="nil"/>
          <w:right w:val="nil"/>
          <w:between w:val="nil"/>
        </w:pBdr>
        <w:jc w:val="center"/>
        <w:rPr>
          <w:rFonts w:ascii="Calibri" w:eastAsia="Calibri" w:hAnsi="Calibri" w:cs="Calibri"/>
          <w:b/>
          <w:color w:val="000000"/>
          <w:sz w:val="22"/>
          <w:szCs w:val="22"/>
        </w:rPr>
      </w:pPr>
    </w:p>
    <w:p w:rsidR="00E13490" w:rsidRDefault="00C51929">
      <w:pPr>
        <w:widowControl w:val="0"/>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kupní smlouvu.</w:t>
      </w:r>
    </w:p>
    <w:p w:rsidR="00E13490" w:rsidRDefault="00E13490">
      <w:pPr>
        <w:widowControl w:val="0"/>
        <w:pBdr>
          <w:top w:val="nil"/>
          <w:left w:val="nil"/>
          <w:bottom w:val="nil"/>
          <w:right w:val="nil"/>
          <w:between w:val="nil"/>
        </w:pBdr>
        <w:jc w:val="center"/>
        <w:rPr>
          <w:rFonts w:ascii="Calibri" w:eastAsia="Calibri" w:hAnsi="Calibri" w:cs="Calibri"/>
          <w:b/>
          <w:color w:val="000000"/>
          <w:sz w:val="22"/>
          <w:szCs w:val="22"/>
        </w:rPr>
      </w:pPr>
    </w:p>
    <w:p w:rsidR="00E13490" w:rsidRDefault="00E13490">
      <w:pPr>
        <w:widowControl w:val="0"/>
        <w:pBdr>
          <w:top w:val="nil"/>
          <w:left w:val="nil"/>
          <w:bottom w:val="nil"/>
          <w:right w:val="nil"/>
          <w:between w:val="nil"/>
        </w:pBdr>
        <w:jc w:val="center"/>
        <w:rPr>
          <w:rFonts w:ascii="Calibri" w:eastAsia="Calibri" w:hAnsi="Calibri" w:cs="Calibri"/>
          <w:b/>
          <w:color w:val="000000"/>
          <w:sz w:val="22"/>
          <w:szCs w:val="22"/>
        </w:rPr>
      </w:pPr>
    </w:p>
    <w:p w:rsidR="00E13490" w:rsidRDefault="00C51929">
      <w:pPr>
        <w:pStyle w:val="Nadpis1"/>
        <w:numPr>
          <w:ilvl w:val="0"/>
          <w:numId w:val="11"/>
        </w:numPr>
        <w:spacing w:before="0" w:after="0"/>
        <w:ind w:left="714" w:hanging="357"/>
        <w:rPr>
          <w:rFonts w:ascii="Calibri" w:eastAsia="Calibri" w:hAnsi="Calibri" w:cs="Calibri"/>
          <w:color w:val="000000"/>
          <w:sz w:val="22"/>
          <w:szCs w:val="22"/>
        </w:rPr>
      </w:pPr>
      <w:r>
        <w:rPr>
          <w:rFonts w:ascii="Calibri" w:eastAsia="Calibri" w:hAnsi="Calibri" w:cs="Calibri"/>
          <w:color w:val="000000"/>
          <w:sz w:val="22"/>
          <w:szCs w:val="22"/>
        </w:rPr>
        <w:t>Předmět smlouvy</w:t>
      </w:r>
    </w:p>
    <w:p w:rsidR="00E13490" w:rsidRDefault="00C51929">
      <w:pPr>
        <w:widowControl w:val="0"/>
        <w:numPr>
          <w:ilvl w:val="0"/>
          <w:numId w:val="1"/>
        </w:numPr>
        <w:spacing w:after="120"/>
        <w:ind w:left="567" w:hanging="567"/>
        <w:jc w:val="both"/>
        <w:rPr>
          <w:rFonts w:ascii="Calibri" w:eastAsia="Calibri" w:hAnsi="Calibri" w:cs="Calibri"/>
          <w:sz w:val="22"/>
          <w:szCs w:val="22"/>
        </w:rPr>
      </w:pPr>
      <w:r>
        <w:rPr>
          <w:rFonts w:ascii="Calibri" w:eastAsia="Calibri" w:hAnsi="Calibri" w:cs="Calibri"/>
          <w:sz w:val="22"/>
          <w:szCs w:val="22"/>
        </w:rPr>
        <w:t>Předmětem plnění této smlouvy je dodávka:</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1 kus </w:t>
      </w:r>
      <w:proofErr w:type="spellStart"/>
      <w:r>
        <w:rPr>
          <w:rFonts w:ascii="Calibri" w:eastAsia="Calibri" w:hAnsi="Calibri" w:cs="Calibri"/>
          <w:color w:val="000000"/>
          <w:sz w:val="22"/>
          <w:szCs w:val="22"/>
        </w:rPr>
        <w:t>dronu</w:t>
      </w:r>
      <w:proofErr w:type="spellEnd"/>
      <w:r>
        <w:rPr>
          <w:rFonts w:ascii="Calibri" w:eastAsia="Calibri" w:hAnsi="Calibri" w:cs="Calibri"/>
          <w:color w:val="000000"/>
          <w:sz w:val="22"/>
          <w:szCs w:val="22"/>
        </w:rPr>
        <w:t xml:space="preserve"> DJI </w:t>
      </w:r>
      <w:proofErr w:type="spellStart"/>
      <w:r>
        <w:rPr>
          <w:rFonts w:ascii="Calibri" w:eastAsia="Calibri" w:hAnsi="Calibri" w:cs="Calibri"/>
          <w:color w:val="000000"/>
          <w:sz w:val="22"/>
          <w:szCs w:val="22"/>
        </w:rPr>
        <w:t>Mavic</w:t>
      </w:r>
      <w:proofErr w:type="spellEnd"/>
      <w:r>
        <w:rPr>
          <w:rFonts w:ascii="Calibri" w:eastAsia="Calibri" w:hAnsi="Calibri" w:cs="Calibri"/>
          <w:color w:val="000000"/>
          <w:sz w:val="22"/>
          <w:szCs w:val="22"/>
        </w:rPr>
        <w:t xml:space="preserve"> 3 pro + DJI RC</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sz w:val="22"/>
          <w:szCs w:val="22"/>
        </w:rPr>
        <w:t xml:space="preserve">1 kus </w:t>
      </w:r>
      <w:r>
        <w:rPr>
          <w:rFonts w:ascii="Calibri" w:eastAsia="Calibri" w:hAnsi="Calibri" w:cs="Calibri"/>
          <w:color w:val="000000"/>
          <w:sz w:val="22"/>
          <w:szCs w:val="22"/>
        </w:rPr>
        <w:t xml:space="preserve">DJI </w:t>
      </w:r>
      <w:proofErr w:type="spellStart"/>
      <w:r>
        <w:rPr>
          <w:rFonts w:ascii="Calibri" w:eastAsia="Calibri" w:hAnsi="Calibri" w:cs="Calibri"/>
          <w:color w:val="000000"/>
          <w:sz w:val="22"/>
          <w:szCs w:val="22"/>
        </w:rPr>
        <w:t>Mavic</w:t>
      </w:r>
      <w:proofErr w:type="spellEnd"/>
      <w:r>
        <w:rPr>
          <w:rFonts w:ascii="Calibri" w:eastAsia="Calibri" w:hAnsi="Calibri" w:cs="Calibri"/>
          <w:color w:val="000000"/>
          <w:sz w:val="22"/>
          <w:szCs w:val="22"/>
        </w:rPr>
        <w:t xml:space="preserve"> 3 inteligentní baterie</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sz w:val="22"/>
          <w:szCs w:val="22"/>
        </w:rPr>
        <w:t xml:space="preserve">1 kus </w:t>
      </w:r>
      <w:r>
        <w:rPr>
          <w:rFonts w:ascii="Calibri" w:eastAsia="Calibri" w:hAnsi="Calibri" w:cs="Calibri"/>
          <w:color w:val="000000"/>
          <w:sz w:val="22"/>
          <w:szCs w:val="22"/>
        </w:rPr>
        <w:t>Provozní příručka (</w:t>
      </w:r>
      <w:proofErr w:type="spellStart"/>
      <w:r>
        <w:rPr>
          <w:rFonts w:ascii="Calibri" w:eastAsia="Calibri" w:hAnsi="Calibri" w:cs="Calibri"/>
          <w:color w:val="000000"/>
          <w:sz w:val="22"/>
          <w:szCs w:val="22"/>
        </w:rPr>
        <w:t>Operational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manual</w:t>
      </w:r>
      <w:proofErr w:type="spellEnd"/>
      <w:r>
        <w:rPr>
          <w:rFonts w:ascii="Calibri" w:eastAsia="Calibri" w:hAnsi="Calibri" w:cs="Calibri"/>
          <w:color w:val="000000"/>
          <w:sz w:val="22"/>
          <w:szCs w:val="22"/>
        </w:rPr>
        <w:t>) – rozšířená</w:t>
      </w:r>
    </w:p>
    <w:p w:rsidR="00E13490" w:rsidRPr="003F0C63" w:rsidRDefault="00C51929">
      <w:pPr>
        <w:widowControl w:val="0"/>
        <w:ind w:left="567"/>
        <w:rPr>
          <w:rFonts w:ascii="Calibri" w:eastAsia="Calibri" w:hAnsi="Calibri" w:cs="Calibri"/>
          <w:sz w:val="22"/>
          <w:szCs w:val="22"/>
        </w:rPr>
      </w:pPr>
      <w:r>
        <w:rPr>
          <w:rFonts w:ascii="Calibri" w:eastAsia="Calibri" w:hAnsi="Calibri" w:cs="Calibri"/>
          <w:sz w:val="22"/>
          <w:szCs w:val="22"/>
        </w:rPr>
        <w:t>včetně dopravy do Místa plnění (dále jen „</w:t>
      </w:r>
      <w:r>
        <w:rPr>
          <w:rFonts w:ascii="Calibri" w:eastAsia="Calibri" w:hAnsi="Calibri" w:cs="Calibri"/>
          <w:b/>
          <w:i/>
          <w:sz w:val="22"/>
          <w:szCs w:val="22"/>
        </w:rPr>
        <w:t>Předmět plnění</w:t>
      </w:r>
      <w:r>
        <w:rPr>
          <w:rFonts w:ascii="Calibri" w:eastAsia="Calibri" w:hAnsi="Calibri" w:cs="Calibri"/>
          <w:sz w:val="22"/>
          <w:szCs w:val="22"/>
        </w:rPr>
        <w:t xml:space="preserve">“). </w:t>
      </w:r>
      <w:r w:rsidRPr="003F0C63">
        <w:rPr>
          <w:rFonts w:ascii="Calibri" w:eastAsia="Calibri" w:hAnsi="Calibri" w:cs="Calibri"/>
          <w:sz w:val="22"/>
          <w:szCs w:val="22"/>
        </w:rPr>
        <w:t xml:space="preserve">Předmět plnění je specifikován podrobněji v dalších částech této smlouvy, zejména v Příloze 1: Technická specifikace. </w:t>
      </w:r>
    </w:p>
    <w:p w:rsidR="00E13490" w:rsidRDefault="00C51929">
      <w:pPr>
        <w:widowControl w:val="0"/>
        <w:numPr>
          <w:ilvl w:val="0"/>
          <w:numId w:val="1"/>
        </w:numPr>
        <w:spacing w:after="120"/>
        <w:ind w:left="567" w:hanging="567"/>
        <w:jc w:val="both"/>
        <w:rPr>
          <w:rFonts w:ascii="Calibri" w:eastAsia="Calibri" w:hAnsi="Calibri" w:cs="Calibri"/>
          <w:sz w:val="22"/>
          <w:szCs w:val="22"/>
        </w:rPr>
      </w:pPr>
      <w:r w:rsidRPr="003F0C63">
        <w:rPr>
          <w:rFonts w:ascii="Calibri" w:eastAsia="Calibri" w:hAnsi="Calibri" w:cs="Calibri"/>
          <w:sz w:val="22"/>
          <w:szCs w:val="22"/>
        </w:rPr>
        <w:t>Kupující se zavazuje Předmět plnění převzít a zaplatit za něj sjednanou kupní cenu dle</w:t>
      </w:r>
      <w:r>
        <w:rPr>
          <w:rFonts w:ascii="Calibri" w:eastAsia="Calibri" w:hAnsi="Calibri" w:cs="Calibri"/>
          <w:sz w:val="22"/>
          <w:szCs w:val="22"/>
        </w:rPr>
        <w:t xml:space="preserve"> článku II. této smlouvy.</w:t>
      </w:r>
    </w:p>
    <w:p w:rsidR="00E13490" w:rsidRDefault="00C51929">
      <w:pPr>
        <w:widowControl w:val="0"/>
        <w:numPr>
          <w:ilvl w:val="0"/>
          <w:numId w:val="1"/>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si výslovně ujednaly, že v případě dodání většího množství Předmětu plnění, než je ujednáno v odst. 1 tohoto článku smlouvy, není smlouva na toto množství uzavřena. Ustanovení § 2093 OZ se tak mezi Smluvními stranami neuplatní.</w:t>
      </w:r>
    </w:p>
    <w:p w:rsidR="00E13490" w:rsidRDefault="00C51929">
      <w:pPr>
        <w:widowControl w:val="0"/>
        <w:numPr>
          <w:ilvl w:val="0"/>
          <w:numId w:val="1"/>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se dohodly, že na vztah založený touto smlouvou se neuplatní § 2126 OZ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rsidR="00E13490" w:rsidRDefault="00E13490">
      <w:pPr>
        <w:pBdr>
          <w:top w:val="nil"/>
          <w:left w:val="nil"/>
          <w:bottom w:val="nil"/>
          <w:right w:val="nil"/>
          <w:between w:val="nil"/>
        </w:pBdr>
        <w:spacing w:after="120"/>
        <w:ind w:left="567" w:hanging="567"/>
        <w:jc w:val="both"/>
        <w:rPr>
          <w:rFonts w:ascii="Calibri" w:eastAsia="Calibri" w:hAnsi="Calibri" w:cs="Calibri"/>
          <w:color w:val="000000"/>
          <w:sz w:val="22"/>
          <w:szCs w:val="22"/>
        </w:rPr>
      </w:pPr>
    </w:p>
    <w:p w:rsidR="00E13490" w:rsidRDefault="00C51929">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color w:val="000000"/>
          <w:sz w:val="22"/>
          <w:szCs w:val="22"/>
        </w:rPr>
        <w:t>Kupní cena a platební podmínky</w:t>
      </w:r>
    </w:p>
    <w:p w:rsidR="00E13490" w:rsidRDefault="00C51929">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se dohodly, že cena Předmětu plnění je stanovena Prodávajícím na základě ocenění jednotlivých položek Předmětu plnění a činí:</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1 kus </w:t>
      </w:r>
      <w:proofErr w:type="spellStart"/>
      <w:r>
        <w:rPr>
          <w:rFonts w:ascii="Calibri" w:eastAsia="Calibri" w:hAnsi="Calibri" w:cs="Calibri"/>
          <w:color w:val="000000"/>
          <w:sz w:val="22"/>
          <w:szCs w:val="22"/>
        </w:rPr>
        <w:t>dronu</w:t>
      </w:r>
      <w:proofErr w:type="spellEnd"/>
      <w:r>
        <w:rPr>
          <w:rFonts w:ascii="Calibri" w:eastAsia="Calibri" w:hAnsi="Calibri" w:cs="Calibri"/>
          <w:color w:val="000000"/>
          <w:sz w:val="22"/>
          <w:szCs w:val="22"/>
        </w:rPr>
        <w:t xml:space="preserve"> DJI </w:t>
      </w:r>
      <w:proofErr w:type="spellStart"/>
      <w:r>
        <w:rPr>
          <w:rFonts w:ascii="Calibri" w:eastAsia="Calibri" w:hAnsi="Calibri" w:cs="Calibri"/>
          <w:color w:val="000000"/>
          <w:sz w:val="22"/>
          <w:szCs w:val="22"/>
        </w:rPr>
        <w:t>Mavic</w:t>
      </w:r>
      <w:proofErr w:type="spellEnd"/>
      <w:r>
        <w:rPr>
          <w:rFonts w:ascii="Calibri" w:eastAsia="Calibri" w:hAnsi="Calibri" w:cs="Calibri"/>
          <w:color w:val="000000"/>
          <w:sz w:val="22"/>
          <w:szCs w:val="22"/>
        </w:rPr>
        <w:t xml:space="preserve"> 3 </w:t>
      </w:r>
      <w:r>
        <w:rPr>
          <w:rFonts w:ascii="Calibri" w:eastAsia="Calibri" w:hAnsi="Calibri" w:cs="Calibri"/>
          <w:sz w:val="22"/>
          <w:szCs w:val="22"/>
        </w:rPr>
        <w:t>P</w:t>
      </w:r>
      <w:r>
        <w:rPr>
          <w:rFonts w:ascii="Calibri" w:eastAsia="Calibri" w:hAnsi="Calibri" w:cs="Calibri"/>
          <w:color w:val="000000"/>
          <w:sz w:val="22"/>
          <w:szCs w:val="22"/>
        </w:rPr>
        <w:t>ro + DJI RC: 44.620,-  Kč bez DPH, 53.990 Kč s DPH</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sz w:val="22"/>
          <w:szCs w:val="22"/>
        </w:rPr>
        <w:t xml:space="preserve">1 kus </w:t>
      </w:r>
      <w:r>
        <w:rPr>
          <w:rFonts w:ascii="Calibri" w:eastAsia="Calibri" w:hAnsi="Calibri" w:cs="Calibri"/>
          <w:color w:val="000000"/>
          <w:sz w:val="22"/>
          <w:szCs w:val="22"/>
        </w:rPr>
        <w:t xml:space="preserve">DJI </w:t>
      </w:r>
      <w:proofErr w:type="spellStart"/>
      <w:r>
        <w:rPr>
          <w:rFonts w:ascii="Calibri" w:eastAsia="Calibri" w:hAnsi="Calibri" w:cs="Calibri"/>
          <w:color w:val="000000"/>
          <w:sz w:val="22"/>
          <w:szCs w:val="22"/>
        </w:rPr>
        <w:t>Mavic</w:t>
      </w:r>
      <w:proofErr w:type="spellEnd"/>
      <w:r>
        <w:rPr>
          <w:rFonts w:ascii="Calibri" w:eastAsia="Calibri" w:hAnsi="Calibri" w:cs="Calibri"/>
          <w:color w:val="000000"/>
          <w:sz w:val="22"/>
          <w:szCs w:val="22"/>
        </w:rPr>
        <w:t xml:space="preserve"> 3 inteligentní baterie: 4.346 Kč bez DPH, 5.259,- Kč s DPH </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sz w:val="22"/>
          <w:szCs w:val="22"/>
        </w:rPr>
        <w:t xml:space="preserve">1 kus </w:t>
      </w:r>
      <w:r>
        <w:rPr>
          <w:rFonts w:ascii="Calibri" w:eastAsia="Calibri" w:hAnsi="Calibri" w:cs="Calibri"/>
          <w:color w:val="000000"/>
          <w:sz w:val="22"/>
          <w:szCs w:val="22"/>
        </w:rPr>
        <w:t>Provozní příručka (</w:t>
      </w:r>
      <w:proofErr w:type="spellStart"/>
      <w:r>
        <w:rPr>
          <w:rFonts w:ascii="Calibri" w:eastAsia="Calibri" w:hAnsi="Calibri" w:cs="Calibri"/>
          <w:color w:val="000000"/>
          <w:sz w:val="22"/>
          <w:szCs w:val="22"/>
        </w:rPr>
        <w:t>Operational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manual</w:t>
      </w:r>
      <w:proofErr w:type="spellEnd"/>
      <w:r>
        <w:rPr>
          <w:rFonts w:ascii="Calibri" w:eastAsia="Calibri" w:hAnsi="Calibri" w:cs="Calibri"/>
          <w:color w:val="000000"/>
          <w:sz w:val="22"/>
          <w:szCs w:val="22"/>
        </w:rPr>
        <w:t>) – rozšířená: 3.000,- Kč bez DPH, 3.630,- Kč s DPH</w:t>
      </w:r>
    </w:p>
    <w:p w:rsidR="00E13490" w:rsidRDefault="00C51929">
      <w:pPr>
        <w:widowControl w:val="0"/>
        <w:spacing w:after="120"/>
        <w:ind w:left="567"/>
        <w:jc w:val="both"/>
        <w:rPr>
          <w:rFonts w:ascii="Calibri" w:eastAsia="Calibri" w:hAnsi="Calibri" w:cs="Calibri"/>
          <w:b/>
          <w:sz w:val="22"/>
          <w:szCs w:val="22"/>
        </w:rPr>
      </w:pPr>
      <w:r>
        <w:rPr>
          <w:rFonts w:ascii="Calibri" w:eastAsia="Calibri" w:hAnsi="Calibri" w:cs="Calibri"/>
          <w:sz w:val="22"/>
          <w:szCs w:val="22"/>
        </w:rPr>
        <w:t>celková výše 51.966,- Kč („</w:t>
      </w:r>
      <w:r>
        <w:rPr>
          <w:rFonts w:ascii="Calibri" w:eastAsia="Calibri" w:hAnsi="Calibri" w:cs="Calibri"/>
          <w:b/>
          <w:i/>
          <w:sz w:val="22"/>
          <w:szCs w:val="22"/>
        </w:rPr>
        <w:t>Kupní cena</w:t>
      </w:r>
      <w:r>
        <w:rPr>
          <w:rFonts w:ascii="Calibri" w:eastAsia="Calibri" w:hAnsi="Calibri" w:cs="Calibri"/>
          <w:sz w:val="22"/>
          <w:szCs w:val="22"/>
        </w:rPr>
        <w:t>“). Kupní cena nezahrnuje daň z přidané hodnoty (dále jen „</w:t>
      </w:r>
      <w:r>
        <w:rPr>
          <w:rFonts w:ascii="Calibri" w:eastAsia="Calibri" w:hAnsi="Calibri" w:cs="Calibri"/>
          <w:b/>
          <w:i/>
          <w:sz w:val="22"/>
          <w:szCs w:val="22"/>
        </w:rPr>
        <w:t>DPH</w:t>
      </w:r>
      <w:r>
        <w:rPr>
          <w:rFonts w:ascii="Calibri" w:eastAsia="Calibri" w:hAnsi="Calibri" w:cs="Calibri"/>
          <w:sz w:val="22"/>
          <w:szCs w:val="22"/>
        </w:rPr>
        <w:t xml:space="preserve">“), </w:t>
      </w:r>
      <w:r>
        <w:rPr>
          <w:rFonts w:ascii="Calibri" w:eastAsia="Calibri" w:hAnsi="Calibri" w:cs="Calibri"/>
          <w:b/>
          <w:sz w:val="22"/>
          <w:szCs w:val="22"/>
        </w:rPr>
        <w:t>celková výše 62.879,- Kč vč. DPH</w:t>
      </w:r>
    </w:p>
    <w:p w:rsidR="00E13490" w:rsidRDefault="00C51929">
      <w:pPr>
        <w:numPr>
          <w:ilvl w:val="0"/>
          <w:numId w:val="2"/>
        </w:numPr>
        <w:pBdr>
          <w:top w:val="nil"/>
          <w:left w:val="nil"/>
          <w:bottom w:val="nil"/>
          <w:right w:val="nil"/>
          <w:between w:val="nil"/>
        </w:pBdr>
        <w:spacing w:after="120"/>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prohlašuje, že je plátcem DPH. Ke Kupní ceně bude připočítána DPH v zákonem stanovené výši ke dni uskutečnění zdanitelného plnění. </w:t>
      </w:r>
    </w:p>
    <w:p w:rsidR="00E13490" w:rsidRDefault="00C51929">
      <w:pPr>
        <w:numPr>
          <w:ilvl w:val="0"/>
          <w:numId w:val="2"/>
        </w:numPr>
        <w:pBdr>
          <w:top w:val="nil"/>
          <w:left w:val="nil"/>
          <w:bottom w:val="nil"/>
          <w:right w:val="nil"/>
          <w:between w:val="nil"/>
        </w:pBdr>
        <w:spacing w:after="120"/>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Změna Kupní ceny je možná pouze na základě písemného dodatku a v souladu s platnými právními předpisy (zejm. ZZVZ). Celková kupní cena včetně DPH může být měněna v souvislosti s legislativní změnou sazby DPH, a to o výši této legislativní změny sazby DPH.</w:t>
      </w:r>
    </w:p>
    <w:p w:rsidR="00E13490" w:rsidRDefault="00C51929">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Kupní cena je sjednána dohodou Smluvních stran podle zákona č. 526/1990 Sb., o cenách, ve znění pozdějších předpisů, a je cenou maximální a nepřekročitelnou, která zahrnuje veškeré náklady spojené s realizací dodávky, zejm. přiměřený zisk Prodávajícího, režijní náklady, náklady včetně dopravy do Místa plnění, recyklačních poplatků aj. Prodávající na sebe přebírá nebezpečí změny okolností.</w:t>
      </w:r>
    </w:p>
    <w:p w:rsidR="00E13490" w:rsidRDefault="00C51929">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neposkytuje zálohy na Kupní cenu.</w:t>
      </w:r>
    </w:p>
    <w:p w:rsidR="00E13490" w:rsidRDefault="00C51929">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Kupní cena za Předmět plnění bude Prodávajícím účtována po řádném předání a převzetí Předmětu plnění Kupujícím. </w:t>
      </w:r>
    </w:p>
    <w:p w:rsidR="00E13490" w:rsidRDefault="00C51929">
      <w:pPr>
        <w:widowControl w:val="0"/>
        <w:numPr>
          <w:ilvl w:val="0"/>
          <w:numId w:val="12"/>
        </w:numPr>
        <w:spacing w:after="120"/>
        <w:ind w:left="567" w:hanging="567"/>
        <w:jc w:val="both"/>
        <w:rPr>
          <w:rFonts w:ascii="Calibri" w:eastAsia="Calibri" w:hAnsi="Calibri" w:cs="Calibri"/>
          <w:sz w:val="22"/>
          <w:szCs w:val="22"/>
        </w:rPr>
      </w:pPr>
      <w:r>
        <w:rPr>
          <w:rFonts w:ascii="Calibri" w:eastAsia="Calibri" w:hAnsi="Calibri" w:cs="Calibri"/>
          <w:sz w:val="22"/>
          <w:szCs w:val="22"/>
        </w:rPr>
        <w:t>Faktura (daňový doklad) bude splatná do 21 dnů ode dne jejího doručení Kupujícímu.</w:t>
      </w:r>
    </w:p>
    <w:p w:rsidR="00E13490" w:rsidRDefault="00C51929">
      <w:pPr>
        <w:widowControl w:val="0"/>
        <w:numPr>
          <w:ilvl w:val="0"/>
          <w:numId w:val="12"/>
        </w:numPr>
        <w:spacing w:after="120"/>
        <w:ind w:left="567" w:hanging="567"/>
        <w:jc w:val="both"/>
        <w:rPr>
          <w:rFonts w:ascii="Calibri" w:eastAsia="Calibri" w:hAnsi="Calibri" w:cs="Calibri"/>
          <w:sz w:val="22"/>
          <w:szCs w:val="22"/>
        </w:rPr>
      </w:pPr>
      <w:r>
        <w:rPr>
          <w:rFonts w:ascii="Calibri" w:eastAsia="Calibri" w:hAnsi="Calibri" w:cs="Calibr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rsidR="00E13490" w:rsidRDefault="00C51929">
      <w:pPr>
        <w:widowControl w:val="0"/>
        <w:numPr>
          <w:ilvl w:val="0"/>
          <w:numId w:val="12"/>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doručí </w:t>
      </w:r>
      <w:r>
        <w:rPr>
          <w:rFonts w:ascii="Calibri" w:eastAsia="Calibri" w:hAnsi="Calibri" w:cs="Calibri"/>
          <w:color w:val="000000"/>
          <w:sz w:val="22"/>
          <w:szCs w:val="22"/>
        </w:rPr>
        <w:t xml:space="preserve">v elektronické podobě na e-mailovou adresu: </w:t>
      </w:r>
      <w:proofErr w:type="spellStart"/>
      <w:r w:rsidR="00693A56">
        <w:rPr>
          <w:rFonts w:ascii="Calibri" w:eastAsia="Calibri" w:hAnsi="Calibri" w:cs="Calibri"/>
          <w:color w:val="000000"/>
          <w:sz w:val="22"/>
          <w:szCs w:val="22"/>
        </w:rPr>
        <w:t>xxxxxxxxx</w:t>
      </w:r>
      <w:r>
        <w:rPr>
          <w:rFonts w:ascii="Calibri" w:eastAsia="Calibri" w:hAnsi="Calibri" w:cs="Calibri"/>
          <w:color w:val="000000"/>
          <w:sz w:val="22"/>
          <w:szCs w:val="22"/>
        </w:rPr>
        <w:t>@</w:t>
      </w:r>
      <w:r w:rsidR="00693A56">
        <w:rPr>
          <w:rFonts w:ascii="Calibri" w:eastAsia="Calibri" w:hAnsi="Calibri" w:cs="Calibri"/>
          <w:color w:val="000000"/>
          <w:sz w:val="22"/>
          <w:szCs w:val="22"/>
        </w:rPr>
        <w:t>xxxx</w:t>
      </w:r>
      <w:proofErr w:type="spellEnd"/>
      <w:r>
        <w:rPr>
          <w:rFonts w:ascii="Calibri" w:eastAsia="Calibri" w:hAnsi="Calibri" w:cs="Calibri"/>
          <w:color w:val="000000"/>
          <w:sz w:val="22"/>
          <w:szCs w:val="22"/>
        </w:rPr>
        <w:t xml:space="preserve"> a v kopii na emailovou adresu:  </w:t>
      </w:r>
      <w:hyperlink r:id="rId8">
        <w:proofErr w:type="spellStart"/>
        <w:r w:rsidR="00B136C0">
          <w:rPr>
            <w:rFonts w:ascii="Calibri" w:eastAsia="Calibri" w:hAnsi="Calibri" w:cs="Calibri"/>
            <w:color w:val="0000FF"/>
            <w:sz w:val="22"/>
            <w:szCs w:val="22"/>
            <w:u w:val="single"/>
          </w:rPr>
          <w:t>xxxxxxxxxxxxx</w:t>
        </w:r>
        <w:proofErr w:type="spellEnd"/>
      </w:hyperlink>
    </w:p>
    <w:p w:rsidR="00E13490" w:rsidRDefault="00C51929">
      <w:pPr>
        <w:widowControl w:val="0"/>
        <w:numPr>
          <w:ilvl w:val="0"/>
          <w:numId w:val="12"/>
        </w:numPr>
        <w:spacing w:after="120"/>
        <w:ind w:left="567" w:hanging="567"/>
        <w:jc w:val="both"/>
        <w:rPr>
          <w:rFonts w:ascii="Calibri" w:eastAsia="Calibri" w:hAnsi="Calibri" w:cs="Calibri"/>
          <w:sz w:val="22"/>
          <w:szCs w:val="22"/>
        </w:rPr>
      </w:pPr>
      <w:r>
        <w:rPr>
          <w:rFonts w:ascii="Calibri" w:eastAsia="Calibri" w:hAnsi="Calibri" w:cs="Calibri"/>
          <w:sz w:val="22"/>
          <w:szCs w:val="22"/>
        </w:rPr>
        <w:t>Cena je považována za uhrazenou odepsáním příslušné částky k úhradě z účtu Kupujícího ve prospěch účtu Prodávajícího uvedeného v záhlaví této smlouvy.</w:t>
      </w:r>
    </w:p>
    <w:p w:rsidR="00E13490" w:rsidRDefault="00C51929">
      <w:pPr>
        <w:widowControl w:val="0"/>
        <w:numPr>
          <w:ilvl w:val="0"/>
          <w:numId w:val="12"/>
        </w:numPr>
        <w:spacing w:after="120"/>
        <w:ind w:left="567" w:hanging="567"/>
        <w:jc w:val="both"/>
        <w:rPr>
          <w:rFonts w:ascii="Calibri" w:eastAsia="Calibri" w:hAnsi="Calibri" w:cs="Calibri"/>
          <w:sz w:val="22"/>
          <w:szCs w:val="22"/>
        </w:rPr>
      </w:pPr>
      <w:r>
        <w:rPr>
          <w:rFonts w:ascii="Calibri" w:eastAsia="Calibri" w:hAnsi="Calibri" w:cs="Calibri"/>
          <w:sz w:val="22"/>
          <w:szCs w:val="22"/>
        </w:rPr>
        <w:t>Pokud Kupující uplatní nárok na odstranění vady Předmětu plnění ve lhůtě splatnosti faktury, není Kupující povinen až do odstranění vady Předmětu plnění uhradit Kupní cenu. Okamžikem odstranění vady začne běžet nová lhůta splatnosti faktury v délce 21 dnů.</w:t>
      </w:r>
    </w:p>
    <w:p w:rsidR="00E13490" w:rsidRDefault="00C51929">
      <w:pPr>
        <w:widowControl w:val="0"/>
        <w:numPr>
          <w:ilvl w:val="0"/>
          <w:numId w:val="12"/>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prohlašuje, že ke dni podpisu smlouvy není nespolehlivým plátcem DPH dle § 106 zákona č. 235/2004 Sb., o dani z přidané hodnoty, v platném znění, a není veden v registru nespolehlivých plátců DPH. </w:t>
      </w:r>
    </w:p>
    <w:p w:rsidR="00E13490" w:rsidRDefault="00C51929">
      <w:pPr>
        <w:widowControl w:val="0"/>
        <w:numPr>
          <w:ilvl w:val="0"/>
          <w:numId w:val="12"/>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w:t>
      </w:r>
      <w:r>
        <w:rPr>
          <w:rFonts w:ascii="Calibri" w:eastAsia="Calibri" w:hAnsi="Calibri" w:cs="Calibri"/>
          <w:sz w:val="22"/>
          <w:szCs w:val="22"/>
        </w:rPr>
        <w:lastRenderedPageBreak/>
        <w:t xml:space="preserve">plátcem DPH, je povinen tuto skutečnost oznámit Kupujícímu nejpozději do 5 pracovních dnů ode dne, kdy tato skutečnost nastala, přičemž oznámením se rozumí den, kdy Kupující předmětnou informaci prokazatelně obdržel. </w:t>
      </w:r>
      <w:r>
        <w:rPr>
          <w:rFonts w:ascii="Calibri" w:eastAsia="Calibri" w:hAnsi="Calibri" w:cs="Calibri"/>
          <w:color w:val="000000"/>
          <w:sz w:val="22"/>
          <w:szCs w:val="22"/>
        </w:rPr>
        <w:t>V případě porušení oznamovací povinnosti je Prodávající povinen uhradit Kupujícímu jednorázovou smluvní pokutu ve výši částky odpovídající výši DPH připočtené ke Kupní ceně.</w:t>
      </w:r>
      <w:r>
        <w:rPr>
          <w:rFonts w:ascii="Calibri" w:eastAsia="Calibri" w:hAnsi="Calibri" w:cs="Calibri"/>
          <w:sz w:val="22"/>
          <w:szCs w:val="22"/>
        </w:rPr>
        <w:t xml:space="preserve"> Prodávající dále souhlasí s tím, aby Kupující provedl zajišťovací úhradu DPH přímo na účet příslušného finančního úřadu, jestliže Prodávající bude ke dni uskutečnění zdanitelného plnění veden v registru nespolehlivých plátců DPH.</w:t>
      </w:r>
    </w:p>
    <w:p w:rsidR="00E13490" w:rsidRDefault="00E13490">
      <w:pPr>
        <w:pBdr>
          <w:top w:val="nil"/>
          <w:left w:val="nil"/>
          <w:bottom w:val="nil"/>
          <w:right w:val="nil"/>
          <w:between w:val="nil"/>
        </w:pBdr>
        <w:spacing w:after="120"/>
        <w:ind w:left="567" w:hanging="567"/>
        <w:jc w:val="both"/>
        <w:rPr>
          <w:rFonts w:ascii="Calibri" w:eastAsia="Calibri" w:hAnsi="Calibri" w:cs="Calibri"/>
          <w:color w:val="000000"/>
          <w:sz w:val="22"/>
          <w:szCs w:val="22"/>
        </w:rPr>
      </w:pPr>
    </w:p>
    <w:p w:rsidR="00E13490" w:rsidRDefault="00C51929">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Doba a místo plnění</w:t>
      </w:r>
    </w:p>
    <w:p w:rsidR="00E13490" w:rsidRDefault="00C51929">
      <w:pPr>
        <w:widowControl w:val="0"/>
        <w:numPr>
          <w:ilvl w:val="0"/>
          <w:numId w:val="1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dodá Kupujícímu Předmět plnění </w:t>
      </w:r>
      <w:r w:rsidRPr="003F0C63">
        <w:rPr>
          <w:rFonts w:ascii="Calibri" w:eastAsia="Calibri" w:hAnsi="Calibri" w:cs="Calibri"/>
          <w:sz w:val="22"/>
          <w:szCs w:val="22"/>
        </w:rPr>
        <w:t>nejpozději do 30 dnů</w:t>
      </w:r>
      <w:r>
        <w:rPr>
          <w:rFonts w:ascii="Calibri" w:eastAsia="Calibri" w:hAnsi="Calibri" w:cs="Calibri"/>
          <w:sz w:val="22"/>
          <w:szCs w:val="22"/>
        </w:rPr>
        <w:t xml:space="preserve"> ode dne nabytí účinnosti této smlouvy (dále jen „</w:t>
      </w:r>
      <w:r>
        <w:rPr>
          <w:rFonts w:ascii="Calibri" w:eastAsia="Calibri" w:hAnsi="Calibri" w:cs="Calibri"/>
          <w:b/>
          <w:i/>
          <w:sz w:val="22"/>
          <w:szCs w:val="22"/>
        </w:rPr>
        <w:t>Doba dodání</w:t>
      </w:r>
      <w:r>
        <w:rPr>
          <w:rFonts w:ascii="Calibri" w:eastAsia="Calibri" w:hAnsi="Calibri" w:cs="Calibri"/>
          <w:sz w:val="22"/>
          <w:szCs w:val="22"/>
        </w:rPr>
        <w:t>“). Konkrétní termín bude kontaktní osobou Prodávajícího dojednán alespoň 2 (dva) pracovní dny předem s kontaktními osobou Kupujícího; kontaktní osoby Smluvních stran jsou uvedeny v odst. 6 tohoto článku smlouvy. Připadne-li poslední den Doby dodání na sobotu, neděli nebo svátek, je posledním dnem Doby dodání pracovní den nejblíže následující. Nebude-li mezi Prodávajícím a Kupujícím dohodnuto jinak, platí, že předání proběhne v době od 9:00 do 15:00 hod.</w:t>
      </w:r>
    </w:p>
    <w:p w:rsidR="00E13490" w:rsidRDefault="00C51929">
      <w:pPr>
        <w:widowControl w:val="0"/>
        <w:numPr>
          <w:ilvl w:val="0"/>
          <w:numId w:val="15"/>
        </w:numPr>
        <w:spacing w:after="120"/>
        <w:ind w:left="567" w:hanging="567"/>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 xml:space="preserve">Předmět plnění </w:t>
      </w:r>
      <w:r w:rsidRPr="005D7154">
        <w:rPr>
          <w:rFonts w:ascii="Calibri" w:eastAsia="Calibri" w:hAnsi="Calibri" w:cs="Calibri"/>
          <w:color w:val="000000"/>
          <w:sz w:val="22"/>
          <w:szCs w:val="22"/>
        </w:rPr>
        <w:t>bude</w:t>
      </w:r>
      <w:r w:rsidR="005D7154">
        <w:rPr>
          <w:rFonts w:ascii="Calibri" w:eastAsia="Calibri" w:hAnsi="Calibri" w:cs="Calibri"/>
          <w:color w:val="000000"/>
          <w:sz w:val="22"/>
          <w:szCs w:val="22"/>
        </w:rPr>
        <w:t xml:space="preserve"> dodán dopravcem GLS</w:t>
      </w:r>
      <w:r w:rsidRPr="003F0C63">
        <w:rPr>
          <w:rFonts w:ascii="Calibri" w:eastAsia="Calibri" w:hAnsi="Calibri" w:cs="Calibri"/>
          <w:color w:val="000000"/>
          <w:sz w:val="22"/>
          <w:szCs w:val="22"/>
        </w:rPr>
        <w:t xml:space="preserve"> na adresu</w:t>
      </w:r>
      <w:r>
        <w:rPr>
          <w:rFonts w:ascii="Calibri" w:eastAsia="Calibri" w:hAnsi="Calibri" w:cs="Calibri"/>
          <w:color w:val="000000"/>
          <w:sz w:val="22"/>
          <w:szCs w:val="22"/>
        </w:rPr>
        <w:t xml:space="preserve"> pracoviště kontaktní osoby Kupujícího: Detašované pracoviště Jindřichův Hradec, Dobrovského 1/I, 377 01 Jindřichův Hradec (dále jen „</w:t>
      </w:r>
      <w:r>
        <w:rPr>
          <w:rFonts w:ascii="Calibri" w:eastAsia="Calibri" w:hAnsi="Calibri" w:cs="Calibri"/>
          <w:b/>
          <w:i/>
          <w:color w:val="000000"/>
          <w:sz w:val="22"/>
          <w:szCs w:val="22"/>
        </w:rPr>
        <w:t>Místo plnění</w:t>
      </w:r>
      <w:r>
        <w:rPr>
          <w:rFonts w:ascii="Calibri" w:eastAsia="Calibri" w:hAnsi="Calibri" w:cs="Calibri"/>
          <w:color w:val="000000"/>
          <w:sz w:val="22"/>
          <w:szCs w:val="22"/>
        </w:rPr>
        <w:t>“).</w:t>
      </w:r>
    </w:p>
    <w:p w:rsidR="00E13490" w:rsidRDefault="00C51929">
      <w:pPr>
        <w:widowControl w:val="0"/>
        <w:numPr>
          <w:ilvl w:val="0"/>
          <w:numId w:val="1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Za dodání Předmětu plnění se považuje dodání Předmětu plnění Kupujícímu spolu s veškerou související dokumentací, zejména manuály k užití. </w:t>
      </w:r>
    </w:p>
    <w:p w:rsidR="00E13490" w:rsidRDefault="00C51929">
      <w:pPr>
        <w:widowControl w:val="0"/>
        <w:numPr>
          <w:ilvl w:val="0"/>
          <w:numId w:val="15"/>
        </w:numPr>
        <w:spacing w:after="120"/>
        <w:ind w:left="567" w:hanging="567"/>
        <w:jc w:val="both"/>
        <w:rPr>
          <w:rFonts w:ascii="Calibri" w:eastAsia="Calibri" w:hAnsi="Calibri" w:cs="Calibri"/>
          <w:sz w:val="22"/>
          <w:szCs w:val="22"/>
        </w:rPr>
      </w:pPr>
      <w:r>
        <w:rPr>
          <w:rFonts w:ascii="Calibri" w:eastAsia="Calibri" w:hAnsi="Calibri" w:cs="Calibri"/>
          <w:sz w:val="22"/>
          <w:szCs w:val="22"/>
        </w:rPr>
        <w:t>Dodávka Předmětu plnění dle této smlouvy bude považována za uskutečněnou jejím převzetím kontaktní osobou Kupujícího.</w:t>
      </w:r>
    </w:p>
    <w:p w:rsidR="00E13490" w:rsidRDefault="00C51929">
      <w:pPr>
        <w:widowControl w:val="0"/>
        <w:numPr>
          <w:ilvl w:val="0"/>
          <w:numId w:val="15"/>
        </w:numPr>
        <w:spacing w:after="120"/>
        <w:ind w:left="567" w:hanging="567"/>
        <w:jc w:val="both"/>
        <w:rPr>
          <w:rFonts w:ascii="Calibri" w:eastAsia="Calibri" w:hAnsi="Calibri" w:cs="Calibri"/>
          <w:sz w:val="22"/>
          <w:szCs w:val="22"/>
        </w:rPr>
      </w:pPr>
      <w:r>
        <w:rPr>
          <w:rFonts w:ascii="Calibri" w:eastAsia="Calibri" w:hAnsi="Calibri" w:cs="Calibri"/>
          <w:sz w:val="22"/>
          <w:szCs w:val="22"/>
        </w:rPr>
        <w:t>Pro převzetí Předmětu plnění platí, že Kupující má právo odmítnout převzít Předmět plnění v případě, že podstatným způsobem neodpovídá této smlouvě. Za podstatné se pro účely této smlouvy považuje:</w:t>
      </w:r>
    </w:p>
    <w:p w:rsidR="00E13490" w:rsidRDefault="00C51929">
      <w:pPr>
        <w:widowControl w:val="0"/>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Předmětem plnění je množství větší než objednané. V tomto případě má Kupující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rsidR="00E13490" w:rsidRDefault="00C51929">
      <w:pPr>
        <w:widowControl w:val="0"/>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Předmět plnění, který svou jakostí zcela zjevně neodpovídá Kupujícím objednanému Předmětu plnění;</w:t>
      </w:r>
    </w:p>
    <w:p w:rsidR="00E13490" w:rsidRDefault="00C51929">
      <w:pPr>
        <w:widowControl w:val="0"/>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Nedodání kompletní dodávky, např. chybějící doklady k Předmětu plnění.</w:t>
      </w:r>
    </w:p>
    <w:p w:rsidR="00E13490" w:rsidRDefault="00E13490">
      <w:pPr>
        <w:pBdr>
          <w:top w:val="nil"/>
          <w:left w:val="nil"/>
          <w:bottom w:val="nil"/>
          <w:right w:val="nil"/>
          <w:between w:val="nil"/>
        </w:pBdr>
        <w:spacing w:after="120"/>
        <w:ind w:left="567" w:hanging="567"/>
        <w:jc w:val="both"/>
        <w:rPr>
          <w:rFonts w:ascii="Calibri" w:eastAsia="Calibri" w:hAnsi="Calibri" w:cs="Calibri"/>
          <w:color w:val="000000"/>
          <w:sz w:val="22"/>
          <w:szCs w:val="22"/>
        </w:rPr>
      </w:pPr>
    </w:p>
    <w:p w:rsidR="00E13490" w:rsidRDefault="00C51929">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Podmínky plnění a vlastnické právo</w:t>
      </w:r>
    </w:p>
    <w:p w:rsidR="00E13490" w:rsidRDefault="00C51929">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se touto smlouvou zavazuje dodat Kupujícímu Předmět plnění a převést na něj vlastnické právo k tomuto Předmětu plnění. </w:t>
      </w:r>
    </w:p>
    <w:p w:rsidR="00E13490" w:rsidRDefault="00C51929">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Kupující nabývá vlastnického práva k Předmětu plnění jeho řádným převzetím, tj. okamžikem převzetí. </w:t>
      </w:r>
    </w:p>
    <w:p w:rsidR="00E13490" w:rsidRDefault="00C51929">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Nebezpečí škody na Předmětu plnění ve smyslu § 2082 odst. 1 OZ přechází na Kupujícího okamžikem převzetí Předmětu plnění.</w:t>
      </w:r>
    </w:p>
    <w:p w:rsidR="00E13490" w:rsidRDefault="00C51929">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je povinen převzít Předmět plnění a zaplatit za něj sjednanou Kupní cenu včetně DPH, s výjimkou případu, kdy dojde ke skutečnostem dle článku III. odst. 5 této smlouvy.</w:t>
      </w:r>
    </w:p>
    <w:p w:rsidR="00E13490" w:rsidRDefault="00C51929">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je povinen poskytnout Prodávajícímu, po předchozím sjednání termínu předání podle článku III. odst. 1 této smlouvy, součinnost při předání Předmětu plnění.</w:t>
      </w:r>
    </w:p>
    <w:p w:rsidR="00E13490" w:rsidRDefault="00C51929">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lastRenderedPageBreak/>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rsidR="00E13490" w:rsidRDefault="00C51929">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E13490" w:rsidRDefault="00E13490">
      <w:pPr>
        <w:pBdr>
          <w:top w:val="nil"/>
          <w:left w:val="nil"/>
          <w:bottom w:val="nil"/>
          <w:right w:val="nil"/>
          <w:between w:val="nil"/>
        </w:pBdr>
        <w:spacing w:after="120"/>
        <w:ind w:left="567" w:hanging="567"/>
        <w:jc w:val="both"/>
        <w:rPr>
          <w:rFonts w:ascii="Calibri" w:eastAsia="Calibri" w:hAnsi="Calibri" w:cs="Calibri"/>
          <w:color w:val="000000"/>
          <w:sz w:val="22"/>
          <w:szCs w:val="22"/>
        </w:rPr>
      </w:pPr>
    </w:p>
    <w:p w:rsidR="00E13490" w:rsidRDefault="00C51929">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Záruka za jakost a záruční podmínky</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výslovně prohlašuje, že dodávaný Předmět plnění je nový a prostý jakýchkoliv faktických a právních vad. </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sjednávají, že Předmět plnění si shodu se Smlouvou udrží a že práva z jejich vad lze uplatňovat i po smluvenou záruční dobu. Prodávající poskytuje na Předmět plnění záruku na bezvadnou funkci v délce trvání:</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dron</w:t>
      </w:r>
      <w:proofErr w:type="spellEnd"/>
      <w:r>
        <w:rPr>
          <w:rFonts w:ascii="Calibri" w:eastAsia="Calibri" w:hAnsi="Calibri" w:cs="Calibri"/>
          <w:color w:val="000000"/>
          <w:sz w:val="22"/>
          <w:szCs w:val="22"/>
        </w:rPr>
        <w:t xml:space="preserve"> DJI </w:t>
      </w:r>
      <w:proofErr w:type="spellStart"/>
      <w:r>
        <w:rPr>
          <w:rFonts w:ascii="Calibri" w:eastAsia="Calibri" w:hAnsi="Calibri" w:cs="Calibri"/>
          <w:color w:val="000000"/>
          <w:sz w:val="22"/>
          <w:szCs w:val="22"/>
        </w:rPr>
        <w:t>Mavic</w:t>
      </w:r>
      <w:proofErr w:type="spellEnd"/>
      <w:r>
        <w:rPr>
          <w:rFonts w:ascii="Calibri" w:eastAsia="Calibri" w:hAnsi="Calibri" w:cs="Calibri"/>
          <w:color w:val="000000"/>
          <w:sz w:val="22"/>
          <w:szCs w:val="22"/>
        </w:rPr>
        <w:t xml:space="preserve"> 3 </w:t>
      </w:r>
      <w:r>
        <w:rPr>
          <w:rFonts w:ascii="Calibri" w:eastAsia="Calibri" w:hAnsi="Calibri" w:cs="Calibri"/>
          <w:sz w:val="22"/>
          <w:szCs w:val="22"/>
        </w:rPr>
        <w:t>P</w:t>
      </w:r>
      <w:r>
        <w:rPr>
          <w:rFonts w:ascii="Calibri" w:eastAsia="Calibri" w:hAnsi="Calibri" w:cs="Calibri"/>
          <w:color w:val="000000"/>
          <w:sz w:val="22"/>
          <w:szCs w:val="22"/>
        </w:rPr>
        <w:t>ro + DJI RC: 24 měsíců</w:t>
      </w:r>
    </w:p>
    <w:p w:rsidR="00E13490" w:rsidRDefault="00C51929">
      <w:pPr>
        <w:widowControl w:val="0"/>
        <w:numPr>
          <w:ilvl w:val="0"/>
          <w:numId w:val="13"/>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DJI </w:t>
      </w:r>
      <w:proofErr w:type="spellStart"/>
      <w:r>
        <w:rPr>
          <w:rFonts w:ascii="Calibri" w:eastAsia="Calibri" w:hAnsi="Calibri" w:cs="Calibri"/>
          <w:color w:val="000000"/>
          <w:sz w:val="22"/>
          <w:szCs w:val="22"/>
        </w:rPr>
        <w:t>Mavic</w:t>
      </w:r>
      <w:proofErr w:type="spellEnd"/>
      <w:r>
        <w:rPr>
          <w:rFonts w:ascii="Calibri" w:eastAsia="Calibri" w:hAnsi="Calibri" w:cs="Calibri"/>
          <w:color w:val="000000"/>
          <w:sz w:val="22"/>
          <w:szCs w:val="22"/>
        </w:rPr>
        <w:t xml:space="preserve"> 3 inteligentní baterie: 12 měsíců </w:t>
      </w:r>
    </w:p>
    <w:p w:rsidR="00E13490" w:rsidRDefault="00E13490">
      <w:pPr>
        <w:widowControl w:val="0"/>
        <w:pBdr>
          <w:top w:val="nil"/>
          <w:left w:val="nil"/>
          <w:bottom w:val="nil"/>
          <w:right w:val="nil"/>
          <w:between w:val="nil"/>
        </w:pBdr>
        <w:spacing w:after="120"/>
        <w:ind w:left="927"/>
        <w:jc w:val="both"/>
        <w:rPr>
          <w:rFonts w:ascii="Calibri" w:eastAsia="Calibri" w:hAnsi="Calibri" w:cs="Calibri"/>
          <w:color w:val="000000"/>
          <w:sz w:val="22"/>
          <w:szCs w:val="22"/>
        </w:rPr>
      </w:pP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 případě, že bude na faktuře nebo na dodacím listu vyznačena delší záruční doba, má tato přednost před ustanovením této smlouvy. Záruční doba začíná běžet ode dne převzetí Předmětu plnění Kupujícím. </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Vada bude nahlášena prostřednictvím kontaktní osoby Kupujícího písemně formou emailové zprávy na adresu </w:t>
      </w:r>
      <w:proofErr w:type="spellStart"/>
      <w:r w:rsidR="008933D3">
        <w:rPr>
          <w:rFonts w:ascii="Calibri" w:eastAsia="Calibri" w:hAnsi="Calibri" w:cs="Calibri"/>
          <w:sz w:val="22"/>
          <w:szCs w:val="22"/>
        </w:rPr>
        <w:t>xxxxxxxxxxx</w:t>
      </w:r>
      <w:proofErr w:type="spellEnd"/>
      <w:r>
        <w:rPr>
          <w:rFonts w:ascii="Calibri" w:eastAsia="Calibri" w:hAnsi="Calibri" w:cs="Calibri"/>
          <w:sz w:val="22"/>
          <w:szCs w:val="22"/>
        </w:rPr>
        <w:t xml:space="preserve">, </w:t>
      </w:r>
      <w:r w:rsidR="008933D3">
        <w:rPr>
          <w:rFonts w:ascii="Calibri" w:eastAsia="Calibri" w:hAnsi="Calibri" w:cs="Calibri"/>
          <w:sz w:val="22"/>
          <w:szCs w:val="22"/>
        </w:rPr>
        <w:t>xxxxxxxxxxxxxx</w:t>
      </w:r>
      <w:bookmarkStart w:id="1" w:name="_GoBack"/>
      <w:bookmarkEnd w:id="1"/>
      <w:r>
        <w:rPr>
          <w:rFonts w:ascii="Calibri" w:eastAsia="Calibri" w:hAnsi="Calibri" w:cs="Calibri"/>
          <w:sz w:val="22"/>
          <w:szCs w:val="22"/>
        </w:rPr>
        <w:t xml:space="preserve">, e-mail: </w:t>
      </w:r>
      <w:proofErr w:type="spellStart"/>
      <w:r w:rsidR="00A05AA7">
        <w:rPr>
          <w:rFonts w:ascii="Calibri" w:eastAsia="Calibri" w:hAnsi="Calibri" w:cs="Calibri"/>
          <w:sz w:val="22"/>
          <w:szCs w:val="22"/>
        </w:rPr>
        <w:t>xxxxxxxxxxx</w:t>
      </w:r>
      <w:proofErr w:type="spellEnd"/>
      <w:r>
        <w:rPr>
          <w:rFonts w:ascii="Calibri" w:eastAsia="Calibri" w:hAnsi="Calibri" w:cs="Calibri"/>
          <w:sz w:val="22"/>
          <w:szCs w:val="22"/>
        </w:rPr>
        <w:t xml:space="preserve">. Kupující je oprávněn reklamovat písemně zjištěné vady Předmětu plnění u Prodávajícího kdykoli během záruční doby, a to bez ohledu na to, kdy Kupující takové vady zjistil nebo mohl zjistit. Pro vyloučení pochybností se sjednává, že převzetím Předmětu plnění není dotčeno právo Kupujícího uplatňovat práva z vad, které byly zjistitelné, ale nebyly zjištěny při převzetí. Při reklamaci musí být popsána vada Předmětu plnění nebo způsob, jakým se projevuje. </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Prodávající je povinen vyjádřit se písemně k reklamaci Kupujícího v termínu do 10 (deseti) kalendářních dnů ode dne, kdy mu byla doručena, a navrhnout v této lhůtě vhodný způsob odstranění vady, s níž bude Kupující souhlasit. Kupující právo zejména na:</w:t>
      </w:r>
    </w:p>
    <w:p w:rsidR="00E13490" w:rsidRDefault="00C51929">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na bezplatné odstranění vady, je-li vada navrženým způsobem odstranitelná,</w:t>
      </w:r>
    </w:p>
    <w:p w:rsidR="00E13490" w:rsidRDefault="00C51929">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rsidR="00E13490" w:rsidRDefault="00C51929">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rsidR="00E13490" w:rsidRDefault="00C51929">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na přiměřenou slevu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rsidR="00E13490" w:rsidRDefault="00C51929">
      <w:pPr>
        <w:widowControl w:val="0"/>
        <w:spacing w:after="120"/>
        <w:ind w:left="927"/>
        <w:jc w:val="both"/>
        <w:rPr>
          <w:rFonts w:ascii="Calibri" w:eastAsia="Calibri" w:hAnsi="Calibri" w:cs="Calibri"/>
          <w:sz w:val="22"/>
          <w:szCs w:val="22"/>
        </w:rPr>
      </w:pPr>
      <w:r>
        <w:rPr>
          <w:rFonts w:ascii="Calibri" w:eastAsia="Calibri" w:hAnsi="Calibri" w:cs="Calibri"/>
          <w:sz w:val="22"/>
          <w:szCs w:val="22"/>
        </w:rPr>
        <w:t>případně lze zvolit a uplatnit kombinaci těchto práv.</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Kupujícímu náleží náhrada nákladů účelně vynaložených při uplatnění práv z vad plnění.</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lastRenderedPageBreak/>
        <w:t xml:space="preserve">Uplatněná práva z vad se Prodávající zavazuje plně uspokojit bezodkladně, nejpozději však do 30 dnů ode dne obdržení reklamace, nebude-li mezi Kupujícím a Prodávajícím dohodnuto jinak. </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Při odstraňování vad se Kupující zavazuje poskytovat Prodávajícímu veškerou potřebnou součinnost.</w:t>
      </w:r>
    </w:p>
    <w:p w:rsidR="00E13490" w:rsidRDefault="00C51929">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Záruční doba neběží od okamžiku reklamace až do dne odstranění vady, příp. do dne uhrazení přiměřené slevy.</w:t>
      </w:r>
    </w:p>
    <w:p w:rsidR="00E13490" w:rsidRDefault="00E13490">
      <w:pPr>
        <w:pBdr>
          <w:top w:val="nil"/>
          <w:left w:val="nil"/>
          <w:bottom w:val="nil"/>
          <w:right w:val="nil"/>
          <w:between w:val="nil"/>
        </w:pBdr>
        <w:spacing w:after="120"/>
        <w:ind w:left="567" w:hanging="567"/>
        <w:jc w:val="both"/>
        <w:rPr>
          <w:rFonts w:ascii="Calibri" w:eastAsia="Calibri" w:hAnsi="Calibri" w:cs="Calibri"/>
          <w:color w:val="000000"/>
          <w:sz w:val="22"/>
          <w:szCs w:val="22"/>
        </w:rPr>
      </w:pPr>
    </w:p>
    <w:p w:rsidR="00E13490" w:rsidRDefault="00C51929">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Smluvní pokuty</w:t>
      </w:r>
    </w:p>
    <w:p w:rsidR="00E13490" w:rsidRDefault="00C51929">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Výslovně se touto smlouvou sjednávají dále stanovené smluvní sankce. Smluvní strany si výslovně ujednaly, že k jiným například ústně sjednaným smluvním sankcím nebude přihlíženo.</w:t>
      </w:r>
    </w:p>
    <w:p w:rsidR="00E13490" w:rsidRDefault="00C51929">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že Prodávající nedodrží Dobu dodání, má Kupující právo na zaplacení smluvní pokuty ve výši 0,20 % z ceny nedodaného Předmětu plnění bez DPH za každý započatý den prodlení.</w:t>
      </w:r>
    </w:p>
    <w:p w:rsidR="00E13490" w:rsidRDefault="00C51929">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prodlení Prodávajícího s odstraněním vady Předmětu plnění dle článku V. této smlouvy, má Kupující právo na zaplacení smluvní pokuty ve výši 1.000 Kč (slovy: jeden tisíc korun českých) za každý započatý den prodlení.</w:t>
      </w:r>
    </w:p>
    <w:p w:rsidR="00E13490" w:rsidRDefault="00C51929">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Při nedodržení termínu splatnosti faktury je Prodávající oprávněn požadovat od Kupujícího úhradu úroku z prodlení ve výši stanoveném nařízením vlády č. 351/2013 Sb.</w:t>
      </w:r>
    </w:p>
    <w:p w:rsidR="00E13490" w:rsidRDefault="00C51929">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sankce je splatná do 21 kalendářních dnů od prokazatelného doručení výzvy smluvní straně povinné ze smluvní sankce k úhradě této smluvní sankce.</w:t>
      </w:r>
    </w:p>
    <w:p w:rsidR="00E13490" w:rsidRDefault="00C51929">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si ujednaly vyloučení aplikace ustanovení § 1806 Občanského zákoníku.</w:t>
      </w:r>
    </w:p>
    <w:p w:rsidR="00E13490" w:rsidRDefault="00C51929">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může jednostranně započíst vůči Prodávajícímu pohledávku (i nesplatnou) vyplývající z této Smlouvy proti pohledávce Prodávajícího vyplývající z této Smlouvy.</w:t>
      </w:r>
    </w:p>
    <w:p w:rsidR="00E13490" w:rsidRDefault="00E13490">
      <w:pPr>
        <w:pBdr>
          <w:top w:val="nil"/>
          <w:left w:val="nil"/>
          <w:bottom w:val="nil"/>
          <w:right w:val="nil"/>
          <w:between w:val="nil"/>
        </w:pBdr>
        <w:spacing w:after="120"/>
        <w:ind w:left="567" w:hanging="567"/>
        <w:jc w:val="both"/>
        <w:rPr>
          <w:rFonts w:ascii="Calibri" w:eastAsia="Calibri" w:hAnsi="Calibri" w:cs="Calibri"/>
          <w:color w:val="000000"/>
          <w:sz w:val="22"/>
          <w:szCs w:val="22"/>
        </w:rPr>
      </w:pPr>
    </w:p>
    <w:p w:rsidR="00E13490" w:rsidRDefault="00C51929">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Ukončení smlouvy</w:t>
      </w:r>
    </w:p>
    <w:p w:rsidR="00E13490" w:rsidRDefault="00C51929">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Každá ze smluvních stran má právo odstoupit od smlouvy v případech stanovených zákonem, zejména dojde-li druhou smluvní stranou k porušení smlouvy podstatným způsobem ve smyslu § 2002 OZ. </w:t>
      </w:r>
    </w:p>
    <w:p w:rsidR="00E13490" w:rsidRDefault="00C51929">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Za porušení smlouvy podstatným způsobem ze strany Prodávajícího se považuje zejména:</w:t>
      </w:r>
    </w:p>
    <w:p w:rsidR="00E13490" w:rsidRDefault="00C51929">
      <w:pPr>
        <w:widowControl w:val="0"/>
        <w:numPr>
          <w:ilvl w:val="0"/>
          <w:numId w:val="1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Prodávající je v prodlení oproti Době dodání Předmětu plnění o více jak 20 kalendářních dní,</w:t>
      </w:r>
    </w:p>
    <w:p w:rsidR="00E13490" w:rsidRDefault="00C51929">
      <w:pPr>
        <w:widowControl w:val="0"/>
        <w:numPr>
          <w:ilvl w:val="0"/>
          <w:numId w:val="1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výskytu vady předmětu plnění se ukáže, že Prodávající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 </w:t>
      </w:r>
    </w:p>
    <w:p w:rsidR="00E13490" w:rsidRDefault="00C51929">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je dále oprávněn od smlouvy odstoupit v případech, že:</w:t>
      </w:r>
    </w:p>
    <w:p w:rsidR="00E13490" w:rsidRDefault="00C51929">
      <w:pPr>
        <w:numPr>
          <w:ilvl w:val="0"/>
          <w:numId w:val="9"/>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vstoupí do likvidace, </w:t>
      </w:r>
    </w:p>
    <w:p w:rsidR="00E13490" w:rsidRDefault="00C51929">
      <w:pPr>
        <w:numPr>
          <w:ilvl w:val="0"/>
          <w:numId w:val="9"/>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Prodávající podá insolvenční návrh ohledně své osoby, bude rozhodnuto o úpadku Prodávajícího nebo bude ve vztahu k Prodávajícímu vydáno jiné rozhodnutí s obdobnými účinky nebo</w:t>
      </w:r>
    </w:p>
    <w:p w:rsidR="00E13490" w:rsidRDefault="00C51929">
      <w:pPr>
        <w:numPr>
          <w:ilvl w:val="0"/>
          <w:numId w:val="9"/>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Prodávající bude pravomocně odsouzen za úmyslný majetkový nebo hospodářský trestný čin.</w:t>
      </w:r>
    </w:p>
    <w:p w:rsidR="00E13490" w:rsidRDefault="00C51929">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Odstoupení od smlouvy musí být písemné, jinak je neplatné. Odstoupení je účinné ode dne, kdy bude doručeno druhé Smluvní straně.</w:t>
      </w:r>
    </w:p>
    <w:p w:rsidR="00E13490" w:rsidRDefault="00C51929">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lastRenderedPageBreak/>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E13490" w:rsidRDefault="00E13490">
      <w:pPr>
        <w:pBdr>
          <w:top w:val="nil"/>
          <w:left w:val="nil"/>
          <w:bottom w:val="nil"/>
          <w:right w:val="nil"/>
          <w:between w:val="nil"/>
        </w:pBdr>
        <w:spacing w:after="120"/>
        <w:ind w:left="567" w:hanging="567"/>
        <w:jc w:val="both"/>
        <w:rPr>
          <w:rFonts w:ascii="Calibri" w:eastAsia="Calibri" w:hAnsi="Calibri" w:cs="Calibri"/>
          <w:color w:val="000000"/>
          <w:sz w:val="22"/>
          <w:szCs w:val="22"/>
        </w:rPr>
      </w:pPr>
    </w:p>
    <w:p w:rsidR="00E13490" w:rsidRDefault="00A07EFB">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Z</w:t>
      </w:r>
      <w:r w:rsidR="00C51929">
        <w:rPr>
          <w:rFonts w:ascii="Calibri" w:eastAsia="Calibri" w:hAnsi="Calibri" w:cs="Calibri"/>
          <w:sz w:val="22"/>
          <w:szCs w:val="22"/>
        </w:rPr>
        <w:t>ávěrečná ujednání</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Kontaktními osobami pro účely této smlouvy jsou</w:t>
      </w:r>
    </w:p>
    <w:p w:rsidR="00E13490" w:rsidRDefault="00C51929">
      <w:pPr>
        <w:ind w:firstLine="567"/>
        <w:rPr>
          <w:rFonts w:ascii="Calibri" w:eastAsia="Calibri" w:hAnsi="Calibri" w:cs="Calibri"/>
          <w:sz w:val="22"/>
          <w:szCs w:val="22"/>
        </w:rPr>
      </w:pPr>
      <w:r>
        <w:rPr>
          <w:rFonts w:ascii="Calibri" w:eastAsia="Calibri" w:hAnsi="Calibri" w:cs="Calibri"/>
          <w:sz w:val="22"/>
          <w:szCs w:val="22"/>
        </w:rPr>
        <w:t xml:space="preserve">za Kupujícího: </w:t>
      </w:r>
      <w:proofErr w:type="spellStart"/>
      <w:r w:rsidR="00B136C0">
        <w:rPr>
          <w:rFonts w:ascii="Calibri" w:eastAsia="Calibri" w:hAnsi="Calibri" w:cs="Calibri"/>
          <w:color w:val="000000"/>
          <w:sz w:val="22"/>
          <w:szCs w:val="22"/>
        </w:rPr>
        <w:t>xxxxxxxxxxxxxxxxxx</w:t>
      </w:r>
      <w:proofErr w:type="spellEnd"/>
      <w:r>
        <w:rPr>
          <w:rFonts w:ascii="Calibri" w:eastAsia="Calibri" w:hAnsi="Calibri" w:cs="Calibri"/>
          <w:color w:val="000000"/>
          <w:sz w:val="22"/>
          <w:szCs w:val="22"/>
        </w:rPr>
        <w:t xml:space="preserve">, tel.: </w:t>
      </w:r>
      <w:proofErr w:type="spellStart"/>
      <w:r w:rsidR="00B136C0">
        <w:rPr>
          <w:rFonts w:ascii="Calibri" w:eastAsia="Calibri" w:hAnsi="Calibri" w:cs="Calibri"/>
          <w:color w:val="000000"/>
          <w:sz w:val="22"/>
          <w:szCs w:val="22"/>
        </w:rPr>
        <w:t>xxxxxxxxxxxxxx</w:t>
      </w:r>
      <w:proofErr w:type="spellEnd"/>
      <w:r>
        <w:rPr>
          <w:rFonts w:ascii="Calibri" w:eastAsia="Calibri" w:hAnsi="Calibri" w:cs="Calibri"/>
          <w:color w:val="000000"/>
          <w:sz w:val="22"/>
          <w:szCs w:val="22"/>
        </w:rPr>
        <w:t xml:space="preserve">, e-mail: </w:t>
      </w:r>
      <w:r>
        <w:rPr>
          <w:rFonts w:ascii="Calibri" w:eastAsia="Calibri" w:hAnsi="Calibri" w:cs="Calibri"/>
          <w:color w:val="003366"/>
          <w:sz w:val="22"/>
          <w:szCs w:val="22"/>
        </w:rPr>
        <w:t xml:space="preserve">e-mail: </w:t>
      </w:r>
      <w:hyperlink r:id="rId9">
        <w:proofErr w:type="spellStart"/>
        <w:r w:rsidR="00B136C0">
          <w:rPr>
            <w:rFonts w:ascii="Calibri" w:eastAsia="Calibri" w:hAnsi="Calibri" w:cs="Calibri"/>
            <w:color w:val="0000FF"/>
            <w:sz w:val="22"/>
            <w:szCs w:val="22"/>
            <w:u w:val="single"/>
          </w:rPr>
          <w:t>xxxxxxxxxxxx</w:t>
        </w:r>
        <w:proofErr w:type="spellEnd"/>
      </w:hyperlink>
    </w:p>
    <w:p w:rsidR="00E13490" w:rsidRDefault="00C51929">
      <w:pPr>
        <w:ind w:firstLine="567"/>
        <w:rPr>
          <w:rFonts w:ascii="Calibri" w:eastAsia="Calibri" w:hAnsi="Calibri" w:cs="Calibri"/>
          <w:sz w:val="22"/>
          <w:szCs w:val="22"/>
        </w:rPr>
      </w:pPr>
      <w:r w:rsidRPr="003F0C63">
        <w:rPr>
          <w:rFonts w:ascii="Calibri" w:eastAsia="Calibri" w:hAnsi="Calibri" w:cs="Calibri"/>
          <w:sz w:val="22"/>
          <w:szCs w:val="22"/>
        </w:rPr>
        <w:t xml:space="preserve">za Prodávajícího: </w:t>
      </w:r>
      <w:proofErr w:type="spellStart"/>
      <w:r w:rsidR="00B136C0">
        <w:rPr>
          <w:rFonts w:ascii="Calibri" w:eastAsia="Calibri" w:hAnsi="Calibri" w:cs="Calibri"/>
          <w:sz w:val="22"/>
          <w:szCs w:val="22"/>
        </w:rPr>
        <w:t>xxxxxxxxxxxxxxxxxxxxx</w:t>
      </w:r>
      <w:proofErr w:type="spellEnd"/>
      <w:r w:rsidRPr="003F0C63">
        <w:rPr>
          <w:rFonts w:ascii="Calibri" w:eastAsia="Calibri" w:hAnsi="Calibri" w:cs="Calibri"/>
          <w:sz w:val="22"/>
          <w:szCs w:val="22"/>
        </w:rPr>
        <w:t xml:space="preserve">, </w:t>
      </w:r>
      <w:proofErr w:type="spellStart"/>
      <w:r w:rsidR="00B136C0">
        <w:rPr>
          <w:rFonts w:ascii="Calibri" w:eastAsia="Calibri" w:hAnsi="Calibri" w:cs="Calibri"/>
          <w:sz w:val="22"/>
          <w:szCs w:val="22"/>
        </w:rPr>
        <w:t>xxxxxxxxxxxxxx</w:t>
      </w:r>
      <w:proofErr w:type="spellEnd"/>
      <w:r w:rsidRPr="003F0C63">
        <w:rPr>
          <w:rFonts w:ascii="Calibri" w:eastAsia="Calibri" w:hAnsi="Calibri" w:cs="Calibri"/>
          <w:sz w:val="22"/>
          <w:szCs w:val="22"/>
        </w:rPr>
        <w:t xml:space="preserve">, </w:t>
      </w:r>
      <w:proofErr w:type="spellStart"/>
      <w:r w:rsidR="00B136C0">
        <w:rPr>
          <w:rFonts w:ascii="Calibri" w:eastAsia="Calibri" w:hAnsi="Calibri" w:cs="Calibri"/>
          <w:sz w:val="22"/>
          <w:szCs w:val="22"/>
        </w:rPr>
        <w:t>xxxxxxxxxxxxxxxx</w:t>
      </w:r>
      <w:proofErr w:type="spellEnd"/>
      <w:r w:rsidRPr="003F0C63">
        <w:rPr>
          <w:rFonts w:ascii="Calibri" w:eastAsia="Calibri" w:hAnsi="Calibri" w:cs="Calibri"/>
          <w:sz w:val="22"/>
          <w:szCs w:val="22"/>
        </w:rPr>
        <w:t>.</w:t>
      </w:r>
    </w:p>
    <w:p w:rsidR="00E13490" w:rsidRDefault="00C51929">
      <w:pPr>
        <w:widowControl w:val="0"/>
        <w:spacing w:after="120"/>
        <w:ind w:firstLine="567"/>
        <w:jc w:val="both"/>
        <w:rPr>
          <w:rFonts w:ascii="Calibri" w:eastAsia="Calibri" w:hAnsi="Calibri" w:cs="Calibri"/>
          <w:sz w:val="22"/>
          <w:szCs w:val="22"/>
        </w:rPr>
      </w:pPr>
      <w:r>
        <w:rPr>
          <w:rFonts w:ascii="Calibri" w:eastAsia="Calibri" w:hAnsi="Calibri" w:cs="Calibri"/>
          <w:sz w:val="22"/>
          <w:szCs w:val="22"/>
        </w:rPr>
        <w:t>nebude-li smluvní stranou písemně oznámena jiná kontaktní osoba.</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Vztahy mezi smluvními stranami touto smlouvou výslovně neupravené se budou řídit českými, obecně závaznými právními předpisy, zejména OZ.</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plnění. </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Prodávající bere na vědomí, že Kupující je povinnou osobou ve smyslu zákona č. 106/1999 Sb., o svobodném přístupu k informacím.</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Tato smlouva nabývá platnosti dnem jejího podpisu oběma smluvními stranami a účinnosti dnem uveřejnění v registru smluv podle předchozího odstavce.</w:t>
      </w:r>
    </w:p>
    <w:p w:rsidR="00E13490" w:rsidRPr="003F0C63" w:rsidRDefault="00C51929">
      <w:pPr>
        <w:widowControl w:val="0"/>
        <w:numPr>
          <w:ilvl w:val="0"/>
          <w:numId w:val="10"/>
        </w:numPr>
        <w:spacing w:after="120"/>
        <w:ind w:left="567" w:hanging="567"/>
        <w:jc w:val="both"/>
        <w:rPr>
          <w:rFonts w:ascii="Calibri" w:eastAsia="Calibri" w:hAnsi="Calibri" w:cs="Calibri"/>
          <w:sz w:val="22"/>
          <w:szCs w:val="22"/>
        </w:rPr>
      </w:pPr>
      <w:r w:rsidRPr="003F0C63">
        <w:rPr>
          <w:rFonts w:ascii="Calibri" w:eastAsia="Calibri" w:hAnsi="Calibri" w:cs="Calibri"/>
          <w:sz w:val="22"/>
          <w:szCs w:val="22"/>
        </w:rPr>
        <w:t>Tato Smlouva se uzavírá elektronickou formou.</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prohlašují, že žádná z nich se nepovažuje za slabší smluvní stranu ve smyslu ustanovení § 433 zákona č. 89/2012 Sb., občanský zákoník. </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Informace k ochraně osobních údajů jsou ze strany NPÚ uveřejněny na webových stránkách www.npu.cz v sekci „Ochrana osobních údajů“.</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Na důkaz souhlasu s celým obsahem smlouvy připojují smluvní strany své podpisy.</w:t>
      </w:r>
    </w:p>
    <w:p w:rsidR="00E13490" w:rsidRDefault="00C51929">
      <w:pPr>
        <w:widowControl w:val="0"/>
        <w:numPr>
          <w:ilvl w:val="0"/>
          <w:numId w:val="10"/>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Nedílnou součást této smlouvy tvoří příloha:     </w:t>
      </w:r>
    </w:p>
    <w:p w:rsidR="00E13490" w:rsidRDefault="00C51929">
      <w:pPr>
        <w:widowControl w:val="0"/>
        <w:spacing w:after="120"/>
        <w:ind w:left="567"/>
        <w:jc w:val="both"/>
        <w:rPr>
          <w:rFonts w:ascii="Calibri" w:eastAsia="Calibri" w:hAnsi="Calibri" w:cs="Calibri"/>
          <w:sz w:val="22"/>
          <w:szCs w:val="22"/>
        </w:rPr>
      </w:pPr>
      <w:r w:rsidRPr="003F0C63">
        <w:rPr>
          <w:rFonts w:ascii="Calibri" w:eastAsia="Calibri" w:hAnsi="Calibri" w:cs="Calibri"/>
          <w:sz w:val="22"/>
          <w:szCs w:val="22"/>
        </w:rPr>
        <w:t>Příloha č. 1: Technická specifikace</w:t>
      </w:r>
    </w:p>
    <w:p w:rsidR="00E13490" w:rsidRDefault="00E13490">
      <w:pPr>
        <w:widowControl w:val="0"/>
        <w:rPr>
          <w:rFonts w:ascii="Calibri" w:eastAsia="Calibri" w:hAnsi="Calibri" w:cs="Calibri"/>
          <w:color w:val="000000"/>
          <w:sz w:val="22"/>
          <w:szCs w:val="22"/>
        </w:rPr>
      </w:pPr>
    </w:p>
    <w:p w:rsidR="00E13490" w:rsidRDefault="00E13490">
      <w:pPr>
        <w:pBdr>
          <w:top w:val="nil"/>
          <w:left w:val="nil"/>
          <w:bottom w:val="nil"/>
          <w:right w:val="nil"/>
          <w:between w:val="nil"/>
        </w:pBdr>
        <w:ind w:left="360"/>
        <w:jc w:val="both"/>
        <w:rPr>
          <w:rFonts w:ascii="Calibri" w:eastAsia="Calibri" w:hAnsi="Calibri" w:cs="Calibri"/>
          <w:color w:val="000000"/>
          <w:sz w:val="22"/>
          <w:szCs w:val="22"/>
        </w:rPr>
      </w:pPr>
    </w:p>
    <w:tbl>
      <w:tblPr>
        <w:tblStyle w:val="a0"/>
        <w:tblW w:w="9212" w:type="dxa"/>
        <w:jc w:val="center"/>
        <w:tblInd w:w="0" w:type="dxa"/>
        <w:tblLayout w:type="fixed"/>
        <w:tblLook w:val="0400" w:firstRow="0" w:lastRow="0" w:firstColumn="0" w:lastColumn="0" w:noHBand="0" w:noVBand="1"/>
      </w:tblPr>
      <w:tblGrid>
        <w:gridCol w:w="4606"/>
        <w:gridCol w:w="4606"/>
      </w:tblGrid>
      <w:tr w:rsidR="00E13490">
        <w:trPr>
          <w:jc w:val="center"/>
        </w:trPr>
        <w:tc>
          <w:tcPr>
            <w:tcW w:w="4606" w:type="dxa"/>
          </w:tcPr>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V           , dne      </w:t>
            </w: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w:t>
            </w:r>
          </w:p>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(podpis Kupujícího)</w:t>
            </w:r>
          </w:p>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/razítko/</w:t>
            </w:r>
          </w:p>
        </w:tc>
        <w:tc>
          <w:tcPr>
            <w:tcW w:w="4606" w:type="dxa"/>
          </w:tcPr>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V           , dne      </w:t>
            </w: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E13490">
            <w:pPr>
              <w:jc w:val="center"/>
              <w:rPr>
                <w:rFonts w:ascii="Calibri" w:eastAsia="Calibri" w:hAnsi="Calibri" w:cs="Calibri"/>
                <w:color w:val="000000"/>
                <w:sz w:val="22"/>
                <w:szCs w:val="22"/>
              </w:rPr>
            </w:pPr>
          </w:p>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w:t>
            </w:r>
          </w:p>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(podpis Prodávajícího)</w:t>
            </w:r>
          </w:p>
          <w:p w:rsidR="00E13490" w:rsidRDefault="00C51929">
            <w:pPr>
              <w:jc w:val="center"/>
              <w:rPr>
                <w:rFonts w:ascii="Calibri" w:eastAsia="Calibri" w:hAnsi="Calibri" w:cs="Calibri"/>
                <w:color w:val="000000"/>
                <w:sz w:val="22"/>
                <w:szCs w:val="22"/>
              </w:rPr>
            </w:pPr>
            <w:r>
              <w:rPr>
                <w:rFonts w:ascii="Calibri" w:eastAsia="Calibri" w:hAnsi="Calibri" w:cs="Calibri"/>
                <w:color w:val="000000"/>
                <w:sz w:val="22"/>
                <w:szCs w:val="22"/>
              </w:rPr>
              <w:t>/razítko/</w:t>
            </w:r>
          </w:p>
        </w:tc>
      </w:tr>
    </w:tbl>
    <w:p w:rsidR="00597C55" w:rsidRDefault="00597C55">
      <w:pPr>
        <w:rPr>
          <w:rFonts w:ascii="Calibri" w:eastAsia="Calibri" w:hAnsi="Calibri" w:cs="Calibri"/>
          <w:color w:val="000000"/>
          <w:sz w:val="22"/>
          <w:szCs w:val="22"/>
        </w:rPr>
        <w:sectPr w:rsidR="00597C55" w:rsidSect="001A6137">
          <w:headerReference w:type="default" r:id="rId10"/>
          <w:footerReference w:type="default" r:id="rId11"/>
          <w:headerReference w:type="first" r:id="rId12"/>
          <w:pgSz w:w="11900" w:h="16840"/>
          <w:pgMar w:top="1276" w:right="1407" w:bottom="1560" w:left="1378" w:header="568" w:footer="3" w:gutter="0"/>
          <w:pgNumType w:start="1"/>
          <w:cols w:space="720"/>
          <w:noEndnote/>
          <w:titlePg/>
          <w:docGrid w:linePitch="360"/>
        </w:sectPr>
      </w:pPr>
    </w:p>
    <w:p w:rsidR="00597C55" w:rsidRPr="001A6137" w:rsidRDefault="00597C55" w:rsidP="00597C55">
      <w:pPr>
        <w:pStyle w:val="Nadpis11"/>
        <w:keepNext/>
        <w:keepLines/>
        <w:shd w:val="clear" w:color="auto" w:fill="auto"/>
        <w:rPr>
          <w:sz w:val="28"/>
          <w:szCs w:val="28"/>
        </w:rPr>
      </w:pPr>
      <w:bookmarkStart w:id="2" w:name="bookmark0"/>
      <w:bookmarkStart w:id="3" w:name="bookmark1"/>
      <w:r w:rsidRPr="001A6137">
        <w:rPr>
          <w:color w:val="000000"/>
          <w:sz w:val="28"/>
          <w:szCs w:val="28"/>
          <w:lang w:bidi="cs-CZ"/>
        </w:rPr>
        <w:lastRenderedPageBreak/>
        <w:t>Specifikace položek:</w:t>
      </w:r>
      <w:bookmarkEnd w:id="2"/>
      <w:bookmarkEnd w:id="3"/>
    </w:p>
    <w:p w:rsidR="00597C55" w:rsidRDefault="00597C55" w:rsidP="00597C55">
      <w:pPr>
        <w:pStyle w:val="Zkladntext1"/>
        <w:shd w:val="clear" w:color="auto" w:fill="auto"/>
        <w:spacing w:line="240" w:lineRule="auto"/>
      </w:pPr>
      <w:proofErr w:type="spellStart"/>
      <w:r>
        <w:rPr>
          <w:b/>
          <w:bCs/>
          <w:color w:val="000000"/>
          <w:lang w:bidi="cs-CZ"/>
        </w:rPr>
        <w:t>Dron</w:t>
      </w:r>
      <w:proofErr w:type="spellEnd"/>
      <w:r>
        <w:rPr>
          <w:b/>
          <w:bCs/>
          <w:color w:val="000000"/>
          <w:lang w:bidi="cs-CZ"/>
        </w:rPr>
        <w:t xml:space="preserve"> DJI </w:t>
      </w:r>
      <w:proofErr w:type="spellStart"/>
      <w:r>
        <w:rPr>
          <w:b/>
          <w:bCs/>
          <w:color w:val="000000"/>
          <w:lang w:bidi="cs-CZ"/>
        </w:rPr>
        <w:t>Mavic</w:t>
      </w:r>
      <w:proofErr w:type="spellEnd"/>
      <w:r>
        <w:rPr>
          <w:b/>
          <w:bCs/>
          <w:color w:val="000000"/>
          <w:lang w:bidi="cs-CZ"/>
        </w:rPr>
        <w:t xml:space="preserve"> 3 Pro</w:t>
      </w:r>
    </w:p>
    <w:p w:rsidR="00597C55" w:rsidRDefault="00597C55" w:rsidP="00597C55">
      <w:pPr>
        <w:spacing w:line="360" w:lineRule="exact"/>
      </w:pPr>
      <w:r>
        <w:rPr>
          <w:noProof/>
        </w:rPr>
        <w:drawing>
          <wp:anchor distT="0" distB="0" distL="0" distR="0" simplePos="0" relativeHeight="251659264" behindDoc="1" locked="0" layoutInCell="1" allowOverlap="1" wp14:anchorId="2D4F9E6E" wp14:editId="627DC04B">
            <wp:simplePos x="0" y="0"/>
            <wp:positionH relativeFrom="page">
              <wp:posOffset>2060575</wp:posOffset>
            </wp:positionH>
            <wp:positionV relativeFrom="margin">
              <wp:posOffset>1304290</wp:posOffset>
            </wp:positionV>
            <wp:extent cx="3474720" cy="14262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3"/>
                    <a:stretch/>
                  </pic:blipFill>
                  <pic:spPr>
                    <a:xfrm>
                      <a:off x="0" y="0"/>
                      <a:ext cx="3474720" cy="1426210"/>
                    </a:xfrm>
                    <a:prstGeom prst="rect">
                      <a:avLst/>
                    </a:prstGeom>
                  </pic:spPr>
                </pic:pic>
              </a:graphicData>
            </a:graphic>
          </wp:anchor>
        </w:drawing>
      </w:r>
      <w:r>
        <w:rPr>
          <w:noProof/>
        </w:rPr>
        <w:drawing>
          <wp:anchor distT="0" distB="0" distL="0" distR="0" simplePos="0" relativeHeight="251660288" behindDoc="1" locked="0" layoutInCell="1" allowOverlap="1" wp14:anchorId="0D46F163" wp14:editId="75A72B45">
            <wp:simplePos x="0" y="0"/>
            <wp:positionH relativeFrom="page">
              <wp:posOffset>3042285</wp:posOffset>
            </wp:positionH>
            <wp:positionV relativeFrom="margin">
              <wp:posOffset>2877185</wp:posOffset>
            </wp:positionV>
            <wp:extent cx="1517650" cy="82931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4"/>
                    <a:stretch/>
                  </pic:blipFill>
                  <pic:spPr>
                    <a:xfrm>
                      <a:off x="0" y="0"/>
                      <a:ext cx="1517650" cy="829310"/>
                    </a:xfrm>
                    <a:prstGeom prst="rect">
                      <a:avLst/>
                    </a:prstGeom>
                  </pic:spPr>
                </pic:pic>
              </a:graphicData>
            </a:graphic>
          </wp:anchor>
        </w:drawing>
      </w:r>
      <w:r>
        <w:rPr>
          <w:noProof/>
        </w:rPr>
        <w:drawing>
          <wp:anchor distT="0" distB="0" distL="0" distR="0" simplePos="0" relativeHeight="251661312" behindDoc="1" locked="0" layoutInCell="1" allowOverlap="1" wp14:anchorId="2933DAC6" wp14:editId="455C9633">
            <wp:simplePos x="0" y="0"/>
            <wp:positionH relativeFrom="page">
              <wp:posOffset>927100</wp:posOffset>
            </wp:positionH>
            <wp:positionV relativeFrom="margin">
              <wp:posOffset>4194175</wp:posOffset>
            </wp:positionV>
            <wp:extent cx="5736590" cy="458406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5"/>
                    <a:stretch/>
                  </pic:blipFill>
                  <pic:spPr>
                    <a:xfrm>
                      <a:off x="0" y="0"/>
                      <a:ext cx="5736590" cy="4584065"/>
                    </a:xfrm>
                    <a:prstGeom prst="rect">
                      <a:avLst/>
                    </a:prstGeom>
                  </pic:spPr>
                </pic:pic>
              </a:graphicData>
            </a:graphic>
          </wp:anchor>
        </w:drawing>
      </w: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line="360" w:lineRule="exact"/>
      </w:pPr>
    </w:p>
    <w:p w:rsidR="00597C55" w:rsidRDefault="00597C55" w:rsidP="00597C55">
      <w:pPr>
        <w:spacing w:after="503" w:line="1" w:lineRule="exact"/>
      </w:pPr>
    </w:p>
    <w:p w:rsidR="00597C55" w:rsidRDefault="00597C55" w:rsidP="00597C55">
      <w:pPr>
        <w:spacing w:line="1" w:lineRule="exact"/>
        <w:sectPr w:rsidR="00597C55">
          <w:pgSz w:w="11900" w:h="16840"/>
          <w:pgMar w:top="1441" w:right="1407" w:bottom="885" w:left="1378" w:header="1013" w:footer="3" w:gutter="0"/>
          <w:pgNumType w:start="1"/>
          <w:cols w:space="720"/>
          <w:noEndnote/>
          <w:docGrid w:linePitch="360"/>
        </w:sectPr>
      </w:pPr>
    </w:p>
    <w:p w:rsidR="00597C55" w:rsidRDefault="00597C55" w:rsidP="00597C55">
      <w:pPr>
        <w:pStyle w:val="Titulektabulky0"/>
        <w:shd w:val="clear" w:color="auto" w:fill="auto"/>
      </w:pPr>
      <w:r>
        <w:rPr>
          <w:color w:val="000000"/>
          <w:lang w:bidi="cs-CZ"/>
        </w:rPr>
        <w:lastRenderedPageBreak/>
        <w:t xml:space="preserve">Parametry </w:t>
      </w:r>
      <w:proofErr w:type="spellStart"/>
      <w:r>
        <w:rPr>
          <w:color w:val="000000"/>
          <w:lang w:bidi="cs-CZ"/>
        </w:rPr>
        <w:t>dronu</w:t>
      </w:r>
      <w:proofErr w:type="spellEnd"/>
      <w:r>
        <w:rPr>
          <w:color w:val="000000"/>
          <w:lang w:bidi="cs-CZ"/>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70"/>
        <w:gridCol w:w="2222"/>
        <w:gridCol w:w="3427"/>
      </w:tblGrid>
      <w:tr w:rsidR="00597C55" w:rsidTr="00F7296E">
        <w:tblPrEx>
          <w:tblCellMar>
            <w:top w:w="0" w:type="dxa"/>
            <w:bottom w:w="0" w:type="dxa"/>
          </w:tblCellMar>
        </w:tblPrEx>
        <w:trPr>
          <w:trHeight w:hRule="exact" w:val="528"/>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Váha</w:t>
            </w:r>
          </w:p>
        </w:tc>
        <w:tc>
          <w:tcPr>
            <w:tcW w:w="5649" w:type="dxa"/>
            <w:gridSpan w:val="2"/>
            <w:tcBorders>
              <w:top w:val="single" w:sz="4" w:space="0" w:color="auto"/>
              <w:left w:val="single" w:sz="4" w:space="0" w:color="auto"/>
              <w:right w:val="single" w:sz="4" w:space="0" w:color="auto"/>
            </w:tcBorders>
            <w:shd w:val="clear" w:color="auto" w:fill="FFFFFF"/>
            <w:vAlign w:val="bottom"/>
          </w:tcPr>
          <w:p w:rsidR="00597C55" w:rsidRDefault="00597C55" w:rsidP="00F7296E">
            <w:pPr>
              <w:pStyle w:val="Jin0"/>
              <w:shd w:val="clear" w:color="auto" w:fill="auto"/>
            </w:pPr>
            <w:r>
              <w:rPr>
                <w:color w:val="000000"/>
                <w:lang w:bidi="cs-CZ"/>
              </w:rPr>
              <w:t>958 g</w:t>
            </w:r>
          </w:p>
        </w:tc>
      </w:tr>
      <w:tr w:rsidR="00597C55" w:rsidTr="00F7296E">
        <w:tblPrEx>
          <w:tblCellMar>
            <w:top w:w="0" w:type="dxa"/>
            <w:bottom w:w="0" w:type="dxa"/>
          </w:tblCellMar>
        </w:tblPrEx>
        <w:trPr>
          <w:trHeight w:hRule="exact" w:val="821"/>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MTOW</w:t>
            </w:r>
          </w:p>
          <w:p w:rsidR="00597C55" w:rsidRDefault="00597C55" w:rsidP="00F7296E">
            <w:pPr>
              <w:pStyle w:val="Jin0"/>
              <w:shd w:val="clear" w:color="auto" w:fill="auto"/>
            </w:pPr>
            <w:r>
              <w:rPr>
                <w:color w:val="000000"/>
                <w:lang w:bidi="cs-CZ"/>
              </w:rPr>
              <w:t>(</w:t>
            </w:r>
            <w:proofErr w:type="spellStart"/>
            <w:r>
              <w:rPr>
                <w:color w:val="000000"/>
                <w:lang w:bidi="cs-CZ"/>
              </w:rPr>
              <w:t>max</w:t>
            </w:r>
            <w:proofErr w:type="spellEnd"/>
            <w:r>
              <w:rPr>
                <w:color w:val="000000"/>
                <w:lang w:bidi="cs-CZ"/>
              </w:rPr>
              <w:t xml:space="preserve"> vzletová hmotnost)</w:t>
            </w:r>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1,050 g</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38"/>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Maximální dosah signálu</w:t>
            </w:r>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8000 m</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23"/>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Maximální výška</w:t>
            </w:r>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6000 m</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840"/>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spacing w:line="288" w:lineRule="auto"/>
            </w:pPr>
            <w:r>
              <w:rPr>
                <w:color w:val="000000"/>
                <w:lang w:bidi="cs-CZ"/>
              </w:rPr>
              <w:t>Maximální rychlost (stoupání, klesání)</w:t>
            </w:r>
          </w:p>
        </w:tc>
        <w:tc>
          <w:tcPr>
            <w:tcW w:w="5649" w:type="dxa"/>
            <w:gridSpan w:val="2"/>
            <w:tcBorders>
              <w:top w:val="single" w:sz="4" w:space="0" w:color="auto"/>
              <w:left w:val="single" w:sz="4" w:space="0" w:color="auto"/>
              <w:right w:val="single" w:sz="4" w:space="0" w:color="auto"/>
            </w:tcBorders>
            <w:shd w:val="clear" w:color="auto" w:fill="FFFFFF"/>
          </w:tcPr>
          <w:p w:rsidR="00597C55" w:rsidRDefault="00597C55" w:rsidP="00F7296E">
            <w:pPr>
              <w:pStyle w:val="Jin0"/>
              <w:shd w:val="clear" w:color="auto" w:fill="auto"/>
              <w:spacing w:before="140"/>
            </w:pPr>
            <w:r>
              <w:rPr>
                <w:color w:val="000000"/>
                <w:lang w:bidi="cs-CZ"/>
              </w:rPr>
              <w:t>21 m/s (8 m/s, 6 m/s)</w:t>
            </w:r>
          </w:p>
        </w:tc>
      </w:tr>
      <w:tr w:rsidR="00597C55" w:rsidTr="00F7296E">
        <w:tblPrEx>
          <w:tblCellMar>
            <w:top w:w="0" w:type="dxa"/>
            <w:bottom w:w="0" w:type="dxa"/>
          </w:tblCellMar>
        </w:tblPrEx>
        <w:trPr>
          <w:trHeight w:hRule="exact" w:val="638"/>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 xml:space="preserve">Rozměry složeného </w:t>
            </w:r>
            <w:proofErr w:type="spellStart"/>
            <w:r>
              <w:rPr>
                <w:color w:val="000000"/>
                <w:lang w:bidi="cs-CZ"/>
              </w:rPr>
              <w:t>dronu</w:t>
            </w:r>
            <w:proofErr w:type="spellEnd"/>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3B3E40"/>
                <w:sz w:val="24"/>
                <w:szCs w:val="24"/>
                <w:lang w:bidi="cs-CZ"/>
              </w:rPr>
              <w:t xml:space="preserve">231.1x98x95.4 </w:t>
            </w:r>
            <w:r>
              <w:rPr>
                <w:color w:val="000000"/>
                <w:lang w:bidi="cs-CZ"/>
              </w:rPr>
              <w:t>mm</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619"/>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 xml:space="preserve">Rozměry rozloženého </w:t>
            </w:r>
            <w:proofErr w:type="spellStart"/>
            <w:r>
              <w:rPr>
                <w:color w:val="000000"/>
                <w:lang w:bidi="cs-CZ"/>
              </w:rPr>
              <w:t>dronu</w:t>
            </w:r>
            <w:proofErr w:type="spellEnd"/>
          </w:p>
        </w:tc>
        <w:tc>
          <w:tcPr>
            <w:tcW w:w="5649" w:type="dxa"/>
            <w:gridSpan w:val="2"/>
            <w:tcBorders>
              <w:top w:val="single" w:sz="4" w:space="0" w:color="auto"/>
              <w:left w:val="single" w:sz="4" w:space="0" w:color="auto"/>
              <w:right w:val="single" w:sz="4" w:space="0" w:color="auto"/>
            </w:tcBorders>
            <w:shd w:val="clear" w:color="auto" w:fill="FFFFFF"/>
            <w:vAlign w:val="center"/>
          </w:tcPr>
          <w:p w:rsidR="00597C55" w:rsidRDefault="00597C55" w:rsidP="00F7296E">
            <w:pPr>
              <w:pStyle w:val="Jin0"/>
              <w:shd w:val="clear" w:color="auto" w:fill="auto"/>
            </w:pPr>
            <w:r>
              <w:rPr>
                <w:color w:val="3B3E40"/>
                <w:sz w:val="24"/>
                <w:szCs w:val="24"/>
                <w:lang w:bidi="cs-CZ"/>
              </w:rPr>
              <w:t xml:space="preserve">347.5x290.8x107.7 </w:t>
            </w:r>
            <w:r>
              <w:rPr>
                <w:color w:val="000000"/>
                <w:lang w:bidi="cs-CZ"/>
              </w:rPr>
              <w:t>mm</w:t>
            </w:r>
          </w:p>
        </w:tc>
      </w:tr>
      <w:tr w:rsidR="00597C55" w:rsidTr="00F7296E">
        <w:tblPrEx>
          <w:tblCellMar>
            <w:top w:w="0" w:type="dxa"/>
            <w:bottom w:w="0" w:type="dxa"/>
          </w:tblCellMar>
        </w:tblPrEx>
        <w:trPr>
          <w:trHeight w:hRule="exact" w:val="638"/>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Kapacita a typ baterie</w:t>
            </w:r>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rPr>
                <w:sz w:val="24"/>
                <w:szCs w:val="24"/>
              </w:rPr>
            </w:pPr>
            <w:r>
              <w:rPr>
                <w:color w:val="000000"/>
                <w:lang w:bidi="cs-CZ"/>
              </w:rPr>
              <w:t xml:space="preserve">5000 </w:t>
            </w:r>
            <w:proofErr w:type="spellStart"/>
            <w:r>
              <w:rPr>
                <w:color w:val="000000"/>
                <w:lang w:bidi="cs-CZ"/>
              </w:rPr>
              <w:t>mAh</w:t>
            </w:r>
            <w:proofErr w:type="spellEnd"/>
            <w:r>
              <w:rPr>
                <w:color w:val="000000"/>
                <w:lang w:bidi="cs-CZ"/>
              </w:rPr>
              <w:t xml:space="preserve"> </w:t>
            </w:r>
            <w:proofErr w:type="spellStart"/>
            <w:r>
              <w:rPr>
                <w:color w:val="3B3E40"/>
                <w:sz w:val="24"/>
                <w:szCs w:val="24"/>
                <w:lang w:bidi="cs-CZ"/>
              </w:rPr>
              <w:t>Li</w:t>
            </w:r>
            <w:proofErr w:type="spellEnd"/>
            <w:r>
              <w:rPr>
                <w:color w:val="3B3E40"/>
                <w:sz w:val="24"/>
                <w:szCs w:val="24"/>
                <w:lang w:bidi="cs-CZ"/>
              </w:rPr>
              <w:t xml:space="preserve">-ion </w:t>
            </w:r>
            <w:proofErr w:type="gramStart"/>
            <w:r>
              <w:rPr>
                <w:color w:val="3B3E40"/>
                <w:sz w:val="24"/>
                <w:szCs w:val="24"/>
                <w:lang w:bidi="cs-CZ"/>
              </w:rPr>
              <w:t>4S</w:t>
            </w:r>
            <w:proofErr w:type="gramEnd"/>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42"/>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Maximální čas letu</w:t>
            </w:r>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43 min</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18"/>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Energie baterie a voltáž</w:t>
            </w:r>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77 Wh, 15.4 V</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23"/>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Senzory proti překážkám</w:t>
            </w:r>
          </w:p>
        </w:tc>
        <w:tc>
          <w:tcPr>
            <w:tcW w:w="5649" w:type="dxa"/>
            <w:gridSpan w:val="2"/>
            <w:tcBorders>
              <w:top w:val="single" w:sz="4" w:space="0" w:color="auto"/>
              <w:left w:val="single" w:sz="4" w:space="0" w:color="auto"/>
              <w:right w:val="single" w:sz="4" w:space="0" w:color="auto"/>
            </w:tcBorders>
            <w:shd w:val="clear" w:color="auto" w:fill="FFFFFF"/>
            <w:vAlign w:val="bottom"/>
          </w:tcPr>
          <w:p w:rsidR="00597C55" w:rsidRDefault="00597C55" w:rsidP="00F7296E">
            <w:pPr>
              <w:pStyle w:val="Jin0"/>
              <w:shd w:val="clear" w:color="auto" w:fill="auto"/>
            </w:pPr>
            <w:r>
              <w:rPr>
                <w:color w:val="000000"/>
                <w:lang w:bidi="cs-CZ"/>
              </w:rPr>
              <w:t>Ano, 6 směrů (všesměrové)</w:t>
            </w:r>
          </w:p>
        </w:tc>
      </w:tr>
      <w:tr w:rsidR="00597C55" w:rsidTr="00F7296E">
        <w:tblPrEx>
          <w:tblCellMar>
            <w:top w:w="0" w:type="dxa"/>
            <w:bottom w:w="0" w:type="dxa"/>
          </w:tblCellMar>
        </w:tblPrEx>
        <w:trPr>
          <w:trHeight w:hRule="exact" w:val="538"/>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Světelný maják</w:t>
            </w:r>
          </w:p>
        </w:tc>
        <w:tc>
          <w:tcPr>
            <w:tcW w:w="2222"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Ano, integrovaný</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18"/>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Maximální síla větru</w:t>
            </w:r>
          </w:p>
        </w:tc>
        <w:tc>
          <w:tcPr>
            <w:tcW w:w="2222"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12 m/s</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23"/>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Rozsah provozních teplot</w:t>
            </w:r>
          </w:p>
        </w:tc>
        <w:tc>
          <w:tcPr>
            <w:tcW w:w="2222"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 xml:space="preserve">-10° až </w:t>
            </w:r>
            <w:proofErr w:type="gramStart"/>
            <w:r>
              <w:rPr>
                <w:color w:val="000000"/>
                <w:lang w:bidi="cs-CZ"/>
              </w:rPr>
              <w:t>40°C</w:t>
            </w:r>
            <w:proofErr w:type="gramEnd"/>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538"/>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Provozní frekvence</w:t>
            </w:r>
          </w:p>
        </w:tc>
        <w:tc>
          <w:tcPr>
            <w:tcW w:w="2222"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2,4 GHz / 5,8 GHz</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821"/>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Možnost připojení modulu</w:t>
            </w:r>
          </w:p>
          <w:p w:rsidR="00597C55" w:rsidRDefault="00597C55" w:rsidP="00F7296E">
            <w:pPr>
              <w:pStyle w:val="Jin0"/>
              <w:shd w:val="clear" w:color="auto" w:fill="auto"/>
            </w:pPr>
            <w:r>
              <w:rPr>
                <w:color w:val="000000"/>
                <w:lang w:bidi="cs-CZ"/>
              </w:rPr>
              <w:t>RTK</w:t>
            </w:r>
          </w:p>
        </w:tc>
        <w:tc>
          <w:tcPr>
            <w:tcW w:w="5649" w:type="dxa"/>
            <w:gridSpan w:val="2"/>
            <w:tcBorders>
              <w:top w:val="single" w:sz="4" w:space="0" w:color="auto"/>
              <w:left w:val="single" w:sz="4" w:space="0" w:color="auto"/>
              <w:right w:val="single" w:sz="4" w:space="0" w:color="auto"/>
            </w:tcBorders>
            <w:shd w:val="clear" w:color="auto" w:fill="FFFFFF"/>
          </w:tcPr>
          <w:p w:rsidR="00597C55" w:rsidRDefault="00597C55" w:rsidP="00F7296E">
            <w:pPr>
              <w:pStyle w:val="Jin0"/>
              <w:shd w:val="clear" w:color="auto" w:fill="auto"/>
              <w:spacing w:before="120"/>
            </w:pPr>
            <w:r>
              <w:rPr>
                <w:color w:val="000000"/>
                <w:lang w:bidi="cs-CZ"/>
              </w:rPr>
              <w:t>Ano (je součástí balení)</w:t>
            </w:r>
          </w:p>
        </w:tc>
      </w:tr>
      <w:tr w:rsidR="00597C55" w:rsidTr="00F7296E">
        <w:tblPrEx>
          <w:tblCellMar>
            <w:top w:w="0" w:type="dxa"/>
            <w:bottom w:w="0" w:type="dxa"/>
          </w:tblCellMar>
        </w:tblPrEx>
        <w:trPr>
          <w:trHeight w:hRule="exact" w:val="840"/>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spacing w:line="288" w:lineRule="auto"/>
            </w:pPr>
            <w:r>
              <w:rPr>
                <w:color w:val="000000"/>
                <w:lang w:bidi="cs-CZ"/>
              </w:rPr>
              <w:t>Velikost vnitřního úložiště (</w:t>
            </w:r>
            <w:proofErr w:type="spellStart"/>
            <w:r>
              <w:rPr>
                <w:color w:val="000000"/>
                <w:lang w:bidi="cs-CZ"/>
              </w:rPr>
              <w:t>max</w:t>
            </w:r>
            <w:proofErr w:type="spellEnd"/>
            <w:r>
              <w:rPr>
                <w:color w:val="000000"/>
                <w:lang w:bidi="cs-CZ"/>
              </w:rPr>
              <w:t xml:space="preserve"> velikost SD karty)</w:t>
            </w:r>
          </w:p>
        </w:tc>
        <w:tc>
          <w:tcPr>
            <w:tcW w:w="2222" w:type="dxa"/>
            <w:tcBorders>
              <w:top w:val="single" w:sz="4" w:space="0" w:color="auto"/>
              <w:left w:val="single" w:sz="4" w:space="0" w:color="auto"/>
            </w:tcBorders>
            <w:shd w:val="clear" w:color="auto" w:fill="FFFFFF"/>
          </w:tcPr>
          <w:p w:rsidR="00597C55" w:rsidRDefault="00597C55" w:rsidP="00F7296E">
            <w:pPr>
              <w:pStyle w:val="Jin0"/>
              <w:shd w:val="clear" w:color="auto" w:fill="auto"/>
              <w:spacing w:before="120"/>
            </w:pPr>
            <w:r>
              <w:rPr>
                <w:color w:val="000000"/>
                <w:lang w:bidi="cs-CZ"/>
              </w:rPr>
              <w:t>8 GB</w:t>
            </w:r>
          </w:p>
        </w:tc>
        <w:tc>
          <w:tcPr>
            <w:tcW w:w="3427" w:type="dxa"/>
            <w:tcBorders>
              <w:top w:val="single" w:sz="4" w:space="0" w:color="auto"/>
              <w:right w:val="single" w:sz="4" w:space="0" w:color="auto"/>
            </w:tcBorders>
            <w:shd w:val="clear" w:color="auto" w:fill="FFFFFF"/>
          </w:tcPr>
          <w:p w:rsidR="00597C55" w:rsidRDefault="00597C55" w:rsidP="00F7296E">
            <w:pPr>
              <w:rPr>
                <w:sz w:val="10"/>
                <w:szCs w:val="10"/>
              </w:rPr>
            </w:pPr>
          </w:p>
        </w:tc>
      </w:tr>
      <w:tr w:rsidR="00597C55" w:rsidTr="00F7296E">
        <w:tblPrEx>
          <w:tblCellMar>
            <w:top w:w="0" w:type="dxa"/>
            <w:bottom w:w="0" w:type="dxa"/>
          </w:tblCellMar>
        </w:tblPrEx>
        <w:trPr>
          <w:trHeight w:hRule="exact" w:val="2712"/>
          <w:jc w:val="center"/>
        </w:trPr>
        <w:tc>
          <w:tcPr>
            <w:tcW w:w="3370" w:type="dxa"/>
            <w:tcBorders>
              <w:top w:val="single" w:sz="4" w:space="0" w:color="auto"/>
              <w:left w:val="single" w:sz="4" w:space="0" w:color="auto"/>
              <w:bottom w:val="single" w:sz="4" w:space="0" w:color="auto"/>
            </w:tcBorders>
            <w:shd w:val="clear" w:color="auto" w:fill="FFFFFF"/>
          </w:tcPr>
          <w:p w:rsidR="00597C55" w:rsidRDefault="00597C55" w:rsidP="00F7296E">
            <w:pPr>
              <w:pStyle w:val="Jin0"/>
              <w:shd w:val="clear" w:color="auto" w:fill="auto"/>
              <w:spacing w:before="100"/>
            </w:pPr>
            <w:r>
              <w:rPr>
                <w:color w:val="000000"/>
                <w:lang w:bidi="cs-CZ"/>
              </w:rPr>
              <w:t>Parametry kamer a senzorů</w:t>
            </w:r>
          </w:p>
        </w:tc>
        <w:tc>
          <w:tcPr>
            <w:tcW w:w="2222" w:type="dxa"/>
            <w:tcBorders>
              <w:top w:val="single" w:sz="4" w:space="0" w:color="auto"/>
              <w:left w:val="single" w:sz="4" w:space="0" w:color="auto"/>
              <w:bottom w:val="single" w:sz="4" w:space="0" w:color="auto"/>
            </w:tcBorders>
            <w:shd w:val="clear" w:color="auto" w:fill="FFFFFF"/>
          </w:tcPr>
          <w:p w:rsidR="00597C55" w:rsidRDefault="00597C55" w:rsidP="00F7296E">
            <w:pPr>
              <w:pStyle w:val="Jin0"/>
              <w:shd w:val="clear" w:color="auto" w:fill="auto"/>
              <w:spacing w:before="100" w:line="288" w:lineRule="auto"/>
            </w:pPr>
            <w:r>
              <w:rPr>
                <w:color w:val="000000"/>
                <w:lang w:bidi="cs-CZ"/>
              </w:rPr>
              <w:t>RGB kamera širokoúhlá</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rsidR="00597C55" w:rsidRDefault="00597C55" w:rsidP="00F7296E">
            <w:pPr>
              <w:pStyle w:val="Jin0"/>
              <w:shd w:val="clear" w:color="auto" w:fill="auto"/>
              <w:spacing w:after="120"/>
              <w:rPr>
                <w:sz w:val="24"/>
                <w:szCs w:val="24"/>
              </w:rPr>
            </w:pPr>
            <w:r>
              <w:rPr>
                <w:color w:val="3B3E40"/>
                <w:sz w:val="24"/>
                <w:szCs w:val="24"/>
                <w:lang w:bidi="cs-CZ"/>
              </w:rPr>
              <w:t xml:space="preserve">4/3 CMOS, </w:t>
            </w:r>
            <w:proofErr w:type="spellStart"/>
            <w:r>
              <w:rPr>
                <w:color w:val="3B3E40"/>
                <w:sz w:val="24"/>
                <w:szCs w:val="24"/>
                <w:lang w:bidi="cs-CZ"/>
              </w:rPr>
              <w:t>Effective</w:t>
            </w:r>
            <w:proofErr w:type="spellEnd"/>
            <w:r>
              <w:rPr>
                <w:color w:val="3B3E40"/>
                <w:sz w:val="24"/>
                <w:szCs w:val="24"/>
                <w:lang w:bidi="cs-CZ"/>
              </w:rPr>
              <w:t xml:space="preserve"> </w:t>
            </w:r>
            <w:proofErr w:type="spellStart"/>
            <w:r>
              <w:rPr>
                <w:color w:val="3B3E40"/>
                <w:sz w:val="24"/>
                <w:szCs w:val="24"/>
                <w:lang w:bidi="cs-CZ"/>
              </w:rPr>
              <w:t>Pixels</w:t>
            </w:r>
            <w:proofErr w:type="spellEnd"/>
            <w:r>
              <w:rPr>
                <w:color w:val="3B3E40"/>
                <w:sz w:val="24"/>
                <w:szCs w:val="24"/>
                <w:lang w:bidi="cs-CZ"/>
              </w:rPr>
              <w:t>:</w:t>
            </w:r>
          </w:p>
          <w:p w:rsidR="00597C55" w:rsidRDefault="00597C55" w:rsidP="00F7296E">
            <w:pPr>
              <w:pStyle w:val="Jin0"/>
              <w:shd w:val="clear" w:color="auto" w:fill="auto"/>
              <w:spacing w:after="120"/>
              <w:rPr>
                <w:sz w:val="24"/>
                <w:szCs w:val="24"/>
              </w:rPr>
            </w:pPr>
            <w:r>
              <w:rPr>
                <w:color w:val="3B3E40"/>
                <w:sz w:val="24"/>
                <w:szCs w:val="24"/>
                <w:lang w:bidi="cs-CZ"/>
              </w:rPr>
              <w:t>20 MP</w:t>
            </w:r>
          </w:p>
          <w:p w:rsidR="00597C55" w:rsidRDefault="00597C55" w:rsidP="00F7296E">
            <w:pPr>
              <w:pStyle w:val="Jin0"/>
              <w:shd w:val="clear" w:color="auto" w:fill="auto"/>
              <w:spacing w:after="120"/>
              <w:rPr>
                <w:sz w:val="24"/>
                <w:szCs w:val="24"/>
              </w:rPr>
            </w:pPr>
            <w:r>
              <w:rPr>
                <w:color w:val="3B3E40"/>
                <w:sz w:val="24"/>
                <w:szCs w:val="24"/>
                <w:lang w:bidi="cs-CZ"/>
              </w:rPr>
              <w:t>FOV: 84°</w:t>
            </w:r>
          </w:p>
          <w:p w:rsidR="00597C55" w:rsidRDefault="00597C55" w:rsidP="00F7296E">
            <w:pPr>
              <w:pStyle w:val="Jin0"/>
              <w:shd w:val="clear" w:color="auto" w:fill="auto"/>
              <w:spacing w:after="120"/>
              <w:rPr>
                <w:sz w:val="24"/>
                <w:szCs w:val="24"/>
              </w:rPr>
            </w:pPr>
            <w:r>
              <w:rPr>
                <w:color w:val="3B3E40"/>
                <w:sz w:val="24"/>
                <w:szCs w:val="24"/>
                <w:lang w:bidi="cs-CZ"/>
              </w:rPr>
              <w:t xml:space="preserve">Ohnisko: </w:t>
            </w:r>
            <w:proofErr w:type="gramStart"/>
            <w:r>
              <w:rPr>
                <w:color w:val="3B3E40"/>
                <w:sz w:val="24"/>
                <w:szCs w:val="24"/>
                <w:lang w:bidi="cs-CZ"/>
              </w:rPr>
              <w:t>24mm</w:t>
            </w:r>
            <w:proofErr w:type="gramEnd"/>
          </w:p>
          <w:p w:rsidR="00597C55" w:rsidRDefault="00597C55" w:rsidP="00F7296E">
            <w:pPr>
              <w:pStyle w:val="Jin0"/>
              <w:shd w:val="clear" w:color="auto" w:fill="auto"/>
              <w:spacing w:after="120"/>
              <w:rPr>
                <w:sz w:val="24"/>
                <w:szCs w:val="24"/>
              </w:rPr>
            </w:pPr>
            <w:r>
              <w:rPr>
                <w:color w:val="3B3E40"/>
                <w:sz w:val="24"/>
                <w:szCs w:val="24"/>
                <w:lang w:bidi="cs-CZ"/>
              </w:rPr>
              <w:t>Clona f/2.</w:t>
            </w:r>
            <w:proofErr w:type="gramStart"/>
            <w:r>
              <w:rPr>
                <w:color w:val="3B3E40"/>
                <w:sz w:val="24"/>
                <w:szCs w:val="24"/>
                <w:lang w:bidi="cs-CZ"/>
              </w:rPr>
              <w:t>8-f</w:t>
            </w:r>
            <w:proofErr w:type="gramEnd"/>
            <w:r>
              <w:rPr>
                <w:color w:val="3B3E40"/>
                <w:sz w:val="24"/>
                <w:szCs w:val="24"/>
                <w:lang w:bidi="cs-CZ"/>
              </w:rPr>
              <w:t>/11</w:t>
            </w:r>
          </w:p>
          <w:p w:rsidR="00597C55" w:rsidRDefault="00597C55" w:rsidP="00F7296E">
            <w:pPr>
              <w:pStyle w:val="Jin0"/>
              <w:shd w:val="clear" w:color="auto" w:fill="auto"/>
              <w:spacing w:after="120"/>
              <w:rPr>
                <w:sz w:val="24"/>
                <w:szCs w:val="24"/>
              </w:rPr>
            </w:pPr>
            <w:r>
              <w:rPr>
                <w:color w:val="3B3E40"/>
                <w:sz w:val="24"/>
                <w:szCs w:val="24"/>
                <w:lang w:bidi="cs-CZ"/>
              </w:rPr>
              <w:t xml:space="preserve">Ostření: 1 m </w:t>
            </w:r>
            <w:proofErr w:type="spellStart"/>
            <w:r>
              <w:rPr>
                <w:color w:val="3B3E40"/>
                <w:sz w:val="24"/>
                <w:szCs w:val="24"/>
                <w:lang w:bidi="cs-CZ"/>
              </w:rPr>
              <w:t>to</w:t>
            </w:r>
            <w:r>
              <w:rPr>
                <w:color w:val="3B3E40"/>
                <w:sz w:val="24"/>
                <w:szCs w:val="24"/>
                <w:vertAlign w:val="superscript"/>
                <w:lang w:bidi="cs-CZ"/>
              </w:rPr>
              <w:t>M</w:t>
            </w:r>
            <w:proofErr w:type="spellEnd"/>
          </w:p>
        </w:tc>
      </w:tr>
    </w:tbl>
    <w:p w:rsidR="00597C55" w:rsidRDefault="00597C55" w:rsidP="00597C55">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70"/>
        <w:gridCol w:w="2222"/>
        <w:gridCol w:w="3427"/>
      </w:tblGrid>
      <w:tr w:rsidR="00597C55" w:rsidTr="00F7296E">
        <w:tblPrEx>
          <w:tblCellMar>
            <w:top w:w="0" w:type="dxa"/>
            <w:bottom w:w="0" w:type="dxa"/>
          </w:tblCellMar>
        </w:tblPrEx>
        <w:trPr>
          <w:trHeight w:hRule="exact" w:val="2688"/>
          <w:jc w:val="center"/>
        </w:trPr>
        <w:tc>
          <w:tcPr>
            <w:tcW w:w="3370" w:type="dxa"/>
            <w:tcBorders>
              <w:top w:val="single" w:sz="4" w:space="0" w:color="auto"/>
              <w:left w:val="single" w:sz="4" w:space="0" w:color="auto"/>
            </w:tcBorders>
            <w:shd w:val="clear" w:color="auto" w:fill="FFFFFF"/>
          </w:tcPr>
          <w:p w:rsidR="00597C55" w:rsidRDefault="00597C55" w:rsidP="00F7296E">
            <w:pPr>
              <w:rPr>
                <w:sz w:val="10"/>
                <w:szCs w:val="10"/>
              </w:rPr>
            </w:pPr>
          </w:p>
        </w:tc>
        <w:tc>
          <w:tcPr>
            <w:tcW w:w="2222" w:type="dxa"/>
            <w:tcBorders>
              <w:top w:val="single" w:sz="4" w:space="0" w:color="auto"/>
              <w:left w:val="single" w:sz="4" w:space="0" w:color="auto"/>
            </w:tcBorders>
            <w:shd w:val="clear" w:color="auto" w:fill="FFFFFF"/>
          </w:tcPr>
          <w:p w:rsidR="00597C55" w:rsidRDefault="00597C55" w:rsidP="00F7296E">
            <w:pPr>
              <w:pStyle w:val="Jin0"/>
              <w:shd w:val="clear" w:color="auto" w:fill="auto"/>
              <w:spacing w:before="120" w:line="288" w:lineRule="auto"/>
            </w:pPr>
            <w:r>
              <w:rPr>
                <w:color w:val="000000"/>
                <w:lang w:bidi="cs-CZ"/>
              </w:rPr>
              <w:t>RGB kamera střední teleobjektiv</w:t>
            </w:r>
          </w:p>
        </w:tc>
        <w:tc>
          <w:tcPr>
            <w:tcW w:w="3427" w:type="dxa"/>
            <w:tcBorders>
              <w:top w:val="single" w:sz="4" w:space="0" w:color="auto"/>
              <w:left w:val="single" w:sz="4" w:space="0" w:color="auto"/>
              <w:right w:val="single" w:sz="4" w:space="0" w:color="auto"/>
            </w:tcBorders>
            <w:shd w:val="clear" w:color="auto" w:fill="FFFFFF"/>
            <w:vAlign w:val="center"/>
          </w:tcPr>
          <w:p w:rsidR="00597C55" w:rsidRDefault="00597C55" w:rsidP="00F7296E">
            <w:pPr>
              <w:pStyle w:val="Jin0"/>
              <w:shd w:val="clear" w:color="auto" w:fill="auto"/>
              <w:spacing w:after="120"/>
              <w:rPr>
                <w:sz w:val="24"/>
                <w:szCs w:val="24"/>
              </w:rPr>
            </w:pPr>
            <w:r>
              <w:rPr>
                <w:color w:val="3B3E40"/>
                <w:sz w:val="24"/>
                <w:szCs w:val="24"/>
                <w:lang w:bidi="cs-CZ"/>
              </w:rPr>
              <w:t xml:space="preserve">1/1.3" CMOS, </w:t>
            </w:r>
            <w:proofErr w:type="spellStart"/>
            <w:r>
              <w:rPr>
                <w:color w:val="3B3E40"/>
                <w:sz w:val="24"/>
                <w:szCs w:val="24"/>
                <w:lang w:bidi="cs-CZ"/>
              </w:rPr>
              <w:t>Effective</w:t>
            </w:r>
            <w:proofErr w:type="spellEnd"/>
          </w:p>
          <w:p w:rsidR="00597C55" w:rsidRDefault="00597C55" w:rsidP="00F7296E">
            <w:pPr>
              <w:pStyle w:val="Jin0"/>
              <w:shd w:val="clear" w:color="auto" w:fill="auto"/>
              <w:spacing w:after="120"/>
              <w:rPr>
                <w:sz w:val="24"/>
                <w:szCs w:val="24"/>
              </w:rPr>
            </w:pPr>
            <w:proofErr w:type="spellStart"/>
            <w:r>
              <w:rPr>
                <w:color w:val="3B3E40"/>
                <w:sz w:val="24"/>
                <w:szCs w:val="24"/>
                <w:lang w:bidi="cs-CZ"/>
              </w:rPr>
              <w:t>Pixels</w:t>
            </w:r>
            <w:proofErr w:type="spellEnd"/>
            <w:r>
              <w:rPr>
                <w:color w:val="3B3E40"/>
                <w:sz w:val="24"/>
                <w:szCs w:val="24"/>
                <w:lang w:bidi="cs-CZ"/>
              </w:rPr>
              <w:t>: 48 MP</w:t>
            </w:r>
          </w:p>
          <w:p w:rsidR="00597C55" w:rsidRDefault="00597C55" w:rsidP="00F7296E">
            <w:pPr>
              <w:pStyle w:val="Jin0"/>
              <w:shd w:val="clear" w:color="auto" w:fill="auto"/>
              <w:spacing w:after="120"/>
              <w:rPr>
                <w:sz w:val="24"/>
                <w:szCs w:val="24"/>
              </w:rPr>
            </w:pPr>
            <w:r>
              <w:rPr>
                <w:color w:val="3B3E40"/>
                <w:sz w:val="24"/>
                <w:szCs w:val="24"/>
                <w:lang w:bidi="cs-CZ"/>
              </w:rPr>
              <w:t>FOV: 35°</w:t>
            </w:r>
          </w:p>
          <w:p w:rsidR="00597C55" w:rsidRDefault="00597C55" w:rsidP="00F7296E">
            <w:pPr>
              <w:pStyle w:val="Jin0"/>
              <w:shd w:val="clear" w:color="auto" w:fill="auto"/>
              <w:spacing w:after="120"/>
              <w:rPr>
                <w:sz w:val="24"/>
                <w:szCs w:val="24"/>
              </w:rPr>
            </w:pPr>
            <w:r>
              <w:rPr>
                <w:color w:val="3B3E40"/>
                <w:sz w:val="24"/>
                <w:szCs w:val="24"/>
                <w:lang w:bidi="cs-CZ"/>
              </w:rPr>
              <w:t xml:space="preserve">Ohnisko </w:t>
            </w:r>
            <w:proofErr w:type="gramStart"/>
            <w:r>
              <w:rPr>
                <w:color w:val="3B3E40"/>
                <w:sz w:val="24"/>
                <w:szCs w:val="24"/>
                <w:lang w:bidi="cs-CZ"/>
              </w:rPr>
              <w:t>70mm</w:t>
            </w:r>
            <w:proofErr w:type="gramEnd"/>
          </w:p>
          <w:p w:rsidR="00597C55" w:rsidRDefault="00597C55" w:rsidP="00F7296E">
            <w:pPr>
              <w:pStyle w:val="Jin0"/>
              <w:shd w:val="clear" w:color="auto" w:fill="auto"/>
              <w:spacing w:after="120"/>
              <w:rPr>
                <w:sz w:val="24"/>
                <w:szCs w:val="24"/>
              </w:rPr>
            </w:pPr>
            <w:r>
              <w:rPr>
                <w:color w:val="3B3E40"/>
                <w:sz w:val="24"/>
                <w:szCs w:val="24"/>
                <w:lang w:bidi="cs-CZ"/>
              </w:rPr>
              <w:t>Clona: f/2.8</w:t>
            </w:r>
          </w:p>
          <w:p w:rsidR="00597C55" w:rsidRDefault="00597C55" w:rsidP="00F7296E">
            <w:pPr>
              <w:pStyle w:val="Jin0"/>
              <w:shd w:val="clear" w:color="auto" w:fill="auto"/>
              <w:spacing w:after="120"/>
              <w:rPr>
                <w:sz w:val="24"/>
                <w:szCs w:val="24"/>
              </w:rPr>
            </w:pPr>
            <w:r>
              <w:rPr>
                <w:color w:val="3B3E40"/>
                <w:sz w:val="24"/>
                <w:szCs w:val="24"/>
                <w:lang w:bidi="cs-CZ"/>
              </w:rPr>
              <w:t xml:space="preserve">Ostření od3m </w:t>
            </w:r>
            <w:proofErr w:type="spellStart"/>
            <w:r>
              <w:rPr>
                <w:color w:val="3B3E40"/>
                <w:sz w:val="24"/>
                <w:szCs w:val="24"/>
                <w:lang w:bidi="cs-CZ"/>
              </w:rPr>
              <w:t>do</w:t>
            </w:r>
            <w:r>
              <w:rPr>
                <w:color w:val="3B3E40"/>
                <w:sz w:val="24"/>
                <w:szCs w:val="24"/>
                <w:vertAlign w:val="superscript"/>
                <w:lang w:bidi="cs-CZ"/>
              </w:rPr>
              <w:t>M</w:t>
            </w:r>
            <w:proofErr w:type="spellEnd"/>
          </w:p>
        </w:tc>
      </w:tr>
      <w:tr w:rsidR="00597C55" w:rsidTr="00F7296E">
        <w:tblPrEx>
          <w:tblCellMar>
            <w:top w:w="0" w:type="dxa"/>
            <w:bottom w:w="0" w:type="dxa"/>
          </w:tblCellMar>
        </w:tblPrEx>
        <w:trPr>
          <w:trHeight w:hRule="exact" w:val="2702"/>
          <w:jc w:val="center"/>
        </w:trPr>
        <w:tc>
          <w:tcPr>
            <w:tcW w:w="3370" w:type="dxa"/>
            <w:tcBorders>
              <w:left w:val="single" w:sz="4" w:space="0" w:color="auto"/>
            </w:tcBorders>
            <w:shd w:val="clear" w:color="auto" w:fill="FFFFFF"/>
          </w:tcPr>
          <w:p w:rsidR="00597C55" w:rsidRDefault="00597C55" w:rsidP="00F7296E">
            <w:pPr>
              <w:rPr>
                <w:sz w:val="10"/>
                <w:szCs w:val="10"/>
              </w:rPr>
            </w:pPr>
          </w:p>
        </w:tc>
        <w:tc>
          <w:tcPr>
            <w:tcW w:w="2222" w:type="dxa"/>
            <w:tcBorders>
              <w:top w:val="single" w:sz="4" w:space="0" w:color="auto"/>
              <w:left w:val="single" w:sz="4" w:space="0" w:color="auto"/>
            </w:tcBorders>
            <w:shd w:val="clear" w:color="auto" w:fill="FFFFFF"/>
          </w:tcPr>
          <w:p w:rsidR="00597C55" w:rsidRDefault="00597C55" w:rsidP="00F7296E">
            <w:pPr>
              <w:pStyle w:val="Jin0"/>
              <w:shd w:val="clear" w:color="auto" w:fill="auto"/>
              <w:spacing w:before="120" w:line="288" w:lineRule="auto"/>
            </w:pPr>
            <w:r>
              <w:rPr>
                <w:color w:val="000000"/>
                <w:lang w:bidi="cs-CZ"/>
              </w:rPr>
              <w:t>RGB kamera teleobjektiv</w:t>
            </w:r>
          </w:p>
        </w:tc>
        <w:tc>
          <w:tcPr>
            <w:tcW w:w="3427" w:type="dxa"/>
            <w:tcBorders>
              <w:top w:val="single" w:sz="4" w:space="0" w:color="auto"/>
              <w:left w:val="single" w:sz="4" w:space="0" w:color="auto"/>
              <w:right w:val="single" w:sz="4" w:space="0" w:color="auto"/>
            </w:tcBorders>
            <w:shd w:val="clear" w:color="auto" w:fill="FFFFFF"/>
            <w:vAlign w:val="center"/>
          </w:tcPr>
          <w:p w:rsidR="00597C55" w:rsidRDefault="00597C55" w:rsidP="00F7296E">
            <w:pPr>
              <w:pStyle w:val="Jin0"/>
              <w:shd w:val="clear" w:color="auto" w:fill="auto"/>
              <w:spacing w:after="120"/>
              <w:ind w:firstLine="160"/>
              <w:rPr>
                <w:sz w:val="24"/>
                <w:szCs w:val="24"/>
              </w:rPr>
            </w:pPr>
            <w:r>
              <w:rPr>
                <w:color w:val="3B3E40"/>
                <w:sz w:val="24"/>
                <w:szCs w:val="24"/>
                <w:lang w:bidi="cs-CZ"/>
              </w:rPr>
              <w:t xml:space="preserve">1/2" CMOS, </w:t>
            </w:r>
            <w:proofErr w:type="spellStart"/>
            <w:r>
              <w:rPr>
                <w:color w:val="3B3E40"/>
                <w:sz w:val="24"/>
                <w:szCs w:val="24"/>
                <w:lang w:bidi="cs-CZ"/>
              </w:rPr>
              <w:t>Effective</w:t>
            </w:r>
            <w:proofErr w:type="spellEnd"/>
            <w:r>
              <w:rPr>
                <w:color w:val="3B3E40"/>
                <w:sz w:val="24"/>
                <w:szCs w:val="24"/>
                <w:lang w:bidi="cs-CZ"/>
              </w:rPr>
              <w:t xml:space="preserve"> </w:t>
            </w:r>
            <w:proofErr w:type="spellStart"/>
            <w:r>
              <w:rPr>
                <w:color w:val="3B3E40"/>
                <w:sz w:val="24"/>
                <w:szCs w:val="24"/>
                <w:lang w:bidi="cs-CZ"/>
              </w:rPr>
              <w:t>Pixels</w:t>
            </w:r>
            <w:proofErr w:type="spellEnd"/>
            <w:r>
              <w:rPr>
                <w:color w:val="3B3E40"/>
                <w:sz w:val="24"/>
                <w:szCs w:val="24"/>
                <w:lang w:bidi="cs-CZ"/>
              </w:rPr>
              <w:t>:</w:t>
            </w:r>
          </w:p>
          <w:p w:rsidR="00597C55" w:rsidRDefault="00597C55" w:rsidP="00F7296E">
            <w:pPr>
              <w:pStyle w:val="Jin0"/>
              <w:shd w:val="clear" w:color="auto" w:fill="auto"/>
              <w:spacing w:after="120"/>
              <w:rPr>
                <w:sz w:val="24"/>
                <w:szCs w:val="24"/>
              </w:rPr>
            </w:pPr>
            <w:r>
              <w:rPr>
                <w:color w:val="3B3E40"/>
                <w:sz w:val="24"/>
                <w:szCs w:val="24"/>
                <w:lang w:bidi="cs-CZ"/>
              </w:rPr>
              <w:t>12 MP</w:t>
            </w:r>
          </w:p>
          <w:p w:rsidR="00597C55" w:rsidRDefault="00597C55" w:rsidP="00F7296E">
            <w:pPr>
              <w:pStyle w:val="Jin0"/>
              <w:shd w:val="clear" w:color="auto" w:fill="auto"/>
              <w:spacing w:after="120"/>
              <w:rPr>
                <w:sz w:val="24"/>
                <w:szCs w:val="24"/>
              </w:rPr>
            </w:pPr>
            <w:r>
              <w:rPr>
                <w:color w:val="3B3E40"/>
                <w:sz w:val="24"/>
                <w:szCs w:val="24"/>
                <w:lang w:bidi="cs-CZ"/>
              </w:rPr>
              <w:t>FOV: 15°</w:t>
            </w:r>
          </w:p>
          <w:p w:rsidR="00597C55" w:rsidRDefault="00597C55" w:rsidP="00F7296E">
            <w:pPr>
              <w:pStyle w:val="Jin0"/>
              <w:shd w:val="clear" w:color="auto" w:fill="auto"/>
              <w:spacing w:after="120"/>
              <w:rPr>
                <w:sz w:val="24"/>
                <w:szCs w:val="24"/>
              </w:rPr>
            </w:pPr>
            <w:r>
              <w:rPr>
                <w:color w:val="3B3E40"/>
                <w:sz w:val="24"/>
                <w:szCs w:val="24"/>
                <w:lang w:bidi="cs-CZ"/>
              </w:rPr>
              <w:t xml:space="preserve">Ohnisko: </w:t>
            </w:r>
            <w:proofErr w:type="gramStart"/>
            <w:r>
              <w:rPr>
                <w:color w:val="3B3E40"/>
                <w:sz w:val="24"/>
                <w:szCs w:val="24"/>
                <w:lang w:bidi="cs-CZ"/>
              </w:rPr>
              <w:t>166mm</w:t>
            </w:r>
            <w:proofErr w:type="gramEnd"/>
          </w:p>
          <w:p w:rsidR="00597C55" w:rsidRDefault="00597C55" w:rsidP="00F7296E">
            <w:pPr>
              <w:pStyle w:val="Jin0"/>
              <w:shd w:val="clear" w:color="auto" w:fill="auto"/>
              <w:spacing w:after="120"/>
              <w:rPr>
                <w:sz w:val="24"/>
                <w:szCs w:val="24"/>
              </w:rPr>
            </w:pPr>
            <w:r>
              <w:rPr>
                <w:color w:val="3B3E40"/>
                <w:sz w:val="24"/>
                <w:szCs w:val="24"/>
                <w:lang w:bidi="cs-CZ"/>
              </w:rPr>
              <w:t>Clona: f/3.4</w:t>
            </w:r>
          </w:p>
          <w:p w:rsidR="00597C55" w:rsidRDefault="00597C55" w:rsidP="00F7296E">
            <w:pPr>
              <w:pStyle w:val="Jin0"/>
              <w:shd w:val="clear" w:color="auto" w:fill="auto"/>
              <w:spacing w:after="120"/>
              <w:rPr>
                <w:sz w:val="24"/>
                <w:szCs w:val="24"/>
              </w:rPr>
            </w:pPr>
            <w:r>
              <w:rPr>
                <w:color w:val="3B3E40"/>
                <w:sz w:val="24"/>
                <w:szCs w:val="24"/>
                <w:lang w:bidi="cs-CZ"/>
              </w:rPr>
              <w:t>Ostření: od 3 m do ~</w:t>
            </w:r>
          </w:p>
        </w:tc>
      </w:tr>
      <w:tr w:rsidR="00597C55" w:rsidTr="00F7296E">
        <w:tblPrEx>
          <w:tblCellMar>
            <w:top w:w="0" w:type="dxa"/>
            <w:bottom w:w="0" w:type="dxa"/>
          </w:tblCellMar>
        </w:tblPrEx>
        <w:trPr>
          <w:trHeight w:hRule="exact" w:val="518"/>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Rozlišení displeje ovladače</w:t>
            </w:r>
          </w:p>
        </w:tc>
        <w:tc>
          <w:tcPr>
            <w:tcW w:w="5649" w:type="dxa"/>
            <w:gridSpan w:val="2"/>
            <w:tcBorders>
              <w:top w:val="single" w:sz="4" w:space="0" w:color="auto"/>
              <w:left w:val="single" w:sz="4" w:space="0" w:color="auto"/>
              <w:right w:val="single" w:sz="4" w:space="0" w:color="auto"/>
            </w:tcBorders>
            <w:shd w:val="clear" w:color="auto" w:fill="FFFFFF"/>
            <w:vAlign w:val="center"/>
          </w:tcPr>
          <w:p w:rsidR="00597C55" w:rsidRDefault="00597C55" w:rsidP="00F7296E">
            <w:pPr>
              <w:pStyle w:val="Jin0"/>
              <w:shd w:val="clear" w:color="auto" w:fill="auto"/>
            </w:pPr>
            <w:r>
              <w:rPr>
                <w:color w:val="000000"/>
                <w:lang w:bidi="cs-CZ"/>
              </w:rPr>
              <w:t>1920x1080</w:t>
            </w:r>
          </w:p>
        </w:tc>
      </w:tr>
      <w:tr w:rsidR="00597C55" w:rsidTr="00F7296E">
        <w:tblPrEx>
          <w:tblCellMar>
            <w:top w:w="0" w:type="dxa"/>
            <w:bottom w:w="0" w:type="dxa"/>
          </w:tblCellMar>
        </w:tblPrEx>
        <w:trPr>
          <w:trHeight w:hRule="exact" w:val="542"/>
          <w:jc w:val="center"/>
        </w:trPr>
        <w:tc>
          <w:tcPr>
            <w:tcW w:w="3370" w:type="dxa"/>
            <w:tcBorders>
              <w:top w:val="single" w:sz="4" w:space="0" w:color="auto"/>
              <w:left w:val="single" w:sz="4" w:space="0" w:color="auto"/>
            </w:tcBorders>
            <w:shd w:val="clear" w:color="auto" w:fill="FFFFFF"/>
            <w:vAlign w:val="bottom"/>
          </w:tcPr>
          <w:p w:rsidR="00597C55" w:rsidRDefault="00597C55" w:rsidP="00F7296E">
            <w:pPr>
              <w:pStyle w:val="Jin0"/>
              <w:shd w:val="clear" w:color="auto" w:fill="auto"/>
            </w:pPr>
            <w:r>
              <w:rPr>
                <w:color w:val="000000"/>
                <w:lang w:bidi="cs-CZ"/>
              </w:rPr>
              <w:t>Výdrž baterie ovladače</w:t>
            </w:r>
          </w:p>
        </w:tc>
        <w:tc>
          <w:tcPr>
            <w:tcW w:w="5649" w:type="dxa"/>
            <w:gridSpan w:val="2"/>
            <w:tcBorders>
              <w:top w:val="single" w:sz="4" w:space="0" w:color="auto"/>
              <w:left w:val="single" w:sz="4" w:space="0" w:color="auto"/>
              <w:right w:val="single" w:sz="4" w:space="0" w:color="auto"/>
            </w:tcBorders>
            <w:shd w:val="clear" w:color="auto" w:fill="FFFFFF"/>
            <w:vAlign w:val="bottom"/>
          </w:tcPr>
          <w:p w:rsidR="00597C55" w:rsidRDefault="00597C55" w:rsidP="00F7296E">
            <w:pPr>
              <w:pStyle w:val="Jin0"/>
              <w:shd w:val="clear" w:color="auto" w:fill="auto"/>
            </w:pPr>
            <w:r>
              <w:rPr>
                <w:color w:val="000000"/>
                <w:lang w:bidi="cs-CZ"/>
              </w:rPr>
              <w:t>4 hod</w:t>
            </w:r>
          </w:p>
        </w:tc>
      </w:tr>
      <w:tr w:rsidR="00597C55" w:rsidTr="00F7296E">
        <w:tblPrEx>
          <w:tblCellMar>
            <w:top w:w="0" w:type="dxa"/>
            <w:bottom w:w="0" w:type="dxa"/>
          </w:tblCellMar>
        </w:tblPrEx>
        <w:trPr>
          <w:trHeight w:hRule="exact" w:val="528"/>
          <w:jc w:val="center"/>
        </w:trPr>
        <w:tc>
          <w:tcPr>
            <w:tcW w:w="3370" w:type="dxa"/>
            <w:tcBorders>
              <w:top w:val="single" w:sz="4" w:space="0" w:color="auto"/>
              <w:left w:val="single" w:sz="4" w:space="0" w:color="auto"/>
              <w:bottom w:val="single" w:sz="4" w:space="0" w:color="auto"/>
            </w:tcBorders>
            <w:shd w:val="clear" w:color="auto" w:fill="FFFFFF"/>
            <w:vAlign w:val="center"/>
          </w:tcPr>
          <w:p w:rsidR="00597C55" w:rsidRDefault="00597C55" w:rsidP="00F7296E">
            <w:pPr>
              <w:pStyle w:val="Jin0"/>
              <w:shd w:val="clear" w:color="auto" w:fill="auto"/>
            </w:pPr>
            <w:r>
              <w:rPr>
                <w:color w:val="000000"/>
                <w:lang w:bidi="cs-CZ"/>
              </w:rPr>
              <w:t>Doba nabíjení ovladače</w:t>
            </w:r>
          </w:p>
        </w:tc>
        <w:tc>
          <w:tcPr>
            <w:tcW w:w="56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97C55" w:rsidRDefault="00597C55" w:rsidP="00F7296E">
            <w:pPr>
              <w:pStyle w:val="Jin0"/>
              <w:shd w:val="clear" w:color="auto" w:fill="auto"/>
            </w:pPr>
            <w:r>
              <w:rPr>
                <w:color w:val="000000"/>
                <w:lang w:bidi="cs-CZ"/>
              </w:rPr>
              <w:t>90 min</w:t>
            </w:r>
          </w:p>
        </w:tc>
      </w:tr>
    </w:tbl>
    <w:p w:rsidR="00597C55" w:rsidRDefault="00597C55" w:rsidP="00597C55">
      <w:pPr>
        <w:pStyle w:val="Titulektabulky0"/>
        <w:shd w:val="clear" w:color="auto" w:fill="auto"/>
      </w:pPr>
      <w:r>
        <w:rPr>
          <w:color w:val="000000"/>
          <w:lang w:bidi="cs-CZ"/>
        </w:rPr>
        <w:t>Obsah balení:</w:t>
      </w:r>
    </w:p>
    <w:p w:rsidR="00597C55" w:rsidRDefault="00597C55" w:rsidP="00597C55">
      <w:pPr>
        <w:spacing w:after="139" w:line="1" w:lineRule="exact"/>
      </w:pPr>
    </w:p>
    <w:p w:rsidR="00597C55" w:rsidRDefault="00597C55" w:rsidP="00597C5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9"/>
        <w:gridCol w:w="605"/>
        <w:gridCol w:w="3538"/>
      </w:tblGrid>
      <w:tr w:rsidR="00597C55" w:rsidTr="00F7296E">
        <w:tblPrEx>
          <w:tblCellMar>
            <w:top w:w="0" w:type="dxa"/>
            <w:bottom w:w="0" w:type="dxa"/>
          </w:tblCellMar>
        </w:tblPrEx>
        <w:trPr>
          <w:trHeight w:hRule="exact" w:val="269"/>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tcPr>
          <w:p w:rsidR="00597C55" w:rsidRDefault="00597C55" w:rsidP="00F7296E">
            <w:pPr>
              <w:pStyle w:val="Jin0"/>
              <w:shd w:val="clear" w:color="auto" w:fill="auto"/>
            </w:pPr>
            <w:r>
              <w:rPr>
                <w:color w:val="000000"/>
                <w:lang w:bidi="cs-CZ"/>
              </w:rPr>
              <w:t>1x</w:t>
            </w:r>
          </w:p>
        </w:tc>
        <w:tc>
          <w:tcPr>
            <w:tcW w:w="3538" w:type="dxa"/>
            <w:shd w:val="clear" w:color="auto" w:fill="FFFFFF"/>
            <w:vAlign w:val="bottom"/>
          </w:tcPr>
          <w:p w:rsidR="00597C55" w:rsidRDefault="00597C55" w:rsidP="00F7296E">
            <w:pPr>
              <w:pStyle w:val="Jin0"/>
              <w:shd w:val="clear" w:color="auto" w:fill="auto"/>
              <w:ind w:firstLine="200"/>
            </w:pPr>
            <w:proofErr w:type="spellStart"/>
            <w:r>
              <w:rPr>
                <w:color w:val="000000"/>
                <w:lang w:bidi="cs-CZ"/>
              </w:rPr>
              <w:t>Dron</w:t>
            </w:r>
            <w:proofErr w:type="spellEnd"/>
            <w:r>
              <w:rPr>
                <w:color w:val="000000"/>
                <w:lang w:bidi="cs-CZ"/>
              </w:rPr>
              <w:t xml:space="preserve"> DJI </w:t>
            </w:r>
            <w:proofErr w:type="spellStart"/>
            <w:r>
              <w:rPr>
                <w:color w:val="000000"/>
                <w:lang w:bidi="cs-CZ"/>
              </w:rPr>
              <w:t>Mavic</w:t>
            </w:r>
            <w:proofErr w:type="spellEnd"/>
            <w:r>
              <w:rPr>
                <w:color w:val="000000"/>
                <w:lang w:bidi="cs-CZ"/>
              </w:rPr>
              <w:t xml:space="preserve"> 3 Pro</w:t>
            </w:r>
          </w:p>
        </w:tc>
      </w:tr>
      <w:tr w:rsidR="00597C55" w:rsidTr="00F7296E">
        <w:tblPrEx>
          <w:tblCellMar>
            <w:top w:w="0" w:type="dxa"/>
            <w:bottom w:w="0" w:type="dxa"/>
          </w:tblCellMar>
        </w:tblPrEx>
        <w:trPr>
          <w:trHeight w:hRule="exact" w:val="317"/>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tcPr>
          <w:p w:rsidR="00597C55" w:rsidRDefault="00597C55" w:rsidP="00F7296E">
            <w:pPr>
              <w:pStyle w:val="Jin0"/>
              <w:shd w:val="clear" w:color="auto" w:fill="auto"/>
            </w:pPr>
            <w:r>
              <w:rPr>
                <w:color w:val="000000"/>
                <w:lang w:bidi="cs-CZ"/>
              </w:rPr>
              <w:t>1x</w:t>
            </w:r>
          </w:p>
        </w:tc>
        <w:tc>
          <w:tcPr>
            <w:tcW w:w="3538" w:type="dxa"/>
            <w:shd w:val="clear" w:color="auto" w:fill="FFFFFF"/>
            <w:vAlign w:val="bottom"/>
          </w:tcPr>
          <w:p w:rsidR="00597C55" w:rsidRDefault="00597C55" w:rsidP="00F7296E">
            <w:pPr>
              <w:pStyle w:val="Jin0"/>
              <w:shd w:val="clear" w:color="auto" w:fill="auto"/>
              <w:ind w:firstLine="200"/>
            </w:pPr>
            <w:r>
              <w:rPr>
                <w:color w:val="000000"/>
                <w:lang w:bidi="cs-CZ"/>
              </w:rPr>
              <w:t>Dálkový ovladač DJI RC</w:t>
            </w:r>
          </w:p>
        </w:tc>
      </w:tr>
      <w:tr w:rsidR="00597C55" w:rsidTr="00F7296E">
        <w:tblPrEx>
          <w:tblCellMar>
            <w:top w:w="0" w:type="dxa"/>
            <w:bottom w:w="0" w:type="dxa"/>
          </w:tblCellMar>
        </w:tblPrEx>
        <w:trPr>
          <w:trHeight w:hRule="exact" w:val="302"/>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tcPr>
          <w:p w:rsidR="00597C55" w:rsidRDefault="00597C55" w:rsidP="00F7296E">
            <w:pPr>
              <w:pStyle w:val="Jin0"/>
              <w:shd w:val="clear" w:color="auto" w:fill="auto"/>
            </w:pPr>
            <w:r>
              <w:rPr>
                <w:color w:val="000000"/>
                <w:lang w:bidi="cs-CZ"/>
              </w:rPr>
              <w:t>1x</w:t>
            </w:r>
          </w:p>
        </w:tc>
        <w:tc>
          <w:tcPr>
            <w:tcW w:w="3538" w:type="dxa"/>
            <w:shd w:val="clear" w:color="auto" w:fill="FFFFFF"/>
            <w:vAlign w:val="bottom"/>
          </w:tcPr>
          <w:p w:rsidR="00597C55" w:rsidRDefault="00597C55" w:rsidP="00F7296E">
            <w:pPr>
              <w:pStyle w:val="Jin0"/>
              <w:shd w:val="clear" w:color="auto" w:fill="auto"/>
              <w:ind w:firstLine="200"/>
            </w:pPr>
            <w:r>
              <w:rPr>
                <w:color w:val="000000"/>
                <w:lang w:bidi="cs-CZ"/>
              </w:rPr>
              <w:t xml:space="preserve">Inteligentní baterie DJI </w:t>
            </w:r>
            <w:proofErr w:type="spellStart"/>
            <w:r>
              <w:rPr>
                <w:color w:val="000000"/>
                <w:lang w:bidi="cs-CZ"/>
              </w:rPr>
              <w:t>Mavic</w:t>
            </w:r>
            <w:proofErr w:type="spellEnd"/>
            <w:r>
              <w:rPr>
                <w:color w:val="000000"/>
                <w:lang w:bidi="cs-CZ"/>
              </w:rPr>
              <w:t xml:space="preserve"> 3</w:t>
            </w:r>
          </w:p>
        </w:tc>
      </w:tr>
      <w:tr w:rsidR="00597C55" w:rsidTr="00F7296E">
        <w:tblPrEx>
          <w:tblCellMar>
            <w:top w:w="0" w:type="dxa"/>
            <w:bottom w:w="0" w:type="dxa"/>
          </w:tblCellMar>
        </w:tblPrEx>
        <w:trPr>
          <w:trHeight w:hRule="exact" w:val="307"/>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tcPr>
          <w:p w:rsidR="00597C55" w:rsidRDefault="00597C55" w:rsidP="00F7296E">
            <w:pPr>
              <w:pStyle w:val="Jin0"/>
              <w:shd w:val="clear" w:color="auto" w:fill="auto"/>
            </w:pPr>
            <w:r>
              <w:rPr>
                <w:color w:val="000000"/>
                <w:lang w:bidi="cs-CZ"/>
              </w:rPr>
              <w:t>1x</w:t>
            </w:r>
          </w:p>
        </w:tc>
        <w:tc>
          <w:tcPr>
            <w:tcW w:w="3538" w:type="dxa"/>
            <w:shd w:val="clear" w:color="auto" w:fill="FFFFFF"/>
            <w:vAlign w:val="bottom"/>
          </w:tcPr>
          <w:p w:rsidR="00597C55" w:rsidRDefault="00597C55" w:rsidP="00F7296E">
            <w:pPr>
              <w:pStyle w:val="Jin0"/>
              <w:shd w:val="clear" w:color="auto" w:fill="auto"/>
              <w:ind w:firstLine="200"/>
            </w:pPr>
            <w:r>
              <w:rPr>
                <w:color w:val="000000"/>
                <w:lang w:bidi="cs-CZ"/>
              </w:rPr>
              <w:t xml:space="preserve">Kryt </w:t>
            </w:r>
            <w:proofErr w:type="spellStart"/>
            <w:r>
              <w:rPr>
                <w:color w:val="000000"/>
                <w:lang w:bidi="cs-CZ"/>
              </w:rPr>
              <w:t>gimbalu</w:t>
            </w:r>
            <w:proofErr w:type="spellEnd"/>
            <w:r>
              <w:rPr>
                <w:color w:val="000000"/>
                <w:lang w:bidi="cs-CZ"/>
              </w:rPr>
              <w:t xml:space="preserve"> a vrtulí</w:t>
            </w:r>
          </w:p>
        </w:tc>
      </w:tr>
      <w:tr w:rsidR="00597C55" w:rsidTr="00F7296E">
        <w:tblPrEx>
          <w:tblCellMar>
            <w:top w:w="0" w:type="dxa"/>
            <w:bottom w:w="0" w:type="dxa"/>
          </w:tblCellMar>
        </w:tblPrEx>
        <w:trPr>
          <w:trHeight w:hRule="exact" w:val="302"/>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vAlign w:val="bottom"/>
          </w:tcPr>
          <w:p w:rsidR="00597C55" w:rsidRDefault="00597C55" w:rsidP="00F7296E">
            <w:pPr>
              <w:pStyle w:val="Jin0"/>
              <w:shd w:val="clear" w:color="auto" w:fill="auto"/>
            </w:pPr>
            <w:r>
              <w:rPr>
                <w:color w:val="000000"/>
                <w:lang w:bidi="cs-CZ"/>
              </w:rPr>
              <w:t>3x</w:t>
            </w:r>
          </w:p>
        </w:tc>
        <w:tc>
          <w:tcPr>
            <w:tcW w:w="3538" w:type="dxa"/>
            <w:shd w:val="clear" w:color="auto" w:fill="FFFFFF"/>
            <w:vAlign w:val="bottom"/>
          </w:tcPr>
          <w:p w:rsidR="00597C55" w:rsidRDefault="00597C55" w:rsidP="00F7296E">
            <w:pPr>
              <w:pStyle w:val="Jin0"/>
              <w:shd w:val="clear" w:color="auto" w:fill="auto"/>
              <w:ind w:firstLine="200"/>
            </w:pPr>
            <w:proofErr w:type="spellStart"/>
            <w:r>
              <w:rPr>
                <w:color w:val="000000"/>
                <w:lang w:bidi="cs-CZ"/>
              </w:rPr>
              <w:t>Mavic</w:t>
            </w:r>
            <w:proofErr w:type="spellEnd"/>
            <w:r>
              <w:rPr>
                <w:color w:val="000000"/>
                <w:lang w:bidi="cs-CZ"/>
              </w:rPr>
              <w:t xml:space="preserve"> 3 </w:t>
            </w:r>
            <w:proofErr w:type="spellStart"/>
            <w:r>
              <w:rPr>
                <w:color w:val="000000"/>
                <w:lang w:bidi="cs-CZ"/>
              </w:rPr>
              <w:t>Enterprise</w:t>
            </w:r>
            <w:proofErr w:type="spellEnd"/>
            <w:r>
              <w:rPr>
                <w:color w:val="000000"/>
                <w:lang w:bidi="cs-CZ"/>
              </w:rPr>
              <w:t xml:space="preserve"> vrtule (pár)</w:t>
            </w:r>
          </w:p>
        </w:tc>
      </w:tr>
      <w:tr w:rsidR="00597C55" w:rsidTr="00F7296E">
        <w:tblPrEx>
          <w:tblCellMar>
            <w:top w:w="0" w:type="dxa"/>
            <w:bottom w:w="0" w:type="dxa"/>
          </w:tblCellMar>
        </w:tblPrEx>
        <w:trPr>
          <w:trHeight w:hRule="exact" w:val="283"/>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tcPr>
          <w:p w:rsidR="00597C55" w:rsidRDefault="00597C55" w:rsidP="00F7296E">
            <w:pPr>
              <w:pStyle w:val="Jin0"/>
              <w:shd w:val="clear" w:color="auto" w:fill="auto"/>
            </w:pPr>
            <w:r>
              <w:rPr>
                <w:color w:val="000000"/>
                <w:lang w:bidi="cs-CZ"/>
              </w:rPr>
              <w:t>1x</w:t>
            </w:r>
          </w:p>
        </w:tc>
        <w:tc>
          <w:tcPr>
            <w:tcW w:w="3538" w:type="dxa"/>
            <w:shd w:val="clear" w:color="auto" w:fill="FFFFFF"/>
            <w:vAlign w:val="bottom"/>
          </w:tcPr>
          <w:p w:rsidR="00597C55" w:rsidRDefault="00597C55" w:rsidP="00F7296E">
            <w:pPr>
              <w:pStyle w:val="Jin0"/>
              <w:shd w:val="clear" w:color="auto" w:fill="auto"/>
              <w:ind w:firstLine="200"/>
            </w:pPr>
            <w:r>
              <w:rPr>
                <w:color w:val="000000"/>
                <w:lang w:bidi="cs-CZ"/>
              </w:rPr>
              <w:t>USB-C / USB-C kabel</w:t>
            </w:r>
          </w:p>
        </w:tc>
      </w:tr>
      <w:tr w:rsidR="00597C55" w:rsidTr="00F7296E">
        <w:tblPrEx>
          <w:tblCellMar>
            <w:top w:w="0" w:type="dxa"/>
            <w:bottom w:w="0" w:type="dxa"/>
          </w:tblCellMar>
        </w:tblPrEx>
        <w:trPr>
          <w:trHeight w:hRule="exact" w:val="326"/>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tcPr>
          <w:p w:rsidR="00597C55" w:rsidRDefault="00597C55" w:rsidP="00F7296E">
            <w:pPr>
              <w:pStyle w:val="Jin0"/>
              <w:shd w:val="clear" w:color="auto" w:fill="auto"/>
            </w:pPr>
            <w:r>
              <w:rPr>
                <w:color w:val="000000"/>
                <w:lang w:bidi="cs-CZ"/>
              </w:rPr>
              <w:t>1x</w:t>
            </w:r>
          </w:p>
        </w:tc>
        <w:tc>
          <w:tcPr>
            <w:tcW w:w="3538" w:type="dxa"/>
            <w:shd w:val="clear" w:color="auto" w:fill="FFFFFF"/>
            <w:vAlign w:val="bottom"/>
          </w:tcPr>
          <w:p w:rsidR="00597C55" w:rsidRDefault="00597C55" w:rsidP="00F7296E">
            <w:pPr>
              <w:pStyle w:val="Jin0"/>
              <w:shd w:val="clear" w:color="auto" w:fill="auto"/>
              <w:ind w:firstLine="200"/>
            </w:pPr>
            <w:r>
              <w:rPr>
                <w:color w:val="000000"/>
                <w:lang w:bidi="cs-CZ"/>
              </w:rPr>
              <w:t>Kniply (pár)</w:t>
            </w:r>
          </w:p>
        </w:tc>
      </w:tr>
      <w:tr w:rsidR="00597C55" w:rsidTr="00F7296E">
        <w:tblPrEx>
          <w:tblCellMar>
            <w:top w:w="0" w:type="dxa"/>
            <w:bottom w:w="0" w:type="dxa"/>
          </w:tblCellMar>
        </w:tblPrEx>
        <w:trPr>
          <w:trHeight w:hRule="exact" w:val="293"/>
        </w:trPr>
        <w:tc>
          <w:tcPr>
            <w:tcW w:w="259" w:type="dxa"/>
            <w:shd w:val="clear" w:color="auto" w:fill="FFFFFF"/>
            <w:vAlign w:val="bottom"/>
          </w:tcPr>
          <w:p w:rsidR="00597C55" w:rsidRDefault="00597C55" w:rsidP="00F7296E">
            <w:pPr>
              <w:pStyle w:val="Jin0"/>
              <w:shd w:val="clear" w:color="auto" w:fill="auto"/>
              <w:rPr>
                <w:sz w:val="24"/>
                <w:szCs w:val="24"/>
              </w:rPr>
            </w:pPr>
            <w:r>
              <w:rPr>
                <w:color w:val="000000"/>
                <w:sz w:val="24"/>
                <w:szCs w:val="24"/>
                <w:lang w:bidi="cs-CZ"/>
              </w:rPr>
              <w:t>•</w:t>
            </w:r>
          </w:p>
        </w:tc>
        <w:tc>
          <w:tcPr>
            <w:tcW w:w="605" w:type="dxa"/>
            <w:shd w:val="clear" w:color="auto" w:fill="FFFFFF"/>
          </w:tcPr>
          <w:p w:rsidR="00597C55" w:rsidRDefault="00597C55" w:rsidP="00F7296E">
            <w:pPr>
              <w:pStyle w:val="Jin0"/>
              <w:shd w:val="clear" w:color="auto" w:fill="auto"/>
            </w:pPr>
            <w:r>
              <w:rPr>
                <w:color w:val="000000"/>
                <w:lang w:bidi="cs-CZ"/>
              </w:rPr>
              <w:t>1x</w:t>
            </w:r>
          </w:p>
        </w:tc>
        <w:tc>
          <w:tcPr>
            <w:tcW w:w="3538" w:type="dxa"/>
            <w:shd w:val="clear" w:color="auto" w:fill="FFFFFF"/>
            <w:vAlign w:val="bottom"/>
          </w:tcPr>
          <w:p w:rsidR="00597C55" w:rsidRDefault="00597C55" w:rsidP="00F7296E">
            <w:pPr>
              <w:pStyle w:val="Jin0"/>
              <w:shd w:val="clear" w:color="auto" w:fill="auto"/>
              <w:ind w:firstLine="200"/>
            </w:pPr>
            <w:proofErr w:type="gramStart"/>
            <w:r>
              <w:rPr>
                <w:color w:val="000000"/>
                <w:lang w:bidi="cs-CZ"/>
              </w:rPr>
              <w:t>65W</w:t>
            </w:r>
            <w:proofErr w:type="gramEnd"/>
            <w:r>
              <w:rPr>
                <w:color w:val="000000"/>
                <w:lang w:bidi="cs-CZ"/>
              </w:rPr>
              <w:t xml:space="preserve"> přenosná nabíječka</w:t>
            </w:r>
          </w:p>
        </w:tc>
      </w:tr>
    </w:tbl>
    <w:p w:rsidR="00597C55" w:rsidRDefault="00597C55" w:rsidP="00597C55">
      <w:pPr>
        <w:sectPr w:rsidR="00597C55">
          <w:pgSz w:w="11900" w:h="16840"/>
          <w:pgMar w:top="1446" w:right="1449" w:bottom="1563" w:left="1389" w:header="1018" w:footer="3" w:gutter="0"/>
          <w:cols w:space="720"/>
          <w:noEndnote/>
          <w:docGrid w:linePitch="360"/>
        </w:sectPr>
      </w:pPr>
    </w:p>
    <w:p w:rsidR="00597C55" w:rsidRDefault="00597C55" w:rsidP="00597C55">
      <w:pPr>
        <w:pStyle w:val="Zkladntext1"/>
        <w:shd w:val="clear" w:color="auto" w:fill="auto"/>
        <w:spacing w:after="280" w:line="240" w:lineRule="auto"/>
      </w:pPr>
      <w:r>
        <w:rPr>
          <w:b/>
          <w:bCs/>
          <w:color w:val="000000"/>
          <w:lang w:bidi="cs-CZ"/>
        </w:rPr>
        <w:lastRenderedPageBreak/>
        <w:t xml:space="preserve">DJI </w:t>
      </w:r>
      <w:proofErr w:type="spellStart"/>
      <w:r>
        <w:rPr>
          <w:b/>
          <w:bCs/>
          <w:color w:val="000000"/>
          <w:lang w:bidi="cs-CZ"/>
        </w:rPr>
        <w:t>Mavic</w:t>
      </w:r>
      <w:proofErr w:type="spellEnd"/>
      <w:r>
        <w:rPr>
          <w:b/>
          <w:bCs/>
          <w:color w:val="000000"/>
          <w:lang w:bidi="cs-CZ"/>
        </w:rPr>
        <w:t xml:space="preserve"> 3 inteligentní baterie pro </w:t>
      </w:r>
      <w:proofErr w:type="spellStart"/>
      <w:r>
        <w:rPr>
          <w:b/>
          <w:bCs/>
          <w:color w:val="000000"/>
          <w:lang w:bidi="cs-CZ"/>
        </w:rPr>
        <w:t>dron</w:t>
      </w:r>
      <w:proofErr w:type="spellEnd"/>
      <w:r>
        <w:rPr>
          <w:b/>
          <w:bCs/>
          <w:color w:val="000000"/>
          <w:lang w:bidi="cs-CZ"/>
        </w:rPr>
        <w:t xml:space="preserve"> DJI </w:t>
      </w:r>
      <w:proofErr w:type="spellStart"/>
      <w:r>
        <w:rPr>
          <w:b/>
          <w:bCs/>
          <w:color w:val="000000"/>
          <w:lang w:bidi="cs-CZ"/>
        </w:rPr>
        <w:t>Mavic</w:t>
      </w:r>
      <w:proofErr w:type="spellEnd"/>
      <w:r>
        <w:rPr>
          <w:b/>
          <w:bCs/>
          <w:color w:val="000000"/>
          <w:lang w:bidi="cs-CZ"/>
        </w:rPr>
        <w:t xml:space="preserve"> 3 Pro</w:t>
      </w:r>
    </w:p>
    <w:p w:rsidR="00597C55" w:rsidRDefault="00597C55" w:rsidP="00597C55">
      <w:pPr>
        <w:jc w:val="center"/>
        <w:rPr>
          <w:sz w:val="2"/>
          <w:szCs w:val="2"/>
        </w:rPr>
      </w:pPr>
      <w:r>
        <w:rPr>
          <w:noProof/>
        </w:rPr>
        <w:drawing>
          <wp:inline distT="0" distB="0" distL="0" distR="0" wp14:anchorId="0BFB0C2E" wp14:editId="390EF889">
            <wp:extent cx="1877695" cy="154241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stretch/>
                  </pic:blipFill>
                  <pic:spPr>
                    <a:xfrm>
                      <a:off x="0" y="0"/>
                      <a:ext cx="1877695" cy="1542415"/>
                    </a:xfrm>
                    <a:prstGeom prst="rect">
                      <a:avLst/>
                    </a:prstGeom>
                  </pic:spPr>
                </pic:pic>
              </a:graphicData>
            </a:graphic>
          </wp:inline>
        </w:drawing>
      </w:r>
    </w:p>
    <w:p w:rsidR="00597C55" w:rsidRDefault="00597C55" w:rsidP="00597C55">
      <w:pPr>
        <w:spacing w:after="279" w:line="1" w:lineRule="exact"/>
      </w:pPr>
    </w:p>
    <w:p w:rsidR="00597C55" w:rsidRDefault="00597C55" w:rsidP="00597C55">
      <w:pPr>
        <w:pStyle w:val="Titulektabulky0"/>
        <w:shd w:val="clear" w:color="auto" w:fill="auto"/>
      </w:pPr>
      <w:r>
        <w:rPr>
          <w:color w:val="000000"/>
          <w:lang w:bidi="cs-CZ"/>
        </w:rPr>
        <w:t>Specifikace baterie: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70"/>
        <w:gridCol w:w="5650"/>
      </w:tblGrid>
      <w:tr w:rsidR="00597C55" w:rsidTr="00F7296E">
        <w:tblPrEx>
          <w:tblCellMar>
            <w:top w:w="0" w:type="dxa"/>
            <w:bottom w:w="0" w:type="dxa"/>
          </w:tblCellMar>
        </w:tblPrEx>
        <w:trPr>
          <w:trHeight w:hRule="exact" w:val="547"/>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Váha</w:t>
            </w:r>
          </w:p>
        </w:tc>
        <w:tc>
          <w:tcPr>
            <w:tcW w:w="5650" w:type="dxa"/>
            <w:tcBorders>
              <w:top w:val="single" w:sz="4" w:space="0" w:color="auto"/>
              <w:left w:val="single" w:sz="4" w:space="0" w:color="auto"/>
              <w:right w:val="single" w:sz="4" w:space="0" w:color="auto"/>
            </w:tcBorders>
            <w:shd w:val="clear" w:color="auto" w:fill="FFFFFF"/>
            <w:vAlign w:val="center"/>
          </w:tcPr>
          <w:p w:rsidR="00597C55" w:rsidRDefault="00597C55" w:rsidP="00F7296E">
            <w:pPr>
              <w:pStyle w:val="Jin0"/>
              <w:shd w:val="clear" w:color="auto" w:fill="auto"/>
            </w:pPr>
            <w:r>
              <w:rPr>
                <w:color w:val="000000"/>
                <w:lang w:bidi="cs-CZ"/>
              </w:rPr>
              <w:t>335,5 g</w:t>
            </w:r>
          </w:p>
        </w:tc>
      </w:tr>
      <w:tr w:rsidR="00597C55" w:rsidTr="00F7296E">
        <w:tblPrEx>
          <w:tblCellMar>
            <w:top w:w="0" w:type="dxa"/>
            <w:bottom w:w="0" w:type="dxa"/>
          </w:tblCellMar>
        </w:tblPrEx>
        <w:trPr>
          <w:trHeight w:hRule="exact" w:val="523"/>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Kapacita baterie</w:t>
            </w:r>
          </w:p>
        </w:tc>
        <w:tc>
          <w:tcPr>
            <w:tcW w:w="5650" w:type="dxa"/>
            <w:tcBorders>
              <w:top w:val="single" w:sz="4" w:space="0" w:color="auto"/>
              <w:left w:val="single" w:sz="4" w:space="0" w:color="auto"/>
              <w:right w:val="single" w:sz="4" w:space="0" w:color="auto"/>
            </w:tcBorders>
            <w:shd w:val="clear" w:color="auto" w:fill="FFFFFF"/>
            <w:vAlign w:val="center"/>
          </w:tcPr>
          <w:p w:rsidR="00597C55" w:rsidRDefault="00597C55" w:rsidP="00F7296E">
            <w:pPr>
              <w:pStyle w:val="Jin0"/>
              <w:shd w:val="clear" w:color="auto" w:fill="auto"/>
            </w:pPr>
            <w:r>
              <w:rPr>
                <w:color w:val="000000"/>
                <w:lang w:bidi="cs-CZ"/>
              </w:rPr>
              <w:t xml:space="preserve">5000 </w:t>
            </w:r>
            <w:proofErr w:type="spellStart"/>
            <w:r>
              <w:rPr>
                <w:color w:val="000000"/>
                <w:lang w:bidi="cs-CZ"/>
              </w:rPr>
              <w:t>mAh</w:t>
            </w:r>
            <w:proofErr w:type="spellEnd"/>
          </w:p>
        </w:tc>
      </w:tr>
      <w:tr w:rsidR="00597C55" w:rsidTr="00F7296E">
        <w:tblPrEx>
          <w:tblCellMar>
            <w:top w:w="0" w:type="dxa"/>
            <w:bottom w:w="0" w:type="dxa"/>
          </w:tblCellMar>
        </w:tblPrEx>
        <w:trPr>
          <w:trHeight w:hRule="exact" w:val="538"/>
          <w:jc w:val="center"/>
        </w:trPr>
        <w:tc>
          <w:tcPr>
            <w:tcW w:w="3370" w:type="dxa"/>
            <w:tcBorders>
              <w:top w:val="single" w:sz="4" w:space="0" w:color="auto"/>
              <w:left w:val="single" w:sz="4" w:space="0" w:color="auto"/>
            </w:tcBorders>
            <w:shd w:val="clear" w:color="auto" w:fill="FFFFFF"/>
            <w:vAlign w:val="center"/>
          </w:tcPr>
          <w:p w:rsidR="00597C55" w:rsidRDefault="00597C55" w:rsidP="00F7296E">
            <w:pPr>
              <w:pStyle w:val="Jin0"/>
              <w:shd w:val="clear" w:color="auto" w:fill="auto"/>
            </w:pPr>
            <w:r>
              <w:rPr>
                <w:color w:val="000000"/>
                <w:lang w:bidi="cs-CZ"/>
              </w:rPr>
              <w:t>Voltáž</w:t>
            </w:r>
          </w:p>
        </w:tc>
        <w:tc>
          <w:tcPr>
            <w:tcW w:w="5650" w:type="dxa"/>
            <w:tcBorders>
              <w:top w:val="single" w:sz="4" w:space="0" w:color="auto"/>
              <w:left w:val="single" w:sz="4" w:space="0" w:color="auto"/>
              <w:right w:val="single" w:sz="4" w:space="0" w:color="auto"/>
            </w:tcBorders>
            <w:shd w:val="clear" w:color="auto" w:fill="FFFFFF"/>
            <w:vAlign w:val="center"/>
          </w:tcPr>
          <w:p w:rsidR="00597C55" w:rsidRDefault="00597C55" w:rsidP="00F7296E">
            <w:pPr>
              <w:pStyle w:val="Jin0"/>
              <w:shd w:val="clear" w:color="auto" w:fill="auto"/>
            </w:pPr>
            <w:r>
              <w:rPr>
                <w:color w:val="000000"/>
                <w:lang w:bidi="cs-CZ"/>
              </w:rPr>
              <w:t>15.4 V</w:t>
            </w:r>
          </w:p>
        </w:tc>
      </w:tr>
      <w:tr w:rsidR="00597C55" w:rsidTr="00F7296E">
        <w:tblPrEx>
          <w:tblCellMar>
            <w:top w:w="0" w:type="dxa"/>
            <w:bottom w:w="0" w:type="dxa"/>
          </w:tblCellMar>
        </w:tblPrEx>
        <w:trPr>
          <w:trHeight w:hRule="exact" w:val="830"/>
          <w:jc w:val="center"/>
        </w:trPr>
        <w:tc>
          <w:tcPr>
            <w:tcW w:w="3370" w:type="dxa"/>
            <w:tcBorders>
              <w:top w:val="single" w:sz="4" w:space="0" w:color="auto"/>
              <w:left w:val="single" w:sz="4" w:space="0" w:color="auto"/>
              <w:bottom w:val="single" w:sz="4" w:space="0" w:color="auto"/>
            </w:tcBorders>
            <w:shd w:val="clear" w:color="auto" w:fill="FFFFFF"/>
          </w:tcPr>
          <w:p w:rsidR="00597C55" w:rsidRDefault="00597C55" w:rsidP="00F7296E">
            <w:pPr>
              <w:pStyle w:val="Jin0"/>
              <w:shd w:val="clear" w:color="auto" w:fill="auto"/>
              <w:spacing w:before="120"/>
            </w:pPr>
            <w:r>
              <w:rPr>
                <w:color w:val="000000"/>
                <w:lang w:bidi="cs-CZ"/>
              </w:rPr>
              <w:t>Kompatibilita</w:t>
            </w:r>
          </w:p>
        </w:tc>
        <w:tc>
          <w:tcPr>
            <w:tcW w:w="5650" w:type="dxa"/>
            <w:tcBorders>
              <w:top w:val="single" w:sz="4" w:space="0" w:color="auto"/>
              <w:left w:val="single" w:sz="4" w:space="0" w:color="auto"/>
              <w:bottom w:val="single" w:sz="4" w:space="0" w:color="auto"/>
              <w:right w:val="single" w:sz="4" w:space="0" w:color="auto"/>
            </w:tcBorders>
            <w:shd w:val="clear" w:color="auto" w:fill="FFFFFF"/>
            <w:vAlign w:val="center"/>
          </w:tcPr>
          <w:p w:rsidR="00597C55" w:rsidRDefault="00597C55" w:rsidP="00F7296E">
            <w:pPr>
              <w:pStyle w:val="Jin0"/>
              <w:shd w:val="clear" w:color="auto" w:fill="auto"/>
              <w:spacing w:line="288" w:lineRule="auto"/>
            </w:pPr>
            <w:proofErr w:type="spellStart"/>
            <w:r>
              <w:rPr>
                <w:color w:val="000000"/>
                <w:lang w:bidi="cs-CZ"/>
              </w:rPr>
              <w:t>Mavic</w:t>
            </w:r>
            <w:proofErr w:type="spellEnd"/>
            <w:r>
              <w:rPr>
                <w:color w:val="000000"/>
                <w:lang w:bidi="cs-CZ"/>
              </w:rPr>
              <w:t xml:space="preserve"> 3/</w:t>
            </w:r>
            <w:proofErr w:type="spellStart"/>
            <w:r>
              <w:rPr>
                <w:color w:val="000000"/>
                <w:lang w:bidi="cs-CZ"/>
              </w:rPr>
              <w:t>ClasUSB</w:t>
            </w:r>
            <w:proofErr w:type="spellEnd"/>
            <w:r>
              <w:rPr>
                <w:color w:val="000000"/>
                <w:lang w:bidi="cs-CZ"/>
              </w:rPr>
              <w:t xml:space="preserve">-C / USB-C </w:t>
            </w:r>
            <w:proofErr w:type="spellStart"/>
            <w:r>
              <w:rPr>
                <w:color w:val="000000"/>
                <w:lang w:bidi="cs-CZ"/>
              </w:rPr>
              <w:t>kabelsic</w:t>
            </w:r>
            <w:proofErr w:type="spellEnd"/>
            <w:r>
              <w:rPr>
                <w:color w:val="000000"/>
                <w:lang w:bidi="cs-CZ"/>
              </w:rPr>
              <w:t>/</w:t>
            </w:r>
            <w:proofErr w:type="spellStart"/>
            <w:r>
              <w:rPr>
                <w:color w:val="000000"/>
                <w:lang w:bidi="cs-CZ"/>
              </w:rPr>
              <w:t>Enterprise</w:t>
            </w:r>
            <w:proofErr w:type="spellEnd"/>
            <w:r>
              <w:rPr>
                <w:color w:val="000000"/>
                <w:lang w:bidi="cs-CZ"/>
              </w:rPr>
              <w:t>/T/M/Pro</w:t>
            </w:r>
          </w:p>
        </w:tc>
      </w:tr>
    </w:tbl>
    <w:p w:rsidR="00597C55" w:rsidRDefault="00597C55" w:rsidP="00597C55">
      <w:pPr>
        <w:pStyle w:val="Titulektabulky0"/>
        <w:shd w:val="clear" w:color="auto" w:fill="auto"/>
      </w:pPr>
      <w:r>
        <w:rPr>
          <w:color w:val="000000"/>
          <w:lang w:bidi="cs-CZ"/>
        </w:rPr>
        <w:t>Obsah balení:</w:t>
      </w:r>
    </w:p>
    <w:p w:rsidR="00597C55" w:rsidRDefault="00597C55" w:rsidP="00597C55">
      <w:pPr>
        <w:spacing w:after="119" w:line="1" w:lineRule="exact"/>
      </w:pPr>
    </w:p>
    <w:p w:rsidR="00597C55" w:rsidRDefault="00597C55" w:rsidP="00597C55">
      <w:pPr>
        <w:pStyle w:val="Zkladntext1"/>
        <w:shd w:val="clear" w:color="auto" w:fill="auto"/>
        <w:spacing w:after="980" w:line="240" w:lineRule="auto"/>
        <w:ind w:firstLine="380"/>
      </w:pPr>
      <w:r>
        <w:rPr>
          <w:color w:val="000000"/>
          <w:sz w:val="24"/>
          <w:szCs w:val="24"/>
          <w:lang w:bidi="cs-CZ"/>
        </w:rPr>
        <w:t xml:space="preserve">• </w:t>
      </w:r>
      <w:r>
        <w:rPr>
          <w:color w:val="000000"/>
          <w:lang w:bidi="cs-CZ"/>
        </w:rPr>
        <w:t xml:space="preserve">1x DJI </w:t>
      </w:r>
      <w:proofErr w:type="spellStart"/>
      <w:r>
        <w:rPr>
          <w:color w:val="000000"/>
          <w:lang w:bidi="cs-CZ"/>
        </w:rPr>
        <w:t>Mavic</w:t>
      </w:r>
      <w:proofErr w:type="spellEnd"/>
      <w:r>
        <w:rPr>
          <w:color w:val="000000"/>
          <w:lang w:bidi="cs-CZ"/>
        </w:rPr>
        <w:t xml:space="preserve"> 3 inteligentní baterie</w:t>
      </w:r>
    </w:p>
    <w:p w:rsidR="00597C55" w:rsidRDefault="00597C55" w:rsidP="00597C55">
      <w:pPr>
        <w:pStyle w:val="Zkladntext1"/>
        <w:shd w:val="clear" w:color="auto" w:fill="auto"/>
        <w:spacing w:after="120"/>
      </w:pPr>
      <w:r>
        <w:rPr>
          <w:b/>
          <w:bCs/>
          <w:color w:val="000000"/>
          <w:lang w:bidi="cs-CZ"/>
        </w:rPr>
        <w:t xml:space="preserve">Provozní </w:t>
      </w:r>
      <w:proofErr w:type="gramStart"/>
      <w:r>
        <w:rPr>
          <w:b/>
          <w:bCs/>
          <w:color w:val="000000"/>
          <w:lang w:bidi="cs-CZ"/>
        </w:rPr>
        <w:t>příručka - rozšířená</w:t>
      </w:r>
      <w:proofErr w:type="gramEnd"/>
      <w:r>
        <w:rPr>
          <w:b/>
          <w:bCs/>
          <w:color w:val="000000"/>
          <w:lang w:bidi="cs-CZ"/>
        </w:rPr>
        <w:t xml:space="preserve"> (</w:t>
      </w:r>
      <w:proofErr w:type="spellStart"/>
      <w:r>
        <w:rPr>
          <w:b/>
          <w:bCs/>
          <w:color w:val="000000"/>
          <w:lang w:bidi="cs-CZ"/>
        </w:rPr>
        <w:t>Operation</w:t>
      </w:r>
      <w:proofErr w:type="spellEnd"/>
      <w:r>
        <w:rPr>
          <w:b/>
          <w:bCs/>
          <w:color w:val="000000"/>
          <w:lang w:bidi="cs-CZ"/>
        </w:rPr>
        <w:t xml:space="preserve"> </w:t>
      </w:r>
      <w:proofErr w:type="spellStart"/>
      <w:r>
        <w:rPr>
          <w:b/>
          <w:bCs/>
          <w:color w:val="000000"/>
          <w:lang w:bidi="cs-CZ"/>
        </w:rPr>
        <w:t>Manual</w:t>
      </w:r>
      <w:proofErr w:type="spellEnd"/>
      <w:r>
        <w:rPr>
          <w:b/>
          <w:bCs/>
          <w:color w:val="000000"/>
          <w:lang w:bidi="cs-CZ"/>
        </w:rPr>
        <w:t>)</w:t>
      </w:r>
    </w:p>
    <w:p w:rsidR="00597C55" w:rsidRDefault="00597C55" w:rsidP="00597C55">
      <w:pPr>
        <w:pStyle w:val="Zkladntext1"/>
        <w:numPr>
          <w:ilvl w:val="0"/>
          <w:numId w:val="16"/>
        </w:numPr>
        <w:shd w:val="clear" w:color="auto" w:fill="auto"/>
        <w:tabs>
          <w:tab w:val="left" w:pos="724"/>
        </w:tabs>
        <w:ind w:firstLine="380"/>
      </w:pPr>
      <w:r>
        <w:rPr>
          <w:color w:val="000000"/>
          <w:lang w:bidi="cs-CZ"/>
        </w:rPr>
        <w:t>Vypracujeme pro vás provozní příručku (</w:t>
      </w:r>
      <w:proofErr w:type="spellStart"/>
      <w:r>
        <w:rPr>
          <w:color w:val="000000"/>
          <w:lang w:bidi="cs-CZ"/>
        </w:rPr>
        <w:t>Operation</w:t>
      </w:r>
      <w:proofErr w:type="spellEnd"/>
      <w:r>
        <w:rPr>
          <w:color w:val="000000"/>
          <w:lang w:bidi="cs-CZ"/>
        </w:rPr>
        <w:t xml:space="preserve"> </w:t>
      </w:r>
      <w:proofErr w:type="spellStart"/>
      <w:r>
        <w:rPr>
          <w:color w:val="000000"/>
          <w:lang w:bidi="cs-CZ"/>
        </w:rPr>
        <w:t>Manual</w:t>
      </w:r>
      <w:proofErr w:type="spellEnd"/>
      <w:r>
        <w:rPr>
          <w:color w:val="000000"/>
          <w:lang w:bidi="cs-CZ"/>
        </w:rPr>
        <w:t>) na míru (1x)</w:t>
      </w:r>
    </w:p>
    <w:p w:rsidR="00597C55" w:rsidRDefault="00597C55" w:rsidP="00597C55">
      <w:pPr>
        <w:pStyle w:val="Zkladntext1"/>
        <w:numPr>
          <w:ilvl w:val="0"/>
          <w:numId w:val="16"/>
        </w:numPr>
        <w:shd w:val="clear" w:color="auto" w:fill="auto"/>
        <w:tabs>
          <w:tab w:val="left" w:pos="724"/>
        </w:tabs>
        <w:ind w:left="720" w:hanging="340"/>
      </w:pPr>
      <w:proofErr w:type="spellStart"/>
      <w:r>
        <w:rPr>
          <w:color w:val="000000"/>
          <w:lang w:bidi="cs-CZ"/>
        </w:rPr>
        <w:t>Operation</w:t>
      </w:r>
      <w:proofErr w:type="spellEnd"/>
      <w:r>
        <w:rPr>
          <w:color w:val="000000"/>
          <w:lang w:bidi="cs-CZ"/>
        </w:rPr>
        <w:t xml:space="preserve"> </w:t>
      </w:r>
      <w:proofErr w:type="spellStart"/>
      <w:r>
        <w:rPr>
          <w:color w:val="000000"/>
          <w:lang w:bidi="cs-CZ"/>
        </w:rPr>
        <w:t>manual</w:t>
      </w:r>
      <w:proofErr w:type="spellEnd"/>
      <w:r>
        <w:rPr>
          <w:color w:val="000000"/>
          <w:lang w:bidi="cs-CZ"/>
        </w:rPr>
        <w:t xml:space="preserve"> je potřeba při vyšší míře rizika provozu. Tedy pokud je větší pozemní nebo vzdušné riziko. Vyšší pozemní riziko si lze představit při letu BVLOS (bez vizuálního kontaktu s </w:t>
      </w:r>
      <w:proofErr w:type="spellStart"/>
      <w:r>
        <w:rPr>
          <w:color w:val="000000"/>
          <w:lang w:bidi="cs-CZ"/>
        </w:rPr>
        <w:t>dronem</w:t>
      </w:r>
      <w:proofErr w:type="spellEnd"/>
      <w:r>
        <w:rPr>
          <w:color w:val="000000"/>
          <w:lang w:bidi="cs-CZ"/>
        </w:rPr>
        <w:t xml:space="preserve">) nebo letu nad zalidněnou oblastí. Vzdušné riziko je vyšší také při pohybu </w:t>
      </w:r>
      <w:proofErr w:type="spellStart"/>
      <w:r>
        <w:rPr>
          <w:color w:val="000000"/>
          <w:lang w:bidi="cs-CZ"/>
        </w:rPr>
        <w:t>dronu</w:t>
      </w:r>
      <w:proofErr w:type="spellEnd"/>
      <w:r>
        <w:rPr>
          <w:color w:val="000000"/>
          <w:lang w:bidi="cs-CZ"/>
        </w:rPr>
        <w:t xml:space="preserve"> v řízeném vzdušném prostoru (= prostor kde funguje řízení letového provozu nebo ve větší výšce než 300 m AGL) nebo při výšce vyšší než 120 m AGL (</w:t>
      </w:r>
      <w:proofErr w:type="spellStart"/>
      <w:r>
        <w:rPr>
          <w:color w:val="000000"/>
          <w:lang w:bidi="cs-CZ"/>
        </w:rPr>
        <w:t>Above</w:t>
      </w:r>
      <w:proofErr w:type="spellEnd"/>
      <w:r>
        <w:rPr>
          <w:color w:val="000000"/>
          <w:lang w:bidi="cs-CZ"/>
        </w:rPr>
        <w:t xml:space="preserve"> </w:t>
      </w:r>
      <w:proofErr w:type="spellStart"/>
      <w:r>
        <w:rPr>
          <w:color w:val="000000"/>
          <w:lang w:bidi="cs-CZ"/>
        </w:rPr>
        <w:t>Ground</w:t>
      </w:r>
      <w:proofErr w:type="spellEnd"/>
      <w:r>
        <w:rPr>
          <w:color w:val="000000"/>
          <w:lang w:bidi="cs-CZ"/>
        </w:rPr>
        <w:t xml:space="preserve"> </w:t>
      </w:r>
      <w:proofErr w:type="spellStart"/>
      <w:r>
        <w:rPr>
          <w:color w:val="000000"/>
          <w:lang w:bidi="cs-CZ"/>
        </w:rPr>
        <w:t>Level</w:t>
      </w:r>
      <w:proofErr w:type="spellEnd"/>
      <w:r>
        <w:rPr>
          <w:color w:val="000000"/>
          <w:lang w:bidi="cs-CZ"/>
        </w:rPr>
        <w:t>).</w:t>
      </w:r>
    </w:p>
    <w:p w:rsidR="00597C55" w:rsidRDefault="00597C55" w:rsidP="00597C55">
      <w:pPr>
        <w:pStyle w:val="Zkladntext1"/>
        <w:numPr>
          <w:ilvl w:val="0"/>
          <w:numId w:val="16"/>
        </w:numPr>
        <w:shd w:val="clear" w:color="auto" w:fill="auto"/>
        <w:tabs>
          <w:tab w:val="left" w:pos="724"/>
        </w:tabs>
        <w:spacing w:after="280"/>
        <w:ind w:left="720" w:hanging="340"/>
      </w:pPr>
      <w:r>
        <w:rPr>
          <w:color w:val="000000"/>
          <w:lang w:bidi="cs-CZ"/>
        </w:rPr>
        <w:t xml:space="preserve">Tento dokument je rozšířením dokumentu </w:t>
      </w:r>
      <w:proofErr w:type="spellStart"/>
      <w:r>
        <w:rPr>
          <w:color w:val="000000"/>
          <w:lang w:bidi="cs-CZ"/>
        </w:rPr>
        <w:t>ConOps</w:t>
      </w:r>
      <w:proofErr w:type="spellEnd"/>
      <w:r>
        <w:rPr>
          <w:color w:val="000000"/>
          <w:lang w:bidi="cs-CZ"/>
        </w:rPr>
        <w:t xml:space="preserve">. </w:t>
      </w:r>
      <w:proofErr w:type="spellStart"/>
      <w:r>
        <w:rPr>
          <w:color w:val="000000"/>
          <w:lang w:bidi="cs-CZ"/>
        </w:rPr>
        <w:t>Operation</w:t>
      </w:r>
      <w:proofErr w:type="spellEnd"/>
      <w:r>
        <w:rPr>
          <w:color w:val="000000"/>
          <w:lang w:bidi="cs-CZ"/>
        </w:rPr>
        <w:t xml:space="preserve"> </w:t>
      </w:r>
      <w:proofErr w:type="spellStart"/>
      <w:r>
        <w:rPr>
          <w:color w:val="000000"/>
          <w:lang w:bidi="cs-CZ"/>
        </w:rPr>
        <w:t>Manual</w:t>
      </w:r>
      <w:proofErr w:type="spellEnd"/>
      <w:r>
        <w:rPr>
          <w:color w:val="000000"/>
          <w:lang w:bidi="cs-CZ"/>
        </w:rPr>
        <w:t xml:space="preserve"> obsahuje popis organizace provozovatele, povahu provozu, související rizika, popsané nouzové postupy a mnoho dalšího.</w:t>
      </w:r>
    </w:p>
    <w:p w:rsidR="00597C55" w:rsidRDefault="00597C55">
      <w:pPr>
        <w:rPr>
          <w:rFonts w:ascii="Calibri" w:eastAsia="Calibri" w:hAnsi="Calibri" w:cs="Calibri"/>
          <w:color w:val="000000"/>
          <w:sz w:val="22"/>
          <w:szCs w:val="22"/>
        </w:rPr>
      </w:pPr>
    </w:p>
    <w:sectPr w:rsidR="00597C55">
      <w:headerReference w:type="default" r:id="rId17"/>
      <w:footerReference w:type="default" r:id="rId18"/>
      <w:pgSz w:w="11906" w:h="16838"/>
      <w:pgMar w:top="1418" w:right="1134" w:bottom="720" w:left="1134" w:header="709" w:footer="79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1B4" w:rsidRDefault="004401B4">
      <w:r>
        <w:separator/>
      </w:r>
    </w:p>
  </w:endnote>
  <w:endnote w:type="continuationSeparator" w:id="0">
    <w:p w:rsidR="004401B4" w:rsidRDefault="0044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 Serif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C55" w:rsidRDefault="00597C55">
    <w:pPr>
      <w:spacing w:line="1" w:lineRule="exact"/>
    </w:pPr>
    <w:r>
      <w:rPr>
        <w:noProof/>
      </w:rPr>
      <mc:AlternateContent>
        <mc:Choice Requires="wps">
          <w:drawing>
            <wp:anchor distT="0" distB="0" distL="0" distR="0" simplePos="0" relativeHeight="251659264" behindDoc="1" locked="0" layoutInCell="1" allowOverlap="1" wp14:anchorId="3B526E04" wp14:editId="645369E4">
              <wp:simplePos x="0" y="0"/>
              <wp:positionH relativeFrom="page">
                <wp:posOffset>3733800</wp:posOffset>
              </wp:positionH>
              <wp:positionV relativeFrom="page">
                <wp:posOffset>10071100</wp:posOffset>
              </wp:positionV>
              <wp:extent cx="79375" cy="137160"/>
              <wp:effectExtent l="0" t="0" r="0" b="0"/>
              <wp:wrapNone/>
              <wp:docPr id="7" name="Shape 7"/>
              <wp:cNvGraphicFramePr/>
              <a:graphic xmlns:a="http://schemas.openxmlformats.org/drawingml/2006/main">
                <a:graphicData uri="http://schemas.microsoft.com/office/word/2010/wordprocessingShape">
                  <wps:wsp>
                    <wps:cNvSpPr txBox="1"/>
                    <wps:spPr>
                      <a:xfrm>
                        <a:off x="0" y="0"/>
                        <a:ext cx="79375" cy="137160"/>
                      </a:xfrm>
                      <a:prstGeom prst="rect">
                        <a:avLst/>
                      </a:prstGeom>
                      <a:noFill/>
                    </wps:spPr>
                    <wps:txbx>
                      <w:txbxContent>
                        <w:p w:rsidR="00597C55" w:rsidRDefault="00597C55">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color w:val="000000"/>
                              <w:sz w:val="22"/>
                              <w:szCs w:val="22"/>
                              <w:lang w:bidi="cs-CZ"/>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3B526E04" id="_x0000_t202" coordsize="21600,21600" o:spt="202" path="m,l,21600r21600,l21600,xe">
              <v:stroke joinstyle="miter"/>
              <v:path gradientshapeok="t" o:connecttype="rect"/>
            </v:shapetype>
            <v:shape id="Shape 7" o:spid="_x0000_s1026" type="#_x0000_t202" style="position:absolute;margin-left:294pt;margin-top:793pt;width:6.25pt;height:10.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34lAEAACADAAAOAAAAZHJzL2Uyb0RvYy54bWysUsFOwzAMvSPxD1HurBsICtU6BEIgJARI&#10;gw/I0mSN1MRRHNbu73GybiC4IS6uY7vPz8+eXw+2YxsV0ICr+Wwy5Uw5CY1x65q/v92fXHKGUbhG&#10;dOBUzbcK+fXi+Gje+0qdQgtdowIjEIdV72vexuirokDZKitwAl45SmoIVkR6hnXRBNETuu2K0+n0&#10;oughND6AVIgUvdsl+SLja61kfNEaVWRdzYlbzDZku0q2WMxFtQ7Ct0aONMQfWFhhHDU9QN2JKNhH&#10;ML+grJEBEHScSLAFaG2kyjPQNLPpj2mWrfAqz0LioD/IhP8HK583r4GZpuYlZ05YWlHuysokTe+x&#10;ooqlp5o43MJAK97HkYJp4kEHm740C6M8ibw9CKuGyCQFy6uz8pwzSZnZWTm7yLoXX//6gPFBgWXJ&#10;qXmgtWU1xeYJI/Gg0n1JauXg3nRdiieCOyLJi8NqGFmvoNkS6Z42W3NHp8dZ9+hIuHQEeyfsndXo&#10;JHD0Nx+RGuS+CXUHNTajNWQ648mkPX9/56qvw158AgAA//8DAFBLAwQUAAYACAAAACEAN6JczN4A&#10;AAANAQAADwAAAGRycy9kb3ducmV2LnhtbEyPzU7DMBCE70i8g7VI3KgNUlwrxKlQJS7cKAipNzfe&#10;xhH+iWI3Td6e5QS33Z3R7DfNbgmezTjlIUUNjxsBDGOX7BB7DZ8frw8KWC4mWuNTRA0rZti1tzeN&#10;qW26xnecD6VnFBJzbTS4Usaa89w5DCZv0oiRtHOagim0Tj23k7lSePD8SQjJgxkifXBmxL3D7vtw&#10;CRq2y1fCMeMej+e5m9ywKv+2an1/t7w8Ayu4lD8z/OITOrTEdEqXaDPzGiqlqEshoVKSJrJIISpg&#10;JzpJsZXA24b/b9H+AAAA//8DAFBLAQItABQABgAIAAAAIQC2gziS/gAAAOEBAAATAAAAAAAAAAAA&#10;AAAAAAAAAABbQ29udGVudF9UeXBlc10ueG1sUEsBAi0AFAAGAAgAAAAhADj9If/WAAAAlAEAAAsA&#10;AAAAAAAAAAAAAAAALwEAAF9yZWxzLy5yZWxzUEsBAi0AFAAGAAgAAAAhAK9LDfiUAQAAIAMAAA4A&#10;AAAAAAAAAAAAAAAALgIAAGRycy9lMm9Eb2MueG1sUEsBAi0AFAAGAAgAAAAhADeiXMzeAAAADQEA&#10;AA8AAAAAAAAAAAAAAAAA7gMAAGRycy9kb3ducmV2LnhtbFBLBQYAAAAABAAEAPMAAAD5BAAAAAA=&#10;" filled="f" stroked="f">
              <v:textbox style="mso-fit-shape-to-text:t" inset="0,0,0,0">
                <w:txbxContent>
                  <w:p w:rsidR="00597C55" w:rsidRDefault="00597C55">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color w:val="000000"/>
                        <w:sz w:val="22"/>
                        <w:szCs w:val="22"/>
                        <w:lang w:bidi="cs-CZ"/>
                      </w:rPr>
                      <w:t>#</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6C0" w:rsidRDefault="00B136C0" w:rsidP="00B136C0">
    <w:pPr>
      <w:pBdr>
        <w:top w:val="nil"/>
        <w:left w:val="nil"/>
        <w:bottom w:val="nil"/>
        <w:right w:val="nil"/>
        <w:between w:val="nil"/>
      </w:pBdr>
      <w:tabs>
        <w:tab w:val="center" w:pos="4536"/>
        <w:tab w:val="right" w:pos="9072"/>
      </w:tabs>
      <w:jc w:val="center"/>
      <w:rPr>
        <w:rFonts w:ascii="Arial" w:eastAsia="Calibri" w:hAnsi="Arial" w:cs="Arial"/>
        <w:color w:val="000000"/>
        <w:sz w:val="22"/>
        <w:szCs w:val="22"/>
      </w:rPr>
    </w:pPr>
  </w:p>
  <w:p w:rsidR="00E13490" w:rsidRPr="00B136C0" w:rsidRDefault="00B136C0" w:rsidP="00B136C0">
    <w:pPr>
      <w:pBdr>
        <w:top w:val="nil"/>
        <w:left w:val="nil"/>
        <w:bottom w:val="nil"/>
        <w:right w:val="nil"/>
        <w:between w:val="nil"/>
      </w:pBdr>
      <w:tabs>
        <w:tab w:val="center" w:pos="4536"/>
        <w:tab w:val="right" w:pos="9072"/>
      </w:tabs>
      <w:jc w:val="center"/>
      <w:rPr>
        <w:rFonts w:ascii="Arial" w:eastAsia="Calibri" w:hAnsi="Arial" w:cs="Arial"/>
        <w:color w:val="000000"/>
        <w:sz w:val="22"/>
        <w:szCs w:val="22"/>
      </w:rPr>
    </w:pPr>
    <w:r w:rsidRPr="00B136C0">
      <w:rPr>
        <w:rFonts w:ascii="Arial" w:eastAsia="Calibri" w:hAnsi="Arial" w:cs="Arial"/>
        <w:color w:val="000000"/>
        <w:sz w:val="22"/>
        <w:szCs w:val="22"/>
      </w:rPr>
      <w:t>4</w:t>
    </w:r>
  </w:p>
  <w:p w:rsidR="00E13490" w:rsidRDefault="00E13490">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1B4" w:rsidRDefault="004401B4">
      <w:r>
        <w:separator/>
      </w:r>
    </w:p>
  </w:footnote>
  <w:footnote w:type="continuationSeparator" w:id="0">
    <w:p w:rsidR="004401B4" w:rsidRDefault="0044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EFB" w:rsidRDefault="00A07EFB" w:rsidP="00A07EFB">
    <w:pPr>
      <w:pStyle w:val="Zhlav"/>
    </w:pPr>
    <w:r>
      <w:rPr>
        <w:rFonts w:asciiTheme="minorHAnsi" w:hAnsiTheme="minorHAnsi" w:cstheme="minorHAns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EFB" w:rsidRPr="00A07EFB" w:rsidRDefault="00A07EFB" w:rsidP="00A07EFB">
    <w:pPr>
      <w:pStyle w:val="Zhlav"/>
      <w:rPr>
        <w:rFonts w:asciiTheme="minorHAnsi" w:hAnsiTheme="minorHAnsi" w:cstheme="minorHAnsi"/>
        <w:sz w:val="20"/>
        <w:szCs w:val="20"/>
      </w:rPr>
    </w:pPr>
    <w:r>
      <w:rPr>
        <w:noProof/>
      </w:rPr>
      <w:drawing>
        <wp:inline distT="0" distB="0" distL="0" distR="0" wp14:anchorId="27E9BA3E" wp14:editId="4C9AA73A">
          <wp:extent cx="1771650" cy="485775"/>
          <wp:effectExtent l="0" t="0" r="0" b="0"/>
          <wp:docPr id="36" name="image1.jpg" descr="cid:image001.jpg@01D4E965.984D2BB0"/>
          <wp:cNvGraphicFramePr/>
          <a:graphic xmlns:a="http://schemas.openxmlformats.org/drawingml/2006/main">
            <a:graphicData uri="http://schemas.openxmlformats.org/drawingml/2006/picture">
              <pic:pic xmlns:pic="http://schemas.openxmlformats.org/drawingml/2006/picture">
                <pic:nvPicPr>
                  <pic:cNvPr id="0" name="image1.jpg" descr="cid:image001.jpg@01D4E965.984D2BB0"/>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rPr>
        <w:rFonts w:asciiTheme="minorHAnsi" w:hAnsiTheme="minorHAnsi" w:cstheme="minorHAnsi"/>
        <w:sz w:val="20"/>
        <w:szCs w:val="20"/>
      </w:rPr>
      <w:tab/>
    </w:r>
    <w:r>
      <w:rPr>
        <w:rFonts w:asciiTheme="minorHAnsi" w:hAnsiTheme="minorHAnsi" w:cstheme="minorHAnsi"/>
        <w:sz w:val="20"/>
        <w:szCs w:val="20"/>
      </w:rPr>
      <w:tab/>
    </w:r>
    <w:proofErr w:type="spellStart"/>
    <w:r w:rsidRPr="00A07EFB">
      <w:rPr>
        <w:rFonts w:asciiTheme="minorHAnsi" w:hAnsiTheme="minorHAnsi" w:cstheme="minorHAnsi"/>
        <w:sz w:val="20"/>
        <w:szCs w:val="20"/>
      </w:rPr>
      <w:t>ev.č</w:t>
    </w:r>
    <w:proofErr w:type="spellEnd"/>
    <w:r w:rsidRPr="00A07EFB">
      <w:rPr>
        <w:rFonts w:asciiTheme="minorHAnsi" w:hAnsiTheme="minorHAnsi" w:cstheme="minorHAnsi"/>
        <w:sz w:val="20"/>
        <w:szCs w:val="20"/>
      </w:rPr>
      <w:t>. 48/310/2024</w:t>
    </w:r>
  </w:p>
  <w:p w:rsidR="00A07EFB" w:rsidRDefault="00A07EFB" w:rsidP="00A07EFB">
    <w:pPr>
      <w:pStyle w:val="Zhlav"/>
      <w:jc w:val="right"/>
    </w:pPr>
    <w:r w:rsidRPr="00A07EFB">
      <w:rPr>
        <w:rFonts w:asciiTheme="minorHAnsi" w:hAnsiTheme="minorHAnsi" w:cstheme="minorHAnsi"/>
        <w:sz w:val="20"/>
        <w:szCs w:val="20"/>
      </w:rPr>
      <w:t>č.j.: 310/29487/202</w:t>
    </w:r>
    <w:r>
      <w:rPr>
        <w:rFonts w:asciiTheme="minorHAnsi" w:hAnsiTheme="minorHAnsi" w:cstheme="minorHAnsi"/>
        <w:sz w:val="20"/>
        <w:szCs w:val="20"/>
      </w:rPr>
      <w:t>4</w:t>
    </w:r>
  </w:p>
  <w:p w:rsidR="00A07EFB" w:rsidRDefault="00A07E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490" w:rsidRDefault="00C51929">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E13490" w:rsidRDefault="00E13490">
    <w:pPr>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18AA"/>
    <w:multiLevelType w:val="multilevel"/>
    <w:tmpl w:val="EC865DF8"/>
    <w:lvl w:ilvl="0">
      <w:start w:val="7"/>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F4B89"/>
    <w:multiLevelType w:val="multilevel"/>
    <w:tmpl w:val="FA96F42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B47ED"/>
    <w:multiLevelType w:val="multilevel"/>
    <w:tmpl w:val="29CE518E"/>
    <w:lvl w:ilvl="0">
      <w:start w:val="1"/>
      <w:numFmt w:val="lowerLetter"/>
      <w:lvlText w:val="%1)"/>
      <w:lvlJc w:val="left"/>
      <w:pPr>
        <w:ind w:left="1417" w:hanging="8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6D528A0"/>
    <w:multiLevelType w:val="multilevel"/>
    <w:tmpl w:val="8918FEBE"/>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1C9B1651"/>
    <w:multiLevelType w:val="multilevel"/>
    <w:tmpl w:val="C51C7A84"/>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28D6532E"/>
    <w:multiLevelType w:val="multilevel"/>
    <w:tmpl w:val="89C83618"/>
    <w:lvl w:ilvl="0">
      <w:start w:val="1"/>
      <w:numFmt w:val="decimal"/>
      <w:pStyle w:val="Nadpis1"/>
      <w:lvlText w:val="%1."/>
      <w:lvlJc w:val="left"/>
      <w:pPr>
        <w:ind w:left="1145" w:hanging="360"/>
      </w:pPr>
    </w:lvl>
    <w:lvl w:ilvl="1">
      <w:start w:val="1"/>
      <w:numFmt w:val="lowerLetter"/>
      <w:pStyle w:val="Odstavecseseznamem"/>
      <w:lvlText w:val="%2."/>
      <w:lvlJc w:val="left"/>
      <w:pPr>
        <w:ind w:left="1865" w:hanging="360"/>
      </w:pPr>
    </w:lvl>
    <w:lvl w:ilvl="2">
      <w:start w:val="1"/>
      <w:numFmt w:val="lowerRoman"/>
      <w:pStyle w:val="Pododstavec"/>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 w15:restartNumberingAfterBreak="0">
    <w:nsid w:val="2F7D1541"/>
    <w:multiLevelType w:val="multilevel"/>
    <w:tmpl w:val="3326ABCA"/>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3B804BED"/>
    <w:multiLevelType w:val="multilevel"/>
    <w:tmpl w:val="F9F4950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3DE70E84"/>
    <w:multiLevelType w:val="multilevel"/>
    <w:tmpl w:val="168C68E4"/>
    <w:lvl w:ilvl="0">
      <w:start w:val="1"/>
      <w:numFmt w:val="lowerLetter"/>
      <w:lvlText w:val="%1)"/>
      <w:lvlJc w:val="left"/>
      <w:pPr>
        <w:ind w:left="1417" w:hanging="8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1613BEF"/>
    <w:multiLevelType w:val="multilevel"/>
    <w:tmpl w:val="23AA9C8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 w15:restartNumberingAfterBreak="0">
    <w:nsid w:val="53E52F70"/>
    <w:multiLevelType w:val="multilevel"/>
    <w:tmpl w:val="16426B6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1" w15:restartNumberingAfterBreak="0">
    <w:nsid w:val="5EB87BD2"/>
    <w:multiLevelType w:val="multilevel"/>
    <w:tmpl w:val="E458C520"/>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2" w15:restartNumberingAfterBreak="0">
    <w:nsid w:val="5EE839DF"/>
    <w:multiLevelType w:val="multilevel"/>
    <w:tmpl w:val="D1B229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1866F31"/>
    <w:multiLevelType w:val="multilevel"/>
    <w:tmpl w:val="F5EC036A"/>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0">
    <w:nsid w:val="7228477E"/>
    <w:multiLevelType w:val="multilevel"/>
    <w:tmpl w:val="DE68F170"/>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D91323"/>
    <w:multiLevelType w:val="multilevel"/>
    <w:tmpl w:val="CC44E32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10"/>
  </w:num>
  <w:num w:numId="3">
    <w:abstractNumId w:val="15"/>
  </w:num>
  <w:num w:numId="4">
    <w:abstractNumId w:val="12"/>
  </w:num>
  <w:num w:numId="5">
    <w:abstractNumId w:val="4"/>
  </w:num>
  <w:num w:numId="6">
    <w:abstractNumId w:val="9"/>
  </w:num>
  <w:num w:numId="7">
    <w:abstractNumId w:val="11"/>
  </w:num>
  <w:num w:numId="8">
    <w:abstractNumId w:val="13"/>
  </w:num>
  <w:num w:numId="9">
    <w:abstractNumId w:val="8"/>
  </w:num>
  <w:num w:numId="10">
    <w:abstractNumId w:val="6"/>
  </w:num>
  <w:num w:numId="11">
    <w:abstractNumId w:val="14"/>
  </w:num>
  <w:num w:numId="12">
    <w:abstractNumId w:val="0"/>
  </w:num>
  <w:num w:numId="13">
    <w:abstractNumId w:val="7"/>
  </w:num>
  <w:num w:numId="14">
    <w:abstractNumId w:val="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90"/>
    <w:rsid w:val="000E0340"/>
    <w:rsid w:val="001A6137"/>
    <w:rsid w:val="001D6C12"/>
    <w:rsid w:val="003F0C63"/>
    <w:rsid w:val="004401B4"/>
    <w:rsid w:val="00597C55"/>
    <w:rsid w:val="005D7154"/>
    <w:rsid w:val="00693A56"/>
    <w:rsid w:val="008933D3"/>
    <w:rsid w:val="00A05AA7"/>
    <w:rsid w:val="00A07EFB"/>
    <w:rsid w:val="00B136C0"/>
    <w:rsid w:val="00C51929"/>
    <w:rsid w:val="00E134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5B3CF"/>
  <w15:docId w15:val="{35ADE738-0412-44AD-BA71-B237C4A1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3911"/>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pPr>
      <w:spacing w:after="480"/>
      <w:jc w:val="center"/>
    </w:pPr>
    <w:rPr>
      <w:sz w:val="20"/>
      <w:szCs w:val="20"/>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customStyle="1" w:styleId="u-color-blue">
    <w:name w:val="u-color-blue"/>
    <w:basedOn w:val="Standardnpsmoodstavce"/>
    <w:rsid w:val="00DC0AE5"/>
  </w:style>
  <w:style w:type="table" w:customStyle="1" w:styleId="a0">
    <w:basedOn w:val="TableNormal"/>
    <w:tblPr>
      <w:tblStyleRowBandSize w:val="1"/>
      <w:tblStyleColBandSize w:val="1"/>
      <w:tblCellMar>
        <w:left w:w="115" w:type="dxa"/>
        <w:right w:w="115" w:type="dxa"/>
      </w:tblCellMar>
    </w:tblPr>
  </w:style>
  <w:style w:type="character" w:customStyle="1" w:styleId="Nadpis10">
    <w:name w:val="Nadpis #1_"/>
    <w:basedOn w:val="Standardnpsmoodstavce"/>
    <w:link w:val="Nadpis11"/>
    <w:rsid w:val="00597C55"/>
    <w:rPr>
      <w:rFonts w:ascii="Arial" w:eastAsia="Arial" w:hAnsi="Arial" w:cs="Arial"/>
      <w:b/>
      <w:bCs/>
      <w:sz w:val="34"/>
      <w:szCs w:val="34"/>
      <w:shd w:val="clear" w:color="auto" w:fill="FFFFFF"/>
    </w:rPr>
  </w:style>
  <w:style w:type="character" w:customStyle="1" w:styleId="Zkladntext0">
    <w:name w:val="Základní text_"/>
    <w:basedOn w:val="Standardnpsmoodstavce"/>
    <w:link w:val="Zkladntext1"/>
    <w:rsid w:val="00597C55"/>
    <w:rPr>
      <w:rFonts w:ascii="Arial" w:eastAsia="Arial" w:hAnsi="Arial" w:cs="Arial"/>
      <w:sz w:val="22"/>
      <w:szCs w:val="22"/>
      <w:shd w:val="clear" w:color="auto" w:fill="FFFFFF"/>
    </w:rPr>
  </w:style>
  <w:style w:type="character" w:customStyle="1" w:styleId="Zhlavnebozpat2">
    <w:name w:val="Záhlaví nebo zápatí (2)_"/>
    <w:basedOn w:val="Standardnpsmoodstavce"/>
    <w:link w:val="Zhlavnebozpat20"/>
    <w:rsid w:val="00597C55"/>
    <w:rPr>
      <w:sz w:val="20"/>
      <w:szCs w:val="20"/>
      <w:shd w:val="clear" w:color="auto" w:fill="FFFFFF"/>
    </w:rPr>
  </w:style>
  <w:style w:type="character" w:customStyle="1" w:styleId="Titulektabulky">
    <w:name w:val="Titulek tabulky_"/>
    <w:basedOn w:val="Standardnpsmoodstavce"/>
    <w:link w:val="Titulektabulky0"/>
    <w:rsid w:val="00597C55"/>
    <w:rPr>
      <w:rFonts w:ascii="Arial" w:eastAsia="Arial" w:hAnsi="Arial" w:cs="Arial"/>
      <w:sz w:val="22"/>
      <w:szCs w:val="22"/>
      <w:shd w:val="clear" w:color="auto" w:fill="FFFFFF"/>
    </w:rPr>
  </w:style>
  <w:style w:type="character" w:customStyle="1" w:styleId="Jin">
    <w:name w:val="Jiné_"/>
    <w:basedOn w:val="Standardnpsmoodstavce"/>
    <w:link w:val="Jin0"/>
    <w:rsid w:val="00597C55"/>
    <w:rPr>
      <w:rFonts w:ascii="Arial" w:eastAsia="Arial" w:hAnsi="Arial" w:cs="Arial"/>
      <w:sz w:val="22"/>
      <w:szCs w:val="22"/>
      <w:shd w:val="clear" w:color="auto" w:fill="FFFFFF"/>
    </w:rPr>
  </w:style>
  <w:style w:type="paragraph" w:customStyle="1" w:styleId="Nadpis11">
    <w:name w:val="Nadpis #1"/>
    <w:basedOn w:val="Normln"/>
    <w:link w:val="Nadpis10"/>
    <w:rsid w:val="00597C55"/>
    <w:pPr>
      <w:widowControl w:val="0"/>
      <w:shd w:val="clear" w:color="auto" w:fill="FFFFFF"/>
      <w:spacing w:after="120"/>
      <w:outlineLvl w:val="0"/>
    </w:pPr>
    <w:rPr>
      <w:rFonts w:ascii="Arial" w:eastAsia="Arial" w:hAnsi="Arial" w:cs="Arial"/>
      <w:b/>
      <w:bCs/>
      <w:sz w:val="34"/>
      <w:szCs w:val="34"/>
    </w:rPr>
  </w:style>
  <w:style w:type="paragraph" w:customStyle="1" w:styleId="Zkladntext1">
    <w:name w:val="Základní text1"/>
    <w:basedOn w:val="Normln"/>
    <w:link w:val="Zkladntext0"/>
    <w:rsid w:val="00597C55"/>
    <w:pPr>
      <w:widowControl w:val="0"/>
      <w:shd w:val="clear" w:color="auto" w:fill="FFFFFF"/>
      <w:spacing w:line="264" w:lineRule="auto"/>
    </w:pPr>
    <w:rPr>
      <w:rFonts w:ascii="Arial" w:eastAsia="Arial" w:hAnsi="Arial" w:cs="Arial"/>
      <w:sz w:val="22"/>
      <w:szCs w:val="22"/>
    </w:rPr>
  </w:style>
  <w:style w:type="paragraph" w:customStyle="1" w:styleId="Zhlavnebozpat20">
    <w:name w:val="Záhlaví nebo zápatí (2)"/>
    <w:basedOn w:val="Normln"/>
    <w:link w:val="Zhlavnebozpat2"/>
    <w:rsid w:val="00597C55"/>
    <w:pPr>
      <w:widowControl w:val="0"/>
      <w:shd w:val="clear" w:color="auto" w:fill="FFFFFF"/>
    </w:pPr>
    <w:rPr>
      <w:sz w:val="20"/>
      <w:szCs w:val="20"/>
    </w:rPr>
  </w:style>
  <w:style w:type="paragraph" w:customStyle="1" w:styleId="Titulektabulky0">
    <w:name w:val="Titulek tabulky"/>
    <w:basedOn w:val="Normln"/>
    <w:link w:val="Titulektabulky"/>
    <w:rsid w:val="00597C55"/>
    <w:pPr>
      <w:widowControl w:val="0"/>
      <w:shd w:val="clear" w:color="auto" w:fill="FFFFFF"/>
    </w:pPr>
    <w:rPr>
      <w:rFonts w:ascii="Arial" w:eastAsia="Arial" w:hAnsi="Arial" w:cs="Arial"/>
      <w:sz w:val="22"/>
      <w:szCs w:val="22"/>
    </w:rPr>
  </w:style>
  <w:style w:type="paragraph" w:customStyle="1" w:styleId="Jin0">
    <w:name w:val="Jiné"/>
    <w:basedOn w:val="Normln"/>
    <w:link w:val="Jin"/>
    <w:rsid w:val="00597C55"/>
    <w:pPr>
      <w:widowControl w:val="0"/>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jhcuniCZ48msu9XhrwK7DRzA==">CgMxLjAyCGguZ2pkZ3hzOAByITFKbExFdy11MllFMnNjNzRkcFgwUXVEbG94c0ZzbFpzbQ==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2776</Words>
  <Characters>16385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Mašková Romana</cp:lastModifiedBy>
  <cp:revision>2</cp:revision>
  <dcterms:created xsi:type="dcterms:W3CDTF">2024-04-11T07:31:00Z</dcterms:created>
  <dcterms:modified xsi:type="dcterms:W3CDTF">2024-04-11T07:31:00Z</dcterms:modified>
</cp:coreProperties>
</file>