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7221300032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Němčice</w:t>
      </w:r>
    </w:p>
    <w:p>
      <w:pPr>
        <w:pStyle w:val="BodyText"/>
        <w:tabs>
          <w:tab w:pos="2982" w:val="left" w:leader="none"/>
        </w:tabs>
        <w:ind w:left="102" w:right="1731"/>
      </w:pPr>
      <w:r>
        <w:rPr/>
        <w:t>kontaktní adresa:</w:t>
        <w:tab/>
        <w:t>Obecní</w:t>
      </w:r>
      <w:r>
        <w:rPr>
          <w:spacing w:val="-5"/>
        </w:rPr>
        <w:t> </w:t>
      </w:r>
      <w:r>
        <w:rPr/>
        <w:t>úřad</w:t>
      </w:r>
      <w:r>
        <w:rPr>
          <w:spacing w:val="-5"/>
        </w:rPr>
        <w:t> </w:t>
      </w:r>
      <w:r>
        <w:rPr/>
        <w:t>Němčice,</w:t>
      </w:r>
      <w:r>
        <w:rPr>
          <w:spacing w:val="-5"/>
        </w:rPr>
        <w:t> </w:t>
      </w:r>
      <w:r>
        <w:rPr/>
        <w:t>Němčice</w:t>
      </w:r>
      <w:r>
        <w:rPr>
          <w:spacing w:val="-4"/>
        </w:rPr>
        <w:t> </w:t>
      </w:r>
      <w:r>
        <w:rPr/>
        <w:t>č.</w:t>
      </w:r>
      <w:r>
        <w:rPr>
          <w:spacing w:val="-5"/>
        </w:rPr>
        <w:t> </w:t>
      </w:r>
      <w:r>
        <w:rPr/>
        <w:t>p.</w:t>
      </w:r>
      <w:r>
        <w:rPr>
          <w:spacing w:val="-5"/>
        </w:rPr>
        <w:t> </w:t>
      </w:r>
      <w:r>
        <w:rPr/>
        <w:t>8,</w:t>
      </w:r>
      <w:r>
        <w:rPr>
          <w:spacing w:val="-5"/>
        </w:rPr>
        <w:t> </w:t>
      </w:r>
      <w:r>
        <w:rPr/>
        <w:t>294</w:t>
      </w:r>
      <w:r>
        <w:rPr>
          <w:spacing w:val="-4"/>
        </w:rPr>
        <w:t> </w:t>
      </w:r>
      <w:r>
        <w:rPr/>
        <w:t>42</w:t>
      </w:r>
      <w:r>
        <w:rPr>
          <w:spacing w:val="-4"/>
        </w:rPr>
        <w:t> </w:t>
      </w:r>
      <w:r>
        <w:rPr/>
        <w:t>Luštěnice </w:t>
      </w:r>
      <w:r>
        <w:rPr>
          <w:spacing w:val="-4"/>
        </w:rPr>
        <w:t>IČO:</w:t>
      </w:r>
      <w:r>
        <w:rPr/>
        <w:tab/>
      </w:r>
      <w:r>
        <w:rPr>
          <w:spacing w:val="-2"/>
        </w:rPr>
        <w:t>00238317</w:t>
      </w:r>
    </w:p>
    <w:p>
      <w:pPr>
        <w:pStyle w:val="BodyText"/>
        <w:tabs>
          <w:tab w:pos="2982" w:val="left" w:leader="none"/>
        </w:tabs>
        <w:spacing w:line="265" w:lineRule="exact"/>
        <w:ind w:left="102"/>
      </w:pPr>
      <w:r>
        <w:rPr>
          <w:spacing w:val="-2"/>
        </w:rPr>
        <w:t>zastoupená:</w:t>
      </w:r>
      <w:r>
        <w:rPr/>
        <w:tab/>
        <w:t>Tomášem</w:t>
      </w:r>
      <w:r>
        <w:rPr>
          <w:spacing w:val="-2"/>
        </w:rPr>
        <w:t> </w:t>
      </w:r>
      <w:r>
        <w:rPr/>
        <w:t>Č</w:t>
      </w:r>
      <w:r>
        <w:rPr>
          <w:spacing w:val="-4"/>
        </w:rPr>
        <w:t> </w:t>
      </w:r>
      <w:r>
        <w:rPr/>
        <w:t>a</w:t>
      </w:r>
      <w:r>
        <w:rPr>
          <w:spacing w:val="-4"/>
        </w:rPr>
        <w:t> </w:t>
      </w:r>
      <w:r>
        <w:rPr/>
        <w:t>p</w:t>
      </w:r>
      <w:r>
        <w:rPr>
          <w:spacing w:val="-3"/>
        </w:rPr>
        <w:t> </w:t>
      </w:r>
      <w:r>
        <w:rPr/>
        <w:t>k</w:t>
      </w:r>
      <w:r>
        <w:rPr>
          <w:spacing w:val="-1"/>
        </w:rPr>
        <w:t> </w:t>
      </w:r>
      <w:r>
        <w:rPr/>
        <w:t>e</w:t>
      </w:r>
      <w:r>
        <w:rPr>
          <w:spacing w:val="-4"/>
        </w:rPr>
        <w:t> </w:t>
      </w:r>
      <w:r>
        <w:rPr/>
        <w:t>m,</w:t>
      </w:r>
      <w:r>
        <w:rPr>
          <w:spacing w:val="-4"/>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94-1819181/0710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2296" w:right="2305"/>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7221300032 o poskytnutí finančních prostředků ze Státního fondu životního prostředí ČR ze dne 11. 4.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192"/>
        <w:jc w:val="both"/>
      </w:pPr>
      <w:r>
        <w:rPr/>
        <w:t>„Pořízení</w:t>
      </w:r>
      <w:r>
        <w:rPr>
          <w:spacing w:val="-7"/>
        </w:rPr>
        <w:t> </w:t>
      </w:r>
      <w:r>
        <w:rPr/>
        <w:t>FVE</w:t>
      </w:r>
      <w:r>
        <w:rPr>
          <w:spacing w:val="-5"/>
        </w:rPr>
        <w:t> </w:t>
      </w:r>
      <w:r>
        <w:rPr/>
        <w:t>na</w:t>
      </w:r>
      <w:r>
        <w:rPr>
          <w:spacing w:val="-7"/>
        </w:rPr>
        <w:t> </w:t>
      </w:r>
      <w:r>
        <w:rPr/>
        <w:t>objekt</w:t>
      </w:r>
      <w:r>
        <w:rPr>
          <w:spacing w:val="-7"/>
        </w:rPr>
        <w:t> </w:t>
      </w:r>
      <w:r>
        <w:rPr/>
        <w:t>obecní</w:t>
      </w:r>
      <w:r>
        <w:rPr>
          <w:spacing w:val="-4"/>
        </w:rPr>
        <w:t> </w:t>
      </w:r>
      <w:r>
        <w:rPr/>
        <w:t>budovy</w:t>
      </w:r>
      <w:r>
        <w:rPr>
          <w:spacing w:val="-6"/>
        </w:rPr>
        <w:t> </w:t>
      </w:r>
      <w:r>
        <w:rPr/>
        <w:t>v</w:t>
      </w:r>
      <w:r>
        <w:rPr>
          <w:spacing w:val="-7"/>
        </w:rPr>
        <w:t> </w:t>
      </w:r>
      <w:r>
        <w:rPr/>
        <w:t>obci</w:t>
      </w:r>
      <w:r>
        <w:rPr>
          <w:spacing w:val="-5"/>
        </w:rPr>
        <w:t> </w:t>
      </w:r>
      <w:r>
        <w:rPr>
          <w:spacing w:val="-2"/>
        </w:rPr>
        <w:t>Němčice“</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29"/>
        </w:rPr>
      </w:pPr>
    </w:p>
    <w:p>
      <w:pPr>
        <w:pStyle w:val="Heading1"/>
        <w:spacing w:line="265" w:lineRule="exact" w:before="99"/>
        <w:ind w:left="3143" w:right="2799"/>
      </w:pPr>
      <w:r>
        <w:rPr>
          <w:spacing w:val="-5"/>
        </w:rPr>
        <w:t>II.</w:t>
      </w:r>
    </w:p>
    <w:p>
      <w:pPr>
        <w:pStyle w:val="Heading2"/>
        <w:spacing w:line="265" w:lineRule="exact"/>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318 915,99 Kč </w:t>
      </w:r>
      <w:r>
        <w:rPr>
          <w:sz w:val="20"/>
        </w:rPr>
        <w:t>(slovy: tři sta osmnáct tisíc devět set patnáct korun českých a devadesát devět haléřů).</w:t>
      </w:r>
    </w:p>
    <w:p>
      <w:pPr>
        <w:pStyle w:val="ListParagraph"/>
        <w:numPr>
          <w:ilvl w:val="0"/>
          <w:numId w:val="2"/>
        </w:numPr>
        <w:tabs>
          <w:tab w:pos="386" w:val="left" w:leader="none"/>
        </w:tabs>
        <w:spacing w:line="237" w:lineRule="auto" w:before="123" w:after="0"/>
        <w:ind w:left="385" w:right="111" w:hanging="284"/>
        <w:jc w:val="both"/>
        <w:rPr>
          <w:sz w:val="20"/>
        </w:rPr>
      </w:pPr>
      <w:r>
        <w:rPr>
          <w:sz w:val="20"/>
        </w:rPr>
        <w:t>Základ pro stanovení podpory odpovídá způsobilým výdajům stanoveným Fondem dle žádosti a jejích příloh a činí 565 929,38 Kč.</w:t>
      </w:r>
    </w:p>
    <w:p>
      <w:pPr>
        <w:pStyle w:val="ListParagraph"/>
        <w:numPr>
          <w:ilvl w:val="0"/>
          <w:numId w:val="2"/>
        </w:numPr>
        <w:tabs>
          <w:tab w:pos="386" w:val="left" w:leader="none"/>
        </w:tabs>
        <w:spacing w:line="240" w:lineRule="auto" w:before="122" w:after="0"/>
        <w:ind w:left="385" w:right="111" w:hanging="284"/>
        <w:jc w:val="both"/>
        <w:rPr>
          <w:sz w:val="20"/>
        </w:rPr>
      </w:pPr>
      <w:r>
        <w:rPr>
          <w:sz w:val="20"/>
        </w:rPr>
        <w:t>Skutečná výše</w:t>
      </w:r>
      <w:r>
        <w:rPr>
          <w:spacing w:val="-1"/>
          <w:sz w:val="20"/>
        </w:rPr>
        <w:t> </w:t>
      </w:r>
      <w:r>
        <w:rPr>
          <w:sz w:val="20"/>
        </w:rPr>
        <w:t>podpory je</w:t>
      </w:r>
      <w:r>
        <w:rPr>
          <w:spacing w:val="-1"/>
          <w:sz w:val="20"/>
        </w:rPr>
        <w:t> </w:t>
      </w:r>
      <w:r>
        <w:rPr>
          <w:sz w:val="20"/>
        </w:rPr>
        <w:t>limitována částkou uvedenou v bodu 1. Pokud skutečné</w:t>
      </w:r>
      <w:r>
        <w:rPr>
          <w:spacing w:val="-1"/>
          <w:sz w:val="20"/>
        </w:rPr>
        <w:t> </w:t>
      </w:r>
      <w:r>
        <w:rPr>
          <w:sz w:val="20"/>
        </w:rPr>
        <w:t>výdaje</w:t>
      </w:r>
      <w:r>
        <w:rPr>
          <w:spacing w:val="-1"/>
          <w:sz w:val="20"/>
        </w:rPr>
        <w:t> </w:t>
      </w:r>
      <w:r>
        <w:rPr>
          <w:sz w:val="20"/>
        </w:rPr>
        <w:t>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2" w:after="0"/>
        <w:ind w:left="385" w:right="110" w:hanging="284"/>
        <w:jc w:val="both"/>
        <w:rPr>
          <w:sz w:val="20"/>
        </w:rPr>
      </w:pPr>
      <w:r>
        <w:rPr>
          <w:sz w:val="20"/>
        </w:rPr>
        <w:t>Při určování způsobilých výdajů akce a z nich odvozené výše podpory se bude vycházet ze znění čl. 9 a 10 Výzvy.</w:t>
      </w:r>
    </w:p>
    <w:p>
      <w:pPr>
        <w:pStyle w:val="BodyText"/>
        <w:rPr>
          <w:sz w:val="26"/>
        </w:rPr>
      </w:pPr>
    </w:p>
    <w:p>
      <w:pPr>
        <w:pStyle w:val="Heading1"/>
        <w:spacing w:before="185"/>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2" w:after="0"/>
        <w:ind w:left="385" w:right="110"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0" w:hanging="284"/>
        <w:jc w:val="both"/>
        <w:rPr>
          <w:sz w:val="20"/>
        </w:rPr>
      </w:pPr>
      <w:r>
        <w:rPr>
          <w:sz w:val="20"/>
        </w:rPr>
        <w:t>V</w:t>
      </w:r>
      <w:r>
        <w:rPr>
          <w:spacing w:val="19"/>
          <w:sz w:val="20"/>
        </w:rPr>
        <w:t> </w:t>
      </w:r>
      <w:r>
        <w:rPr>
          <w:sz w:val="20"/>
        </w:rPr>
        <w:t>případě,</w:t>
      </w:r>
      <w:r>
        <w:rPr>
          <w:spacing w:val="19"/>
          <w:sz w:val="20"/>
        </w:rPr>
        <w:t> </w:t>
      </w:r>
      <w:r>
        <w:rPr>
          <w:sz w:val="20"/>
        </w:rPr>
        <w:t>že</w:t>
      </w:r>
      <w:r>
        <w:rPr>
          <w:spacing w:val="18"/>
          <w:sz w:val="20"/>
        </w:rPr>
        <w:t> </w:t>
      </w:r>
      <w:r>
        <w:rPr>
          <w:sz w:val="20"/>
        </w:rPr>
        <w:t>došlo</w:t>
      </w:r>
      <w:r>
        <w:rPr>
          <w:spacing w:val="20"/>
          <w:sz w:val="20"/>
        </w:rPr>
        <w:t> </w:t>
      </w:r>
      <w:r>
        <w:rPr>
          <w:sz w:val="20"/>
        </w:rPr>
        <w:t>k</w:t>
      </w:r>
      <w:r>
        <w:rPr>
          <w:spacing w:val="20"/>
          <w:sz w:val="20"/>
        </w:rPr>
        <w:t> </w:t>
      </w:r>
      <w:r>
        <w:rPr>
          <w:sz w:val="20"/>
        </w:rPr>
        <w:t>zápočtu</w:t>
      </w:r>
      <w:r>
        <w:rPr>
          <w:spacing w:val="19"/>
          <w:sz w:val="20"/>
        </w:rPr>
        <w:t> </w:t>
      </w:r>
      <w:r>
        <w:rPr>
          <w:sz w:val="20"/>
        </w:rPr>
        <w:t>pohledávek/závazků</w:t>
      </w:r>
      <w:r>
        <w:rPr>
          <w:spacing w:val="21"/>
          <w:sz w:val="20"/>
        </w:rPr>
        <w:t> </w:t>
      </w:r>
      <w:r>
        <w:rPr>
          <w:sz w:val="20"/>
        </w:rPr>
        <w:t>mezi</w:t>
      </w:r>
      <w:r>
        <w:rPr>
          <w:spacing w:val="19"/>
          <w:sz w:val="20"/>
        </w:rPr>
        <w:t> </w:t>
      </w:r>
      <w:r>
        <w:rPr>
          <w:sz w:val="20"/>
        </w:rPr>
        <w:t>příjemcem</w:t>
      </w:r>
      <w:r>
        <w:rPr>
          <w:spacing w:val="18"/>
          <w:sz w:val="20"/>
        </w:rPr>
        <w:t> </w:t>
      </w:r>
      <w:r>
        <w:rPr>
          <w:sz w:val="20"/>
        </w:rPr>
        <w:t>podpory</w:t>
      </w:r>
      <w:r>
        <w:rPr>
          <w:spacing w:val="19"/>
          <w:sz w:val="20"/>
        </w:rPr>
        <w:t> </w:t>
      </w:r>
      <w:r>
        <w:rPr>
          <w:sz w:val="20"/>
        </w:rPr>
        <w:t>a</w:t>
      </w:r>
      <w:r>
        <w:rPr>
          <w:spacing w:val="21"/>
          <w:sz w:val="20"/>
        </w:rPr>
        <w:t> </w:t>
      </w:r>
      <w:r>
        <w:rPr>
          <w:sz w:val="20"/>
        </w:rPr>
        <w:t>zhotovitelem</w:t>
      </w:r>
      <w:r>
        <w:rPr>
          <w:spacing w:val="18"/>
          <w:sz w:val="20"/>
        </w:rPr>
        <w:t> </w:t>
      </w:r>
      <w:r>
        <w:rPr>
          <w:spacing w:val="-2"/>
          <w:sz w:val="20"/>
        </w:rPr>
        <w:t>(úhrada</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08"/>
        <w:jc w:val="both"/>
      </w:pPr>
      <w:r>
        <w:rPr/>
        <w:t>faktury není v plné výši doložena bankovním výpisem), je vždy nutno předložit písemnou smlouvu/dohodu o</w:t>
      </w:r>
      <w:r>
        <w:rPr>
          <w:spacing w:val="-1"/>
        </w:rPr>
        <w:t> </w:t>
      </w:r>
      <w:r>
        <w:rPr/>
        <w:t>započtení vzájemných plnění stejného druhu (pohledávek a závazků) vzniklých na základě smluvního vztahu mezi příjemcem faktury a fakturujícím zhotovitelem, podepsanou příjemcem podpory</w:t>
      </w:r>
      <w:r>
        <w:rPr>
          <w:spacing w:val="-1"/>
        </w:rPr>
        <w:t> </w:t>
      </w:r>
      <w:r>
        <w:rPr/>
        <w:t>i</w:t>
      </w:r>
      <w:r>
        <w:rPr>
          <w:spacing w:val="-3"/>
        </w:rPr>
        <w:t> </w:t>
      </w:r>
      <w:r>
        <w:rPr/>
        <w:t>zhotovitelem. Tato oboustranná vzájemná</w:t>
      </w:r>
      <w:r>
        <w:rPr>
          <w:spacing w:val="-1"/>
        </w:rPr>
        <w:t> </w:t>
      </w:r>
      <w:r>
        <w:rPr/>
        <w:t>dohoda</w:t>
      </w:r>
      <w:r>
        <w:rPr>
          <w:spacing w:val="-1"/>
        </w:rPr>
        <w:t> </w:t>
      </w:r>
      <w:r>
        <w:rPr/>
        <w:t>musí</w:t>
      </w:r>
      <w:r>
        <w:rPr>
          <w:spacing w:val="-2"/>
        </w:rPr>
        <w:t> </w:t>
      </w:r>
      <w:r>
        <w:rPr/>
        <w:t>být</w:t>
      </w:r>
      <w:r>
        <w:rPr>
          <w:spacing w:val="-1"/>
        </w:rPr>
        <w:t> </w:t>
      </w:r>
      <w:r>
        <w:rPr/>
        <w:t>uzavřena</w:t>
      </w:r>
      <w:r>
        <w:rPr>
          <w:spacing w:val="-1"/>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37" w:lineRule="auto" w:before="122"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90"/>
        <w:ind w:left="3140"/>
      </w:pPr>
      <w:r>
        <w:rPr>
          <w:spacing w:val="-5"/>
        </w:rPr>
        <w:t>IV.</w:t>
      </w:r>
    </w:p>
    <w:p>
      <w:pPr>
        <w:pStyle w:val="Heading2"/>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spacing w:before="11"/>
        <w:rPr>
          <w:b/>
          <w:sz w:val="19"/>
        </w:rPr>
      </w:pPr>
    </w:p>
    <w:p>
      <w:pPr>
        <w:pStyle w:val="ListParagraph"/>
        <w:numPr>
          <w:ilvl w:val="0"/>
          <w:numId w:val="4"/>
        </w:numPr>
        <w:tabs>
          <w:tab w:pos="325" w:val="left" w:leader="none"/>
        </w:tabs>
        <w:spacing w:line="240" w:lineRule="auto" w:before="1"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1" w:hanging="360"/>
        <w:jc w:val="left"/>
        <w:rPr>
          <w:sz w:val="20"/>
        </w:rPr>
      </w:pPr>
      <w:r>
        <w:rPr>
          <w:sz w:val="20"/>
        </w:rPr>
        <w:t>splní</w:t>
      </w:r>
      <w:r>
        <w:rPr>
          <w:spacing w:val="-6"/>
          <w:sz w:val="20"/>
        </w:rPr>
        <w:t> </w:t>
      </w:r>
      <w:r>
        <w:rPr>
          <w:sz w:val="20"/>
        </w:rPr>
        <w:t>účel</w:t>
      </w:r>
      <w:r>
        <w:rPr>
          <w:spacing w:val="-6"/>
          <w:sz w:val="20"/>
        </w:rPr>
        <w:t> </w:t>
      </w:r>
      <w:r>
        <w:rPr>
          <w:sz w:val="20"/>
        </w:rPr>
        <w:t>akce</w:t>
      </w:r>
      <w:r>
        <w:rPr>
          <w:spacing w:val="-6"/>
          <w:sz w:val="20"/>
        </w:rPr>
        <w:t> </w:t>
      </w:r>
      <w:r>
        <w:rPr>
          <w:sz w:val="20"/>
        </w:rPr>
        <w:t>„Pořízení</w:t>
      </w:r>
      <w:r>
        <w:rPr>
          <w:spacing w:val="-6"/>
          <w:sz w:val="20"/>
        </w:rPr>
        <w:t> </w:t>
      </w:r>
      <w:r>
        <w:rPr>
          <w:sz w:val="20"/>
        </w:rPr>
        <w:t>FVE</w:t>
      </w:r>
      <w:r>
        <w:rPr>
          <w:spacing w:val="-5"/>
          <w:sz w:val="20"/>
        </w:rPr>
        <w:t> </w:t>
      </w:r>
      <w:r>
        <w:rPr>
          <w:sz w:val="20"/>
        </w:rPr>
        <w:t>na</w:t>
      </w:r>
      <w:r>
        <w:rPr>
          <w:spacing w:val="-6"/>
          <w:sz w:val="20"/>
        </w:rPr>
        <w:t> </w:t>
      </w:r>
      <w:r>
        <w:rPr>
          <w:sz w:val="20"/>
        </w:rPr>
        <w:t>objekt</w:t>
      </w:r>
      <w:r>
        <w:rPr>
          <w:spacing w:val="-6"/>
          <w:sz w:val="20"/>
        </w:rPr>
        <w:t> </w:t>
      </w:r>
      <w:r>
        <w:rPr>
          <w:sz w:val="20"/>
        </w:rPr>
        <w:t>obecní</w:t>
      </w:r>
      <w:r>
        <w:rPr>
          <w:spacing w:val="-6"/>
          <w:sz w:val="20"/>
        </w:rPr>
        <w:t> </w:t>
      </w:r>
      <w:r>
        <w:rPr>
          <w:sz w:val="20"/>
        </w:rPr>
        <w:t>budovy</w:t>
      </w:r>
      <w:r>
        <w:rPr>
          <w:spacing w:val="-3"/>
          <w:sz w:val="20"/>
        </w:rPr>
        <w:t> </w:t>
      </w:r>
      <w:r>
        <w:rPr>
          <w:sz w:val="20"/>
        </w:rPr>
        <w:t>v</w:t>
      </w:r>
      <w:r>
        <w:rPr>
          <w:spacing w:val="-5"/>
          <w:sz w:val="20"/>
        </w:rPr>
        <w:t> </w:t>
      </w:r>
      <w:r>
        <w:rPr>
          <w:sz w:val="20"/>
        </w:rPr>
        <w:t>obci</w:t>
      </w:r>
      <w:r>
        <w:rPr>
          <w:spacing w:val="-6"/>
          <w:sz w:val="20"/>
        </w:rPr>
        <w:t> </w:t>
      </w:r>
      <w:r>
        <w:rPr>
          <w:sz w:val="20"/>
        </w:rPr>
        <w:t>Němčice“</w:t>
      </w:r>
      <w:r>
        <w:rPr>
          <w:spacing w:val="-6"/>
          <w:sz w:val="20"/>
        </w:rPr>
        <w:t> </w:t>
      </w:r>
      <w:r>
        <w:rPr>
          <w:sz w:val="20"/>
        </w:rPr>
        <w:t>tím,</w:t>
      </w:r>
      <w:r>
        <w:rPr>
          <w:spacing w:val="-5"/>
          <w:sz w:val="20"/>
        </w:rPr>
        <w:t> </w:t>
      </w:r>
      <w:r>
        <w:rPr>
          <w:sz w:val="20"/>
        </w:rPr>
        <w:t>že</w:t>
      </w:r>
      <w:r>
        <w:rPr>
          <w:spacing w:val="-6"/>
          <w:sz w:val="20"/>
        </w:rPr>
        <w:t> </w:t>
      </w:r>
      <w:r>
        <w:rPr>
          <w:sz w:val="20"/>
        </w:rPr>
        <w:t>akce</w:t>
      </w:r>
      <w:r>
        <w:rPr>
          <w:spacing w:val="-6"/>
          <w:sz w:val="20"/>
        </w:rPr>
        <w:t> </w:t>
      </w:r>
      <w:r>
        <w:rPr>
          <w:sz w:val="20"/>
        </w:rPr>
        <w:t>bude</w:t>
      </w:r>
      <w:r>
        <w:rPr>
          <w:spacing w:val="-6"/>
          <w:sz w:val="20"/>
        </w:rPr>
        <w:t> </w:t>
      </w:r>
      <w:r>
        <w:rPr>
          <w:sz w:val="20"/>
        </w:rPr>
        <w:t>provedena v souladu s Výzvou, žádostí o podporu a jejími přílohami a touto Smlouvou,</w:t>
      </w:r>
    </w:p>
    <w:p>
      <w:pPr>
        <w:pStyle w:val="ListParagraph"/>
        <w:numPr>
          <w:ilvl w:val="1"/>
          <w:numId w:val="4"/>
        </w:numPr>
        <w:tabs>
          <w:tab w:pos="746" w:val="left" w:leader="none"/>
        </w:tabs>
        <w:spacing w:line="240" w:lineRule="auto" w:before="1" w:after="0"/>
        <w:ind w:left="745" w:right="118"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10,00 kWp a instalací akumulace o kapacitě 7,1 kWh,</w:t>
      </w:r>
    </w:p>
    <w:p>
      <w:pPr>
        <w:pStyle w:val="ListParagraph"/>
        <w:numPr>
          <w:ilvl w:val="1"/>
          <w:numId w:val="4"/>
        </w:numPr>
        <w:tabs>
          <w:tab w:pos="745" w:val="left" w:leader="none"/>
          <w:tab w:pos="746" w:val="left" w:leader="none"/>
        </w:tabs>
        <w:spacing w:line="240" w:lineRule="auto" w:before="121" w:after="0"/>
        <w:ind w:left="745" w:right="0" w:hanging="361"/>
        <w:jc w:val="left"/>
        <w:rPr>
          <w:sz w:val="20"/>
        </w:rPr>
      </w:pPr>
      <w:r>
        <w:rPr>
          <w:w w:val="95"/>
          <w:sz w:val="20"/>
        </w:rPr>
        <w:t>k</w:t>
      </w:r>
      <w:r>
        <w:rPr>
          <w:spacing w:val="23"/>
          <w:sz w:val="20"/>
        </w:rPr>
        <w:t> </w:t>
      </w:r>
      <w:r>
        <w:rPr>
          <w:w w:val="95"/>
          <w:sz w:val="20"/>
        </w:rPr>
        <w:t>termínu</w:t>
      </w:r>
      <w:r>
        <w:rPr>
          <w:spacing w:val="11"/>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1"/>
          <w:sz w:val="20"/>
        </w:rPr>
        <w:t> </w:t>
      </w:r>
      <w:r>
        <w:rPr>
          <w:w w:val="95"/>
          <w:sz w:val="20"/>
        </w:rPr>
        <w:t>podle</w:t>
      </w:r>
      <w:r>
        <w:rPr>
          <w:spacing w:val="9"/>
          <w:sz w:val="20"/>
        </w:rPr>
        <w:t> </w:t>
      </w:r>
      <w:r>
        <w:rPr>
          <w:w w:val="95"/>
          <w:sz w:val="20"/>
        </w:rPr>
        <w:t>písmene</w:t>
      </w:r>
      <w:r>
        <w:rPr>
          <w:spacing w:val="10"/>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1"/>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0"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0" w:lineRule="atLeas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2"/>
              <w:ind w:left="388"/>
              <w:rPr>
                <w:sz w:val="20"/>
              </w:rPr>
            </w:pPr>
            <w:r>
              <w:rPr>
                <w:spacing w:val="-5"/>
                <w:sz w:val="20"/>
              </w:rPr>
              <w:t>kWh</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4"/>
                <w:sz w:val="20"/>
              </w:rPr>
              <w:t>7.10</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10.00</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9.85</w:t>
            </w:r>
          </w:p>
        </w:tc>
      </w:tr>
      <w:tr>
        <w:trPr>
          <w:trHeight w:val="532" w:hRule="atLeast"/>
        </w:trPr>
        <w:tc>
          <w:tcPr>
            <w:tcW w:w="3771" w:type="dxa"/>
          </w:tcPr>
          <w:p>
            <w:pPr>
              <w:pStyle w:val="TableParagraph"/>
              <w:spacing w:line="266" w:lineRule="exact" w:before="0"/>
              <w:ind w:left="388"/>
              <w:rPr>
                <w:sz w:val="20"/>
              </w:rPr>
            </w:pPr>
            <w:r>
              <w:rPr>
                <w:sz w:val="20"/>
              </w:rPr>
              <w:t>Snížení</w:t>
            </w:r>
            <w:r>
              <w:rPr>
                <w:spacing w:val="-10"/>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25.32</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4"/>
                <w:sz w:val="20"/>
              </w:rPr>
              <w:t>9.74</w:t>
            </w:r>
          </w:p>
        </w:tc>
      </w:tr>
    </w:tbl>
    <w:p>
      <w:pPr>
        <w:pStyle w:val="BodyText"/>
        <w:spacing w:before="1"/>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2"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1"/>
          <w:sz w:val="20"/>
        </w:rPr>
        <w:t> </w:t>
      </w:r>
      <w:r>
        <w:rPr>
          <w:sz w:val="20"/>
        </w:rPr>
        <w:t>zákon),</w:t>
      </w:r>
      <w:r>
        <w:rPr>
          <w:spacing w:val="-11"/>
          <w:sz w:val="20"/>
        </w:rPr>
        <w:t> </w:t>
      </w:r>
      <w:r>
        <w:rPr>
          <w:sz w:val="20"/>
        </w:rPr>
        <w:t>ve</w:t>
      </w:r>
      <w:r>
        <w:rPr>
          <w:spacing w:val="-11"/>
          <w:sz w:val="20"/>
        </w:rPr>
        <w:t> </w:t>
      </w:r>
      <w:r>
        <w:rPr>
          <w:sz w:val="20"/>
        </w:rPr>
        <w:t>znění</w:t>
      </w:r>
      <w:r>
        <w:rPr>
          <w:spacing w:val="-10"/>
          <w:sz w:val="20"/>
        </w:rPr>
        <w:t> </w:t>
      </w:r>
      <w:r>
        <w:rPr>
          <w:sz w:val="20"/>
        </w:rPr>
        <w:t>pozdějších</w:t>
      </w:r>
      <w:r>
        <w:rPr>
          <w:spacing w:val="-11"/>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1"/>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w:t>
      </w:r>
      <w:r>
        <w:rPr>
          <w:spacing w:val="58"/>
          <w:sz w:val="20"/>
        </w:rPr>
        <w:t> </w:t>
      </w:r>
      <w:r>
        <w:rPr>
          <w:sz w:val="20"/>
        </w:rPr>
        <w:t>případně</w:t>
      </w:r>
      <w:r>
        <w:rPr>
          <w:spacing w:val="59"/>
          <w:sz w:val="20"/>
        </w:rPr>
        <w:t> </w:t>
      </w:r>
      <w:r>
        <w:rPr>
          <w:sz w:val="20"/>
        </w:rPr>
        <w:t>jiný</w:t>
      </w:r>
      <w:r>
        <w:rPr>
          <w:spacing w:val="58"/>
          <w:sz w:val="20"/>
        </w:rPr>
        <w:t> </w:t>
      </w:r>
      <w:r>
        <w:rPr>
          <w:sz w:val="20"/>
        </w:rPr>
        <w:t>termín</w:t>
      </w:r>
      <w:r>
        <w:rPr>
          <w:spacing w:val="60"/>
          <w:sz w:val="20"/>
        </w:rPr>
        <w:t> </w:t>
      </w:r>
      <w:r>
        <w:rPr>
          <w:sz w:val="20"/>
        </w:rPr>
        <w:t>dle</w:t>
      </w:r>
      <w:r>
        <w:rPr>
          <w:spacing w:val="60"/>
          <w:sz w:val="20"/>
        </w:rPr>
        <w:t> </w:t>
      </w:r>
      <w:r>
        <w:rPr>
          <w:sz w:val="20"/>
        </w:rPr>
        <w:t>charakteru</w:t>
      </w:r>
      <w:r>
        <w:rPr>
          <w:spacing w:val="59"/>
          <w:sz w:val="20"/>
        </w:rPr>
        <w:t> </w:t>
      </w:r>
      <w:r>
        <w:rPr>
          <w:sz w:val="20"/>
        </w:rPr>
        <w:t>projektu</w:t>
      </w:r>
      <w:r>
        <w:rPr>
          <w:spacing w:val="64"/>
          <w:sz w:val="20"/>
        </w:rPr>
        <w:t> </w:t>
      </w:r>
      <w:r>
        <w:rPr>
          <w:sz w:val="20"/>
        </w:rPr>
        <w:t>(v</w:t>
      </w:r>
      <w:r>
        <w:rPr>
          <w:spacing w:val="59"/>
          <w:sz w:val="20"/>
        </w:rPr>
        <w:t> </w:t>
      </w:r>
      <w:r>
        <w:rPr>
          <w:sz w:val="20"/>
        </w:rPr>
        <w:t>případech,</w:t>
      </w:r>
      <w:r>
        <w:rPr>
          <w:spacing w:val="61"/>
          <w:sz w:val="20"/>
        </w:rPr>
        <w:t> </w:t>
      </w:r>
      <w:r>
        <w:rPr>
          <w:sz w:val="20"/>
        </w:rPr>
        <w:t>kde</w:t>
      </w:r>
      <w:r>
        <w:rPr>
          <w:spacing w:val="60"/>
          <w:sz w:val="20"/>
        </w:rPr>
        <w:t> </w:t>
      </w:r>
      <w:r>
        <w:rPr>
          <w:sz w:val="20"/>
        </w:rPr>
        <w:t>se</w:t>
      </w:r>
      <w:r>
        <w:rPr>
          <w:spacing w:val="57"/>
          <w:sz w:val="20"/>
        </w:rPr>
        <w:t> </w:t>
      </w:r>
      <w:r>
        <w:rPr>
          <w:sz w:val="20"/>
        </w:rPr>
        <w:t>na</w:t>
      </w:r>
      <w:r>
        <w:rPr>
          <w:spacing w:val="62"/>
          <w:sz w:val="20"/>
        </w:rPr>
        <w:t> </w:t>
      </w:r>
      <w:r>
        <w:rPr>
          <w:sz w:val="20"/>
        </w:rPr>
        <w:t>realizaci</w:t>
      </w:r>
      <w:r>
        <w:rPr>
          <w:spacing w:val="58"/>
          <w:sz w:val="20"/>
        </w:rPr>
        <w:t> </w:t>
      </w:r>
      <w:r>
        <w:rPr>
          <w:sz w:val="20"/>
        </w:rPr>
        <w:t>projektu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7"/>
        <w:jc w:val="both"/>
      </w:pPr>
      <w:r>
        <w:rPr/>
        <w:t>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18" w:hanging="360"/>
        <w:jc w:val="both"/>
        <w:rPr>
          <w:sz w:val="20"/>
        </w:rPr>
      </w:pPr>
      <w:r>
        <w:rPr>
          <w:sz w:val="20"/>
        </w:rPr>
        <w:t>předloží Fondu současně s žádostí o platbu podklady k ZVA podle čl. čl. 14.4 Výzvy, a to nejpozději do 3 měsíců, počítáno od celého kalendářního měsíce, následujícího po dni, kdy tato Smlouva nabude účinnosti.</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4"/>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2"/>
        </w:rPr>
        <w:t> </w:t>
      </w:r>
      <w:r>
        <w:rPr/>
        <w:t>stavění</w:t>
      </w:r>
      <w:r>
        <w:rPr>
          <w:spacing w:val="23"/>
        </w:rPr>
        <w:t> </w:t>
      </w:r>
      <w:r>
        <w:rPr/>
        <w:t>uvedené</w:t>
      </w:r>
      <w:r>
        <w:rPr>
          <w:spacing w:val="22"/>
        </w:rPr>
        <w:t> </w:t>
      </w:r>
      <w:r>
        <w:rPr/>
        <w:t>lhůty.</w:t>
      </w:r>
      <w:r>
        <w:rPr>
          <w:spacing w:val="24"/>
        </w:rPr>
        <w:t> </w:t>
      </w:r>
      <w:r>
        <w:rPr/>
        <w:t>Příjemce</w:t>
      </w:r>
      <w:r>
        <w:rPr>
          <w:spacing w:val="22"/>
        </w:rPr>
        <w:t> </w:t>
      </w:r>
      <w:r>
        <w:rPr/>
        <w:t>podpory</w:t>
      </w:r>
      <w:r>
        <w:rPr>
          <w:spacing w:val="23"/>
        </w:rPr>
        <w:t> </w:t>
      </w:r>
      <w:r>
        <w:rPr/>
        <w:t>je</w:t>
      </w:r>
      <w:r>
        <w:rPr>
          <w:spacing w:val="22"/>
        </w:rPr>
        <w:t> </w:t>
      </w:r>
      <w:r>
        <w:rPr/>
        <w:t>v takovém</w:t>
      </w:r>
      <w:r>
        <w:rPr>
          <w:spacing w:val="22"/>
        </w:rPr>
        <w:t> </w:t>
      </w:r>
      <w:r>
        <w:rPr/>
        <w:t>případě</w:t>
      </w:r>
      <w:r>
        <w:rPr>
          <w:spacing w:val="22"/>
        </w:rPr>
        <w:t> </w:t>
      </w:r>
      <w:r>
        <w:rPr/>
        <w:t>povinen</w:t>
      </w:r>
      <w:r>
        <w:rPr>
          <w:spacing w:val="23"/>
        </w:rPr>
        <w:t> </w:t>
      </w:r>
      <w:r>
        <w:rPr/>
        <w:t>zajistit,</w:t>
      </w:r>
      <w:r>
        <w:rPr>
          <w:spacing w:val="23"/>
        </w:rPr>
        <w:t> </w:t>
      </w:r>
      <w:r>
        <w:rPr/>
        <w:t>aby v době stavění běhu lhůty došlo k nápravě vzniklého stavu,</w:t>
      </w:r>
    </w:p>
    <w:p>
      <w:pPr>
        <w:pStyle w:val="ListParagraph"/>
        <w:numPr>
          <w:ilvl w:val="1"/>
          <w:numId w:val="4"/>
        </w:numPr>
        <w:tabs>
          <w:tab w:pos="746" w:val="left" w:leader="none"/>
        </w:tabs>
        <w:spacing w:line="240" w:lineRule="auto" w:before="104"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w:t>
      </w:r>
      <w:r>
        <w:rPr>
          <w:spacing w:val="-1"/>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1"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0" w:hanging="284"/>
        <w:jc w:val="both"/>
        <w:rPr>
          <w:sz w:val="20"/>
        </w:rPr>
      </w:pPr>
      <w:r>
        <w:rPr>
          <w:sz w:val="20"/>
        </w:rPr>
        <w:t>vrátit</w:t>
      </w:r>
      <w:r>
        <w:rPr>
          <w:spacing w:val="-3"/>
          <w:sz w:val="20"/>
        </w:rPr>
        <w:t> </w:t>
      </w:r>
      <w:r>
        <w:rPr>
          <w:sz w:val="20"/>
        </w:rPr>
        <w:t>poskytnuté</w:t>
      </w:r>
      <w:r>
        <w:rPr>
          <w:spacing w:val="-3"/>
          <w:sz w:val="20"/>
        </w:rPr>
        <w:t> </w:t>
      </w:r>
      <w:r>
        <w:rPr>
          <w:sz w:val="20"/>
        </w:rPr>
        <w:t>finanční</w:t>
      </w:r>
      <w:r>
        <w:rPr>
          <w:spacing w:val="-3"/>
          <w:sz w:val="20"/>
        </w:rPr>
        <w:t> </w:t>
      </w:r>
      <w:r>
        <w:rPr>
          <w:sz w:val="20"/>
        </w:rPr>
        <w:t>prostředky,</w:t>
      </w:r>
      <w:r>
        <w:rPr>
          <w:spacing w:val="-2"/>
          <w:sz w:val="20"/>
        </w:rPr>
        <w:t> </w:t>
      </w:r>
      <w:r>
        <w:rPr>
          <w:sz w:val="20"/>
        </w:rPr>
        <w:t>popřípadě</w:t>
      </w:r>
      <w:r>
        <w:rPr>
          <w:spacing w:val="-3"/>
          <w:sz w:val="20"/>
        </w:rPr>
        <w:t> </w:t>
      </w:r>
      <w:r>
        <w:rPr>
          <w:sz w:val="20"/>
        </w:rPr>
        <w:t>jejich</w:t>
      </w:r>
      <w:r>
        <w:rPr>
          <w:spacing w:val="-2"/>
          <w:sz w:val="20"/>
        </w:rPr>
        <w:t> </w:t>
      </w:r>
      <w:r>
        <w:rPr>
          <w:sz w:val="20"/>
        </w:rPr>
        <w:t>část,</w:t>
      </w:r>
      <w:r>
        <w:rPr>
          <w:spacing w:val="-2"/>
          <w:sz w:val="20"/>
        </w:rPr>
        <w:t> </w:t>
      </w:r>
      <w:r>
        <w:rPr>
          <w:sz w:val="20"/>
        </w:rPr>
        <w:t>do</w:t>
      </w:r>
      <w:r>
        <w:rPr>
          <w:spacing w:val="-1"/>
          <w:sz w:val="20"/>
        </w:rPr>
        <w:t> </w:t>
      </w:r>
      <w:r>
        <w:rPr>
          <w:sz w:val="20"/>
        </w:rPr>
        <w:t>30</w:t>
      </w:r>
      <w:r>
        <w:rPr>
          <w:spacing w:val="-1"/>
          <w:sz w:val="20"/>
        </w:rPr>
        <w:t> </w:t>
      </w:r>
      <w:r>
        <w:rPr>
          <w:sz w:val="20"/>
        </w:rPr>
        <w:t>kalendářních</w:t>
      </w:r>
      <w:r>
        <w:rPr>
          <w:spacing w:val="-2"/>
          <w:sz w:val="20"/>
        </w:rPr>
        <w:t> </w:t>
      </w:r>
      <w:r>
        <w:rPr>
          <w:sz w:val="20"/>
        </w:rPr>
        <w:t>dnů</w:t>
      </w:r>
      <w:r>
        <w:rPr>
          <w:spacing w:val="-1"/>
          <w:sz w:val="20"/>
        </w:rPr>
        <w:t> </w:t>
      </w:r>
      <w:r>
        <w:rPr>
          <w:sz w:val="20"/>
        </w:rPr>
        <w:t>poté,</w:t>
      </w:r>
      <w:r>
        <w:rPr>
          <w:spacing w:val="-2"/>
          <w:sz w:val="20"/>
        </w:rPr>
        <w:t> </w:t>
      </w:r>
      <w:r>
        <w:rPr>
          <w:sz w:val="20"/>
        </w:rPr>
        <w:t>co</w:t>
      </w:r>
      <w:r>
        <w:rPr>
          <w:spacing w:val="-1"/>
          <w:sz w:val="20"/>
        </w:rPr>
        <w:t> </w:t>
      </w:r>
      <w:r>
        <w:rPr>
          <w:spacing w:val="-2"/>
          <w:sz w:val="20"/>
        </w:rPr>
        <w:t>odpadl</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668" w:right="120"/>
        <w:jc w:val="both"/>
      </w:pPr>
      <w:r>
        <w:rPr/>
        <w:t>účel</w:t>
      </w:r>
      <w:r>
        <w:rPr>
          <w:spacing w:val="-2"/>
        </w:rPr>
        <w:t> </w:t>
      </w:r>
      <w:r>
        <w:rPr/>
        <w:t>akce,</w:t>
      </w:r>
      <w:r>
        <w:rPr>
          <w:spacing w:val="-2"/>
        </w:rPr>
        <w:t> </w:t>
      </w:r>
      <w:r>
        <w:rPr/>
        <w:t>pro</w:t>
      </w:r>
      <w:r>
        <w:rPr>
          <w:spacing w:val="-1"/>
        </w:rPr>
        <w:t> </w:t>
      </w:r>
      <w:r>
        <w:rPr/>
        <w:t>který</w:t>
      </w:r>
      <w:r>
        <w:rPr>
          <w:spacing w:val="-2"/>
        </w:rPr>
        <w:t> </w:t>
      </w:r>
      <w:r>
        <w:rPr/>
        <w:t>je</w:t>
      </w:r>
      <w:r>
        <w:rPr>
          <w:spacing w:val="-3"/>
        </w:rPr>
        <w:t> </w:t>
      </w:r>
      <w:r>
        <w:rPr/>
        <w:t>podpora</w:t>
      </w:r>
      <w:r>
        <w:rPr>
          <w:spacing w:val="-2"/>
        </w:rPr>
        <w:t> </w:t>
      </w:r>
      <w:r>
        <w:rPr/>
        <w:t>poskytována;</w:t>
      </w:r>
      <w:r>
        <w:rPr>
          <w:spacing w:val="-2"/>
        </w:rPr>
        <w:t> </w:t>
      </w:r>
      <w:r>
        <w:rPr/>
        <w:t>stejně</w:t>
      </w:r>
      <w:r>
        <w:rPr>
          <w:spacing w:val="-3"/>
        </w:rPr>
        <w:t> </w:t>
      </w:r>
      <w:r>
        <w:rPr/>
        <w:t>je</w:t>
      </w:r>
      <w:r>
        <w:rPr>
          <w:spacing w:val="-3"/>
        </w:rPr>
        <w:t> </w:t>
      </w:r>
      <w:r>
        <w:rPr/>
        <w:t>povinen</w:t>
      </w:r>
      <w:r>
        <w:rPr>
          <w:spacing w:val="-2"/>
        </w:rPr>
        <w:t> </w:t>
      </w:r>
      <w:r>
        <w:rPr/>
        <w:t>postupovat</w:t>
      </w:r>
      <w:r>
        <w:rPr>
          <w:spacing w:val="-2"/>
        </w:rPr>
        <w:t> </w:t>
      </w:r>
      <w:r>
        <w:rPr/>
        <w:t>i</w:t>
      </w:r>
      <w:r>
        <w:rPr>
          <w:spacing w:val="-2"/>
        </w:rPr>
        <w:t> </w:t>
      </w:r>
      <w:r>
        <w:rPr/>
        <w:t>v</w:t>
      </w:r>
      <w:r>
        <w:rPr>
          <w:spacing w:val="-1"/>
        </w:rPr>
        <w:t> </w:t>
      </w:r>
      <w:r>
        <w:rPr/>
        <w:t>případě,</w:t>
      </w:r>
      <w:r>
        <w:rPr>
          <w:spacing w:val="-2"/>
        </w:rPr>
        <w:t> </w:t>
      </w:r>
      <w:r>
        <w:rPr/>
        <w:t>že</w:t>
      </w:r>
      <w:r>
        <w:rPr>
          <w:spacing w:val="-3"/>
        </w:rPr>
        <w:t> </w:t>
      </w:r>
      <w:r>
        <w:rPr/>
        <w:t>oprávněná potřeba použít poskytnuté peněžní prostředky odpadne pouze na přechodnou dobu,</w:t>
      </w:r>
    </w:p>
    <w:p>
      <w:pPr>
        <w:pStyle w:val="ListParagraph"/>
        <w:numPr>
          <w:ilvl w:val="1"/>
          <w:numId w:val="4"/>
        </w:numPr>
        <w:tabs>
          <w:tab w:pos="669" w:val="left" w:leader="none"/>
        </w:tabs>
        <w:spacing w:line="240" w:lineRule="auto" w:before="118"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1"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0" w:after="0"/>
        <w:ind w:left="668" w:right="115"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37" w:lineRule="auto" w:before="123"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2"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1"/>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18"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both"/>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18"/>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37" w:lineRule="auto" w:before="123"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w:t>
      </w:r>
      <w:r>
        <w:rPr>
          <w:spacing w:val="-2"/>
          <w:sz w:val="20"/>
        </w:rPr>
        <w:t> </w:t>
      </w:r>
      <w:r>
        <w:rPr>
          <w:sz w:val="20"/>
        </w:rPr>
        <w:t>poskytnuté </w:t>
      </w:r>
      <w:r>
        <w:rPr>
          <w:spacing w:val="-2"/>
          <w:sz w:val="20"/>
        </w:rPr>
        <w:t>podpory.</w:t>
      </w:r>
    </w:p>
    <w:p>
      <w:pPr>
        <w:pStyle w:val="BodyText"/>
        <w:spacing w:before="1"/>
      </w:pPr>
    </w:p>
    <w:p>
      <w:pPr>
        <w:pStyle w:val="Heading1"/>
        <w:spacing w:before="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2"/>
        <w:rPr>
          <w:b/>
          <w:sz w:val="19"/>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2"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18"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2"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18"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8"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6"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5"/>
                <w:sz w:val="20"/>
              </w:rPr>
              <w:t> </w:t>
            </w:r>
            <w:r>
              <w:rPr>
                <w:sz w:val="20"/>
              </w:rPr>
              <w:t>veřejné</w:t>
            </w:r>
            <w:r>
              <w:rPr>
                <w:spacing w:val="-4"/>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5"/>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2"/>
                <w:sz w:val="20"/>
              </w:rPr>
              <w:t> </w:t>
            </w:r>
            <w:r>
              <w:rPr>
                <w:sz w:val="20"/>
              </w:rPr>
              <w:t>pokud</w:t>
            </w:r>
            <w:r>
              <w:rPr>
                <w:spacing w:val="-3"/>
                <w:sz w:val="20"/>
              </w:rPr>
              <w:t> </w:t>
            </w:r>
            <w:r>
              <w:rPr>
                <w:sz w:val="20"/>
              </w:rPr>
              <w:t>došlo</w:t>
            </w:r>
            <w:r>
              <w:rPr>
                <w:spacing w:val="-4"/>
                <w:sz w:val="20"/>
              </w:rPr>
              <w:t> </w:t>
            </w:r>
            <w:r>
              <w:rPr>
                <w:sz w:val="20"/>
              </w:rPr>
              <w:t>k</w:t>
            </w:r>
            <w:r>
              <w:rPr>
                <w:spacing w:val="-2"/>
                <w:sz w:val="20"/>
              </w:rPr>
              <w:t> 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0"/>
              <w:rPr>
                <w:sz w:val="20"/>
              </w:rPr>
            </w:pPr>
            <w:r>
              <w:rPr>
                <w:sz w:val="20"/>
              </w:rPr>
              <w:t>řízení</w:t>
            </w:r>
            <w:r>
              <w:rPr>
                <w:spacing w:val="-14"/>
                <w:sz w:val="20"/>
              </w:rPr>
              <w:t> </w:t>
            </w:r>
            <w:r>
              <w:rPr>
                <w:sz w:val="20"/>
              </w:rPr>
              <w:t>s</w:t>
            </w:r>
            <w:r>
              <w:rPr>
                <w:spacing w:val="-13"/>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23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35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2024-04-10T05:05:01Z</dcterms:created>
  <dcterms:modified xsi:type="dcterms:W3CDTF">2024-04-10T05:05:01Z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Creator">
    <vt:lpwstr>Microsoft® Word 2016</vt:lpwstr>
  </property>
  <property fmtid="{D5CDD505-2E9C-101B-9397-08002B2CF9AE}" pid="4" name="LastSaved">
    <vt:filetime>2024-04-10T00:00:00Z</vt:filetime>
  </property>
</Properties>
</file>