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5"/>
        <w:gridCol w:w="20"/>
        <w:gridCol w:w="546"/>
        <w:gridCol w:w="59"/>
        <w:gridCol w:w="863"/>
        <w:gridCol w:w="20"/>
        <w:gridCol w:w="3437"/>
      </w:tblGrid>
      <w:tr w:rsidR="00422F92" w14:paraId="656736CE" w14:textId="77777777">
        <w:trPr>
          <w:trHeight w:hRule="exact" w:val="718"/>
        </w:trPr>
        <w:tc>
          <w:tcPr>
            <w:tcW w:w="41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41B3981" w14:textId="77777777" w:rsidR="00422F92" w:rsidRDefault="00B81E42">
            <w:pPr>
              <w:spacing w:before="288"/>
              <w:ind w:right="57"/>
              <w:jc w:val="right"/>
              <w:rPr>
                <w:rFonts w:ascii="Times New Roman" w:hAnsi="Times New Roman"/>
                <w:b/>
                <w:color w:val="000000"/>
                <w:w w:val="105"/>
                <w:sz w:val="3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34"/>
                <w:lang w:val="cs-CZ"/>
              </w:rPr>
              <w:t>Městské středisko</w:t>
            </w:r>
          </w:p>
        </w:tc>
        <w:tc>
          <w:tcPr>
            <w:tcW w:w="1498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379F889" w14:textId="77777777" w:rsidR="00422F92" w:rsidRDefault="00B81E42">
            <w:pPr>
              <w:spacing w:before="16"/>
              <w:jc w:val="center"/>
            </w:pPr>
            <w:r>
              <w:rPr>
                <w:noProof/>
              </w:rPr>
              <w:drawing>
                <wp:inline distT="0" distB="0" distL="0" distR="0" wp14:anchorId="48F1CDD4" wp14:editId="7F722138">
                  <wp:extent cx="951230" cy="43878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69405E1C" w14:textId="77777777" w:rsidR="00422F92" w:rsidRDefault="00B81E42">
            <w:pPr>
              <w:spacing w:before="324"/>
              <w:ind w:right="1043"/>
              <w:jc w:val="right"/>
              <w:rPr>
                <w:rFonts w:ascii="Times New Roman" w:hAnsi="Times New Roman"/>
                <w:b/>
                <w:color w:val="000000"/>
                <w:spacing w:val="-2"/>
                <w:w w:val="105"/>
                <w:sz w:val="31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w w:val="105"/>
                <w:sz w:val="31"/>
                <w:lang w:val="cs-CZ"/>
              </w:rPr>
              <w:t>sociálních služeb</w:t>
            </w:r>
          </w:p>
        </w:tc>
      </w:tr>
      <w:tr w:rsidR="00422F92" w14:paraId="1D683360" w14:textId="77777777">
        <w:trPr>
          <w:trHeight w:hRule="exact" w:val="40"/>
        </w:trPr>
        <w:tc>
          <w:tcPr>
            <w:tcW w:w="41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AE667C" w14:textId="77777777" w:rsidR="00422F92" w:rsidRDefault="00422F92"/>
        </w:tc>
        <w:tc>
          <w:tcPr>
            <w:tcW w:w="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49E813C" w14:textId="77777777" w:rsidR="00422F92" w:rsidRDefault="00422F92"/>
        </w:tc>
        <w:tc>
          <w:tcPr>
            <w:tcW w:w="546" w:type="dxa"/>
            <w:tcBorders>
              <w:top w:val="single" w:sz="4" w:space="0" w:color="363636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FD09AA3" w14:textId="77777777" w:rsidR="00422F92" w:rsidRDefault="00422F92"/>
        </w:tc>
        <w:tc>
          <w:tcPr>
            <w:tcW w:w="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0C92FC4" w14:textId="77777777" w:rsidR="00422F92" w:rsidRDefault="00422F92"/>
        </w:tc>
        <w:tc>
          <w:tcPr>
            <w:tcW w:w="863" w:type="dxa"/>
            <w:tcBorders>
              <w:top w:val="single" w:sz="4" w:space="0" w:color="242525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13A2FCB" w14:textId="77777777" w:rsidR="00422F92" w:rsidRDefault="00422F92"/>
        </w:tc>
        <w:tc>
          <w:tcPr>
            <w:tcW w:w="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048646D" w14:textId="77777777" w:rsidR="00422F92" w:rsidRDefault="00422F92"/>
        </w:tc>
        <w:tc>
          <w:tcPr>
            <w:tcW w:w="343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4416FBB" w14:textId="77777777" w:rsidR="00422F92" w:rsidRDefault="00422F92"/>
        </w:tc>
      </w:tr>
    </w:tbl>
    <w:p w14:paraId="4187A691" w14:textId="77777777" w:rsidR="00422F92" w:rsidRDefault="00422F92">
      <w:pPr>
        <w:spacing w:after="52" w:line="20" w:lineRule="exact"/>
      </w:pPr>
    </w:p>
    <w:p w14:paraId="0C0DE777" w14:textId="77777777" w:rsidR="00422F92" w:rsidRDefault="00B81E42">
      <w:pPr>
        <w:spacing w:line="189" w:lineRule="auto"/>
        <w:ind w:left="4248"/>
        <w:rPr>
          <w:rFonts w:ascii="Times New Roman" w:hAnsi="Times New Roman"/>
          <w:b/>
          <w:color w:val="000000"/>
          <w:spacing w:val="14"/>
          <w:w w:val="105"/>
          <w:sz w:val="34"/>
          <w:lang w:val="cs-CZ"/>
        </w:rPr>
      </w:pPr>
      <w:r>
        <w:rPr>
          <w:rFonts w:ascii="Times New Roman" w:hAnsi="Times New Roman"/>
          <w:b/>
          <w:color w:val="000000"/>
          <w:spacing w:val="14"/>
          <w:w w:val="105"/>
          <w:sz w:val="34"/>
          <w:lang w:val="cs-CZ"/>
        </w:rPr>
        <w:t>MARIE</w:t>
      </w:r>
    </w:p>
    <w:p w14:paraId="0C756B18" w14:textId="0D8BCAA9" w:rsidR="00422F92" w:rsidRDefault="00B81E42">
      <w:pPr>
        <w:ind w:left="432"/>
        <w:jc w:val="center"/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 xml:space="preserve">Bartoňova 1998, 547 01 Náchod </w:t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br/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tel. 491 423 478</w:t>
      </w:r>
    </w:p>
    <w:p w14:paraId="0F9A274D" w14:textId="77777777" w:rsidR="00422F92" w:rsidRDefault="00B81E42">
      <w:pPr>
        <w:ind w:left="3960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IČO: 70947589</w:t>
      </w:r>
    </w:p>
    <w:p w14:paraId="27E27590" w14:textId="46EA7F20" w:rsidR="00422F92" w:rsidRDefault="00B81E42">
      <w:pPr>
        <w:spacing w:before="360" w:line="576" w:lineRule="auto"/>
        <w:jc w:val="center"/>
        <w:rPr>
          <w:rFonts w:ascii="Times New Roman" w:hAnsi="Times New Roman"/>
          <w:b/>
          <w:color w:val="000000"/>
          <w:spacing w:val="1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10"/>
          <w:w w:val="105"/>
          <w:sz w:val="24"/>
          <w:lang w:val="cs-CZ"/>
        </w:rPr>
        <w:t xml:space="preserve">SMLOUVA </w:t>
      </w:r>
      <w:r>
        <w:rPr>
          <w:rFonts w:ascii="Times New Roman" w:hAnsi="Times New Roman"/>
          <w:b/>
          <w:color w:val="000000"/>
          <w:spacing w:val="10"/>
          <w:w w:val="105"/>
          <w:sz w:val="24"/>
          <w:lang w:val="cs-CZ"/>
        </w:rPr>
        <w:br/>
      </w: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o podpoře externího nezávislého odborníka — SUPERVIZORA </w:t>
      </w: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br/>
      </w:r>
      <w:r>
        <w:rPr>
          <w:rFonts w:ascii="Times New Roman" w:hAnsi="Times New Roman"/>
          <w:b/>
          <w:color w:val="000000"/>
          <w:spacing w:val="10"/>
          <w:w w:val="105"/>
          <w:sz w:val="24"/>
          <w:lang w:val="cs-CZ"/>
        </w:rPr>
        <w:t>mezi</w:t>
      </w:r>
    </w:p>
    <w:p w14:paraId="35C4DED1" w14:textId="77777777" w:rsidR="00422F92" w:rsidRDefault="00B81E42">
      <w:pPr>
        <w:spacing w:before="216" w:line="211" w:lineRule="auto"/>
        <w:rPr>
          <w:rFonts w:ascii="Times New Roman" w:hAnsi="Times New Roman"/>
          <w:b/>
          <w:color w:val="000000"/>
          <w:spacing w:val="2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2"/>
          <w:w w:val="105"/>
          <w:sz w:val="24"/>
          <w:lang w:val="cs-CZ"/>
        </w:rPr>
        <w:t>POSKYTOVATEL:</w:t>
      </w:r>
    </w:p>
    <w:p w14:paraId="5CA4D908" w14:textId="0FBB9F4E" w:rsidR="00422F92" w:rsidRDefault="00B81E42">
      <w:pPr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PhDr. Jana Mervartová, </w:t>
      </w:r>
      <w:r w:rsidR="000D1AE6"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xxxxxxxxxxxxxxxxxxxxxxxxxx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, SUPERVIZOR</w:t>
      </w:r>
    </w:p>
    <w:p w14:paraId="3B26F155" w14:textId="77777777" w:rsidR="00422F92" w:rsidRDefault="00B81E42">
      <w:pPr>
        <w:spacing w:line="187" w:lineRule="auto"/>
        <w:ind w:left="4464"/>
        <w:rPr>
          <w:rFonts w:ascii="Times New Roman" w:hAnsi="Times New Roman"/>
          <w:b/>
          <w:color w:val="000000"/>
          <w:spacing w:val="1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10"/>
          <w:w w:val="105"/>
          <w:sz w:val="24"/>
          <w:lang w:val="cs-CZ"/>
        </w:rPr>
        <w:t>a</w:t>
      </w:r>
    </w:p>
    <w:p w14:paraId="60051328" w14:textId="501310F7" w:rsidR="00422F92" w:rsidRDefault="00B81E42">
      <w:pPr>
        <w:rPr>
          <w:rFonts w:ascii="Times New Roman" w:hAnsi="Times New Roman"/>
          <w:b/>
          <w:color w:val="000000"/>
          <w:spacing w:val="5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5"/>
          <w:w w:val="105"/>
          <w:sz w:val="24"/>
          <w:lang w:val="cs-CZ"/>
        </w:rPr>
        <w:t xml:space="preserve">MěSSS MARIE Náchod,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Bartoňova 1998, 547 01 Náchod, IČO 70947589, zastoupené </w:t>
      </w:r>
      <w:r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>statutárním zástupcem — xxxxxxxxxxxxx</w:t>
      </w:r>
      <w:r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 xml:space="preserve"> — ředitel</w:t>
      </w:r>
    </w:p>
    <w:p w14:paraId="3DBCD819" w14:textId="77777777" w:rsidR="00422F92" w:rsidRDefault="00422F92">
      <w:pPr>
        <w:numPr>
          <w:ilvl w:val="0"/>
          <w:numId w:val="1"/>
        </w:numPr>
        <w:tabs>
          <w:tab w:val="clear" w:pos="288"/>
          <w:tab w:val="decimal" w:pos="4680"/>
        </w:tabs>
        <w:spacing w:before="180" w:line="201" w:lineRule="auto"/>
        <w:ind w:left="0" w:firstLine="4392"/>
        <w:rPr>
          <w:rFonts w:ascii="Times New Roman" w:hAnsi="Times New Roman"/>
          <w:color w:val="000000"/>
          <w:sz w:val="24"/>
          <w:lang w:val="cs-CZ"/>
        </w:rPr>
      </w:pPr>
    </w:p>
    <w:p w14:paraId="10BB0682" w14:textId="77777777" w:rsidR="00422F92" w:rsidRDefault="00B81E42">
      <w:pPr>
        <w:jc w:val="both"/>
        <w:rPr>
          <w:rFonts w:ascii="Times New Roman" w:hAnsi="Times New Roman"/>
          <w:color w:val="000000"/>
          <w:spacing w:val="-3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V souladu s cíli MěSSS MARIE, a to zajištění kvality sociálních služeb je SUPERVIZE důležitým nástrojem. Práce v pomáhajících profesích je především náročná na psychiku a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zvládání stresových situací, se kterými se zaměstnanci denně setkávají. Vzhledem ke shora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uvedeným skutečnostem se obě zastoupené strany dohodli na vzájemné spolupráci.</w:t>
      </w:r>
    </w:p>
    <w:p w14:paraId="71F57161" w14:textId="77777777" w:rsidR="00422F92" w:rsidRDefault="00422F92">
      <w:pPr>
        <w:numPr>
          <w:ilvl w:val="0"/>
          <w:numId w:val="1"/>
        </w:numPr>
        <w:tabs>
          <w:tab w:val="clear" w:pos="288"/>
          <w:tab w:val="decimal" w:pos="4680"/>
        </w:tabs>
        <w:spacing w:before="216" w:line="194" w:lineRule="auto"/>
        <w:ind w:left="4392"/>
        <w:rPr>
          <w:rFonts w:ascii="Times New Roman" w:hAnsi="Times New Roman"/>
          <w:color w:val="000000"/>
          <w:sz w:val="24"/>
          <w:lang w:val="cs-CZ"/>
        </w:rPr>
      </w:pPr>
    </w:p>
    <w:p w14:paraId="700B935E" w14:textId="77777777" w:rsidR="00422F92" w:rsidRDefault="00B81E42">
      <w:pPr>
        <w:jc w:val="both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SUPERVIZE bude probíhat v zařízeních MěSSS MARIE. Počet SUPERVIZÍ v kalendářním </w:t>
      </w:r>
      <w:r>
        <w:rPr>
          <w:rFonts w:ascii="Times New Roman" w:hAnsi="Times New Roman"/>
          <w:color w:val="000000"/>
          <w:spacing w:val="5"/>
          <w:w w:val="105"/>
          <w:sz w:val="24"/>
          <w:lang w:val="cs-CZ"/>
        </w:rPr>
        <w:t xml:space="preserve">roce je stanoven na 3 setkání, popř. lze navýšit podle dohody mezi objednatelem a </w:t>
      </w: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supervizorem. Supervize dvou pracovních týmů DS a PS, v rozsahu 1 hodiny u každého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týmu. Termíny jsou stanoveny po vzájemné dohodě. Platba na základě vystavené faktury za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sjednanou celkovou cenu 4.500,- Kč.</w:t>
      </w:r>
    </w:p>
    <w:p w14:paraId="0721642E" w14:textId="77777777" w:rsidR="00422F92" w:rsidRDefault="00422F92">
      <w:pPr>
        <w:numPr>
          <w:ilvl w:val="0"/>
          <w:numId w:val="1"/>
        </w:numPr>
        <w:tabs>
          <w:tab w:val="clear" w:pos="288"/>
          <w:tab w:val="decimal" w:pos="4680"/>
        </w:tabs>
        <w:spacing w:before="252" w:line="204" w:lineRule="auto"/>
        <w:ind w:left="4392"/>
        <w:rPr>
          <w:rFonts w:ascii="Arial" w:hAnsi="Arial"/>
          <w:color w:val="000000"/>
          <w:w w:val="300"/>
          <w:sz w:val="23"/>
          <w:lang w:val="cs-CZ"/>
        </w:rPr>
      </w:pPr>
    </w:p>
    <w:p w14:paraId="270CE2E6" w14:textId="77777777" w:rsidR="00422F92" w:rsidRDefault="00B81E42">
      <w:pPr>
        <w:rPr>
          <w:rFonts w:ascii="Times New Roman" w:hAnsi="Times New Roman"/>
          <w:color w:val="000000"/>
          <w:spacing w:val="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sz w:val="24"/>
          <w:lang w:val="cs-CZ"/>
        </w:rPr>
        <w:t xml:space="preserve">Přílohou této dohody jsou doklady potvrzující způsobilost poskytovatele k provádění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>supervizí</w:t>
      </w:r>
    </w:p>
    <w:p w14:paraId="34694F26" w14:textId="77777777" w:rsidR="00422F92" w:rsidRDefault="00422F92">
      <w:pPr>
        <w:numPr>
          <w:ilvl w:val="0"/>
          <w:numId w:val="1"/>
        </w:numPr>
        <w:tabs>
          <w:tab w:val="clear" w:pos="288"/>
          <w:tab w:val="decimal" w:pos="4680"/>
        </w:tabs>
        <w:spacing w:before="288" w:line="201" w:lineRule="auto"/>
        <w:ind w:left="4392"/>
        <w:rPr>
          <w:rFonts w:ascii="Times New Roman" w:hAnsi="Times New Roman"/>
          <w:color w:val="000000"/>
          <w:w w:val="105"/>
          <w:sz w:val="24"/>
          <w:lang w:val="cs-CZ"/>
        </w:rPr>
      </w:pPr>
    </w:p>
    <w:p w14:paraId="470E241E" w14:textId="77777777" w:rsidR="00422F92" w:rsidRDefault="00B81E42">
      <w:pPr>
        <w:rPr>
          <w:rFonts w:ascii="Times New Roman" w:hAnsi="Times New Roman"/>
          <w:color w:val="000000"/>
          <w:spacing w:val="-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Tato Smlouva o provádění supervize je vyhotovena ve dvou stejnopisech, z nichž jeden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převzal objednavatel a jeden převzal poskytovatel.</w:t>
      </w:r>
    </w:p>
    <w:p w14:paraId="79DF8258" w14:textId="77777777" w:rsidR="000D1AE6" w:rsidRDefault="00B81E42">
      <w:pPr>
        <w:numPr>
          <w:ilvl w:val="0"/>
          <w:numId w:val="1"/>
        </w:numPr>
        <w:tabs>
          <w:tab w:val="clear" w:pos="288"/>
          <w:tab w:val="decimal" w:pos="4680"/>
        </w:tabs>
        <w:spacing w:before="216" w:after="396"/>
        <w:ind w:left="0" w:right="1368" w:firstLine="4392"/>
        <w:rPr>
          <w:rFonts w:ascii="Times New Roman" w:hAnsi="Times New Roman"/>
          <w:b/>
          <w:color w:val="000000"/>
          <w:spacing w:val="1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10"/>
          <w:w w:val="105"/>
          <w:sz w:val="24"/>
          <w:lang w:val="cs-CZ"/>
        </w:rPr>
        <w:t xml:space="preserve"> </w:t>
      </w:r>
    </w:p>
    <w:p w14:paraId="048C7F66" w14:textId="12058C2E" w:rsidR="00422F92" w:rsidRDefault="00B81E42" w:rsidP="000D1AE6">
      <w:pPr>
        <w:tabs>
          <w:tab w:val="decimal" w:pos="288"/>
          <w:tab w:val="decimal" w:pos="4680"/>
        </w:tabs>
        <w:spacing w:before="216" w:after="396"/>
        <w:ind w:right="1368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Smlouvu lze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ukončit výpovědí jedné ze smluvních stran bez odkladného účinku.</w:t>
      </w:r>
    </w:p>
    <w:p w14:paraId="08DA63FA" w14:textId="77777777" w:rsidR="000D1AE6" w:rsidRDefault="000D1AE6" w:rsidP="000D1AE6">
      <w:pPr>
        <w:tabs>
          <w:tab w:val="decimal" w:pos="288"/>
          <w:tab w:val="decimal" w:pos="4680"/>
        </w:tabs>
        <w:spacing w:before="216" w:after="396"/>
        <w:ind w:right="1368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</w:p>
    <w:p w14:paraId="7886E483" w14:textId="640D7B4B" w:rsidR="000D1AE6" w:rsidRDefault="000D1AE6" w:rsidP="000D1AE6">
      <w:pPr>
        <w:tabs>
          <w:tab w:val="decimal" w:pos="288"/>
          <w:tab w:val="decimal" w:pos="4680"/>
        </w:tabs>
        <w:spacing w:before="216" w:after="396"/>
        <w:ind w:right="1368"/>
        <w:rPr>
          <w:rFonts w:ascii="Times New Roman" w:hAnsi="Times New Roman"/>
          <w:b/>
          <w:color w:val="000000"/>
          <w:spacing w:val="1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V Hradci Králové dne 18.12.2023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ab/>
        <w:t xml:space="preserve">                     V Hradci Králové dne 18.12.2023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9"/>
        <w:gridCol w:w="4451"/>
      </w:tblGrid>
      <w:tr w:rsidR="00422F92" w14:paraId="525F5CA6" w14:textId="77777777">
        <w:trPr>
          <w:trHeight w:hRule="exact" w:val="2024"/>
        </w:trPr>
        <w:tc>
          <w:tcPr>
            <w:tcW w:w="4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247FAF" w14:textId="1C5F607E" w:rsidR="00422F92" w:rsidRDefault="00422F92">
            <w:pPr>
              <w:spacing w:line="177" w:lineRule="exact"/>
              <w:ind w:right="48"/>
              <w:jc w:val="right"/>
              <w:rPr>
                <w:rFonts w:ascii="Times New Roman" w:hAnsi="Times New Roman"/>
                <w:color w:val="000000"/>
                <w:sz w:val="16"/>
                <w:lang w:val="cs-CZ"/>
              </w:rPr>
            </w:pPr>
          </w:p>
        </w:tc>
        <w:tc>
          <w:tcPr>
            <w:tcW w:w="44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3DB541" w14:textId="2D1BBE46" w:rsidR="00422F92" w:rsidRDefault="00422F92">
            <w:pPr>
              <w:spacing w:before="72"/>
              <w:ind w:right="168"/>
              <w:jc w:val="right"/>
              <w:rPr>
                <w:rFonts w:ascii="Times New Roman" w:hAnsi="Times New Roman"/>
                <w:color w:val="000000"/>
                <w:spacing w:val="8"/>
                <w:sz w:val="16"/>
                <w:lang w:val="cs-CZ"/>
              </w:rPr>
            </w:pPr>
          </w:p>
        </w:tc>
      </w:tr>
    </w:tbl>
    <w:p w14:paraId="2F722492" w14:textId="77777777" w:rsidR="00AA6E42" w:rsidRDefault="00AA6E42"/>
    <w:sectPr w:rsidR="00AA6E42">
      <w:pgSz w:w="11918" w:h="16854"/>
      <w:pgMar w:top="1310" w:right="1346" w:bottom="734" w:left="141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F57E2"/>
    <w:multiLevelType w:val="multilevel"/>
    <w:tmpl w:val="81E2405C"/>
    <w:lvl w:ilvl="0">
      <w:start w:val="1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187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F92"/>
    <w:rsid w:val="000D1AE6"/>
    <w:rsid w:val="00422F92"/>
    <w:rsid w:val="00AA6E42"/>
    <w:rsid w:val="00B8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D417"/>
  <w15:docId w15:val="{B5702F7A-A402-4A66-9619-C5556075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2024-02-16T07:48:00Z</dcterms:created>
  <dcterms:modified xsi:type="dcterms:W3CDTF">2024-04-10T09:16:00Z</dcterms:modified>
</cp:coreProperties>
</file>