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AF73" w14:textId="49943CC4" w:rsidR="00CE72EB" w:rsidRDefault="00CE72EB" w:rsidP="00F20331">
      <w:pPr>
        <w:pStyle w:val="Nzevsmlouvy"/>
        <w:outlineLvl w:val="0"/>
        <w:rPr>
          <w:rFonts w:asciiTheme="minorHAnsi" w:hAnsiTheme="minorHAnsi" w:cstheme="minorHAnsi"/>
          <w:b w:val="0"/>
          <w:iCs/>
          <w:smallCaps/>
          <w:sz w:val="22"/>
        </w:rPr>
      </w:pPr>
      <w:bookmarkStart w:id="0" w:name="_Hlk156480839"/>
      <w:bookmarkStart w:id="1" w:name="_Hlk156480761"/>
      <w:r w:rsidRPr="00F20331">
        <w:rPr>
          <w:rFonts w:asciiTheme="minorHAnsi" w:hAnsiTheme="minorHAnsi" w:cstheme="minorHAnsi"/>
          <w:b w:val="0"/>
          <w:iCs/>
          <w:smallCaps/>
          <w:sz w:val="22"/>
        </w:rPr>
        <w:t xml:space="preserve">DODATEK č. </w:t>
      </w:r>
      <w:r w:rsidR="00042E03">
        <w:rPr>
          <w:rFonts w:asciiTheme="minorHAnsi" w:hAnsiTheme="minorHAnsi" w:cstheme="minorHAnsi"/>
          <w:b w:val="0"/>
          <w:iCs/>
          <w:smallCaps/>
          <w:sz w:val="22"/>
        </w:rPr>
        <w:t>2</w:t>
      </w:r>
    </w:p>
    <w:p w14:paraId="5EC425A4" w14:textId="65BD498C" w:rsidR="00F20331" w:rsidRPr="00F20331" w:rsidRDefault="00F20331" w:rsidP="00F20331">
      <w:pPr>
        <w:pStyle w:val="Nzevsmlouvy"/>
        <w:outlineLvl w:val="0"/>
        <w:rPr>
          <w:rFonts w:asciiTheme="minorHAnsi" w:hAnsiTheme="minorHAnsi" w:cstheme="minorHAnsi"/>
          <w:b w:val="0"/>
          <w:iCs/>
          <w:smallCaps/>
          <w:sz w:val="22"/>
        </w:rPr>
      </w:pPr>
      <w:r>
        <w:rPr>
          <w:rFonts w:asciiTheme="minorHAnsi" w:hAnsiTheme="minorHAnsi" w:cstheme="minorHAnsi"/>
          <w:b w:val="0"/>
          <w:iCs/>
          <w:smallCaps/>
          <w:sz w:val="22"/>
        </w:rPr>
        <w:t>KE</w:t>
      </w:r>
    </w:p>
    <w:p w14:paraId="581C2F46" w14:textId="245281CF" w:rsidR="00CE72EB" w:rsidRPr="00AD1200" w:rsidRDefault="00CE72EB" w:rsidP="00CE72EB">
      <w:pPr>
        <w:pStyle w:val="Nzevsmlouvy"/>
        <w:widowControl/>
        <w:spacing w:line="240" w:lineRule="auto"/>
        <w:outlineLvl w:val="0"/>
        <w:rPr>
          <w:rFonts w:asciiTheme="minorHAnsi" w:hAnsiTheme="minorHAnsi" w:cstheme="minorHAnsi"/>
          <w:b w:val="0"/>
          <w:smallCaps/>
          <w:sz w:val="22"/>
        </w:rPr>
      </w:pPr>
      <w:r w:rsidRPr="00AD1200">
        <w:rPr>
          <w:rFonts w:asciiTheme="minorHAnsi" w:hAnsiTheme="minorHAnsi" w:cstheme="minorHAnsi"/>
          <w:smallCaps/>
          <w:sz w:val="22"/>
        </w:rPr>
        <w:t xml:space="preserve"> Smlouvě o zajištění provozu a podpory</w:t>
      </w:r>
    </w:p>
    <w:p w14:paraId="23558481" w14:textId="4C4E859E" w:rsidR="00CE72EB" w:rsidRPr="00CE72EB" w:rsidRDefault="00CE72EB" w:rsidP="00CE72EB">
      <w:pPr>
        <w:pStyle w:val="Nzevsmlouvy"/>
        <w:outlineLvl w:val="0"/>
        <w:rPr>
          <w:rFonts w:cstheme="minorHAnsi"/>
          <w:i/>
          <w:iCs/>
          <w:smallCaps/>
          <w:sz w:val="22"/>
        </w:rPr>
      </w:pPr>
    </w:p>
    <w:p w14:paraId="4DDCC7C8" w14:textId="77777777" w:rsidR="00C91ADE" w:rsidRPr="00AD1200" w:rsidRDefault="00C91ADE" w:rsidP="000F025E">
      <w:pPr>
        <w:spacing w:after="0" w:line="240" w:lineRule="auto"/>
        <w:rPr>
          <w:rFonts w:cstheme="minorHAnsi"/>
          <w:b/>
          <w:bCs/>
          <w:sz w:val="18"/>
          <w:szCs w:val="20"/>
        </w:rPr>
      </w:pPr>
    </w:p>
    <w:p w14:paraId="4DDCC7C9" w14:textId="13BD3839" w:rsidR="00C91ADE" w:rsidRPr="00AD1200" w:rsidRDefault="00266807" w:rsidP="000F025E">
      <w:pPr>
        <w:spacing w:after="0" w:line="240" w:lineRule="auto"/>
        <w:ind w:left="-180" w:firstLine="180"/>
        <w:jc w:val="center"/>
        <w:rPr>
          <w:rFonts w:cstheme="minorHAnsi"/>
          <w:b/>
          <w:bCs/>
          <w:sz w:val="18"/>
          <w:szCs w:val="20"/>
        </w:rPr>
      </w:pPr>
      <w:r w:rsidRPr="00AD1200">
        <w:rPr>
          <w:rFonts w:cstheme="minorHAnsi"/>
          <w:b/>
          <w:bCs/>
          <w:sz w:val="18"/>
          <w:szCs w:val="20"/>
        </w:rPr>
        <w:t>Číslo smlouvy Objednatele: SPA-2021-800-00006</w:t>
      </w:r>
      <w:r w:rsidR="00382DE5" w:rsidRPr="00AD1200">
        <w:rPr>
          <w:rFonts w:cstheme="minorHAnsi"/>
          <w:b/>
          <w:bCs/>
          <w:sz w:val="18"/>
          <w:szCs w:val="20"/>
        </w:rPr>
        <w:t>1</w:t>
      </w:r>
    </w:p>
    <w:p w14:paraId="4DDCC7CA" w14:textId="4D4D296D" w:rsidR="00C91ADE" w:rsidRPr="00AD1200" w:rsidRDefault="00266807" w:rsidP="000F025E">
      <w:pPr>
        <w:spacing w:after="0" w:line="240" w:lineRule="auto"/>
        <w:ind w:left="-180" w:firstLine="180"/>
        <w:jc w:val="center"/>
        <w:rPr>
          <w:rFonts w:cstheme="minorHAnsi"/>
          <w:b/>
          <w:bCs/>
          <w:sz w:val="18"/>
          <w:szCs w:val="20"/>
        </w:rPr>
      </w:pPr>
      <w:r w:rsidRPr="00AD1200">
        <w:rPr>
          <w:rFonts w:cstheme="minorHAnsi"/>
          <w:b/>
          <w:bCs/>
          <w:sz w:val="18"/>
          <w:szCs w:val="20"/>
        </w:rPr>
        <w:t xml:space="preserve">Číslo smlouvy </w:t>
      </w:r>
      <w:r w:rsidR="00382DE5" w:rsidRPr="00AD1200">
        <w:rPr>
          <w:rFonts w:cstheme="minorHAnsi"/>
          <w:b/>
          <w:bCs/>
          <w:sz w:val="18"/>
          <w:szCs w:val="20"/>
        </w:rPr>
        <w:t>Poskytovatele</w:t>
      </w:r>
      <w:r w:rsidRPr="00AD1200">
        <w:rPr>
          <w:rFonts w:cstheme="minorHAnsi"/>
          <w:b/>
          <w:bCs/>
          <w:sz w:val="18"/>
          <w:szCs w:val="20"/>
        </w:rPr>
        <w:t>: CHWK_01022021_003</w:t>
      </w:r>
      <w:r w:rsidR="00382DE5" w:rsidRPr="00AD1200">
        <w:rPr>
          <w:rFonts w:cstheme="minorHAnsi"/>
          <w:b/>
          <w:bCs/>
          <w:sz w:val="18"/>
          <w:szCs w:val="20"/>
        </w:rPr>
        <w:t>_SLA</w:t>
      </w:r>
    </w:p>
    <w:p w14:paraId="4DDCC7CB" w14:textId="77777777" w:rsidR="00C91ADE" w:rsidRPr="00AD1200" w:rsidRDefault="00C91ADE">
      <w:pPr>
        <w:spacing w:after="0" w:line="240" w:lineRule="auto"/>
        <w:ind w:left="-180" w:firstLine="180"/>
        <w:rPr>
          <w:rFonts w:cstheme="minorHAnsi"/>
          <w:b/>
          <w:bCs/>
          <w:sz w:val="18"/>
          <w:szCs w:val="20"/>
        </w:rPr>
      </w:pPr>
    </w:p>
    <w:p w14:paraId="4DDCC7CC" w14:textId="77777777" w:rsidR="00C91ADE" w:rsidRPr="00AD1200" w:rsidRDefault="00266807">
      <w:pPr>
        <w:pStyle w:val="Nzevsmlouvy"/>
        <w:spacing w:line="240" w:lineRule="auto"/>
        <w:jc w:val="both"/>
        <w:rPr>
          <w:rFonts w:asciiTheme="minorHAnsi" w:hAnsiTheme="minorHAnsi" w:cstheme="minorHAnsi"/>
          <w:b w:val="0"/>
          <w:bCs/>
          <w:sz w:val="18"/>
        </w:rPr>
      </w:pPr>
      <w:r w:rsidRPr="00AD1200">
        <w:rPr>
          <w:rFonts w:asciiTheme="minorHAnsi" w:hAnsiTheme="minorHAnsi" w:cstheme="minorHAnsi"/>
          <w:b w:val="0"/>
          <w:bCs/>
          <w:sz w:val="18"/>
        </w:rPr>
        <w:t>uzavřený níže uvedeného dne, měsíce a roku podle ustanovení § 2586 a n. zákona č. 89/2012 Sb., občanský zákoník (dále jen „</w:t>
      </w:r>
      <w:r w:rsidRPr="00AD1200">
        <w:rPr>
          <w:rFonts w:asciiTheme="minorHAnsi" w:hAnsiTheme="minorHAnsi" w:cstheme="minorHAnsi"/>
          <w:bCs/>
          <w:sz w:val="18"/>
        </w:rPr>
        <w:t>Občanský zákoník</w:t>
      </w:r>
      <w:r w:rsidRPr="00AD1200">
        <w:rPr>
          <w:rFonts w:asciiTheme="minorHAnsi" w:hAnsiTheme="minorHAnsi" w:cstheme="minorHAnsi"/>
          <w:b w:val="0"/>
          <w:bCs/>
          <w:sz w:val="18"/>
        </w:rPr>
        <w:t>“, nebo „</w:t>
      </w:r>
      <w:r w:rsidRPr="00AD1200">
        <w:rPr>
          <w:rFonts w:asciiTheme="minorHAnsi" w:hAnsiTheme="minorHAnsi" w:cstheme="minorHAnsi"/>
          <w:bCs/>
          <w:sz w:val="18"/>
        </w:rPr>
        <w:t>obč. zák.</w:t>
      </w:r>
      <w:r w:rsidRPr="00AD1200">
        <w:rPr>
          <w:rFonts w:asciiTheme="minorHAnsi" w:hAnsiTheme="minorHAnsi" w:cstheme="minorHAnsi"/>
          <w:b w:val="0"/>
          <w:bCs/>
          <w:sz w:val="18"/>
        </w:rPr>
        <w:t>“) a na základě zákona č. 134/2016 Sb., o zadávání veřejných zakázek, ve znění pozdějších předpisů (dále jen „</w:t>
      </w:r>
      <w:r w:rsidRPr="00AD1200">
        <w:rPr>
          <w:rFonts w:asciiTheme="minorHAnsi" w:hAnsiTheme="minorHAnsi" w:cstheme="minorHAnsi"/>
          <w:bCs/>
          <w:sz w:val="18"/>
        </w:rPr>
        <w:t>ZZVZ</w:t>
      </w:r>
      <w:r w:rsidRPr="00AD1200">
        <w:rPr>
          <w:rFonts w:asciiTheme="minorHAnsi" w:hAnsiTheme="minorHAnsi" w:cstheme="minorHAnsi"/>
          <w:b w:val="0"/>
          <w:bCs/>
          <w:sz w:val="18"/>
        </w:rPr>
        <w:t>“) mezi níže uvedenými smluvními stranami:</w:t>
      </w:r>
    </w:p>
    <w:p w14:paraId="4DDCC7CD" w14:textId="77777777" w:rsidR="00C91ADE" w:rsidRPr="00AD1200" w:rsidRDefault="00C91ADE">
      <w:pPr>
        <w:pStyle w:val="Nzevsmlouvy"/>
        <w:widowControl/>
        <w:spacing w:line="240" w:lineRule="auto"/>
        <w:rPr>
          <w:rFonts w:asciiTheme="minorHAnsi" w:hAnsiTheme="minorHAnsi" w:cstheme="minorHAnsi"/>
          <w:b w:val="0"/>
          <w:bCs/>
          <w:sz w:val="18"/>
        </w:rPr>
      </w:pPr>
    </w:p>
    <w:p w14:paraId="3D3F1621" w14:textId="77777777" w:rsidR="00042E03" w:rsidRDefault="00042E03" w:rsidP="00042E03">
      <w:pPr>
        <w:spacing w:after="0" w:line="240" w:lineRule="auto"/>
        <w:rPr>
          <w:rFonts w:eastAsia="Times New Roman" w:cstheme="minorHAnsi"/>
          <w:bCs/>
          <w:sz w:val="18"/>
          <w:szCs w:val="20"/>
        </w:rPr>
      </w:pPr>
      <w:r w:rsidRPr="004D246C">
        <w:rPr>
          <w:rFonts w:eastAsia="Times New Roman" w:cstheme="minorHAnsi"/>
          <w:b/>
          <w:sz w:val="18"/>
          <w:szCs w:val="20"/>
          <w:lang w:eastAsia="cs-CZ"/>
        </w:rPr>
        <w:t xml:space="preserve">CHEVAK Cheb, a.s., </w:t>
      </w:r>
      <w:r>
        <w:rPr>
          <w:rFonts w:ascii="Times New Roman" w:hAnsi="Times New Roman"/>
          <w:b/>
        </w:rPr>
        <w:br/>
      </w:r>
      <w:r w:rsidRPr="004D246C">
        <w:rPr>
          <w:rFonts w:eastAsia="Times New Roman" w:cstheme="minorHAnsi"/>
          <w:bCs/>
          <w:sz w:val="18"/>
          <w:szCs w:val="20"/>
        </w:rPr>
        <w:t xml:space="preserve">se sídlem Tršnická 4/11, 350 02 Cheb </w:t>
      </w:r>
      <w:r w:rsidRPr="004D246C">
        <w:rPr>
          <w:rFonts w:eastAsia="Times New Roman" w:cstheme="minorHAnsi"/>
          <w:bCs/>
          <w:sz w:val="18"/>
          <w:szCs w:val="20"/>
        </w:rPr>
        <w:br/>
      </w:r>
      <w:r>
        <w:rPr>
          <w:rFonts w:eastAsia="Times New Roman" w:cstheme="minorHAnsi"/>
          <w:bCs/>
          <w:sz w:val="18"/>
          <w:szCs w:val="20"/>
        </w:rPr>
        <w:t>Z</w:t>
      </w:r>
      <w:r w:rsidRPr="007D6982">
        <w:rPr>
          <w:rFonts w:eastAsia="Times New Roman" w:cstheme="minorHAnsi"/>
          <w:bCs/>
          <w:sz w:val="18"/>
          <w:szCs w:val="20"/>
        </w:rPr>
        <w:t xml:space="preserve">astoupená: </w:t>
      </w:r>
      <w:r w:rsidRPr="007D6982">
        <w:rPr>
          <w:rFonts w:eastAsia="Times New Roman" w:cstheme="minorHAnsi"/>
          <w:bCs/>
          <w:sz w:val="18"/>
          <w:szCs w:val="20"/>
        </w:rPr>
        <w:br/>
        <w:t xml:space="preserve">                     předseda představenstva Mgr. David Bracháček</w:t>
      </w:r>
      <w:r w:rsidRPr="007D6982">
        <w:rPr>
          <w:rFonts w:eastAsia="Times New Roman" w:cstheme="minorHAnsi"/>
          <w:bCs/>
          <w:sz w:val="18"/>
          <w:szCs w:val="20"/>
        </w:rPr>
        <w:br/>
        <w:t xml:space="preserve">                     místopředseda představenstva Ing. Milan Míka</w:t>
      </w:r>
    </w:p>
    <w:p w14:paraId="3840CF39" w14:textId="77777777" w:rsidR="00042E03" w:rsidRDefault="00042E03" w:rsidP="00042E03">
      <w:pPr>
        <w:spacing w:after="0" w:line="240" w:lineRule="auto"/>
        <w:rPr>
          <w:rFonts w:eastAsia="Times New Roman" w:cstheme="minorHAnsi"/>
          <w:bCs/>
          <w:sz w:val="18"/>
          <w:szCs w:val="20"/>
        </w:rPr>
      </w:pPr>
      <w:r w:rsidRPr="004D246C">
        <w:rPr>
          <w:rFonts w:eastAsia="Times New Roman" w:cstheme="minorHAnsi"/>
          <w:bCs/>
          <w:sz w:val="18"/>
          <w:szCs w:val="20"/>
        </w:rPr>
        <w:t>IČ</w:t>
      </w:r>
      <w:r>
        <w:rPr>
          <w:rFonts w:eastAsia="Times New Roman" w:cstheme="minorHAnsi"/>
          <w:bCs/>
          <w:sz w:val="18"/>
          <w:szCs w:val="20"/>
        </w:rPr>
        <w:t>O:</w:t>
      </w:r>
      <w:r w:rsidRPr="004D246C">
        <w:rPr>
          <w:rFonts w:eastAsia="Times New Roman" w:cstheme="minorHAnsi"/>
          <w:bCs/>
          <w:sz w:val="18"/>
          <w:szCs w:val="20"/>
        </w:rPr>
        <w:t xml:space="preserve"> 49787977</w:t>
      </w:r>
    </w:p>
    <w:p w14:paraId="295A9261" w14:textId="77777777" w:rsidR="00042E03" w:rsidRDefault="00042E03" w:rsidP="00042E03">
      <w:pPr>
        <w:spacing w:after="0" w:line="240" w:lineRule="auto"/>
        <w:rPr>
          <w:rFonts w:eastAsia="Times New Roman" w:cstheme="minorHAnsi"/>
          <w:bCs/>
          <w:sz w:val="18"/>
          <w:szCs w:val="20"/>
        </w:rPr>
      </w:pPr>
      <w:r w:rsidRPr="004D246C">
        <w:rPr>
          <w:rFonts w:eastAsia="Times New Roman" w:cstheme="minorHAnsi"/>
          <w:bCs/>
          <w:sz w:val="18"/>
          <w:szCs w:val="20"/>
        </w:rPr>
        <w:t>DIČ</w:t>
      </w:r>
      <w:r>
        <w:rPr>
          <w:rFonts w:eastAsia="Times New Roman" w:cstheme="minorHAnsi"/>
          <w:bCs/>
          <w:sz w:val="18"/>
          <w:szCs w:val="20"/>
        </w:rPr>
        <w:t>:</w:t>
      </w:r>
      <w:r w:rsidRPr="004D246C">
        <w:rPr>
          <w:rFonts w:eastAsia="Times New Roman" w:cstheme="minorHAnsi"/>
          <w:bCs/>
          <w:sz w:val="18"/>
          <w:szCs w:val="20"/>
        </w:rPr>
        <w:t xml:space="preserve"> CZ49787977</w:t>
      </w:r>
      <w:r w:rsidRPr="004D246C">
        <w:rPr>
          <w:rFonts w:eastAsia="Times New Roman" w:cstheme="minorHAnsi"/>
          <w:bCs/>
          <w:sz w:val="18"/>
          <w:szCs w:val="20"/>
        </w:rPr>
        <w:br/>
      </w:r>
      <w:r w:rsidRPr="00EA228D">
        <w:rPr>
          <w:rFonts w:cstheme="minorHAnsi"/>
          <w:bCs/>
          <w:sz w:val="18"/>
        </w:rPr>
        <w:t>Bankovní spojení: KB 14102331/0100</w:t>
      </w:r>
    </w:p>
    <w:p w14:paraId="6FD0EDC8" w14:textId="1378D53F" w:rsidR="00042E03" w:rsidRPr="00AD1200" w:rsidRDefault="00042E03" w:rsidP="00042E03">
      <w:pPr>
        <w:pStyle w:val="Smluvnstrana"/>
        <w:widowControl/>
        <w:spacing w:line="240" w:lineRule="auto"/>
        <w:jc w:val="left"/>
        <w:rPr>
          <w:rFonts w:asciiTheme="minorHAnsi" w:hAnsiTheme="minorHAnsi" w:cstheme="minorHAnsi"/>
          <w:b w:val="0"/>
          <w:bCs/>
          <w:sz w:val="18"/>
        </w:rPr>
      </w:pPr>
      <w:r>
        <w:rPr>
          <w:rFonts w:cstheme="minorHAnsi"/>
          <w:bCs/>
          <w:sz w:val="18"/>
        </w:rPr>
        <w:t>Z</w:t>
      </w:r>
      <w:r w:rsidRPr="004D246C">
        <w:rPr>
          <w:rFonts w:cstheme="minorHAnsi"/>
          <w:bCs/>
          <w:sz w:val="18"/>
        </w:rPr>
        <w:t>apsaná v obchodním rejstříku vedeném Krajským soudem v Plzni, v oddíle B, vložce 367</w:t>
      </w:r>
      <w:bookmarkStart w:id="2" w:name="_Hlk128997427"/>
      <w:r w:rsidRPr="004D246C">
        <w:rPr>
          <w:rFonts w:cstheme="minorHAnsi"/>
          <w:bCs/>
          <w:sz w:val="18"/>
        </w:rPr>
        <w:br/>
      </w:r>
      <w:bookmarkEnd w:id="2"/>
    </w:p>
    <w:p w14:paraId="4DDCC7D5" w14:textId="77777777" w:rsidR="00C91ADE" w:rsidRPr="00AD1200" w:rsidRDefault="00266807">
      <w:pPr>
        <w:pStyle w:val="Smluvnstrana"/>
        <w:widowControl/>
        <w:spacing w:line="240" w:lineRule="auto"/>
        <w:rPr>
          <w:rFonts w:asciiTheme="minorHAnsi" w:hAnsiTheme="minorHAnsi" w:cstheme="minorHAnsi"/>
          <w:b w:val="0"/>
          <w:bCs/>
          <w:sz w:val="18"/>
        </w:rPr>
      </w:pPr>
      <w:r w:rsidRPr="00AD1200">
        <w:rPr>
          <w:rFonts w:asciiTheme="minorHAnsi" w:hAnsiTheme="minorHAnsi" w:cstheme="minorHAnsi"/>
          <w:b w:val="0"/>
          <w:bCs/>
          <w:sz w:val="18"/>
        </w:rPr>
        <w:t>(dále jen „</w:t>
      </w:r>
      <w:r w:rsidRPr="00AD1200">
        <w:rPr>
          <w:rFonts w:asciiTheme="minorHAnsi" w:hAnsiTheme="minorHAnsi" w:cstheme="minorHAnsi"/>
          <w:bCs/>
          <w:sz w:val="18"/>
        </w:rPr>
        <w:t>Objednatel</w:t>
      </w:r>
      <w:r w:rsidRPr="00AD1200">
        <w:rPr>
          <w:rFonts w:asciiTheme="minorHAnsi" w:hAnsiTheme="minorHAnsi" w:cstheme="minorHAnsi"/>
          <w:b w:val="0"/>
          <w:bCs/>
          <w:sz w:val="18"/>
        </w:rPr>
        <w:t>“)</w:t>
      </w:r>
    </w:p>
    <w:p w14:paraId="4DDCC7D6" w14:textId="77777777" w:rsidR="00C91ADE" w:rsidRPr="00AD1200" w:rsidRDefault="00C91ADE">
      <w:pPr>
        <w:pStyle w:val="Smluvnstrana"/>
        <w:widowControl/>
        <w:spacing w:line="240" w:lineRule="auto"/>
        <w:rPr>
          <w:rFonts w:asciiTheme="minorHAnsi" w:hAnsiTheme="minorHAnsi" w:cstheme="minorHAnsi"/>
          <w:b w:val="0"/>
          <w:bCs/>
          <w:sz w:val="18"/>
        </w:rPr>
      </w:pPr>
    </w:p>
    <w:p w14:paraId="4DDCC7D7" w14:textId="77777777" w:rsidR="00C91ADE" w:rsidRPr="00AD1200" w:rsidRDefault="00266807">
      <w:pPr>
        <w:spacing w:after="0" w:line="240" w:lineRule="auto"/>
        <w:rPr>
          <w:rFonts w:cstheme="minorHAnsi"/>
          <w:sz w:val="18"/>
          <w:szCs w:val="20"/>
        </w:rPr>
      </w:pPr>
      <w:r w:rsidRPr="00AD1200">
        <w:rPr>
          <w:rFonts w:cstheme="minorHAnsi"/>
          <w:sz w:val="18"/>
          <w:szCs w:val="20"/>
        </w:rPr>
        <w:t>a</w:t>
      </w:r>
    </w:p>
    <w:p w14:paraId="4DDCC7D8" w14:textId="77777777" w:rsidR="00C91ADE" w:rsidRPr="00AD1200" w:rsidRDefault="00C91ADE">
      <w:pPr>
        <w:pStyle w:val="Smluvnstrana"/>
        <w:spacing w:line="240" w:lineRule="auto"/>
        <w:rPr>
          <w:rFonts w:asciiTheme="minorHAnsi" w:hAnsiTheme="minorHAnsi" w:cstheme="minorHAnsi"/>
          <w:sz w:val="18"/>
          <w:lang w:eastAsia="cs-CZ"/>
        </w:rPr>
      </w:pPr>
    </w:p>
    <w:p w14:paraId="4DDCC7D9" w14:textId="77777777" w:rsidR="00C91ADE" w:rsidRPr="00AD1200" w:rsidRDefault="00266807">
      <w:pPr>
        <w:pStyle w:val="Smluvnstrana"/>
        <w:spacing w:line="240" w:lineRule="auto"/>
        <w:rPr>
          <w:rFonts w:asciiTheme="minorHAnsi" w:hAnsiTheme="minorHAnsi" w:cstheme="minorHAnsi"/>
          <w:bCs/>
          <w:sz w:val="18"/>
          <w:lang w:eastAsia="cs-CZ"/>
        </w:rPr>
      </w:pPr>
      <w:r w:rsidRPr="00AD1200">
        <w:rPr>
          <w:rFonts w:asciiTheme="minorHAnsi" w:hAnsiTheme="minorHAnsi" w:cstheme="minorHAnsi"/>
          <w:sz w:val="18"/>
          <w:lang w:eastAsia="cs-CZ"/>
        </w:rPr>
        <w:t>IBA CZ, s.r.o.</w:t>
      </w:r>
      <w:r w:rsidRPr="00AD1200">
        <w:rPr>
          <w:rFonts w:asciiTheme="minorHAnsi" w:hAnsiTheme="minorHAnsi" w:cstheme="minorHAnsi"/>
          <w:bCs/>
          <w:sz w:val="18"/>
          <w:lang w:eastAsia="cs-CZ"/>
        </w:rPr>
        <w:t xml:space="preserve"> </w:t>
      </w:r>
    </w:p>
    <w:p w14:paraId="4DDCC7DA" w14:textId="77777777" w:rsidR="00C91ADE" w:rsidRPr="00AD1200" w:rsidRDefault="00266807">
      <w:pPr>
        <w:pStyle w:val="Smluvnstrana"/>
        <w:spacing w:line="240" w:lineRule="auto"/>
        <w:rPr>
          <w:rFonts w:asciiTheme="minorHAnsi" w:hAnsiTheme="minorHAnsi" w:cstheme="minorHAnsi"/>
          <w:b w:val="0"/>
          <w:bCs/>
          <w:sz w:val="18"/>
        </w:rPr>
      </w:pPr>
      <w:r w:rsidRPr="00AD1200">
        <w:rPr>
          <w:rFonts w:asciiTheme="minorHAnsi" w:hAnsiTheme="minorHAnsi" w:cstheme="minorHAnsi"/>
          <w:b w:val="0"/>
          <w:bCs/>
          <w:sz w:val="18"/>
        </w:rPr>
        <w:t>se sídlem: Radlická 751/113e, Jinonice, 158 00 Praha 5</w:t>
      </w:r>
    </w:p>
    <w:p w14:paraId="4DDCC7DB" w14:textId="77777777" w:rsidR="00C91ADE" w:rsidRPr="00AD1200" w:rsidRDefault="00266807">
      <w:pPr>
        <w:pStyle w:val="Smluvnstrana"/>
        <w:spacing w:line="240" w:lineRule="auto"/>
        <w:rPr>
          <w:rFonts w:asciiTheme="minorHAnsi" w:hAnsiTheme="minorHAnsi" w:cstheme="minorHAnsi"/>
          <w:b w:val="0"/>
          <w:bCs/>
          <w:sz w:val="18"/>
        </w:rPr>
      </w:pPr>
      <w:r w:rsidRPr="00AD1200">
        <w:rPr>
          <w:rFonts w:asciiTheme="minorHAnsi" w:hAnsiTheme="minorHAnsi" w:cstheme="minorHAnsi"/>
          <w:b w:val="0"/>
          <w:bCs/>
          <w:sz w:val="18"/>
        </w:rPr>
        <w:t>zastoupená: Alešem Hojkou, jednatelem</w:t>
      </w:r>
    </w:p>
    <w:p w14:paraId="4DDCC7DC" w14:textId="77777777" w:rsidR="00C91ADE" w:rsidRPr="00AD1200" w:rsidRDefault="00266807">
      <w:pPr>
        <w:pStyle w:val="Smluvnstrana"/>
        <w:spacing w:line="240" w:lineRule="auto"/>
        <w:rPr>
          <w:rFonts w:asciiTheme="minorHAnsi" w:hAnsiTheme="minorHAnsi" w:cstheme="minorHAnsi"/>
          <w:b w:val="0"/>
          <w:bCs/>
          <w:sz w:val="18"/>
        </w:rPr>
      </w:pPr>
      <w:r w:rsidRPr="00AD1200">
        <w:rPr>
          <w:rFonts w:asciiTheme="minorHAnsi" w:hAnsiTheme="minorHAnsi" w:cstheme="minorHAnsi"/>
          <w:b w:val="0"/>
          <w:bCs/>
          <w:sz w:val="18"/>
        </w:rPr>
        <w:t>IČO: 25783572</w:t>
      </w:r>
    </w:p>
    <w:p w14:paraId="4DDCC7DD" w14:textId="77777777" w:rsidR="00C91ADE" w:rsidRPr="00AD1200" w:rsidRDefault="00266807">
      <w:pPr>
        <w:pStyle w:val="Smluvnstrana"/>
        <w:spacing w:line="240" w:lineRule="auto"/>
        <w:rPr>
          <w:rFonts w:asciiTheme="minorHAnsi" w:hAnsiTheme="minorHAnsi" w:cstheme="minorHAnsi"/>
          <w:b w:val="0"/>
          <w:bCs/>
          <w:sz w:val="18"/>
        </w:rPr>
      </w:pPr>
      <w:r w:rsidRPr="00AD1200">
        <w:rPr>
          <w:rFonts w:asciiTheme="minorHAnsi" w:hAnsiTheme="minorHAnsi" w:cstheme="minorHAnsi"/>
          <w:b w:val="0"/>
          <w:bCs/>
          <w:sz w:val="18"/>
        </w:rPr>
        <w:t>DIČ: CZ25783572</w:t>
      </w:r>
    </w:p>
    <w:p w14:paraId="4DDCC7DE" w14:textId="77777777" w:rsidR="00C91ADE" w:rsidRPr="00AD1200" w:rsidRDefault="00266807">
      <w:pPr>
        <w:pStyle w:val="Smluvnstrana"/>
        <w:spacing w:line="240" w:lineRule="auto"/>
        <w:rPr>
          <w:rFonts w:asciiTheme="minorHAnsi" w:hAnsiTheme="minorHAnsi" w:cstheme="minorHAnsi"/>
          <w:b w:val="0"/>
          <w:bCs/>
          <w:sz w:val="18"/>
        </w:rPr>
      </w:pPr>
      <w:r w:rsidRPr="00AD1200">
        <w:rPr>
          <w:rFonts w:asciiTheme="minorHAnsi" w:hAnsiTheme="minorHAnsi" w:cstheme="minorHAnsi"/>
          <w:b w:val="0"/>
          <w:bCs/>
          <w:sz w:val="18"/>
        </w:rPr>
        <w:t xml:space="preserve">Bankovní spojení: </w:t>
      </w:r>
      <w:bookmarkStart w:id="3" w:name="_Hlk63174467"/>
      <w:r w:rsidRPr="00AD1200">
        <w:rPr>
          <w:rFonts w:asciiTheme="minorHAnsi" w:hAnsiTheme="minorHAnsi" w:cstheme="minorHAnsi"/>
          <w:b w:val="0"/>
          <w:bCs/>
          <w:sz w:val="18"/>
        </w:rPr>
        <w:t>ČSOB, a.s., Praha 1, č. účtu 577211523/0300</w:t>
      </w:r>
      <w:bookmarkEnd w:id="3"/>
    </w:p>
    <w:p w14:paraId="4DDCC7DF" w14:textId="77777777" w:rsidR="00C91ADE" w:rsidRPr="00AD1200" w:rsidRDefault="00266807">
      <w:pPr>
        <w:pStyle w:val="Smluvnstrana"/>
        <w:spacing w:line="240" w:lineRule="auto"/>
        <w:rPr>
          <w:rFonts w:asciiTheme="minorHAnsi" w:hAnsiTheme="minorHAnsi" w:cstheme="minorHAnsi"/>
          <w:b w:val="0"/>
          <w:bCs/>
          <w:sz w:val="18"/>
        </w:rPr>
      </w:pPr>
      <w:r w:rsidRPr="00AD1200">
        <w:rPr>
          <w:rFonts w:asciiTheme="minorHAnsi" w:hAnsiTheme="minorHAnsi" w:cstheme="minorHAnsi"/>
          <w:b w:val="0"/>
          <w:bCs/>
          <w:sz w:val="18"/>
        </w:rPr>
        <w:t>Zapsaná v obchodním rejstříku vedeném Městským soudem v Praze, sp. zn. C 69878</w:t>
      </w:r>
    </w:p>
    <w:p w14:paraId="4DDCC7E0" w14:textId="77777777" w:rsidR="00C91ADE" w:rsidRPr="00AD1200" w:rsidRDefault="00C91ADE">
      <w:pPr>
        <w:pStyle w:val="Smluvnstrana"/>
        <w:widowControl/>
        <w:spacing w:line="240" w:lineRule="auto"/>
        <w:rPr>
          <w:rFonts w:asciiTheme="minorHAnsi" w:hAnsiTheme="minorHAnsi" w:cstheme="minorHAnsi"/>
          <w:b w:val="0"/>
          <w:bCs/>
          <w:sz w:val="18"/>
        </w:rPr>
      </w:pPr>
    </w:p>
    <w:p w14:paraId="4DDCC7E1" w14:textId="2CF17BDA" w:rsidR="00C91ADE" w:rsidRPr="00AD1200" w:rsidRDefault="00266807">
      <w:pPr>
        <w:pStyle w:val="Smluvnstrana"/>
        <w:widowControl/>
        <w:spacing w:line="240" w:lineRule="auto"/>
        <w:rPr>
          <w:rFonts w:asciiTheme="minorHAnsi" w:hAnsiTheme="minorHAnsi" w:cstheme="minorHAnsi"/>
          <w:b w:val="0"/>
          <w:bCs/>
          <w:sz w:val="18"/>
        </w:rPr>
      </w:pPr>
      <w:r w:rsidRPr="00AD1200">
        <w:rPr>
          <w:rFonts w:asciiTheme="minorHAnsi" w:hAnsiTheme="minorHAnsi" w:cstheme="minorHAnsi"/>
          <w:b w:val="0"/>
          <w:bCs/>
          <w:sz w:val="18"/>
        </w:rPr>
        <w:t>(dále jen „</w:t>
      </w:r>
      <w:r w:rsidR="00382DE5" w:rsidRPr="00AD1200">
        <w:rPr>
          <w:rFonts w:asciiTheme="minorHAnsi" w:hAnsiTheme="minorHAnsi" w:cstheme="minorHAnsi"/>
          <w:bCs/>
          <w:sz w:val="18"/>
        </w:rPr>
        <w:t>Poskytovatel</w:t>
      </w:r>
      <w:r w:rsidRPr="00AD1200">
        <w:rPr>
          <w:rFonts w:asciiTheme="minorHAnsi" w:hAnsiTheme="minorHAnsi" w:cstheme="minorHAnsi"/>
          <w:b w:val="0"/>
          <w:bCs/>
          <w:sz w:val="18"/>
        </w:rPr>
        <w:t>“)</w:t>
      </w:r>
    </w:p>
    <w:p w14:paraId="4DDCC7E2" w14:textId="77777777" w:rsidR="00C91ADE" w:rsidRPr="00AD1200" w:rsidRDefault="00C91ADE">
      <w:pPr>
        <w:pStyle w:val="Smluvnstrana"/>
        <w:widowControl/>
        <w:spacing w:line="240" w:lineRule="auto"/>
        <w:rPr>
          <w:rFonts w:asciiTheme="minorHAnsi" w:hAnsiTheme="minorHAnsi" w:cstheme="minorHAnsi"/>
          <w:b w:val="0"/>
          <w:bCs/>
          <w:sz w:val="18"/>
        </w:rPr>
      </w:pPr>
    </w:p>
    <w:p w14:paraId="4DDCC7E3" w14:textId="77777777" w:rsidR="00C91ADE" w:rsidRPr="00AD1200" w:rsidRDefault="00266807">
      <w:pPr>
        <w:pStyle w:val="Smluvnstrana"/>
        <w:widowControl/>
        <w:spacing w:line="240" w:lineRule="auto"/>
        <w:rPr>
          <w:rFonts w:asciiTheme="minorHAnsi" w:hAnsiTheme="minorHAnsi" w:cstheme="minorHAnsi"/>
          <w:b w:val="0"/>
          <w:bCs/>
          <w:sz w:val="18"/>
        </w:rPr>
      </w:pPr>
      <w:r w:rsidRPr="00AD1200">
        <w:rPr>
          <w:rFonts w:asciiTheme="minorHAnsi" w:hAnsiTheme="minorHAnsi" w:cstheme="minorHAnsi"/>
          <w:b w:val="0"/>
          <w:bCs/>
          <w:sz w:val="18"/>
        </w:rPr>
        <w:t>(Objednatel a Zhotovitel společně dále jen „</w:t>
      </w:r>
      <w:r w:rsidRPr="00AD1200">
        <w:rPr>
          <w:rFonts w:asciiTheme="minorHAnsi" w:hAnsiTheme="minorHAnsi" w:cstheme="minorHAnsi"/>
          <w:bCs/>
          <w:sz w:val="18"/>
        </w:rPr>
        <w:t>Smluvní strany</w:t>
      </w:r>
      <w:r w:rsidRPr="00AD1200">
        <w:rPr>
          <w:rFonts w:asciiTheme="minorHAnsi" w:hAnsiTheme="minorHAnsi" w:cstheme="minorHAnsi"/>
          <w:b w:val="0"/>
          <w:bCs/>
          <w:sz w:val="18"/>
        </w:rPr>
        <w:t>“ nebo jednotlivě též jen „</w:t>
      </w:r>
      <w:r w:rsidRPr="00AD1200">
        <w:rPr>
          <w:rFonts w:asciiTheme="minorHAnsi" w:hAnsiTheme="minorHAnsi" w:cstheme="minorHAnsi"/>
          <w:bCs/>
          <w:sz w:val="18"/>
        </w:rPr>
        <w:t>Smluvní strana</w:t>
      </w:r>
      <w:r w:rsidRPr="00AD1200">
        <w:rPr>
          <w:rFonts w:asciiTheme="minorHAnsi" w:hAnsiTheme="minorHAnsi" w:cstheme="minorHAnsi"/>
          <w:b w:val="0"/>
          <w:bCs/>
          <w:sz w:val="18"/>
        </w:rPr>
        <w:t>“)</w:t>
      </w:r>
    </w:p>
    <w:p w14:paraId="4DDCC7E4" w14:textId="77777777" w:rsidR="00C91ADE" w:rsidRDefault="00C91ADE">
      <w:pPr>
        <w:pStyle w:val="Smluvnstrana"/>
        <w:widowControl/>
        <w:spacing w:line="240" w:lineRule="auto"/>
        <w:ind w:left="227"/>
        <w:rPr>
          <w:rFonts w:asciiTheme="minorHAnsi" w:hAnsiTheme="minorHAnsi" w:cstheme="minorHAnsi"/>
          <w:b w:val="0"/>
          <w:bCs/>
          <w:sz w:val="18"/>
        </w:rPr>
      </w:pPr>
    </w:p>
    <w:p w14:paraId="381D3658" w14:textId="77777777" w:rsidR="00CE72EB" w:rsidRDefault="00CE72EB">
      <w:pPr>
        <w:pStyle w:val="Smluvnstrana"/>
        <w:widowControl/>
        <w:spacing w:line="240" w:lineRule="auto"/>
        <w:ind w:left="227"/>
        <w:rPr>
          <w:rFonts w:asciiTheme="minorHAnsi" w:hAnsiTheme="minorHAnsi" w:cstheme="minorHAnsi"/>
          <w:b w:val="0"/>
          <w:bCs/>
          <w:sz w:val="18"/>
        </w:rPr>
      </w:pPr>
    </w:p>
    <w:p w14:paraId="4F11DA48" w14:textId="3F7C0F92" w:rsidR="00CE72EB" w:rsidRDefault="00CE72EB" w:rsidP="000F025E">
      <w:pPr>
        <w:pStyle w:val="Smluvnstrana"/>
        <w:numPr>
          <w:ilvl w:val="0"/>
          <w:numId w:val="5"/>
        </w:numPr>
        <w:jc w:val="center"/>
        <w:rPr>
          <w:rFonts w:cstheme="minorHAnsi"/>
          <w:bCs/>
          <w:i/>
          <w:iCs/>
          <w:sz w:val="18"/>
        </w:rPr>
      </w:pPr>
      <w:r w:rsidRPr="00CE72EB">
        <w:rPr>
          <w:rFonts w:cstheme="minorHAnsi"/>
          <w:bCs/>
          <w:i/>
          <w:iCs/>
          <w:sz w:val="18"/>
        </w:rPr>
        <w:t>Preambule</w:t>
      </w:r>
    </w:p>
    <w:p w14:paraId="329C091F" w14:textId="77777777" w:rsidR="00CE72EB" w:rsidRPr="00CE72EB" w:rsidRDefault="00CE72EB" w:rsidP="000F025E">
      <w:pPr>
        <w:pStyle w:val="Smluvnstrana"/>
        <w:jc w:val="center"/>
        <w:rPr>
          <w:rFonts w:cstheme="minorHAnsi"/>
          <w:bCs/>
          <w:i/>
          <w:iCs/>
          <w:sz w:val="18"/>
        </w:rPr>
      </w:pPr>
    </w:p>
    <w:p w14:paraId="3B02E036" w14:textId="5D1BB526" w:rsidR="00CE72EB" w:rsidRPr="000F025E" w:rsidRDefault="00CE72EB" w:rsidP="000F025E">
      <w:pPr>
        <w:pStyle w:val="Smluvnstrana"/>
        <w:spacing w:line="240" w:lineRule="auto"/>
        <w:rPr>
          <w:rFonts w:asciiTheme="minorHAnsi" w:hAnsiTheme="minorHAnsi" w:cstheme="minorHAnsi"/>
          <w:b w:val="0"/>
          <w:bCs/>
          <w:sz w:val="18"/>
        </w:rPr>
      </w:pPr>
      <w:r w:rsidRPr="000F025E">
        <w:rPr>
          <w:rFonts w:asciiTheme="minorHAnsi" w:hAnsiTheme="minorHAnsi" w:cstheme="minorHAnsi"/>
          <w:b w:val="0"/>
          <w:bCs/>
          <w:sz w:val="18"/>
        </w:rPr>
        <w:t xml:space="preserve">Smluvní strany se dohodly na uzavření tohoto dodatku č. </w:t>
      </w:r>
      <w:r w:rsidR="009B7B36">
        <w:rPr>
          <w:rFonts w:asciiTheme="minorHAnsi" w:hAnsiTheme="minorHAnsi" w:cstheme="minorHAnsi"/>
          <w:b w:val="0"/>
          <w:bCs/>
          <w:sz w:val="18"/>
        </w:rPr>
        <w:t>2</w:t>
      </w:r>
      <w:r w:rsidRPr="000F025E">
        <w:rPr>
          <w:rFonts w:asciiTheme="minorHAnsi" w:hAnsiTheme="minorHAnsi" w:cstheme="minorHAnsi"/>
          <w:b w:val="0"/>
          <w:bCs/>
          <w:sz w:val="18"/>
        </w:rPr>
        <w:t xml:space="preserve"> (dále jen „Dodatek“) ke Smlouvě o </w:t>
      </w:r>
      <w:r w:rsidR="0099356B">
        <w:rPr>
          <w:rFonts w:asciiTheme="minorHAnsi" w:hAnsiTheme="minorHAnsi" w:cstheme="minorHAnsi"/>
          <w:b w:val="0"/>
          <w:bCs/>
          <w:sz w:val="18"/>
        </w:rPr>
        <w:t>zajištění provozu a podpory</w:t>
      </w:r>
      <w:r w:rsidRPr="000F025E">
        <w:rPr>
          <w:rFonts w:asciiTheme="minorHAnsi" w:hAnsiTheme="minorHAnsi" w:cstheme="minorHAnsi"/>
          <w:b w:val="0"/>
          <w:bCs/>
          <w:sz w:val="18"/>
        </w:rPr>
        <w:t xml:space="preserve">, Číslo smlouvy Objednatele: SPA-2021-800-000061 a Číslo smlouvy Poskytovatele: CHWK_01022021_003_SLA, uzavřené smluvními stranami dne 22.1.2021 (dále jen „Smlouva“), </w:t>
      </w:r>
      <w:r w:rsidR="00F20331" w:rsidRPr="000F025E">
        <w:rPr>
          <w:rFonts w:asciiTheme="minorHAnsi" w:hAnsiTheme="minorHAnsi" w:cstheme="minorHAnsi"/>
          <w:b w:val="0"/>
          <w:bCs/>
          <w:sz w:val="18"/>
        </w:rPr>
        <w:t>kterým</w:t>
      </w:r>
      <w:r w:rsidRPr="000F025E">
        <w:rPr>
          <w:rFonts w:asciiTheme="minorHAnsi" w:hAnsiTheme="minorHAnsi" w:cstheme="minorHAnsi"/>
          <w:b w:val="0"/>
          <w:bCs/>
          <w:sz w:val="18"/>
        </w:rPr>
        <w:t xml:space="preserve"> se Smlouva mění dle čl. </w:t>
      </w:r>
      <w:r w:rsidR="0020404D">
        <w:rPr>
          <w:rFonts w:asciiTheme="minorHAnsi" w:hAnsiTheme="minorHAnsi" w:cstheme="minorHAnsi"/>
          <w:b w:val="0"/>
          <w:bCs/>
          <w:sz w:val="18"/>
        </w:rPr>
        <w:t>2</w:t>
      </w:r>
      <w:r w:rsidRPr="000F025E">
        <w:rPr>
          <w:rFonts w:asciiTheme="minorHAnsi" w:hAnsiTheme="minorHAnsi" w:cstheme="minorHAnsi"/>
          <w:b w:val="0"/>
          <w:bCs/>
          <w:sz w:val="18"/>
        </w:rPr>
        <w:t>. tohoto Dodatku.</w:t>
      </w:r>
      <w:r>
        <w:rPr>
          <w:rFonts w:cstheme="minorHAnsi"/>
          <w:bCs/>
          <w:i/>
          <w:iCs/>
          <w:sz w:val="18"/>
        </w:rPr>
        <w:t xml:space="preserve"> </w:t>
      </w:r>
    </w:p>
    <w:p w14:paraId="2A0D9EBC" w14:textId="77777777" w:rsidR="00CE72EB" w:rsidRDefault="00CE72EB" w:rsidP="00CE72EB">
      <w:pPr>
        <w:pStyle w:val="Smluvnstrana"/>
        <w:ind w:left="227"/>
        <w:rPr>
          <w:rFonts w:cstheme="minorHAnsi"/>
          <w:bCs/>
          <w:i/>
          <w:iCs/>
          <w:sz w:val="18"/>
        </w:rPr>
      </w:pPr>
    </w:p>
    <w:p w14:paraId="6F919F11" w14:textId="2E6A4A2B" w:rsidR="00CE72EB" w:rsidRDefault="00CE72EB" w:rsidP="00CE72EB">
      <w:pPr>
        <w:pStyle w:val="Smluvnstrana"/>
        <w:ind w:left="227"/>
        <w:rPr>
          <w:rFonts w:asciiTheme="minorHAnsi" w:eastAsia="Calibri" w:hAnsiTheme="minorHAnsi"/>
          <w:b w:val="0"/>
          <w:sz w:val="18"/>
          <w:szCs w:val="22"/>
        </w:rPr>
      </w:pPr>
      <w:r w:rsidRPr="000F025E">
        <w:rPr>
          <w:rFonts w:asciiTheme="minorHAnsi" w:eastAsia="Calibri" w:hAnsiTheme="minorHAnsi"/>
          <w:b w:val="0"/>
          <w:sz w:val="18"/>
          <w:szCs w:val="22"/>
        </w:rPr>
        <w:t>Předmětem změny je</w:t>
      </w:r>
      <w:r w:rsidR="0053609D">
        <w:rPr>
          <w:rFonts w:asciiTheme="minorHAnsi" w:eastAsia="Calibri" w:hAnsiTheme="minorHAnsi"/>
          <w:b w:val="0"/>
          <w:sz w:val="18"/>
          <w:szCs w:val="22"/>
        </w:rPr>
        <w:t>:</w:t>
      </w:r>
    </w:p>
    <w:p w14:paraId="15572DA4" w14:textId="77777777" w:rsidR="0053609D" w:rsidRPr="000F025E" w:rsidRDefault="0053609D" w:rsidP="00CE72EB">
      <w:pPr>
        <w:pStyle w:val="Smluvnstrana"/>
        <w:ind w:left="227"/>
        <w:rPr>
          <w:rFonts w:asciiTheme="minorHAnsi" w:eastAsia="Calibri" w:hAnsiTheme="minorHAnsi"/>
          <w:b w:val="0"/>
          <w:sz w:val="18"/>
          <w:szCs w:val="22"/>
        </w:rPr>
      </w:pPr>
    </w:p>
    <w:p w14:paraId="14A0E285" w14:textId="62386D59" w:rsidR="000F025E" w:rsidRPr="000F025E" w:rsidRDefault="000F025E" w:rsidP="000F025E">
      <w:pPr>
        <w:pStyle w:val="Smluvnstrana"/>
        <w:numPr>
          <w:ilvl w:val="1"/>
          <w:numId w:val="4"/>
        </w:numPr>
        <w:jc w:val="left"/>
        <w:rPr>
          <w:rFonts w:asciiTheme="minorHAnsi" w:eastAsia="Calibri" w:hAnsiTheme="minorHAnsi"/>
          <w:b w:val="0"/>
          <w:sz w:val="18"/>
          <w:szCs w:val="22"/>
        </w:rPr>
      </w:pPr>
      <w:r>
        <w:rPr>
          <w:rFonts w:asciiTheme="minorHAnsi" w:eastAsia="Calibri" w:hAnsiTheme="minorHAnsi"/>
          <w:b w:val="0"/>
          <w:sz w:val="18"/>
          <w:szCs w:val="22"/>
        </w:rPr>
        <w:t xml:space="preserve">změna </w:t>
      </w:r>
      <w:r w:rsidR="001223D9">
        <w:rPr>
          <w:rFonts w:asciiTheme="minorHAnsi" w:eastAsia="Calibri" w:hAnsiTheme="minorHAnsi"/>
          <w:b w:val="0"/>
          <w:sz w:val="18"/>
          <w:szCs w:val="22"/>
        </w:rPr>
        <w:t>Oprávněných osob</w:t>
      </w:r>
      <w:r>
        <w:rPr>
          <w:rFonts w:asciiTheme="minorHAnsi" w:eastAsia="Calibri" w:hAnsiTheme="minorHAnsi"/>
          <w:b w:val="0"/>
          <w:sz w:val="18"/>
          <w:szCs w:val="22"/>
        </w:rPr>
        <w:t xml:space="preserve"> </w:t>
      </w:r>
    </w:p>
    <w:p w14:paraId="6453167A" w14:textId="77777777" w:rsidR="00CE72EB" w:rsidRDefault="00CE72EB" w:rsidP="00CE72EB">
      <w:pPr>
        <w:pStyle w:val="Smluvnstrana"/>
        <w:ind w:left="227"/>
        <w:rPr>
          <w:rFonts w:cstheme="minorHAnsi"/>
          <w:bCs/>
          <w:i/>
          <w:iCs/>
          <w:sz w:val="18"/>
        </w:rPr>
      </w:pPr>
    </w:p>
    <w:p w14:paraId="61ADCECD" w14:textId="593074F6" w:rsidR="00F20331" w:rsidRDefault="00CE72EB" w:rsidP="00F20331">
      <w:pPr>
        <w:pStyle w:val="Smluvnstrana"/>
        <w:numPr>
          <w:ilvl w:val="0"/>
          <w:numId w:val="5"/>
        </w:numPr>
        <w:jc w:val="center"/>
        <w:rPr>
          <w:rFonts w:cstheme="minorHAnsi"/>
          <w:bCs/>
          <w:i/>
          <w:iCs/>
          <w:sz w:val="18"/>
        </w:rPr>
      </w:pPr>
      <w:r w:rsidRPr="00CE72EB">
        <w:rPr>
          <w:rFonts w:cstheme="minorHAnsi"/>
          <w:bCs/>
          <w:i/>
          <w:iCs/>
          <w:sz w:val="18"/>
        </w:rPr>
        <w:t xml:space="preserve"> Změny Smlouvy</w:t>
      </w:r>
    </w:p>
    <w:p w14:paraId="3303F19C" w14:textId="77777777" w:rsidR="00F20331" w:rsidRPr="00F20331" w:rsidRDefault="00F20331" w:rsidP="00F20331">
      <w:pPr>
        <w:pStyle w:val="Smluvnstrana"/>
        <w:ind w:left="947"/>
        <w:rPr>
          <w:rFonts w:cstheme="minorHAnsi"/>
          <w:bCs/>
          <w:i/>
          <w:iCs/>
          <w:sz w:val="18"/>
        </w:rPr>
      </w:pPr>
    </w:p>
    <w:p w14:paraId="61A6CC65" w14:textId="570E16FF" w:rsidR="00CE72EB" w:rsidRPr="00943CB4" w:rsidRDefault="0074011E" w:rsidP="00943CB4">
      <w:pPr>
        <w:pStyle w:val="Smluvnstrana"/>
        <w:tabs>
          <w:tab w:val="left" w:pos="284"/>
        </w:tabs>
        <w:jc w:val="left"/>
        <w:rPr>
          <w:rFonts w:asciiTheme="minorHAnsi" w:eastAsia="Calibri" w:hAnsiTheme="minorHAnsi"/>
          <w:b w:val="0"/>
          <w:sz w:val="18"/>
          <w:szCs w:val="22"/>
        </w:rPr>
      </w:pPr>
      <w:r>
        <w:rPr>
          <w:sz w:val="18"/>
        </w:rPr>
        <w:tab/>
      </w:r>
      <w:r w:rsidRPr="00943CB4">
        <w:rPr>
          <w:sz w:val="18"/>
        </w:rPr>
        <w:t xml:space="preserve">2.1 </w:t>
      </w:r>
      <w:r w:rsidRPr="00943CB4">
        <w:rPr>
          <w:sz w:val="18"/>
        </w:rPr>
        <w:tab/>
      </w:r>
      <w:r w:rsidR="00CE72EB" w:rsidRPr="00943CB4">
        <w:rPr>
          <w:rFonts w:asciiTheme="minorHAnsi" w:eastAsia="Calibri" w:hAnsiTheme="minorHAnsi"/>
          <w:b w:val="0"/>
          <w:sz w:val="18"/>
          <w:szCs w:val="22"/>
        </w:rPr>
        <w:t xml:space="preserve">Znění odstavce </w:t>
      </w:r>
      <w:r w:rsidR="001223D9" w:rsidRPr="00943CB4">
        <w:rPr>
          <w:rFonts w:asciiTheme="minorHAnsi" w:eastAsia="Calibri" w:hAnsiTheme="minorHAnsi"/>
          <w:b w:val="0"/>
          <w:sz w:val="18"/>
          <w:szCs w:val="22"/>
        </w:rPr>
        <w:t>18.1</w:t>
      </w:r>
      <w:r w:rsidR="00CE72EB" w:rsidRPr="00943CB4">
        <w:rPr>
          <w:rFonts w:asciiTheme="minorHAnsi" w:eastAsia="Calibri" w:hAnsiTheme="minorHAnsi"/>
          <w:b w:val="0"/>
          <w:sz w:val="18"/>
          <w:szCs w:val="22"/>
        </w:rPr>
        <w:t xml:space="preserve"> Smlouvy o zajištění provozu a podpory se nahrazuje novým zněním a to takto:</w:t>
      </w:r>
    </w:p>
    <w:p w14:paraId="53CEA7DF" w14:textId="77777777" w:rsidR="00F20331" w:rsidRDefault="00F20331" w:rsidP="00F20331">
      <w:pPr>
        <w:spacing w:after="0" w:line="240" w:lineRule="auto"/>
        <w:jc w:val="both"/>
        <w:rPr>
          <w:sz w:val="18"/>
        </w:rPr>
      </w:pPr>
    </w:p>
    <w:p w14:paraId="2575EF55" w14:textId="3DEA7FA2" w:rsidR="00CE72EB" w:rsidRPr="00943CB4" w:rsidRDefault="00A43BA6" w:rsidP="00943CB4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  <w:rPr>
          <w:rFonts w:eastAsia="Times New Roman" w:cstheme="minorHAnsi"/>
          <w:bCs/>
          <w:iCs/>
          <w:sz w:val="18"/>
          <w:szCs w:val="20"/>
        </w:rPr>
      </w:pPr>
      <w:r>
        <w:rPr>
          <w:rFonts w:eastAsia="Times New Roman" w:cstheme="minorHAnsi"/>
          <w:bCs/>
          <w:iCs/>
          <w:sz w:val="18"/>
          <w:szCs w:val="20"/>
        </w:rPr>
        <w:t>18.1</w:t>
      </w:r>
      <w:r w:rsidR="00262F64">
        <w:rPr>
          <w:rFonts w:eastAsia="Times New Roman" w:cstheme="minorHAnsi"/>
          <w:bCs/>
          <w:iCs/>
          <w:sz w:val="18"/>
          <w:szCs w:val="20"/>
        </w:rPr>
        <w:t xml:space="preserve"> </w:t>
      </w:r>
      <w:r w:rsidR="001223D9" w:rsidRPr="00943CB4">
        <w:rPr>
          <w:rFonts w:eastAsia="Times New Roman" w:cstheme="minorHAnsi"/>
          <w:bCs/>
          <w:iCs/>
          <w:sz w:val="18"/>
          <w:szCs w:val="20"/>
        </w:rPr>
        <w:t>Komunikace mezi smluvními stranami bude probíhat zejména prostřednictvím následujících oprávněných osob, pověřených pracovníků nebo statutárních zástupců Smluvních stran:</w:t>
      </w:r>
    </w:p>
    <w:p w14:paraId="0E57FEBF" w14:textId="3BA2C26B" w:rsidR="001223D9" w:rsidRDefault="001223D9" w:rsidP="00F20331">
      <w:pPr>
        <w:spacing w:after="0" w:line="240" w:lineRule="auto"/>
        <w:ind w:left="56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2E269DDC" w14:textId="77777777" w:rsidR="00042E03" w:rsidRDefault="00042E03" w:rsidP="00F20331">
      <w:pPr>
        <w:spacing w:after="0" w:line="240" w:lineRule="auto"/>
        <w:ind w:left="56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2945F10F" w14:textId="77777777" w:rsidR="00042E03" w:rsidRDefault="00042E03" w:rsidP="00F20331">
      <w:pPr>
        <w:spacing w:after="0" w:line="240" w:lineRule="auto"/>
        <w:ind w:left="56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0577C9B3" w14:textId="77777777" w:rsidR="00042E03" w:rsidRDefault="00042E03" w:rsidP="00F20331">
      <w:pPr>
        <w:spacing w:after="0" w:line="240" w:lineRule="auto"/>
        <w:ind w:left="56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0730ACC8" w14:textId="77777777" w:rsidR="00042E03" w:rsidRDefault="00042E03" w:rsidP="00F20331">
      <w:pPr>
        <w:spacing w:after="0" w:line="240" w:lineRule="auto"/>
        <w:ind w:left="56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6E095CA2" w14:textId="04822319" w:rsidR="001223D9" w:rsidRDefault="001223D9" w:rsidP="001223D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iCs/>
          <w:sz w:val="18"/>
          <w:szCs w:val="20"/>
        </w:rPr>
      </w:pPr>
      <w:r>
        <w:rPr>
          <w:rFonts w:eastAsia="Times New Roman" w:cstheme="minorHAnsi"/>
          <w:bCs/>
          <w:iCs/>
          <w:sz w:val="18"/>
          <w:szCs w:val="20"/>
        </w:rPr>
        <w:lastRenderedPageBreak/>
        <w:t>Oprávněnými osobami Objednatele jsou:</w:t>
      </w:r>
    </w:p>
    <w:p w14:paraId="0F892EA8" w14:textId="5ECA51B6" w:rsidR="001223D9" w:rsidRDefault="001223D9" w:rsidP="001223D9">
      <w:pPr>
        <w:spacing w:after="0" w:line="240" w:lineRule="auto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12ADA5E9" w14:textId="1D3427C3" w:rsidR="001223D9" w:rsidRDefault="00694A5D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  <w:r>
        <w:rPr>
          <w:rFonts w:eastAsia="Times New Roman" w:cstheme="minorHAnsi"/>
          <w:bCs/>
          <w:iCs/>
          <w:sz w:val="18"/>
          <w:szCs w:val="20"/>
        </w:rPr>
        <w:t>v</w:t>
      </w:r>
      <w:r w:rsidR="001223D9">
        <w:rPr>
          <w:rFonts w:eastAsia="Times New Roman" w:cstheme="minorHAnsi"/>
          <w:bCs/>
          <w:iCs/>
          <w:sz w:val="18"/>
          <w:szCs w:val="20"/>
        </w:rPr>
        <w:t>e věcech smluvních:</w:t>
      </w:r>
    </w:p>
    <w:p w14:paraId="09C1C5CA" w14:textId="69CD8D61" w:rsidR="001223D9" w:rsidRDefault="001223D9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0EBAF315" w14:textId="131A7287" w:rsidR="00DF781B" w:rsidRDefault="00DF781B" w:rsidP="001223D9">
      <w:pPr>
        <w:spacing w:after="0" w:line="240" w:lineRule="auto"/>
        <w:ind w:left="1287"/>
        <w:jc w:val="both"/>
        <w:rPr>
          <w:sz w:val="18"/>
          <w:szCs w:val="18"/>
        </w:rPr>
      </w:pPr>
      <w:r>
        <w:rPr>
          <w:sz w:val="18"/>
          <w:szCs w:val="18"/>
        </w:rPr>
        <w:t>Mgr</w:t>
      </w:r>
      <w:r w:rsidRPr="00491A0F">
        <w:rPr>
          <w:sz w:val="18"/>
          <w:szCs w:val="18"/>
        </w:rPr>
        <w:t xml:space="preserve">. </w:t>
      </w:r>
      <w:r>
        <w:rPr>
          <w:sz w:val="18"/>
          <w:szCs w:val="18"/>
        </w:rPr>
        <w:t>David</w:t>
      </w:r>
      <w:r w:rsidRPr="00491A0F">
        <w:rPr>
          <w:sz w:val="18"/>
          <w:szCs w:val="18"/>
        </w:rPr>
        <w:t xml:space="preserve"> </w:t>
      </w:r>
      <w:r>
        <w:rPr>
          <w:sz w:val="18"/>
          <w:szCs w:val="18"/>
        </w:rPr>
        <w:t>Bracháček</w:t>
      </w:r>
      <w:r w:rsidRPr="00491A0F">
        <w:rPr>
          <w:sz w:val="18"/>
          <w:szCs w:val="18"/>
        </w:rPr>
        <w:t xml:space="preserve">, předseda představenstva, </w:t>
      </w:r>
      <w:proofErr w:type="spellStart"/>
      <w:r w:rsidR="001D25CE">
        <w:rPr>
          <w:sz w:val="18"/>
          <w:szCs w:val="18"/>
        </w:rPr>
        <w:t>xxx</w:t>
      </w:r>
      <w:proofErr w:type="spellEnd"/>
    </w:p>
    <w:p w14:paraId="4275E1EE" w14:textId="2F9212A9" w:rsidR="001223D9" w:rsidRDefault="001223D9" w:rsidP="00DF781B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  <w:r w:rsidRPr="00943CB4">
        <w:rPr>
          <w:sz w:val="18"/>
          <w:szCs w:val="18"/>
        </w:rPr>
        <w:t xml:space="preserve">Ing. Milan Míka, místopředseda představenstva, </w:t>
      </w:r>
      <w:proofErr w:type="spellStart"/>
      <w:r w:rsidR="001D25CE">
        <w:rPr>
          <w:sz w:val="18"/>
          <w:szCs w:val="18"/>
        </w:rPr>
        <w:t>xxx</w:t>
      </w:r>
      <w:proofErr w:type="spellEnd"/>
    </w:p>
    <w:p w14:paraId="748A8C89" w14:textId="77777777" w:rsidR="00042E03" w:rsidRDefault="00042E03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76B6A0AD" w14:textId="47D94074" w:rsidR="001223D9" w:rsidRDefault="00694A5D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  <w:r>
        <w:rPr>
          <w:rFonts w:eastAsia="Times New Roman" w:cstheme="minorHAnsi"/>
          <w:bCs/>
          <w:iCs/>
          <w:sz w:val="18"/>
          <w:szCs w:val="20"/>
        </w:rPr>
        <w:t>v</w:t>
      </w:r>
      <w:r w:rsidR="001223D9">
        <w:rPr>
          <w:rFonts w:eastAsia="Times New Roman" w:cstheme="minorHAnsi"/>
          <w:bCs/>
          <w:iCs/>
          <w:sz w:val="18"/>
          <w:szCs w:val="20"/>
        </w:rPr>
        <w:t>e věcech technických a protokolů:</w:t>
      </w:r>
    </w:p>
    <w:p w14:paraId="375331C4" w14:textId="77777777" w:rsidR="00042E03" w:rsidRDefault="00042E03" w:rsidP="00042E03">
      <w:pPr>
        <w:spacing w:after="0" w:line="240" w:lineRule="auto"/>
        <w:ind w:left="579" w:firstLine="708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18C0835E" w14:textId="6E9004CD" w:rsidR="001223D9" w:rsidRDefault="001223D9" w:rsidP="00042E03">
      <w:pPr>
        <w:spacing w:after="0" w:line="240" w:lineRule="auto"/>
        <w:ind w:left="579" w:firstLine="708"/>
        <w:jc w:val="both"/>
        <w:rPr>
          <w:rFonts w:eastAsia="Times New Roman" w:cstheme="minorHAnsi"/>
          <w:bCs/>
          <w:iCs/>
          <w:sz w:val="18"/>
          <w:szCs w:val="20"/>
        </w:rPr>
      </w:pPr>
      <w:r>
        <w:rPr>
          <w:rFonts w:eastAsia="Times New Roman" w:cstheme="minorHAnsi"/>
          <w:bCs/>
          <w:iCs/>
          <w:sz w:val="18"/>
          <w:szCs w:val="20"/>
        </w:rPr>
        <w:t xml:space="preserve">David Mrázek, </w:t>
      </w:r>
      <w:r w:rsidR="00042E03">
        <w:rPr>
          <w:rFonts w:eastAsia="Times New Roman" w:cstheme="minorHAnsi"/>
          <w:bCs/>
          <w:iCs/>
          <w:sz w:val="18"/>
          <w:szCs w:val="20"/>
        </w:rPr>
        <w:t>vedoucí oddělení IT</w:t>
      </w:r>
      <w:r>
        <w:rPr>
          <w:rFonts w:eastAsia="Times New Roman" w:cstheme="minorHAnsi"/>
          <w:bCs/>
          <w:iCs/>
          <w:sz w:val="18"/>
          <w:szCs w:val="20"/>
        </w:rPr>
        <w:t>, e-</w:t>
      </w:r>
      <w:proofErr w:type="spellStart"/>
      <w:r>
        <w:rPr>
          <w:rFonts w:eastAsia="Times New Roman" w:cstheme="minorHAnsi"/>
          <w:bCs/>
          <w:iCs/>
          <w:sz w:val="18"/>
          <w:szCs w:val="20"/>
        </w:rPr>
        <w:t>mail</w:t>
      </w:r>
      <w:r w:rsidR="001D25CE">
        <w:rPr>
          <w:rFonts w:eastAsia="Times New Roman" w:cstheme="minorHAnsi"/>
          <w:bCs/>
          <w:iCs/>
          <w:sz w:val="18"/>
          <w:szCs w:val="20"/>
        </w:rPr>
        <w:t>xxx</w:t>
      </w:r>
      <w:proofErr w:type="spellEnd"/>
    </w:p>
    <w:p w14:paraId="017F2CDB" w14:textId="5F7CB656" w:rsidR="00DF781B" w:rsidRDefault="00DF781B" w:rsidP="00042E03">
      <w:pPr>
        <w:spacing w:after="0" w:line="240" w:lineRule="auto"/>
        <w:ind w:left="579" w:firstLine="708"/>
        <w:jc w:val="both"/>
        <w:rPr>
          <w:rFonts w:eastAsia="Times New Roman" w:cstheme="minorHAnsi"/>
          <w:bCs/>
          <w:iCs/>
          <w:sz w:val="18"/>
          <w:szCs w:val="20"/>
        </w:rPr>
      </w:pPr>
      <w:r w:rsidRPr="00016B6A">
        <w:rPr>
          <w:rFonts w:eastAsia="Times New Roman" w:cstheme="minorHAnsi"/>
          <w:bCs/>
          <w:iCs/>
          <w:sz w:val="18"/>
          <w:szCs w:val="18"/>
        </w:rPr>
        <w:t xml:space="preserve">Ing. Kamil Špindler, ekonomický </w:t>
      </w:r>
      <w:proofErr w:type="spellStart"/>
      <w:r w:rsidRPr="00016B6A">
        <w:rPr>
          <w:rFonts w:eastAsia="Times New Roman" w:cstheme="minorHAnsi"/>
          <w:bCs/>
          <w:iCs/>
          <w:sz w:val="18"/>
          <w:szCs w:val="18"/>
        </w:rPr>
        <w:t>ředitel</w:t>
      </w:r>
      <w:r w:rsidR="001D25CE">
        <w:rPr>
          <w:rFonts w:eastAsia="Times New Roman" w:cstheme="minorHAnsi"/>
          <w:bCs/>
          <w:iCs/>
          <w:sz w:val="18"/>
          <w:szCs w:val="18"/>
        </w:rPr>
        <w:t>xxx</w:t>
      </w:r>
      <w:proofErr w:type="spellEnd"/>
    </w:p>
    <w:p w14:paraId="264552AD" w14:textId="4C8171AA" w:rsidR="001223D9" w:rsidRDefault="001223D9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1CF27727" w14:textId="19207BC6" w:rsidR="001223D9" w:rsidRDefault="001223D9" w:rsidP="00694A5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iCs/>
          <w:sz w:val="18"/>
          <w:szCs w:val="20"/>
        </w:rPr>
      </w:pPr>
      <w:r>
        <w:rPr>
          <w:rFonts w:eastAsia="Times New Roman" w:cstheme="minorHAnsi"/>
          <w:bCs/>
          <w:iCs/>
          <w:sz w:val="18"/>
          <w:szCs w:val="20"/>
        </w:rPr>
        <w:t xml:space="preserve">Oprávněnými osobami jsou vedle osob uvedených v bodě (i) toho čl. 18.1 i další osoby písemně určené </w:t>
      </w:r>
      <w:r w:rsidR="009F4D2D">
        <w:rPr>
          <w:rFonts w:eastAsia="Times New Roman" w:cstheme="minorHAnsi"/>
          <w:bCs/>
          <w:iCs/>
          <w:sz w:val="18"/>
          <w:szCs w:val="20"/>
        </w:rPr>
        <w:t>O</w:t>
      </w:r>
      <w:r>
        <w:rPr>
          <w:rFonts w:eastAsia="Times New Roman" w:cstheme="minorHAnsi"/>
          <w:bCs/>
          <w:iCs/>
          <w:sz w:val="18"/>
          <w:szCs w:val="20"/>
        </w:rPr>
        <w:t xml:space="preserve">bjednavatelem. Seznam těchto osob Objednavatel předá Poskytovateli bez zbytečného odkladu po zahájení poskytování Služeb, seznam je Objednatel oprávněn prostřednictvím písemného oznámení aktualizovat. Změny seznamu jsou vůči Poskytovateli účinné od okamžiku doručení </w:t>
      </w:r>
      <w:r w:rsidR="00694A5D">
        <w:rPr>
          <w:rFonts w:eastAsia="Times New Roman" w:cstheme="minorHAnsi"/>
          <w:bCs/>
          <w:iCs/>
          <w:sz w:val="18"/>
          <w:szCs w:val="20"/>
        </w:rPr>
        <w:t>oznámení dle předchozí věty.</w:t>
      </w:r>
    </w:p>
    <w:p w14:paraId="74DC3B1D" w14:textId="3E4E5245" w:rsidR="001223D9" w:rsidRDefault="001223D9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5DB6E673" w14:textId="489077FE" w:rsidR="00694A5D" w:rsidRDefault="00694A5D" w:rsidP="00694A5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iCs/>
          <w:sz w:val="18"/>
          <w:szCs w:val="20"/>
        </w:rPr>
      </w:pPr>
      <w:r>
        <w:rPr>
          <w:rFonts w:eastAsia="Times New Roman" w:cstheme="minorHAnsi"/>
          <w:bCs/>
          <w:iCs/>
          <w:sz w:val="18"/>
          <w:szCs w:val="20"/>
        </w:rPr>
        <w:t>Oprávněnými osobami Poskytovatele jsou:</w:t>
      </w:r>
    </w:p>
    <w:p w14:paraId="695824D0" w14:textId="75891BB9" w:rsidR="00694A5D" w:rsidRDefault="00694A5D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27F97215" w14:textId="069C78AF" w:rsidR="00694A5D" w:rsidRDefault="00694A5D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  <w:r>
        <w:rPr>
          <w:rFonts w:eastAsia="Times New Roman" w:cstheme="minorHAnsi"/>
          <w:bCs/>
          <w:iCs/>
          <w:sz w:val="18"/>
          <w:szCs w:val="20"/>
        </w:rPr>
        <w:t xml:space="preserve">ve věcech smluvních: </w:t>
      </w:r>
    </w:p>
    <w:p w14:paraId="6B06F6E5" w14:textId="053A9CBE" w:rsidR="00694A5D" w:rsidRDefault="00694A5D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349BC7B7" w14:textId="442A0423" w:rsidR="00694A5D" w:rsidRDefault="001D25CE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  <w:proofErr w:type="spellStart"/>
      <w:r>
        <w:rPr>
          <w:rFonts w:eastAsia="Times New Roman" w:cstheme="minorHAnsi"/>
          <w:bCs/>
          <w:iCs/>
          <w:sz w:val="18"/>
          <w:szCs w:val="20"/>
        </w:rPr>
        <w:t>xxx</w:t>
      </w:r>
      <w:proofErr w:type="spellEnd"/>
    </w:p>
    <w:p w14:paraId="7FB2C1A3" w14:textId="07BB8134" w:rsidR="00694A5D" w:rsidRDefault="00694A5D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3F586C73" w14:textId="757060E9" w:rsidR="00694A5D" w:rsidRDefault="00694A5D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  <w:r>
        <w:rPr>
          <w:rFonts w:eastAsia="Times New Roman" w:cstheme="minorHAnsi"/>
          <w:bCs/>
          <w:iCs/>
          <w:sz w:val="18"/>
          <w:szCs w:val="20"/>
        </w:rPr>
        <w:t>ve věcech technických a protokolů:</w:t>
      </w:r>
    </w:p>
    <w:p w14:paraId="1E639A3D" w14:textId="6E20DB04" w:rsidR="00694A5D" w:rsidRDefault="00694A5D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</w:p>
    <w:p w14:paraId="7D7F25E1" w14:textId="2AA606AB" w:rsidR="00694A5D" w:rsidRPr="001223D9" w:rsidRDefault="001D25CE" w:rsidP="001223D9">
      <w:pPr>
        <w:spacing w:after="0" w:line="240" w:lineRule="auto"/>
        <w:ind w:left="1287"/>
        <w:jc w:val="both"/>
        <w:rPr>
          <w:rFonts w:eastAsia="Times New Roman" w:cstheme="minorHAnsi"/>
          <w:bCs/>
          <w:iCs/>
          <w:sz w:val="18"/>
          <w:szCs w:val="20"/>
        </w:rPr>
      </w:pPr>
      <w:r>
        <w:rPr>
          <w:rFonts w:eastAsia="Times New Roman" w:cstheme="minorHAnsi"/>
          <w:bCs/>
          <w:iCs/>
          <w:sz w:val="18"/>
          <w:szCs w:val="20"/>
        </w:rPr>
        <w:t>xxx</w:t>
      </w:r>
    </w:p>
    <w:p w14:paraId="3793C718" w14:textId="1C88AD6A" w:rsidR="00CE72EB" w:rsidRDefault="00CE72EB" w:rsidP="00CE72EB">
      <w:pPr>
        <w:pStyle w:val="Smluvnstrana"/>
        <w:widowControl/>
        <w:spacing w:line="240" w:lineRule="auto"/>
        <w:ind w:left="227"/>
        <w:rPr>
          <w:rFonts w:asciiTheme="minorHAnsi" w:hAnsiTheme="minorHAnsi" w:cstheme="minorHAnsi"/>
          <w:b w:val="0"/>
          <w:bCs/>
          <w:i/>
          <w:iCs/>
          <w:sz w:val="18"/>
        </w:rPr>
      </w:pPr>
    </w:p>
    <w:p w14:paraId="42716C83" w14:textId="0E391AB2" w:rsidR="00694A5D" w:rsidRPr="00694A5D" w:rsidRDefault="00694A5D" w:rsidP="00694A5D">
      <w:pPr>
        <w:spacing w:after="0" w:line="240" w:lineRule="auto"/>
        <w:jc w:val="both"/>
        <w:rPr>
          <w:rFonts w:eastAsia="Times New Roman" w:cstheme="minorHAnsi"/>
          <w:bCs/>
          <w:iCs/>
          <w:sz w:val="18"/>
          <w:szCs w:val="20"/>
        </w:rPr>
      </w:pPr>
      <w:r w:rsidRPr="00694A5D">
        <w:rPr>
          <w:rFonts w:eastAsia="Times New Roman" w:cstheme="minorHAnsi"/>
          <w:bCs/>
          <w:iCs/>
          <w:sz w:val="18"/>
          <w:szCs w:val="20"/>
        </w:rPr>
        <w:t>Oprávněných osob Smluvní strany může být více, přičemž Objednatel souhlasí, že oprávněná osoba Objednatele</w:t>
      </w:r>
      <w:r w:rsidR="00CE3F90">
        <w:rPr>
          <w:rFonts w:eastAsia="Times New Roman" w:cstheme="minorHAnsi"/>
          <w:bCs/>
          <w:iCs/>
          <w:sz w:val="18"/>
          <w:szCs w:val="20"/>
        </w:rPr>
        <w:t xml:space="preserve"> </w:t>
      </w:r>
      <w:r w:rsidRPr="00694A5D">
        <w:rPr>
          <w:rFonts w:eastAsia="Times New Roman" w:cstheme="minorHAnsi"/>
          <w:bCs/>
          <w:iCs/>
          <w:sz w:val="18"/>
          <w:szCs w:val="20"/>
        </w:rPr>
        <w:t xml:space="preserve">může oznámit </w:t>
      </w:r>
      <w:r w:rsidR="002B229E">
        <w:rPr>
          <w:rFonts w:eastAsia="Times New Roman" w:cstheme="minorHAnsi"/>
          <w:bCs/>
          <w:iCs/>
          <w:sz w:val="18"/>
          <w:szCs w:val="20"/>
        </w:rPr>
        <w:t>P</w:t>
      </w:r>
      <w:r w:rsidRPr="00694A5D">
        <w:rPr>
          <w:rFonts w:eastAsia="Times New Roman" w:cstheme="minorHAnsi"/>
          <w:bCs/>
          <w:iCs/>
          <w:sz w:val="18"/>
          <w:szCs w:val="20"/>
        </w:rPr>
        <w:t>oskytovateli údaje o další oprávněné osobě Objednatele.</w:t>
      </w:r>
    </w:p>
    <w:p w14:paraId="42C51657" w14:textId="77777777" w:rsidR="00694A5D" w:rsidRDefault="00694A5D" w:rsidP="00CE72EB">
      <w:pPr>
        <w:pStyle w:val="Smluvnstrana"/>
        <w:widowControl/>
        <w:spacing w:line="240" w:lineRule="auto"/>
        <w:ind w:left="227"/>
        <w:rPr>
          <w:rFonts w:asciiTheme="minorHAnsi" w:hAnsiTheme="minorHAnsi" w:cstheme="minorHAnsi"/>
          <w:b w:val="0"/>
          <w:bCs/>
          <w:i/>
          <w:iCs/>
          <w:sz w:val="18"/>
        </w:rPr>
      </w:pPr>
    </w:p>
    <w:p w14:paraId="2F018555" w14:textId="77777777" w:rsidR="00C769EC" w:rsidRDefault="00C769EC" w:rsidP="00C769EC">
      <w:pPr>
        <w:pStyle w:val="Bezmezer"/>
        <w:rPr>
          <w:sz w:val="18"/>
        </w:rPr>
      </w:pPr>
    </w:p>
    <w:p w14:paraId="162D81CF" w14:textId="02F743F2" w:rsidR="00C769EC" w:rsidRPr="00C769EC" w:rsidRDefault="00C769EC" w:rsidP="005A3261">
      <w:pPr>
        <w:pStyle w:val="Smluvnstrana"/>
        <w:numPr>
          <w:ilvl w:val="0"/>
          <w:numId w:val="5"/>
        </w:numPr>
        <w:jc w:val="center"/>
        <w:rPr>
          <w:rFonts w:cstheme="minorHAnsi"/>
          <w:bCs/>
          <w:i/>
          <w:iCs/>
          <w:sz w:val="18"/>
        </w:rPr>
      </w:pPr>
      <w:r w:rsidRPr="00C769EC">
        <w:rPr>
          <w:rFonts w:cstheme="minorHAnsi"/>
          <w:bCs/>
          <w:i/>
          <w:iCs/>
          <w:sz w:val="18"/>
        </w:rPr>
        <w:t>Závěrečná ujednání</w:t>
      </w:r>
    </w:p>
    <w:p w14:paraId="6A3128A7" w14:textId="77777777" w:rsidR="00C769EC" w:rsidRPr="00943CB4" w:rsidRDefault="00C769EC" w:rsidP="00943CB4">
      <w:pPr>
        <w:pStyle w:val="Smluvnstrana"/>
        <w:ind w:left="644"/>
        <w:jc w:val="left"/>
        <w:rPr>
          <w:rFonts w:cstheme="minorHAnsi"/>
          <w:iCs/>
          <w:sz w:val="18"/>
        </w:rPr>
      </w:pPr>
    </w:p>
    <w:p w14:paraId="35273F2C" w14:textId="562FE914" w:rsidR="008D649F" w:rsidRDefault="00F60C42" w:rsidP="00F60C42">
      <w:pPr>
        <w:pStyle w:val="Smluvnstrana"/>
        <w:numPr>
          <w:ilvl w:val="1"/>
          <w:numId w:val="10"/>
        </w:numPr>
        <w:jc w:val="left"/>
        <w:rPr>
          <w:rFonts w:asciiTheme="minorHAnsi" w:hAnsiTheme="minorHAnsi" w:cstheme="minorHAnsi"/>
          <w:b w:val="0"/>
          <w:iCs/>
          <w:sz w:val="18"/>
        </w:rPr>
      </w:pPr>
      <w:r w:rsidRPr="008857B3">
        <w:rPr>
          <w:rFonts w:asciiTheme="minorHAnsi" w:hAnsiTheme="minorHAnsi" w:cstheme="minorHAnsi"/>
          <w:b w:val="0"/>
          <w:bCs/>
          <w:iCs/>
          <w:sz w:val="18"/>
        </w:rPr>
        <w:t>Ostatní ustanovení Smlouvy tímto Dodatkem nedotčená se nemění.</w:t>
      </w:r>
    </w:p>
    <w:p w14:paraId="76CAA0B2" w14:textId="10A9B5BA" w:rsidR="00C769EC" w:rsidRDefault="00C769EC" w:rsidP="008D649F">
      <w:pPr>
        <w:pStyle w:val="Smluvnstrana"/>
        <w:numPr>
          <w:ilvl w:val="1"/>
          <w:numId w:val="10"/>
        </w:numPr>
        <w:jc w:val="left"/>
        <w:rPr>
          <w:rFonts w:asciiTheme="minorHAnsi" w:hAnsiTheme="minorHAnsi" w:cstheme="minorHAnsi"/>
          <w:b w:val="0"/>
          <w:iCs/>
          <w:sz w:val="18"/>
        </w:rPr>
      </w:pPr>
      <w:r w:rsidRPr="00F20331">
        <w:rPr>
          <w:rFonts w:asciiTheme="minorHAnsi" w:hAnsiTheme="minorHAnsi" w:cstheme="minorHAnsi"/>
          <w:b w:val="0"/>
          <w:iCs/>
          <w:sz w:val="18"/>
        </w:rPr>
        <w:t xml:space="preserve">Tento Dodatek </w:t>
      </w:r>
      <w:r w:rsidR="00F20331" w:rsidRPr="00F20331">
        <w:rPr>
          <w:rFonts w:asciiTheme="minorHAnsi" w:hAnsiTheme="minorHAnsi" w:cstheme="minorHAnsi"/>
          <w:b w:val="0"/>
          <w:iCs/>
          <w:sz w:val="18"/>
        </w:rPr>
        <w:t>nabývá</w:t>
      </w:r>
      <w:r w:rsidRPr="00F20331">
        <w:rPr>
          <w:rFonts w:asciiTheme="minorHAnsi" w:hAnsiTheme="minorHAnsi" w:cstheme="minorHAnsi"/>
          <w:b w:val="0"/>
          <w:iCs/>
          <w:sz w:val="18"/>
        </w:rPr>
        <w:t xml:space="preserve"> platnosti dnem jeho podpisu oběma smluvními stranami</w:t>
      </w:r>
      <w:r w:rsidR="00400F9D">
        <w:rPr>
          <w:rFonts w:asciiTheme="minorHAnsi" w:hAnsiTheme="minorHAnsi" w:cstheme="minorHAnsi"/>
          <w:b w:val="0"/>
          <w:iCs/>
          <w:sz w:val="18"/>
        </w:rPr>
        <w:t>, účinnosti dnem</w:t>
      </w:r>
      <w:r w:rsidR="00654C7D">
        <w:rPr>
          <w:rFonts w:asciiTheme="minorHAnsi" w:hAnsiTheme="minorHAnsi" w:cstheme="minorHAnsi"/>
          <w:b w:val="0"/>
          <w:iCs/>
          <w:sz w:val="18"/>
        </w:rPr>
        <w:t xml:space="preserve"> jeho uveřejnění v Registru smluv</w:t>
      </w:r>
      <w:r w:rsidR="00671D16">
        <w:rPr>
          <w:rFonts w:asciiTheme="minorHAnsi" w:hAnsiTheme="minorHAnsi" w:cstheme="minorHAnsi"/>
          <w:b w:val="0"/>
          <w:iCs/>
          <w:sz w:val="18"/>
        </w:rPr>
        <w:t>.</w:t>
      </w:r>
      <w:r w:rsidR="00654C7D">
        <w:rPr>
          <w:rFonts w:asciiTheme="minorHAnsi" w:hAnsiTheme="minorHAnsi" w:cstheme="minorHAnsi"/>
          <w:b w:val="0"/>
          <w:iCs/>
          <w:sz w:val="18"/>
        </w:rPr>
        <w:t xml:space="preserve"> </w:t>
      </w:r>
      <w:r w:rsidR="00654C7D" w:rsidRPr="00943CB4">
        <w:rPr>
          <w:rFonts w:asciiTheme="minorHAnsi" w:hAnsiTheme="minorHAnsi" w:cstheme="minorHAnsi"/>
          <w:b w:val="0"/>
          <w:iCs/>
          <w:sz w:val="18"/>
        </w:rPr>
        <w:t>Uveřejnění v Registru smluv se zavazuje zajistit Objednatel.</w:t>
      </w:r>
    </w:p>
    <w:p w14:paraId="0AF0E582" w14:textId="2DFF78D1" w:rsidR="008D649F" w:rsidRDefault="00400F9D" w:rsidP="00943CB4">
      <w:pPr>
        <w:pStyle w:val="Smluvnstrana"/>
        <w:numPr>
          <w:ilvl w:val="1"/>
          <w:numId w:val="10"/>
        </w:numPr>
        <w:jc w:val="left"/>
        <w:rPr>
          <w:rFonts w:asciiTheme="minorHAnsi" w:hAnsiTheme="minorHAnsi" w:cstheme="minorHAnsi"/>
          <w:b w:val="0"/>
          <w:iCs/>
          <w:sz w:val="18"/>
        </w:rPr>
      </w:pPr>
      <w:r w:rsidRPr="00F20331">
        <w:rPr>
          <w:rFonts w:asciiTheme="minorHAnsi" w:hAnsiTheme="minorHAnsi" w:cstheme="minorHAnsi"/>
          <w:b w:val="0"/>
          <w:iCs/>
          <w:sz w:val="18"/>
        </w:rPr>
        <w:t>Dodatek se vyhotovuje ve dvou stejnopisech. Každá ze smluvních stran obdrží jeden stejnopis.</w:t>
      </w:r>
    </w:p>
    <w:bookmarkEnd w:id="0"/>
    <w:p w14:paraId="4DDCC817" w14:textId="49536C8E" w:rsidR="00C91ADE" w:rsidRPr="00AD1200" w:rsidRDefault="00C91ADE" w:rsidP="00943CB4">
      <w:pPr>
        <w:pStyle w:val="Smluvnstrana"/>
        <w:jc w:val="left"/>
        <w:rPr>
          <w:sz w:val="18"/>
        </w:rPr>
      </w:pPr>
    </w:p>
    <w:tbl>
      <w:tblPr>
        <w:tblStyle w:val="Mkatabulky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256"/>
      </w:tblGrid>
      <w:tr w:rsidR="00C91ADE" w:rsidRPr="00AD1200" w14:paraId="4DDCC81B" w14:textId="77777777" w:rsidTr="00266807">
        <w:trPr>
          <w:trHeight w:val="212"/>
        </w:trPr>
        <w:tc>
          <w:tcPr>
            <w:tcW w:w="5256" w:type="dxa"/>
            <w:vAlign w:val="bottom"/>
          </w:tcPr>
          <w:p w14:paraId="32CA4E8F" w14:textId="77777777" w:rsidR="00C769EC" w:rsidRDefault="00C769EC">
            <w:pPr>
              <w:pStyle w:val="Bezmezer"/>
              <w:rPr>
                <w:sz w:val="18"/>
              </w:rPr>
            </w:pPr>
          </w:p>
          <w:p w14:paraId="37F012F4" w14:textId="77777777" w:rsidR="00C769EC" w:rsidRDefault="00C769EC">
            <w:pPr>
              <w:pStyle w:val="Bezmezer"/>
              <w:rPr>
                <w:sz w:val="18"/>
              </w:rPr>
            </w:pPr>
          </w:p>
          <w:p w14:paraId="3B5BB079" w14:textId="77777777" w:rsidR="00C769EC" w:rsidRDefault="00C769EC">
            <w:pPr>
              <w:pStyle w:val="Bezmezer"/>
              <w:rPr>
                <w:sz w:val="18"/>
              </w:rPr>
            </w:pPr>
          </w:p>
          <w:p w14:paraId="4DDCC819" w14:textId="0B4FD260" w:rsidR="00C91ADE" w:rsidRPr="00AD1200" w:rsidRDefault="00266807">
            <w:pPr>
              <w:pStyle w:val="Bezmezer"/>
              <w:rPr>
                <w:sz w:val="18"/>
              </w:rPr>
            </w:pPr>
            <w:r w:rsidRPr="00AD1200">
              <w:rPr>
                <w:sz w:val="18"/>
              </w:rPr>
              <w:t>V Chebu dne</w:t>
            </w:r>
            <w:r w:rsidR="00C769EC">
              <w:rPr>
                <w:sz w:val="18"/>
              </w:rPr>
              <w:t>:</w:t>
            </w:r>
            <w:r w:rsidRPr="00AD1200">
              <w:rPr>
                <w:sz w:val="18"/>
              </w:rPr>
              <w:t xml:space="preserve"> </w:t>
            </w:r>
            <w:r w:rsidR="00C769EC">
              <w:rPr>
                <w:sz w:val="18"/>
              </w:rPr>
              <w:t xml:space="preserve">dle elektronického podpisu </w:t>
            </w:r>
          </w:p>
        </w:tc>
        <w:tc>
          <w:tcPr>
            <w:tcW w:w="5256" w:type="dxa"/>
            <w:vAlign w:val="bottom"/>
          </w:tcPr>
          <w:p w14:paraId="4DDCC81A" w14:textId="78A8BA52" w:rsidR="00C91ADE" w:rsidRPr="00AD1200" w:rsidRDefault="00266807">
            <w:pPr>
              <w:pStyle w:val="Bezmezer"/>
              <w:rPr>
                <w:sz w:val="18"/>
              </w:rPr>
            </w:pPr>
            <w:r w:rsidRPr="00AD1200">
              <w:rPr>
                <w:sz w:val="18"/>
              </w:rPr>
              <w:t xml:space="preserve">V Praze </w:t>
            </w:r>
            <w:r w:rsidR="00C769EC" w:rsidRPr="00AD1200">
              <w:rPr>
                <w:sz w:val="18"/>
              </w:rPr>
              <w:t>dne</w:t>
            </w:r>
            <w:r w:rsidR="00C769EC">
              <w:rPr>
                <w:sz w:val="18"/>
              </w:rPr>
              <w:t>: dle elektronického podpisu</w:t>
            </w:r>
          </w:p>
        </w:tc>
      </w:tr>
      <w:tr w:rsidR="00C91ADE" w:rsidRPr="00AD1200" w14:paraId="4DDCC81E" w14:textId="77777777" w:rsidTr="00266807">
        <w:trPr>
          <w:trHeight w:val="366"/>
        </w:trPr>
        <w:tc>
          <w:tcPr>
            <w:tcW w:w="5256" w:type="dxa"/>
            <w:vAlign w:val="bottom"/>
          </w:tcPr>
          <w:p w14:paraId="1D36CB11" w14:textId="77777777" w:rsidR="00C769EC" w:rsidRDefault="00C769EC">
            <w:pPr>
              <w:pStyle w:val="Bezmezer"/>
              <w:rPr>
                <w:sz w:val="18"/>
              </w:rPr>
            </w:pPr>
          </w:p>
          <w:p w14:paraId="78BF4BE6" w14:textId="77777777" w:rsidR="00C769EC" w:rsidRDefault="00C769EC">
            <w:pPr>
              <w:pStyle w:val="Bezmezer"/>
              <w:rPr>
                <w:sz w:val="18"/>
              </w:rPr>
            </w:pPr>
          </w:p>
          <w:p w14:paraId="0803BB37" w14:textId="77777777" w:rsidR="00C769EC" w:rsidRDefault="00C769EC">
            <w:pPr>
              <w:pStyle w:val="Bezmezer"/>
              <w:rPr>
                <w:sz w:val="18"/>
              </w:rPr>
            </w:pPr>
          </w:p>
          <w:p w14:paraId="4DDCC81C" w14:textId="7CACB0B3" w:rsidR="00C91ADE" w:rsidRPr="00AD1200" w:rsidRDefault="00266807">
            <w:pPr>
              <w:pStyle w:val="Bezmezer"/>
              <w:rPr>
                <w:sz w:val="18"/>
              </w:rPr>
            </w:pPr>
            <w:r w:rsidRPr="00AD1200">
              <w:rPr>
                <w:sz w:val="18"/>
              </w:rPr>
              <w:t>Objednatel:</w:t>
            </w:r>
          </w:p>
        </w:tc>
        <w:tc>
          <w:tcPr>
            <w:tcW w:w="5256" w:type="dxa"/>
            <w:vAlign w:val="bottom"/>
          </w:tcPr>
          <w:p w14:paraId="4DDCC81D" w14:textId="55FEF058" w:rsidR="00C91ADE" w:rsidRPr="00AD1200" w:rsidRDefault="00266807">
            <w:pPr>
              <w:pStyle w:val="Bezmezer"/>
              <w:rPr>
                <w:sz w:val="18"/>
              </w:rPr>
            </w:pPr>
            <w:r>
              <w:rPr>
                <w:sz w:val="18"/>
              </w:rPr>
              <w:t>Poskytovatel</w:t>
            </w:r>
            <w:r w:rsidRPr="00AD1200">
              <w:rPr>
                <w:sz w:val="18"/>
              </w:rPr>
              <w:t>:</w:t>
            </w:r>
          </w:p>
        </w:tc>
      </w:tr>
      <w:tr w:rsidR="00C91ADE" w:rsidRPr="00AD1200" w14:paraId="4DDCC821" w14:textId="77777777" w:rsidTr="00266807">
        <w:trPr>
          <w:trHeight w:val="264"/>
        </w:trPr>
        <w:tc>
          <w:tcPr>
            <w:tcW w:w="5256" w:type="dxa"/>
            <w:vAlign w:val="bottom"/>
          </w:tcPr>
          <w:p w14:paraId="4DDCC81F" w14:textId="77777777" w:rsidR="00C91ADE" w:rsidRPr="00AD1200" w:rsidRDefault="00266807">
            <w:pPr>
              <w:pStyle w:val="Bezmezer"/>
              <w:rPr>
                <w:sz w:val="18"/>
              </w:rPr>
            </w:pPr>
            <w:r w:rsidRPr="00AD1200">
              <w:rPr>
                <w:sz w:val="18"/>
              </w:rPr>
              <w:t>CHEVAK Cheb, a.s.</w:t>
            </w:r>
          </w:p>
        </w:tc>
        <w:tc>
          <w:tcPr>
            <w:tcW w:w="5256" w:type="dxa"/>
            <w:vAlign w:val="bottom"/>
          </w:tcPr>
          <w:p w14:paraId="4DDCC820" w14:textId="77777777" w:rsidR="00C91ADE" w:rsidRPr="00AD1200" w:rsidRDefault="00266807">
            <w:pPr>
              <w:pStyle w:val="Bezmezer"/>
              <w:rPr>
                <w:sz w:val="18"/>
              </w:rPr>
            </w:pPr>
            <w:r w:rsidRPr="00AD1200">
              <w:rPr>
                <w:sz w:val="18"/>
              </w:rPr>
              <w:t>IBA CZ, s.r.o.</w:t>
            </w:r>
          </w:p>
        </w:tc>
      </w:tr>
      <w:tr w:rsidR="00AD1200" w:rsidRPr="00AD1200" w14:paraId="66D14FD2" w14:textId="77777777" w:rsidTr="00266807">
        <w:trPr>
          <w:trHeight w:val="80"/>
        </w:trPr>
        <w:tc>
          <w:tcPr>
            <w:tcW w:w="5256" w:type="dxa"/>
            <w:vAlign w:val="bottom"/>
          </w:tcPr>
          <w:p w14:paraId="50447904" w14:textId="77777777" w:rsidR="00AD1200" w:rsidRDefault="00AD1200">
            <w:pPr>
              <w:pStyle w:val="Bezmezer"/>
              <w:rPr>
                <w:sz w:val="18"/>
              </w:rPr>
            </w:pPr>
          </w:p>
          <w:p w14:paraId="6D26B3FF" w14:textId="77777777" w:rsidR="00C769EC" w:rsidRPr="00AD1200" w:rsidRDefault="00C769EC">
            <w:pPr>
              <w:pStyle w:val="Bezmezer"/>
              <w:rPr>
                <w:sz w:val="18"/>
              </w:rPr>
            </w:pPr>
          </w:p>
        </w:tc>
        <w:tc>
          <w:tcPr>
            <w:tcW w:w="5256" w:type="dxa"/>
            <w:vAlign w:val="bottom"/>
          </w:tcPr>
          <w:p w14:paraId="00D42D0F" w14:textId="77777777" w:rsidR="00AD1200" w:rsidRPr="00AD1200" w:rsidRDefault="00AD1200">
            <w:pPr>
              <w:pStyle w:val="Bezmezer"/>
              <w:rPr>
                <w:sz w:val="18"/>
              </w:rPr>
            </w:pPr>
          </w:p>
        </w:tc>
      </w:tr>
      <w:tr w:rsidR="00AD1200" w:rsidRPr="00AD1200" w14:paraId="6A5CE1D7" w14:textId="77777777" w:rsidTr="00266807">
        <w:trPr>
          <w:trHeight w:val="264"/>
        </w:trPr>
        <w:tc>
          <w:tcPr>
            <w:tcW w:w="5256" w:type="dxa"/>
            <w:vAlign w:val="bottom"/>
          </w:tcPr>
          <w:p w14:paraId="7B670E8C" w14:textId="77777777" w:rsidR="00AD1200" w:rsidRPr="00AD1200" w:rsidRDefault="00AD1200">
            <w:pPr>
              <w:pStyle w:val="Bezmezer"/>
              <w:rPr>
                <w:sz w:val="18"/>
              </w:rPr>
            </w:pPr>
          </w:p>
        </w:tc>
        <w:tc>
          <w:tcPr>
            <w:tcW w:w="5256" w:type="dxa"/>
            <w:vAlign w:val="bottom"/>
          </w:tcPr>
          <w:p w14:paraId="3BA6000E" w14:textId="77777777" w:rsidR="00AD1200" w:rsidRPr="00AD1200" w:rsidRDefault="00AD1200">
            <w:pPr>
              <w:pStyle w:val="Bezmezer"/>
              <w:rPr>
                <w:sz w:val="18"/>
              </w:rPr>
            </w:pPr>
          </w:p>
        </w:tc>
      </w:tr>
      <w:tr w:rsidR="00AD1200" w:rsidRPr="00AD1200" w14:paraId="30D868A3" w14:textId="77777777" w:rsidTr="00266807">
        <w:trPr>
          <w:trHeight w:val="264"/>
        </w:trPr>
        <w:tc>
          <w:tcPr>
            <w:tcW w:w="5256" w:type="dxa"/>
            <w:vAlign w:val="bottom"/>
          </w:tcPr>
          <w:p w14:paraId="19AA0D84" w14:textId="758023E1" w:rsidR="00AD1200" w:rsidRPr="00AD1200" w:rsidRDefault="00AD1200">
            <w:pPr>
              <w:pStyle w:val="Bezmezer"/>
              <w:rPr>
                <w:sz w:val="18"/>
              </w:rPr>
            </w:pPr>
            <w:r>
              <w:rPr>
                <w:sz w:val="18"/>
              </w:rPr>
              <w:t>Podpis:______________</w:t>
            </w:r>
          </w:p>
        </w:tc>
        <w:tc>
          <w:tcPr>
            <w:tcW w:w="5256" w:type="dxa"/>
            <w:vAlign w:val="bottom"/>
          </w:tcPr>
          <w:p w14:paraId="2BD54C2F" w14:textId="46F0D6C6" w:rsidR="00AD1200" w:rsidRPr="00AD1200" w:rsidRDefault="00AD1200">
            <w:pPr>
              <w:pStyle w:val="Bezmezer"/>
              <w:rPr>
                <w:sz w:val="18"/>
              </w:rPr>
            </w:pPr>
            <w:r>
              <w:rPr>
                <w:sz w:val="18"/>
              </w:rPr>
              <w:t>Podpis:_______________</w:t>
            </w:r>
          </w:p>
        </w:tc>
      </w:tr>
      <w:tr w:rsidR="00C91ADE" w:rsidRPr="00AD1200" w14:paraId="4DDCC827" w14:textId="77777777" w:rsidTr="00266807">
        <w:trPr>
          <w:trHeight w:val="266"/>
        </w:trPr>
        <w:tc>
          <w:tcPr>
            <w:tcW w:w="5256" w:type="dxa"/>
            <w:vAlign w:val="bottom"/>
          </w:tcPr>
          <w:p w14:paraId="4DDCC825" w14:textId="77D88BD3" w:rsidR="00C91ADE" w:rsidRPr="00AD1200" w:rsidRDefault="00266807">
            <w:pPr>
              <w:pStyle w:val="Bezmezer"/>
              <w:rPr>
                <w:sz w:val="18"/>
              </w:rPr>
            </w:pPr>
            <w:r w:rsidRPr="00AD1200">
              <w:rPr>
                <w:sz w:val="18"/>
              </w:rPr>
              <w:t>Jméno:</w:t>
            </w:r>
            <w:r w:rsidR="00AD1200">
              <w:rPr>
                <w:sz w:val="18"/>
              </w:rPr>
              <w:t xml:space="preserve"> Mgr. David Bracháček</w:t>
            </w:r>
          </w:p>
        </w:tc>
        <w:tc>
          <w:tcPr>
            <w:tcW w:w="5256" w:type="dxa"/>
            <w:vAlign w:val="bottom"/>
          </w:tcPr>
          <w:p w14:paraId="4DDCC826" w14:textId="77777777" w:rsidR="00C91ADE" w:rsidRPr="00AD1200" w:rsidRDefault="00266807">
            <w:pPr>
              <w:pStyle w:val="Bezmezer"/>
              <w:rPr>
                <w:sz w:val="18"/>
              </w:rPr>
            </w:pPr>
            <w:r w:rsidRPr="00AD1200">
              <w:rPr>
                <w:sz w:val="18"/>
              </w:rPr>
              <w:t>Jméno: Aleš Hojka</w:t>
            </w:r>
          </w:p>
        </w:tc>
      </w:tr>
      <w:tr w:rsidR="00C91ADE" w:rsidRPr="00AD1200" w14:paraId="4DDCC82A" w14:textId="77777777" w:rsidTr="0099356B">
        <w:trPr>
          <w:trHeight w:val="80"/>
        </w:trPr>
        <w:tc>
          <w:tcPr>
            <w:tcW w:w="5256" w:type="dxa"/>
            <w:vAlign w:val="bottom"/>
          </w:tcPr>
          <w:p w14:paraId="4DDCC828" w14:textId="2D6003DC" w:rsidR="00C91ADE" w:rsidRPr="00AD1200" w:rsidRDefault="00266807">
            <w:pPr>
              <w:pStyle w:val="Bezmezer"/>
              <w:rPr>
                <w:sz w:val="18"/>
              </w:rPr>
            </w:pPr>
            <w:r w:rsidRPr="00AD1200">
              <w:rPr>
                <w:sz w:val="18"/>
              </w:rPr>
              <w:t>Funkce:</w:t>
            </w:r>
            <w:r w:rsidR="00AD1200">
              <w:rPr>
                <w:sz w:val="18"/>
              </w:rPr>
              <w:t xml:space="preserve"> předseda představenstva</w:t>
            </w:r>
          </w:p>
        </w:tc>
        <w:tc>
          <w:tcPr>
            <w:tcW w:w="5256" w:type="dxa"/>
            <w:vAlign w:val="bottom"/>
          </w:tcPr>
          <w:p w14:paraId="4DDCC829" w14:textId="77777777" w:rsidR="00C91ADE" w:rsidRPr="00AD1200" w:rsidRDefault="00266807">
            <w:pPr>
              <w:pStyle w:val="Bezmezer"/>
              <w:rPr>
                <w:sz w:val="18"/>
              </w:rPr>
            </w:pPr>
            <w:r w:rsidRPr="00AD1200">
              <w:rPr>
                <w:sz w:val="18"/>
              </w:rPr>
              <w:t>Funkce: jednatel</w:t>
            </w:r>
          </w:p>
        </w:tc>
      </w:tr>
      <w:bookmarkEnd w:id="1"/>
    </w:tbl>
    <w:p w14:paraId="4DDCC82B" w14:textId="30F85A35" w:rsidR="00C91ADE" w:rsidRDefault="00C91ADE" w:rsidP="00266807">
      <w:pPr>
        <w:pStyle w:val="Bezmezer"/>
      </w:pPr>
    </w:p>
    <w:p w14:paraId="42A971B4" w14:textId="797BE70C" w:rsidR="0099356B" w:rsidRDefault="0099356B" w:rsidP="00266807">
      <w:pPr>
        <w:pStyle w:val="Bezmezer"/>
      </w:pPr>
    </w:p>
    <w:tbl>
      <w:tblPr>
        <w:tblStyle w:val="Mkatabulky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99356B" w:rsidRPr="00AD1200" w14:paraId="424DA1B0" w14:textId="77777777" w:rsidTr="00C312C4">
        <w:trPr>
          <w:trHeight w:val="264"/>
        </w:trPr>
        <w:tc>
          <w:tcPr>
            <w:tcW w:w="5256" w:type="dxa"/>
            <w:vAlign w:val="bottom"/>
          </w:tcPr>
          <w:p w14:paraId="32214B2C" w14:textId="77777777" w:rsidR="0099356B" w:rsidRPr="00AD1200" w:rsidRDefault="0099356B" w:rsidP="00C312C4">
            <w:pPr>
              <w:pStyle w:val="Bezmezer"/>
              <w:rPr>
                <w:sz w:val="18"/>
              </w:rPr>
            </w:pPr>
            <w:r>
              <w:rPr>
                <w:sz w:val="18"/>
              </w:rPr>
              <w:t>Podpis:______________</w:t>
            </w:r>
          </w:p>
        </w:tc>
      </w:tr>
      <w:tr w:rsidR="0099356B" w:rsidRPr="00AD1200" w14:paraId="493D9BA1" w14:textId="77777777" w:rsidTr="00C312C4">
        <w:trPr>
          <w:trHeight w:val="266"/>
        </w:trPr>
        <w:tc>
          <w:tcPr>
            <w:tcW w:w="5256" w:type="dxa"/>
            <w:vAlign w:val="bottom"/>
          </w:tcPr>
          <w:p w14:paraId="3740BA73" w14:textId="5F25A743" w:rsidR="0099356B" w:rsidRPr="00AD1200" w:rsidRDefault="0099356B" w:rsidP="00C312C4">
            <w:pPr>
              <w:pStyle w:val="Bezmezer"/>
              <w:rPr>
                <w:sz w:val="18"/>
              </w:rPr>
            </w:pPr>
            <w:r w:rsidRPr="00AD1200">
              <w:rPr>
                <w:sz w:val="18"/>
              </w:rPr>
              <w:t>Jméno</w:t>
            </w:r>
            <w:r>
              <w:rPr>
                <w:sz w:val="18"/>
              </w:rPr>
              <w:t>: Ing. Milan Míka</w:t>
            </w:r>
          </w:p>
        </w:tc>
      </w:tr>
      <w:tr w:rsidR="0099356B" w:rsidRPr="00AD1200" w14:paraId="14DC9F6D" w14:textId="77777777" w:rsidTr="00C312C4">
        <w:trPr>
          <w:trHeight w:val="80"/>
        </w:trPr>
        <w:tc>
          <w:tcPr>
            <w:tcW w:w="5256" w:type="dxa"/>
            <w:vAlign w:val="bottom"/>
          </w:tcPr>
          <w:p w14:paraId="5B883EC3" w14:textId="3DDA0FBA" w:rsidR="0099356B" w:rsidRPr="00AD1200" w:rsidRDefault="0099356B" w:rsidP="00C312C4">
            <w:pPr>
              <w:pStyle w:val="Bezmezer"/>
              <w:rPr>
                <w:sz w:val="18"/>
              </w:rPr>
            </w:pPr>
            <w:r w:rsidRPr="00AD1200">
              <w:rPr>
                <w:sz w:val="18"/>
              </w:rPr>
              <w:t>Funkce:</w:t>
            </w:r>
            <w:r>
              <w:rPr>
                <w:sz w:val="18"/>
              </w:rPr>
              <w:t xml:space="preserve"> místopředseda představenstva</w:t>
            </w:r>
          </w:p>
        </w:tc>
      </w:tr>
    </w:tbl>
    <w:p w14:paraId="215B9D57" w14:textId="77777777" w:rsidR="0099356B" w:rsidRDefault="0099356B" w:rsidP="00266807">
      <w:pPr>
        <w:pStyle w:val="Bezmezer"/>
      </w:pPr>
    </w:p>
    <w:sectPr w:rsidR="009935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820B" w14:textId="77777777" w:rsidR="00CA2592" w:rsidRDefault="00CA2592">
      <w:pPr>
        <w:spacing w:after="0" w:line="240" w:lineRule="auto"/>
      </w:pPr>
      <w:r>
        <w:separator/>
      </w:r>
    </w:p>
  </w:endnote>
  <w:endnote w:type="continuationSeparator" w:id="0">
    <w:p w14:paraId="0D511ED0" w14:textId="77777777" w:rsidR="00CA2592" w:rsidRDefault="00CA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C830" w14:textId="77777777" w:rsidR="00C91ADE" w:rsidRDefault="00266807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1D25CE">
      <w:fldChar w:fldCharType="begin"/>
    </w:r>
    <w:r w:rsidR="001D25CE">
      <w:instrText xml:space="preserve"> NUMPAGES   \* MERGEFORMAT </w:instrText>
    </w:r>
    <w:r w:rsidR="001D25CE">
      <w:fldChar w:fldCharType="separate"/>
    </w:r>
    <w:r>
      <w:rPr>
        <w:noProof/>
      </w:rPr>
      <w:t>2</w:t>
    </w:r>
    <w:r w:rsidR="001D25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4269" w14:textId="77777777" w:rsidR="00CA2592" w:rsidRDefault="00CA2592">
      <w:pPr>
        <w:spacing w:after="0" w:line="240" w:lineRule="auto"/>
      </w:pPr>
      <w:r>
        <w:separator/>
      </w:r>
    </w:p>
  </w:footnote>
  <w:footnote w:type="continuationSeparator" w:id="0">
    <w:p w14:paraId="30439FE7" w14:textId="77777777" w:rsidR="00CA2592" w:rsidRDefault="00CA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A9F"/>
    <w:multiLevelType w:val="multilevel"/>
    <w:tmpl w:val="3AE23E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6D3D69"/>
    <w:multiLevelType w:val="hybridMultilevel"/>
    <w:tmpl w:val="DE445CA8"/>
    <w:lvl w:ilvl="0" w:tplc="A81CC3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2E32"/>
    <w:multiLevelType w:val="multilevel"/>
    <w:tmpl w:val="C25A9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35BD4C94"/>
    <w:multiLevelType w:val="hybridMultilevel"/>
    <w:tmpl w:val="C2188FA6"/>
    <w:lvl w:ilvl="0" w:tplc="84485D0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113490"/>
    <w:multiLevelType w:val="multilevel"/>
    <w:tmpl w:val="83027724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8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7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7" w:hanging="1440"/>
      </w:pPr>
      <w:rPr>
        <w:rFonts w:hint="default"/>
      </w:rPr>
    </w:lvl>
  </w:abstractNum>
  <w:abstractNum w:abstractNumId="5" w15:restartNumberingAfterBreak="0">
    <w:nsid w:val="4E3E6C9C"/>
    <w:multiLevelType w:val="hybridMultilevel"/>
    <w:tmpl w:val="B4E8BEBC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442976"/>
    <w:multiLevelType w:val="multilevel"/>
    <w:tmpl w:val="48DA264A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8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7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7" w:hanging="1440"/>
      </w:pPr>
      <w:rPr>
        <w:rFonts w:hint="default"/>
      </w:rPr>
    </w:lvl>
  </w:abstractNum>
  <w:abstractNum w:abstractNumId="7" w15:restartNumberingAfterBreak="0">
    <w:nsid w:val="6D7F7F1E"/>
    <w:multiLevelType w:val="hybridMultilevel"/>
    <w:tmpl w:val="9CEEDCDC"/>
    <w:lvl w:ilvl="0" w:tplc="4AF4C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B2F15"/>
    <w:multiLevelType w:val="multilevel"/>
    <w:tmpl w:val="CB447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 w16cid:durableId="1034766361">
    <w:abstractNumId w:val="0"/>
  </w:num>
  <w:num w:numId="2" w16cid:durableId="2013340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051888">
    <w:abstractNumId w:val="7"/>
  </w:num>
  <w:num w:numId="4" w16cid:durableId="345522988">
    <w:abstractNumId w:val="6"/>
  </w:num>
  <w:num w:numId="5" w16cid:durableId="1723600820">
    <w:abstractNumId w:val="4"/>
  </w:num>
  <w:num w:numId="6" w16cid:durableId="720059748">
    <w:abstractNumId w:val="1"/>
  </w:num>
  <w:num w:numId="7" w16cid:durableId="499850934">
    <w:abstractNumId w:val="3"/>
  </w:num>
  <w:num w:numId="8" w16cid:durableId="1925918090">
    <w:abstractNumId w:val="5"/>
  </w:num>
  <w:num w:numId="9" w16cid:durableId="208421363">
    <w:abstractNumId w:val="2"/>
  </w:num>
  <w:num w:numId="10" w16cid:durableId="45033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DE"/>
    <w:rsid w:val="00016B6A"/>
    <w:rsid w:val="00042E03"/>
    <w:rsid w:val="000F025E"/>
    <w:rsid w:val="001223D9"/>
    <w:rsid w:val="001D25CE"/>
    <w:rsid w:val="0020404D"/>
    <w:rsid w:val="00262F64"/>
    <w:rsid w:val="00266807"/>
    <w:rsid w:val="002825D6"/>
    <w:rsid w:val="002B229E"/>
    <w:rsid w:val="00382DE5"/>
    <w:rsid w:val="00400F9D"/>
    <w:rsid w:val="0053609D"/>
    <w:rsid w:val="00594D56"/>
    <w:rsid w:val="005A3261"/>
    <w:rsid w:val="005E5F37"/>
    <w:rsid w:val="00654C7D"/>
    <w:rsid w:val="00671D16"/>
    <w:rsid w:val="00694A5D"/>
    <w:rsid w:val="006A7FAA"/>
    <w:rsid w:val="006C21D8"/>
    <w:rsid w:val="0074011E"/>
    <w:rsid w:val="00874169"/>
    <w:rsid w:val="008C6269"/>
    <w:rsid w:val="008D649F"/>
    <w:rsid w:val="00902D77"/>
    <w:rsid w:val="00943CB4"/>
    <w:rsid w:val="009515D2"/>
    <w:rsid w:val="0099356B"/>
    <w:rsid w:val="009B7B36"/>
    <w:rsid w:val="009F4D2D"/>
    <w:rsid w:val="00A1540C"/>
    <w:rsid w:val="00A43BA6"/>
    <w:rsid w:val="00AD1200"/>
    <w:rsid w:val="00AD1D5B"/>
    <w:rsid w:val="00B674C5"/>
    <w:rsid w:val="00C769EC"/>
    <w:rsid w:val="00C91ADE"/>
    <w:rsid w:val="00CA2592"/>
    <w:rsid w:val="00CE3F90"/>
    <w:rsid w:val="00CE72EB"/>
    <w:rsid w:val="00CF53EC"/>
    <w:rsid w:val="00D26B7F"/>
    <w:rsid w:val="00D27BF6"/>
    <w:rsid w:val="00D95CA8"/>
    <w:rsid w:val="00DF781B"/>
    <w:rsid w:val="00F20331"/>
    <w:rsid w:val="00F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C7C5"/>
  <w15:chartTrackingRefBased/>
  <w15:docId w15:val="{B5CE91DB-606D-4DA1-88D2-129803AF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56B"/>
    <w:pPr>
      <w:spacing w:after="120" w:line="360" w:lineRule="auto"/>
    </w:pPr>
    <w:rPr>
      <w:rFonts w:asciiTheme="minorHAnsi" w:hAnsiTheme="min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Pr>
      <w:rFonts w:asciiTheme="minorHAnsi" w:hAnsiTheme="minorHAnsi"/>
      <w:szCs w:val="22"/>
    </w:rPr>
  </w:style>
  <w:style w:type="paragraph" w:customStyle="1" w:styleId="Prohlen">
    <w:name w:val="Prohlášení"/>
    <w:basedOn w:val="Normln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paragraph" w:customStyle="1" w:styleId="Nzevsmlouvy">
    <w:name w:val="Název smlouvy"/>
    <w:basedOn w:val="Normln"/>
    <w:pPr>
      <w:widowControl w:val="0"/>
      <w:spacing w:after="0" w:line="280" w:lineRule="atLeast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Smluvnstrana">
    <w:name w:val="Smluvní strana"/>
    <w:basedOn w:val="Normln"/>
    <w:pPr>
      <w:widowControl w:val="0"/>
      <w:spacing w:after="0" w:line="280" w:lineRule="atLeast"/>
      <w:jc w:val="both"/>
    </w:pPr>
    <w:rPr>
      <w:rFonts w:ascii="Times New Roman" w:eastAsia="Times New Roman" w:hAnsi="Times New Roman"/>
      <w:b/>
      <w:sz w:val="28"/>
      <w:szCs w:val="20"/>
    </w:rPr>
  </w:style>
  <w:style w:type="paragraph" w:customStyle="1" w:styleId="Zklad2">
    <w:name w:val="Základ 2"/>
    <w:basedOn w:val="Normln"/>
    <w:uiPriority w:val="99"/>
    <w:qFormat/>
    <w:pPr>
      <w:spacing w:line="240" w:lineRule="auto"/>
      <w:jc w:val="both"/>
    </w:pPr>
    <w:rPr>
      <w:rFonts w:ascii="Times New Roman" w:eastAsia="Times New Roman" w:hAnsi="Times New Roman"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hAnsiTheme="minorHAnsi"/>
      <w:szCs w:val="22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hAnsiTheme="minorHAnsi"/>
      <w:szCs w:val="22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E72EB"/>
    <w:rPr>
      <w:rFonts w:asciiTheme="minorHAnsi" w:hAnsiTheme="minorHAnsi"/>
      <w:szCs w:val="22"/>
    </w:rPr>
  </w:style>
  <w:style w:type="character" w:customStyle="1" w:styleId="ui-provider">
    <w:name w:val="ui-provider"/>
    <w:basedOn w:val="Standardnpsmoodstavce"/>
    <w:rsid w:val="00C769EC"/>
  </w:style>
  <w:style w:type="paragraph" w:styleId="Odstavecseseznamem">
    <w:name w:val="List Paragraph"/>
    <w:basedOn w:val="Normln"/>
    <w:uiPriority w:val="34"/>
    <w:qFormat/>
    <w:rsid w:val="00F203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23D9"/>
    <w:rPr>
      <w:color w:val="46788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2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C89D6553086488EB087AEAC336E12" ma:contentTypeVersion="4" ma:contentTypeDescription="Create a new document." ma:contentTypeScope="" ma:versionID="32a1eb40c55dedeabba280415814bef4">
  <xsd:schema xmlns:xsd="http://www.w3.org/2001/XMLSchema" xmlns:xs="http://www.w3.org/2001/XMLSchema" xmlns:p="http://schemas.microsoft.com/office/2006/metadata/properties" xmlns:ns2="46c93de0-bd01-4007-a03c-f2712e3c0578" targetNamespace="http://schemas.microsoft.com/office/2006/metadata/properties" ma:root="true" ma:fieldsID="6840302b91c24792b71f400627d86777" ns2:_="">
    <xsd:import namespace="46c93de0-bd01-4007-a03c-f2712e3c0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93de0-bd01-4007-a03c-f2712e3c0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1AE88-24CB-4E24-B1F7-A492D68D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620AD-76DD-4EC0-9681-6A07AF149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93de0-bd01-4007-a03c-f2712e3c0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F2757-541C-4F75-ADDE-AE726F50CE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Petr</dc:creator>
  <cp:keywords/>
  <dc:description/>
  <cp:lastModifiedBy>Helclová Barbara</cp:lastModifiedBy>
  <cp:revision>2</cp:revision>
  <cp:lastPrinted>2024-03-18T06:33:00Z</cp:lastPrinted>
  <dcterms:created xsi:type="dcterms:W3CDTF">2024-04-10T11:12:00Z</dcterms:created>
  <dcterms:modified xsi:type="dcterms:W3CDTF">2024-04-10T11:12:00Z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0x0101006C8C89D6553086488EB087AEAC336E12</vt:lpwstr>
  </property>
  <property fmtid="{D5CDD505-2E9C-101B-9397-08002B2CF9AE}" pid="3" name="_dlc_DocIdItemGuid">
    <vt:lpwstr>9cce4b74-2f46-46aa-ba0a-7a7dbfdaba79</vt:lpwstr>
  </property>
  <property fmtid="{D5CDD505-2E9C-101B-9397-08002B2CF9AE}" pid="4" name="TypDokumentu">
    <vt:lpwstr/>
  </property>
</Properties>
</file>