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F99B1" w14:textId="28B1F9A5" w:rsidR="00254EBB" w:rsidRPr="00501E28" w:rsidRDefault="004D0F19" w:rsidP="0063268E">
      <w:pPr>
        <w:pStyle w:val="Nadpis1"/>
        <w:spacing w:after="0"/>
        <w:rPr>
          <w:rFonts w:asciiTheme="minorHAnsi" w:hAnsiTheme="minorHAnsi" w:cstheme="minorHAnsi"/>
          <w:sz w:val="36"/>
          <w:szCs w:val="36"/>
        </w:rPr>
      </w:pPr>
      <w:r>
        <w:rPr>
          <w:rFonts w:asciiTheme="minorHAnsi" w:hAnsiTheme="minorHAnsi" w:cstheme="minorHAnsi"/>
          <w:sz w:val="36"/>
          <w:szCs w:val="36"/>
        </w:rPr>
        <w:t>Příkazní</w:t>
      </w:r>
      <w:r w:rsidR="00A96C90" w:rsidRPr="00501E28">
        <w:rPr>
          <w:rFonts w:asciiTheme="minorHAnsi" w:hAnsiTheme="minorHAnsi" w:cstheme="minorHAnsi"/>
          <w:sz w:val="36"/>
          <w:szCs w:val="36"/>
        </w:rPr>
        <w:t xml:space="preserve"> </w:t>
      </w:r>
      <w:r w:rsidR="00E43060" w:rsidRPr="00501E28">
        <w:rPr>
          <w:rFonts w:asciiTheme="minorHAnsi" w:hAnsiTheme="minorHAnsi" w:cstheme="minorHAnsi"/>
          <w:sz w:val="36"/>
          <w:szCs w:val="36"/>
        </w:rPr>
        <w:t>s</w:t>
      </w:r>
      <w:r w:rsidR="0065702E" w:rsidRPr="00501E28">
        <w:rPr>
          <w:rFonts w:asciiTheme="minorHAnsi" w:hAnsiTheme="minorHAnsi" w:cstheme="minorHAnsi"/>
          <w:sz w:val="36"/>
          <w:szCs w:val="36"/>
        </w:rPr>
        <w:t>mlouva</w:t>
      </w:r>
    </w:p>
    <w:p w14:paraId="04AF70C5" w14:textId="77777777" w:rsidR="00E43060" w:rsidRPr="00501E28" w:rsidRDefault="00E43060" w:rsidP="005B35B1">
      <w:pPr>
        <w:spacing w:after="0"/>
        <w:jc w:val="center"/>
        <w:rPr>
          <w:rFonts w:asciiTheme="minorHAnsi" w:hAnsiTheme="minorHAnsi" w:cstheme="minorHAnsi"/>
          <w:b/>
          <w:bCs/>
          <w:szCs w:val="24"/>
        </w:rPr>
      </w:pPr>
    </w:p>
    <w:p w14:paraId="5985F03C" w14:textId="79B3B55A" w:rsidR="00CD6812" w:rsidRPr="00501E28" w:rsidRDefault="008A5161" w:rsidP="00CD6812">
      <w:pPr>
        <w:pStyle w:val="Prosttext"/>
        <w:rPr>
          <w:rFonts w:asciiTheme="minorHAnsi" w:hAnsiTheme="minorHAnsi" w:cstheme="minorHAnsi"/>
          <w:b/>
          <w:sz w:val="22"/>
          <w:szCs w:val="22"/>
        </w:rPr>
      </w:pPr>
      <w:r>
        <w:rPr>
          <w:rFonts w:asciiTheme="minorHAnsi" w:hAnsiTheme="minorHAnsi" w:cstheme="minorHAnsi"/>
          <w:b/>
          <w:sz w:val="22"/>
          <w:szCs w:val="22"/>
        </w:rPr>
        <w:t>EDUHA, s.r.o.</w:t>
      </w:r>
    </w:p>
    <w:p w14:paraId="025E1042" w14:textId="73E96633" w:rsidR="00CD6812" w:rsidRPr="00501E28" w:rsidRDefault="00CD6812" w:rsidP="00CD6812">
      <w:pPr>
        <w:tabs>
          <w:tab w:val="left" w:pos="2340"/>
        </w:tabs>
        <w:spacing w:after="0"/>
        <w:rPr>
          <w:rFonts w:asciiTheme="minorHAnsi" w:hAnsiTheme="minorHAnsi" w:cstheme="minorHAnsi"/>
          <w:sz w:val="22"/>
          <w:szCs w:val="22"/>
        </w:rPr>
      </w:pPr>
      <w:r w:rsidRPr="00501E28">
        <w:rPr>
          <w:rFonts w:asciiTheme="minorHAnsi" w:hAnsiTheme="minorHAnsi" w:cstheme="minorHAnsi"/>
          <w:sz w:val="22"/>
          <w:szCs w:val="22"/>
        </w:rPr>
        <w:t xml:space="preserve">Sídlo: </w:t>
      </w:r>
      <w:r w:rsidR="002E4B44" w:rsidRPr="00501E28">
        <w:rPr>
          <w:rFonts w:asciiTheme="minorHAnsi" w:hAnsiTheme="minorHAnsi" w:cstheme="minorHAnsi"/>
          <w:sz w:val="22"/>
          <w:szCs w:val="22"/>
        </w:rPr>
        <w:tab/>
      </w:r>
      <w:r w:rsidR="008A5161">
        <w:rPr>
          <w:rFonts w:asciiTheme="minorHAnsi" w:hAnsiTheme="minorHAnsi" w:cstheme="minorHAnsi"/>
          <w:sz w:val="22"/>
          <w:szCs w:val="22"/>
        </w:rPr>
        <w:t>Studentské náměstí 1535, 686 01 Uherské Hradiště</w:t>
      </w:r>
      <w:r w:rsidRPr="00501E28">
        <w:rPr>
          <w:rFonts w:asciiTheme="minorHAnsi" w:hAnsiTheme="minorHAnsi" w:cstheme="minorHAnsi"/>
          <w:sz w:val="22"/>
          <w:szCs w:val="22"/>
        </w:rPr>
        <w:t xml:space="preserve"> </w:t>
      </w:r>
    </w:p>
    <w:p w14:paraId="6DA25B03" w14:textId="278FDCE7" w:rsidR="00CD6812" w:rsidRPr="00501E28" w:rsidRDefault="00CD6812" w:rsidP="00CD6812">
      <w:pPr>
        <w:pStyle w:val="Zpat"/>
        <w:tabs>
          <w:tab w:val="left" w:pos="2340"/>
        </w:tabs>
        <w:spacing w:after="0"/>
        <w:rPr>
          <w:rFonts w:asciiTheme="minorHAnsi" w:hAnsiTheme="minorHAnsi" w:cstheme="minorHAnsi"/>
          <w:sz w:val="22"/>
          <w:szCs w:val="22"/>
        </w:rPr>
      </w:pPr>
      <w:r w:rsidRPr="00501E28">
        <w:rPr>
          <w:rFonts w:asciiTheme="minorHAnsi" w:hAnsiTheme="minorHAnsi" w:cstheme="minorHAnsi"/>
          <w:sz w:val="22"/>
          <w:szCs w:val="22"/>
        </w:rPr>
        <w:t xml:space="preserve">zastoupená: </w:t>
      </w:r>
      <w:r w:rsidRPr="00501E28">
        <w:rPr>
          <w:rFonts w:asciiTheme="minorHAnsi" w:hAnsiTheme="minorHAnsi" w:cstheme="minorHAnsi"/>
          <w:sz w:val="22"/>
          <w:szCs w:val="22"/>
        </w:rPr>
        <w:tab/>
      </w:r>
      <w:sdt>
        <w:sdtPr>
          <w:rPr>
            <w:rFonts w:asciiTheme="minorHAnsi" w:hAnsiTheme="minorHAnsi" w:cstheme="minorHAnsi"/>
            <w:sz w:val="22"/>
            <w:szCs w:val="22"/>
          </w:rPr>
          <w:alias w:val="Zastoupení dle OS-06-14"/>
          <w:tag w:val="Zastoupení dle OS-06-14"/>
          <w:id w:val="-780489844"/>
          <w:placeholder>
            <w:docPart w:val="27F693ACF8634FDE8D10F9381D6CBD63"/>
          </w:placeholder>
          <w:text/>
        </w:sdtPr>
        <w:sdtContent>
          <w:r w:rsidR="008A5161">
            <w:rPr>
              <w:rFonts w:asciiTheme="minorHAnsi" w:hAnsiTheme="minorHAnsi" w:cstheme="minorHAnsi"/>
              <w:sz w:val="22"/>
              <w:szCs w:val="22"/>
            </w:rPr>
            <w:t>Ing. Liborem Karáskem, ředitelem společnosti</w:t>
          </w:r>
        </w:sdtContent>
      </w:sdt>
    </w:p>
    <w:p w14:paraId="11E17C8D" w14:textId="02483B34" w:rsidR="004D0F19" w:rsidRPr="004E032C" w:rsidRDefault="00C1244D" w:rsidP="004D0F19">
      <w:pPr>
        <w:tabs>
          <w:tab w:val="left" w:pos="2340"/>
        </w:tabs>
        <w:spacing w:after="0"/>
        <w:rPr>
          <w:rFonts w:asciiTheme="minorHAnsi" w:hAnsiTheme="minorHAnsi" w:cstheme="minorHAnsi"/>
          <w:sz w:val="22"/>
          <w:szCs w:val="22"/>
        </w:rPr>
      </w:pPr>
      <w:r w:rsidRPr="00501E28">
        <w:rPr>
          <w:rFonts w:asciiTheme="minorHAnsi" w:hAnsiTheme="minorHAnsi" w:cstheme="minorHAnsi"/>
          <w:sz w:val="22"/>
          <w:szCs w:val="22"/>
        </w:rPr>
        <w:t>IČ</w:t>
      </w:r>
      <w:r w:rsidR="002A3425" w:rsidRPr="00501E28">
        <w:rPr>
          <w:rFonts w:asciiTheme="minorHAnsi" w:hAnsiTheme="minorHAnsi" w:cstheme="minorHAnsi"/>
          <w:sz w:val="22"/>
          <w:szCs w:val="22"/>
        </w:rPr>
        <w:t>O</w:t>
      </w:r>
      <w:r w:rsidR="002E4B44" w:rsidRPr="00501E28">
        <w:rPr>
          <w:rFonts w:asciiTheme="minorHAnsi" w:hAnsiTheme="minorHAnsi" w:cstheme="minorHAnsi"/>
          <w:sz w:val="22"/>
          <w:szCs w:val="22"/>
        </w:rPr>
        <w:t xml:space="preserve">: </w:t>
      </w:r>
      <w:r w:rsidR="008A5161">
        <w:rPr>
          <w:rFonts w:asciiTheme="minorHAnsi" w:hAnsiTheme="minorHAnsi" w:cstheme="minorHAnsi"/>
          <w:sz w:val="22"/>
          <w:szCs w:val="22"/>
        </w:rPr>
        <w:t>27680657</w:t>
      </w:r>
      <w:r w:rsidR="004E032C">
        <w:rPr>
          <w:rFonts w:asciiTheme="minorHAnsi" w:hAnsiTheme="minorHAnsi" w:cstheme="minorHAnsi"/>
          <w:sz w:val="22"/>
          <w:szCs w:val="22"/>
        </w:rPr>
        <w:tab/>
      </w:r>
      <w:r w:rsidR="00441400" w:rsidRPr="00501E28">
        <w:rPr>
          <w:rFonts w:asciiTheme="minorHAnsi" w:hAnsiTheme="minorHAnsi" w:cstheme="minorHAnsi"/>
          <w:sz w:val="22"/>
          <w:szCs w:val="22"/>
        </w:rPr>
        <w:t>DIČ:</w:t>
      </w:r>
      <w:r w:rsidR="004E032C">
        <w:rPr>
          <w:rFonts w:asciiTheme="minorHAnsi" w:hAnsiTheme="minorHAnsi" w:cstheme="minorHAnsi"/>
          <w:sz w:val="22"/>
          <w:szCs w:val="22"/>
        </w:rPr>
        <w:t xml:space="preserve"> </w:t>
      </w:r>
      <w:r w:rsidR="004D0F19">
        <w:rPr>
          <w:rFonts w:asciiTheme="minorHAnsi" w:hAnsiTheme="minorHAnsi" w:cstheme="minorHAnsi"/>
          <w:sz w:val="22"/>
          <w:szCs w:val="22"/>
        </w:rPr>
        <w:t>CZ</w:t>
      </w:r>
      <w:r w:rsidR="008A5161">
        <w:rPr>
          <w:rFonts w:asciiTheme="minorHAnsi" w:hAnsiTheme="minorHAnsi" w:cstheme="minorHAnsi"/>
          <w:sz w:val="22"/>
          <w:szCs w:val="22"/>
        </w:rPr>
        <w:t>27680657</w:t>
      </w:r>
    </w:p>
    <w:p w14:paraId="6FC1375F" w14:textId="26814A36" w:rsidR="00CD6812" w:rsidRPr="00501E28" w:rsidRDefault="00CD6812" w:rsidP="004D0F19">
      <w:pPr>
        <w:tabs>
          <w:tab w:val="left" w:pos="2340"/>
        </w:tabs>
        <w:spacing w:after="0"/>
        <w:rPr>
          <w:rFonts w:asciiTheme="minorHAnsi" w:hAnsiTheme="minorHAnsi" w:cstheme="minorHAnsi"/>
          <w:sz w:val="22"/>
          <w:szCs w:val="22"/>
        </w:rPr>
      </w:pPr>
      <w:r w:rsidRPr="00501E28">
        <w:rPr>
          <w:rFonts w:asciiTheme="minorHAnsi" w:hAnsiTheme="minorHAnsi" w:cstheme="minorHAnsi"/>
          <w:i/>
          <w:sz w:val="22"/>
          <w:szCs w:val="22"/>
        </w:rPr>
        <w:t>(dále jen „příkazce“</w:t>
      </w:r>
      <w:r w:rsidR="004D0F19">
        <w:rPr>
          <w:rFonts w:asciiTheme="minorHAnsi" w:hAnsiTheme="minorHAnsi" w:cstheme="minorHAnsi"/>
          <w:i/>
          <w:sz w:val="22"/>
          <w:szCs w:val="22"/>
        </w:rPr>
        <w:t xml:space="preserve"> či „zadavatel“</w:t>
      </w:r>
      <w:r w:rsidRPr="00501E28">
        <w:rPr>
          <w:rFonts w:asciiTheme="minorHAnsi" w:hAnsiTheme="minorHAnsi" w:cstheme="minorHAnsi"/>
          <w:i/>
          <w:sz w:val="22"/>
          <w:szCs w:val="22"/>
        </w:rPr>
        <w:t>)</w:t>
      </w:r>
      <w:r w:rsidRPr="00501E28">
        <w:rPr>
          <w:rFonts w:asciiTheme="minorHAnsi" w:hAnsiTheme="minorHAnsi" w:cstheme="minorHAnsi"/>
          <w:sz w:val="22"/>
          <w:szCs w:val="22"/>
        </w:rPr>
        <w:t xml:space="preserve"> </w:t>
      </w:r>
    </w:p>
    <w:p w14:paraId="62762F78" w14:textId="77777777" w:rsidR="00CD6812" w:rsidRPr="00501E28" w:rsidRDefault="00CD6812" w:rsidP="00CD6812">
      <w:pPr>
        <w:spacing w:before="120"/>
        <w:jc w:val="center"/>
        <w:rPr>
          <w:rFonts w:asciiTheme="minorHAnsi" w:hAnsiTheme="minorHAnsi" w:cstheme="minorHAnsi"/>
          <w:sz w:val="22"/>
          <w:szCs w:val="22"/>
        </w:rPr>
      </w:pPr>
      <w:r w:rsidRPr="00501E28">
        <w:rPr>
          <w:rFonts w:asciiTheme="minorHAnsi" w:hAnsiTheme="minorHAnsi" w:cstheme="minorHAnsi"/>
          <w:sz w:val="22"/>
          <w:szCs w:val="22"/>
        </w:rPr>
        <w:t>a</w:t>
      </w:r>
    </w:p>
    <w:sdt>
      <w:sdtPr>
        <w:rPr>
          <w:rFonts w:asciiTheme="minorHAnsi" w:hAnsiTheme="minorHAnsi" w:cstheme="minorHAnsi"/>
          <w:b/>
          <w:sz w:val="22"/>
          <w:szCs w:val="22"/>
        </w:rPr>
        <w:alias w:val="Uveďte firmu"/>
        <w:tag w:val="Uveďte firmu"/>
        <w:id w:val="-1762365847"/>
        <w:placeholder>
          <w:docPart w:val="48D150C691C94262ACB3EF28BD14A71B"/>
        </w:placeholder>
        <w:text/>
      </w:sdtPr>
      <w:sdtContent>
        <w:p w14:paraId="6B080773" w14:textId="77777777" w:rsidR="00CD6812" w:rsidRPr="00501E28" w:rsidRDefault="00CD6812" w:rsidP="00CD6812">
          <w:pPr>
            <w:spacing w:after="0"/>
            <w:rPr>
              <w:rFonts w:asciiTheme="minorHAnsi" w:hAnsiTheme="minorHAnsi" w:cstheme="minorHAnsi"/>
              <w:b/>
              <w:sz w:val="22"/>
              <w:szCs w:val="22"/>
            </w:rPr>
          </w:pPr>
          <w:r w:rsidRPr="00501E28">
            <w:rPr>
              <w:rFonts w:asciiTheme="minorHAnsi" w:hAnsiTheme="minorHAnsi" w:cstheme="minorHAnsi"/>
              <w:b/>
              <w:sz w:val="22"/>
              <w:szCs w:val="22"/>
            </w:rPr>
            <w:t>IS Projekt, s.r.o.</w:t>
          </w:r>
        </w:p>
      </w:sdtContent>
    </w:sdt>
    <w:p w14:paraId="2E12C675" w14:textId="77777777" w:rsidR="00CD6812" w:rsidRPr="00501E28" w:rsidRDefault="00CD6812" w:rsidP="00CD6812">
      <w:pPr>
        <w:tabs>
          <w:tab w:val="left" w:pos="2340"/>
        </w:tabs>
        <w:spacing w:after="0"/>
        <w:rPr>
          <w:rFonts w:asciiTheme="minorHAnsi" w:hAnsiTheme="minorHAnsi" w:cstheme="minorHAnsi"/>
          <w:sz w:val="22"/>
          <w:szCs w:val="22"/>
        </w:rPr>
      </w:pPr>
      <w:r w:rsidRPr="00501E28">
        <w:rPr>
          <w:rFonts w:asciiTheme="minorHAnsi" w:hAnsiTheme="minorHAnsi" w:cstheme="minorHAnsi"/>
          <w:sz w:val="22"/>
          <w:szCs w:val="22"/>
        </w:rPr>
        <w:t xml:space="preserve">Sídlo: </w:t>
      </w:r>
      <w:r w:rsidRPr="00501E28">
        <w:rPr>
          <w:rFonts w:asciiTheme="minorHAnsi" w:hAnsiTheme="minorHAnsi" w:cstheme="minorHAnsi"/>
          <w:sz w:val="22"/>
          <w:szCs w:val="22"/>
        </w:rPr>
        <w:tab/>
        <w:t>Na Výsluní 2255, 688 01 Uherský Brod,</w:t>
      </w:r>
    </w:p>
    <w:p w14:paraId="21543DC3" w14:textId="77777777" w:rsidR="00CD6812" w:rsidRPr="00501E28" w:rsidRDefault="00CD6812" w:rsidP="00CD6812">
      <w:pPr>
        <w:pStyle w:val="Zpat"/>
        <w:tabs>
          <w:tab w:val="left" w:pos="2340"/>
        </w:tabs>
        <w:spacing w:after="0"/>
        <w:rPr>
          <w:rFonts w:asciiTheme="minorHAnsi" w:hAnsiTheme="minorHAnsi" w:cstheme="minorHAnsi"/>
          <w:sz w:val="22"/>
          <w:szCs w:val="22"/>
        </w:rPr>
      </w:pPr>
      <w:r w:rsidRPr="00501E28">
        <w:rPr>
          <w:rFonts w:asciiTheme="minorHAnsi" w:hAnsiTheme="minorHAnsi" w:cstheme="minorHAnsi"/>
          <w:sz w:val="22"/>
          <w:szCs w:val="22"/>
        </w:rPr>
        <w:t xml:space="preserve">zastoupená: </w:t>
      </w:r>
      <w:r w:rsidRPr="00501E28">
        <w:rPr>
          <w:rFonts w:asciiTheme="minorHAnsi" w:hAnsiTheme="minorHAnsi" w:cstheme="minorHAnsi"/>
          <w:sz w:val="22"/>
          <w:szCs w:val="22"/>
        </w:rPr>
        <w:tab/>
        <w:t>Ing. Ivanou Sušilovou, jednatelkou</w:t>
      </w:r>
    </w:p>
    <w:p w14:paraId="37D231B7" w14:textId="77777777" w:rsidR="00CD6812" w:rsidRPr="00501E28" w:rsidRDefault="00CD6812" w:rsidP="00CD6812">
      <w:pPr>
        <w:pStyle w:val="Zpat"/>
        <w:tabs>
          <w:tab w:val="left" w:pos="2340"/>
        </w:tabs>
        <w:spacing w:after="0"/>
        <w:rPr>
          <w:rFonts w:asciiTheme="minorHAnsi" w:hAnsiTheme="minorHAnsi" w:cstheme="minorHAnsi"/>
          <w:sz w:val="22"/>
          <w:szCs w:val="22"/>
        </w:rPr>
      </w:pPr>
      <w:r w:rsidRPr="00501E28">
        <w:rPr>
          <w:rFonts w:asciiTheme="minorHAnsi" w:hAnsiTheme="minorHAnsi" w:cstheme="minorHAnsi"/>
          <w:sz w:val="22"/>
          <w:szCs w:val="22"/>
        </w:rPr>
        <w:t>IČO: 277 44 442</w:t>
      </w:r>
      <w:r w:rsidRPr="00501E28">
        <w:rPr>
          <w:rFonts w:asciiTheme="minorHAnsi" w:hAnsiTheme="minorHAnsi" w:cstheme="minorHAnsi"/>
          <w:sz w:val="22"/>
          <w:szCs w:val="22"/>
        </w:rPr>
        <w:tab/>
        <w:t>DIČ: CZ27744442</w:t>
      </w:r>
    </w:p>
    <w:p w14:paraId="15CA0516" w14:textId="77777777" w:rsidR="00CD6812" w:rsidRPr="00501E28" w:rsidRDefault="00CD6812" w:rsidP="00CD6812">
      <w:pPr>
        <w:tabs>
          <w:tab w:val="left" w:pos="-851"/>
          <w:tab w:val="left" w:pos="1276"/>
        </w:tabs>
        <w:spacing w:after="0"/>
        <w:rPr>
          <w:rFonts w:asciiTheme="minorHAnsi" w:hAnsiTheme="minorHAnsi" w:cstheme="minorHAnsi"/>
          <w:sz w:val="22"/>
          <w:szCs w:val="22"/>
        </w:rPr>
      </w:pPr>
      <w:r w:rsidRPr="00501E28">
        <w:rPr>
          <w:rFonts w:asciiTheme="minorHAnsi" w:hAnsiTheme="minorHAnsi" w:cstheme="minorHAnsi"/>
          <w:sz w:val="22"/>
          <w:szCs w:val="22"/>
        </w:rPr>
        <w:t>Zápis v OR/spisová značka:  Krajský soud v Brně, oddíl C, vložka 56109</w:t>
      </w:r>
    </w:p>
    <w:p w14:paraId="0231DB09" w14:textId="3DE62F7A" w:rsidR="00CD6812" w:rsidRPr="00501E28" w:rsidRDefault="00CD6812" w:rsidP="00CD6812">
      <w:pPr>
        <w:tabs>
          <w:tab w:val="left" w:pos="-851"/>
          <w:tab w:val="left" w:pos="1276"/>
        </w:tabs>
        <w:spacing w:after="0"/>
        <w:rPr>
          <w:rFonts w:asciiTheme="minorHAnsi" w:hAnsiTheme="minorHAnsi" w:cstheme="minorHAnsi"/>
          <w:sz w:val="22"/>
          <w:szCs w:val="22"/>
        </w:rPr>
      </w:pPr>
      <w:r w:rsidRPr="00501E28">
        <w:rPr>
          <w:rFonts w:asciiTheme="minorHAnsi" w:hAnsiTheme="minorHAnsi" w:cstheme="minorHAnsi"/>
          <w:sz w:val="22"/>
          <w:szCs w:val="22"/>
        </w:rPr>
        <w:t xml:space="preserve">Bankovní spojení: Česká spořitelna a. s., č. ú: </w:t>
      </w:r>
      <w:r w:rsidR="001C7AD2">
        <w:rPr>
          <w:rFonts w:asciiTheme="minorHAnsi" w:hAnsiTheme="minorHAnsi" w:cstheme="minorHAnsi"/>
          <w:sz w:val="22"/>
          <w:szCs w:val="22"/>
        </w:rPr>
        <w:t>xxxxxx</w:t>
      </w:r>
    </w:p>
    <w:p w14:paraId="4DACAB08" w14:textId="77777777" w:rsidR="00CD6812" w:rsidRDefault="00CD6812" w:rsidP="00CD6812">
      <w:pPr>
        <w:rPr>
          <w:rFonts w:asciiTheme="minorHAnsi" w:hAnsiTheme="minorHAnsi" w:cstheme="minorHAnsi"/>
          <w:i/>
          <w:sz w:val="22"/>
          <w:szCs w:val="22"/>
        </w:rPr>
      </w:pPr>
      <w:r w:rsidRPr="00501E28">
        <w:rPr>
          <w:rFonts w:asciiTheme="minorHAnsi" w:hAnsiTheme="minorHAnsi" w:cstheme="minorHAnsi"/>
          <w:i/>
          <w:sz w:val="22"/>
          <w:szCs w:val="22"/>
        </w:rPr>
        <w:t xml:space="preserve">(dále jen „příkazník“) </w:t>
      </w:r>
    </w:p>
    <w:p w14:paraId="5BD94A2E" w14:textId="24E06219" w:rsidR="002F31E5" w:rsidRPr="00501E28" w:rsidRDefault="002F31E5" w:rsidP="00CD6812">
      <w:pPr>
        <w:rPr>
          <w:rFonts w:asciiTheme="minorHAnsi" w:hAnsiTheme="minorHAnsi" w:cstheme="minorHAnsi"/>
          <w:sz w:val="22"/>
          <w:szCs w:val="22"/>
        </w:rPr>
      </w:pPr>
      <w:r w:rsidRPr="008D5EA8">
        <w:rPr>
          <w:rFonts w:asciiTheme="minorHAnsi" w:hAnsiTheme="minorHAnsi" w:cstheme="minorHAnsi"/>
          <w:i/>
          <w:sz w:val="22"/>
          <w:szCs w:val="22"/>
        </w:rPr>
        <w:t>(společně dále také jen jako „strany“)</w:t>
      </w:r>
    </w:p>
    <w:p w14:paraId="742A25AD" w14:textId="77777777" w:rsidR="00CD6812" w:rsidRPr="00501E28" w:rsidRDefault="00CD6812" w:rsidP="00CD6812">
      <w:pPr>
        <w:spacing w:after="0"/>
        <w:jc w:val="both"/>
        <w:rPr>
          <w:rFonts w:asciiTheme="minorHAnsi" w:hAnsiTheme="minorHAnsi" w:cstheme="minorHAnsi"/>
          <w:sz w:val="22"/>
          <w:szCs w:val="22"/>
        </w:rPr>
      </w:pPr>
      <w:r w:rsidRPr="00501E28">
        <w:rPr>
          <w:rFonts w:asciiTheme="minorHAnsi" w:hAnsiTheme="minorHAnsi" w:cstheme="minorHAnsi"/>
          <w:sz w:val="22"/>
          <w:szCs w:val="22"/>
        </w:rPr>
        <w:t>uzavírají podle § 2430 a násl. zák. č. 89/2012 Sb., občanský zákoník (dále jen „</w:t>
      </w:r>
      <w:r w:rsidRPr="00501E28">
        <w:rPr>
          <w:rFonts w:asciiTheme="minorHAnsi" w:hAnsiTheme="minorHAnsi" w:cstheme="minorHAnsi"/>
          <w:b/>
          <w:sz w:val="22"/>
          <w:szCs w:val="22"/>
        </w:rPr>
        <w:t>občanský zákoník</w:t>
      </w:r>
      <w:r w:rsidRPr="00501E28">
        <w:rPr>
          <w:rFonts w:asciiTheme="minorHAnsi" w:hAnsiTheme="minorHAnsi" w:cstheme="minorHAnsi"/>
          <w:sz w:val="22"/>
          <w:szCs w:val="22"/>
        </w:rPr>
        <w:t xml:space="preserve">“) níže uvedeného dne, měsíce a roku následující příkazní smlouvu: </w:t>
      </w:r>
    </w:p>
    <w:p w14:paraId="0FF4518A" w14:textId="77777777" w:rsidR="00501E28" w:rsidRPr="00501E28" w:rsidRDefault="00501E28" w:rsidP="00501E28">
      <w:pPr>
        <w:tabs>
          <w:tab w:val="left" w:pos="360"/>
        </w:tabs>
        <w:spacing w:before="360" w:after="0"/>
        <w:ind w:left="4564"/>
        <w:rPr>
          <w:rFonts w:asciiTheme="minorHAnsi" w:hAnsiTheme="minorHAnsi" w:cstheme="minorHAnsi"/>
          <w:b/>
          <w:bCs/>
          <w:sz w:val="22"/>
          <w:szCs w:val="22"/>
        </w:rPr>
      </w:pPr>
      <w:r w:rsidRPr="00501E28">
        <w:rPr>
          <w:rFonts w:asciiTheme="minorHAnsi" w:hAnsiTheme="minorHAnsi" w:cstheme="minorHAnsi"/>
          <w:b/>
          <w:bCs/>
          <w:sz w:val="22"/>
          <w:szCs w:val="22"/>
        </w:rPr>
        <w:t>I.</w:t>
      </w:r>
    </w:p>
    <w:p w14:paraId="2AE8DFFE" w14:textId="77777777" w:rsidR="00501E28" w:rsidRPr="00501E28" w:rsidRDefault="00501E28" w:rsidP="00501E28">
      <w:pPr>
        <w:tabs>
          <w:tab w:val="center" w:pos="4500"/>
        </w:tabs>
        <w:spacing w:after="0"/>
        <w:rPr>
          <w:rFonts w:asciiTheme="minorHAnsi" w:hAnsiTheme="minorHAnsi" w:cstheme="minorHAnsi"/>
          <w:b/>
          <w:bCs/>
          <w:sz w:val="22"/>
          <w:szCs w:val="22"/>
        </w:rPr>
      </w:pPr>
      <w:r w:rsidRPr="00501E28">
        <w:rPr>
          <w:rFonts w:asciiTheme="minorHAnsi" w:hAnsiTheme="minorHAnsi" w:cstheme="minorHAnsi"/>
          <w:b/>
          <w:bCs/>
          <w:sz w:val="22"/>
          <w:szCs w:val="22"/>
        </w:rPr>
        <w:tab/>
        <w:t>Preambule</w:t>
      </w:r>
    </w:p>
    <w:p w14:paraId="42E5EA57" w14:textId="77777777" w:rsidR="00501E28" w:rsidRPr="00501E28" w:rsidRDefault="00501E28" w:rsidP="00501E28">
      <w:pPr>
        <w:tabs>
          <w:tab w:val="center" w:pos="4500"/>
        </w:tabs>
        <w:spacing w:after="0"/>
        <w:rPr>
          <w:rFonts w:asciiTheme="minorHAnsi" w:hAnsiTheme="minorHAnsi" w:cstheme="minorHAnsi"/>
          <w:b/>
          <w:bCs/>
          <w:sz w:val="22"/>
          <w:szCs w:val="22"/>
        </w:rPr>
      </w:pPr>
    </w:p>
    <w:p w14:paraId="095BE7FF" w14:textId="6E977619" w:rsidR="00501E28" w:rsidRPr="00501E28" w:rsidRDefault="00501E28" w:rsidP="003A7D17">
      <w:pPr>
        <w:numPr>
          <w:ilvl w:val="0"/>
          <w:numId w:val="1"/>
        </w:numPr>
        <w:tabs>
          <w:tab w:val="clear" w:pos="720"/>
          <w:tab w:val="num" w:pos="360"/>
        </w:tabs>
        <w:autoSpaceDE w:val="0"/>
        <w:autoSpaceDN w:val="0"/>
        <w:adjustRightInd w:val="0"/>
        <w:spacing w:after="0"/>
        <w:ind w:left="360"/>
        <w:jc w:val="both"/>
        <w:rPr>
          <w:rFonts w:asciiTheme="minorHAnsi" w:hAnsiTheme="minorHAnsi" w:cstheme="minorHAnsi"/>
          <w:sz w:val="22"/>
          <w:szCs w:val="22"/>
        </w:rPr>
      </w:pPr>
      <w:r w:rsidRPr="00501E28">
        <w:rPr>
          <w:rFonts w:asciiTheme="minorHAnsi" w:hAnsiTheme="minorHAnsi" w:cstheme="minorHAnsi"/>
          <w:sz w:val="22"/>
          <w:szCs w:val="22"/>
        </w:rPr>
        <w:t xml:space="preserve">Příkazce je investorem </w:t>
      </w:r>
      <w:r w:rsidR="004D0F19">
        <w:rPr>
          <w:rFonts w:asciiTheme="minorHAnsi" w:hAnsiTheme="minorHAnsi" w:cstheme="minorHAnsi"/>
          <w:sz w:val="22"/>
          <w:szCs w:val="22"/>
        </w:rPr>
        <w:t>akce</w:t>
      </w:r>
      <w:r w:rsidRPr="00501E28">
        <w:rPr>
          <w:rFonts w:asciiTheme="minorHAnsi" w:hAnsiTheme="minorHAnsi" w:cstheme="minorHAnsi"/>
          <w:sz w:val="22"/>
          <w:szCs w:val="22"/>
        </w:rPr>
        <w:t xml:space="preserve">: </w:t>
      </w:r>
      <w:r w:rsidR="004D0F19" w:rsidRPr="004D0F19">
        <w:rPr>
          <w:rFonts w:asciiTheme="minorHAnsi" w:hAnsiTheme="minorHAnsi" w:cstheme="minorHAnsi"/>
          <w:b/>
          <w:sz w:val="22"/>
          <w:szCs w:val="22"/>
        </w:rPr>
        <w:t>"</w:t>
      </w:r>
      <w:r w:rsidR="008A5161">
        <w:rPr>
          <w:rFonts w:asciiTheme="minorHAnsi" w:hAnsiTheme="minorHAnsi" w:cstheme="minorHAnsi"/>
          <w:b/>
          <w:sz w:val="22"/>
          <w:szCs w:val="22"/>
        </w:rPr>
        <w:t>EDUHA s.r.o. – úklidové práce objektů UH3 a UH4</w:t>
      </w:r>
      <w:r w:rsidR="004D0F19" w:rsidRPr="004D0F19">
        <w:rPr>
          <w:rFonts w:asciiTheme="minorHAnsi" w:hAnsiTheme="minorHAnsi" w:cstheme="minorHAnsi"/>
          <w:b/>
          <w:sz w:val="22"/>
          <w:szCs w:val="22"/>
        </w:rPr>
        <w:t>“</w:t>
      </w:r>
      <w:r w:rsidR="004D0F19">
        <w:rPr>
          <w:rFonts w:cs="Arial"/>
          <w:b/>
          <w:sz w:val="22"/>
          <w:szCs w:val="22"/>
        </w:rPr>
        <w:t xml:space="preserve"> </w:t>
      </w:r>
      <w:r w:rsidRPr="00501E28">
        <w:rPr>
          <w:rFonts w:asciiTheme="minorHAnsi" w:hAnsiTheme="minorHAnsi" w:cstheme="minorHAnsi"/>
          <w:sz w:val="22"/>
          <w:szCs w:val="22"/>
        </w:rPr>
        <w:t>a</w:t>
      </w:r>
      <w:r w:rsidR="004D0F19">
        <w:rPr>
          <w:rFonts w:asciiTheme="minorHAnsi" w:hAnsiTheme="minorHAnsi" w:cstheme="minorHAnsi"/>
          <w:sz w:val="22"/>
          <w:szCs w:val="22"/>
        </w:rPr>
        <w:t> </w:t>
      </w:r>
      <w:r w:rsidRPr="00501E28">
        <w:rPr>
          <w:rFonts w:asciiTheme="minorHAnsi" w:hAnsiTheme="minorHAnsi" w:cstheme="minorHAnsi"/>
          <w:sz w:val="22"/>
          <w:szCs w:val="22"/>
        </w:rPr>
        <w:t>touto smlouvou zabezpečuje výkon zadavatelské činnosti.</w:t>
      </w:r>
    </w:p>
    <w:p w14:paraId="25DFD3B1" w14:textId="77777777" w:rsidR="00501E28" w:rsidRPr="00501E28" w:rsidRDefault="00501E28" w:rsidP="00501E28">
      <w:pPr>
        <w:autoSpaceDE w:val="0"/>
        <w:autoSpaceDN w:val="0"/>
        <w:adjustRightInd w:val="0"/>
        <w:spacing w:after="0"/>
        <w:ind w:left="360"/>
        <w:jc w:val="both"/>
        <w:rPr>
          <w:rFonts w:asciiTheme="minorHAnsi" w:hAnsiTheme="minorHAnsi" w:cstheme="minorHAnsi"/>
          <w:sz w:val="22"/>
          <w:szCs w:val="22"/>
        </w:rPr>
      </w:pPr>
    </w:p>
    <w:p w14:paraId="16C8EDAB" w14:textId="7FDC113D" w:rsidR="00501E28" w:rsidRPr="00501E28" w:rsidRDefault="00501E28" w:rsidP="003A7D17">
      <w:pPr>
        <w:numPr>
          <w:ilvl w:val="0"/>
          <w:numId w:val="1"/>
        </w:numPr>
        <w:tabs>
          <w:tab w:val="clear" w:pos="720"/>
          <w:tab w:val="num" w:pos="360"/>
        </w:tabs>
        <w:autoSpaceDE w:val="0"/>
        <w:autoSpaceDN w:val="0"/>
        <w:adjustRightInd w:val="0"/>
        <w:ind w:left="360"/>
        <w:jc w:val="both"/>
        <w:rPr>
          <w:rFonts w:asciiTheme="minorHAnsi" w:hAnsiTheme="minorHAnsi" w:cstheme="minorHAnsi"/>
          <w:sz w:val="22"/>
          <w:szCs w:val="22"/>
        </w:rPr>
      </w:pPr>
      <w:r w:rsidRPr="00501E28">
        <w:rPr>
          <w:rFonts w:asciiTheme="minorHAnsi" w:hAnsiTheme="minorHAnsi" w:cstheme="minorHAnsi"/>
          <w:sz w:val="22"/>
          <w:szCs w:val="22"/>
        </w:rPr>
        <w:t>Příkazník prohlašuje, že je držitelem platného oprávnění k podnikání. Na základě svého předmětu podnikání je příkazník schopen s náležitou péčí a</w:t>
      </w:r>
      <w:r w:rsidR="00385BAB">
        <w:rPr>
          <w:rFonts w:asciiTheme="minorHAnsi" w:hAnsiTheme="minorHAnsi" w:cstheme="minorHAnsi"/>
          <w:sz w:val="22"/>
          <w:szCs w:val="22"/>
        </w:rPr>
        <w:t> </w:t>
      </w:r>
      <w:r w:rsidRPr="00501E28">
        <w:rPr>
          <w:rFonts w:asciiTheme="minorHAnsi" w:hAnsiTheme="minorHAnsi" w:cstheme="minorHAnsi"/>
          <w:sz w:val="22"/>
          <w:szCs w:val="22"/>
        </w:rPr>
        <w:t>odborností provést a zabezpečit pro příkazce výkon zadavatelské činnosti (dále jen „výkon zadavatelské činnosti“).</w:t>
      </w:r>
    </w:p>
    <w:p w14:paraId="35526DB9" w14:textId="77777777" w:rsidR="00501E28" w:rsidRPr="00501E28" w:rsidRDefault="00501E28" w:rsidP="00501E28">
      <w:pPr>
        <w:tabs>
          <w:tab w:val="left" w:pos="360"/>
        </w:tabs>
        <w:spacing w:before="360" w:after="0"/>
        <w:ind w:left="4564"/>
        <w:rPr>
          <w:rFonts w:asciiTheme="minorHAnsi" w:hAnsiTheme="minorHAnsi" w:cstheme="minorHAnsi"/>
          <w:b/>
          <w:bCs/>
          <w:sz w:val="22"/>
          <w:szCs w:val="22"/>
        </w:rPr>
      </w:pPr>
      <w:r w:rsidRPr="00501E28">
        <w:rPr>
          <w:rFonts w:asciiTheme="minorHAnsi" w:hAnsiTheme="minorHAnsi" w:cstheme="minorHAnsi"/>
          <w:b/>
          <w:bCs/>
          <w:sz w:val="22"/>
          <w:szCs w:val="22"/>
        </w:rPr>
        <w:t>II.</w:t>
      </w:r>
    </w:p>
    <w:p w14:paraId="36481951" w14:textId="77777777" w:rsidR="00501E28" w:rsidRPr="00501E28" w:rsidRDefault="00501E28" w:rsidP="00501E28">
      <w:pPr>
        <w:tabs>
          <w:tab w:val="center" w:pos="4500"/>
        </w:tabs>
        <w:spacing w:after="0"/>
        <w:rPr>
          <w:rFonts w:asciiTheme="minorHAnsi" w:hAnsiTheme="minorHAnsi" w:cstheme="minorHAnsi"/>
          <w:b/>
          <w:bCs/>
          <w:sz w:val="22"/>
          <w:szCs w:val="22"/>
        </w:rPr>
      </w:pPr>
      <w:r w:rsidRPr="00501E28">
        <w:rPr>
          <w:rFonts w:asciiTheme="minorHAnsi" w:hAnsiTheme="minorHAnsi" w:cstheme="minorHAnsi"/>
          <w:b/>
          <w:bCs/>
          <w:sz w:val="22"/>
          <w:szCs w:val="22"/>
        </w:rPr>
        <w:tab/>
        <w:t>Předmět smlouvy</w:t>
      </w:r>
    </w:p>
    <w:p w14:paraId="06FFFA5E" w14:textId="77777777" w:rsidR="00501E28" w:rsidRPr="00501E28" w:rsidRDefault="00501E28" w:rsidP="00501E28">
      <w:pPr>
        <w:tabs>
          <w:tab w:val="center" w:pos="4500"/>
        </w:tabs>
        <w:spacing w:after="0"/>
        <w:rPr>
          <w:rFonts w:asciiTheme="minorHAnsi" w:hAnsiTheme="minorHAnsi" w:cstheme="minorHAnsi"/>
          <w:b/>
          <w:bCs/>
          <w:sz w:val="22"/>
          <w:szCs w:val="22"/>
        </w:rPr>
      </w:pPr>
    </w:p>
    <w:p w14:paraId="694F77B1" w14:textId="75DC4D71" w:rsidR="008A5161" w:rsidRPr="008A5161" w:rsidRDefault="008A5161" w:rsidP="008A5161">
      <w:pPr>
        <w:pStyle w:val="Odstavecseseznamem"/>
        <w:numPr>
          <w:ilvl w:val="0"/>
          <w:numId w:val="6"/>
        </w:numPr>
        <w:spacing w:before="45" w:after="0" w:line="225" w:lineRule="atLeast"/>
        <w:ind w:left="426" w:hanging="426"/>
        <w:jc w:val="both"/>
        <w:rPr>
          <w:rFonts w:asciiTheme="minorHAnsi" w:hAnsiTheme="minorHAnsi" w:cstheme="minorHAnsi"/>
          <w:color w:val="000000"/>
          <w:sz w:val="22"/>
          <w:szCs w:val="22"/>
        </w:rPr>
      </w:pPr>
      <w:r w:rsidRPr="008A5161">
        <w:rPr>
          <w:rFonts w:asciiTheme="minorHAnsi" w:hAnsiTheme="minorHAnsi" w:cstheme="minorHAnsi"/>
          <w:color w:val="000000"/>
          <w:sz w:val="22"/>
          <w:szCs w:val="22"/>
        </w:rPr>
        <w:t xml:space="preserve">Předmětem dle této smlouvy je výkon práv a povinností zadavatele souvisejícího se zadávacím řízením dle zákona č. 134/2016 Sb., o zadávání veřejných zakázek (dále jen zákon) při zadávání zakázky ve </w:t>
      </w:r>
      <w:r w:rsidRPr="008A5161">
        <w:rPr>
          <w:rFonts w:asciiTheme="minorHAnsi" w:hAnsiTheme="minorHAnsi" w:cstheme="minorHAnsi"/>
          <w:b/>
          <w:bCs/>
          <w:color w:val="000000"/>
          <w:sz w:val="22"/>
          <w:szCs w:val="22"/>
        </w:rPr>
        <w:t xml:space="preserve">zjednodušeném podlimitním řízení na </w:t>
      </w:r>
      <w:r>
        <w:rPr>
          <w:rFonts w:asciiTheme="minorHAnsi" w:hAnsiTheme="minorHAnsi" w:cstheme="minorHAnsi"/>
          <w:b/>
          <w:bCs/>
          <w:color w:val="000000"/>
          <w:sz w:val="22"/>
          <w:szCs w:val="22"/>
        </w:rPr>
        <w:t>služby</w:t>
      </w:r>
      <w:r w:rsidRPr="008A5161">
        <w:rPr>
          <w:rFonts w:asciiTheme="minorHAnsi" w:hAnsiTheme="minorHAnsi" w:cstheme="minorHAnsi"/>
          <w:color w:val="000000"/>
          <w:sz w:val="22"/>
          <w:szCs w:val="22"/>
        </w:rPr>
        <w:t xml:space="preserve"> dle § 53 zákona:</w:t>
      </w:r>
    </w:p>
    <w:p w14:paraId="6D5D2524" w14:textId="77777777" w:rsidR="00501E28" w:rsidRPr="00501E28" w:rsidRDefault="00501E28" w:rsidP="00501E28">
      <w:pPr>
        <w:spacing w:before="45" w:after="0" w:line="225" w:lineRule="atLeast"/>
        <w:jc w:val="center"/>
        <w:rPr>
          <w:rFonts w:asciiTheme="minorHAnsi" w:hAnsiTheme="minorHAnsi" w:cstheme="minorHAnsi"/>
          <w:b/>
          <w:sz w:val="22"/>
          <w:szCs w:val="22"/>
        </w:rPr>
      </w:pPr>
    </w:p>
    <w:p w14:paraId="2966C63F" w14:textId="7B38CC97" w:rsidR="00501E28" w:rsidRPr="00501E28" w:rsidRDefault="00501E28" w:rsidP="00501E28">
      <w:pPr>
        <w:spacing w:before="45" w:after="0" w:line="225" w:lineRule="atLeast"/>
        <w:jc w:val="center"/>
        <w:rPr>
          <w:rFonts w:asciiTheme="minorHAnsi" w:hAnsiTheme="minorHAnsi" w:cstheme="minorHAnsi"/>
          <w:b/>
          <w:sz w:val="22"/>
          <w:szCs w:val="22"/>
        </w:rPr>
      </w:pPr>
      <w:r w:rsidRPr="00501E28">
        <w:rPr>
          <w:rFonts w:asciiTheme="minorHAnsi" w:hAnsiTheme="minorHAnsi" w:cstheme="minorHAnsi"/>
          <w:b/>
          <w:sz w:val="22"/>
          <w:szCs w:val="22"/>
        </w:rPr>
        <w:t>„</w:t>
      </w:r>
      <w:r w:rsidR="008A5161">
        <w:rPr>
          <w:rFonts w:asciiTheme="minorHAnsi" w:hAnsiTheme="minorHAnsi" w:cstheme="minorHAnsi"/>
          <w:b/>
          <w:sz w:val="22"/>
          <w:szCs w:val="22"/>
        </w:rPr>
        <w:t>EDUHA s.r.o. – úklidové práce objektů UH3 a UH4</w:t>
      </w:r>
      <w:r w:rsidRPr="00501E28">
        <w:rPr>
          <w:rFonts w:asciiTheme="minorHAnsi" w:hAnsiTheme="minorHAnsi" w:cstheme="minorHAnsi"/>
          <w:b/>
          <w:sz w:val="22"/>
          <w:szCs w:val="22"/>
        </w:rPr>
        <w:t>“</w:t>
      </w:r>
    </w:p>
    <w:p w14:paraId="66D03594" w14:textId="77777777" w:rsidR="00501E28" w:rsidRPr="00501E28" w:rsidRDefault="00501E28" w:rsidP="00501E28">
      <w:pPr>
        <w:spacing w:before="45" w:after="0" w:line="225" w:lineRule="atLeast"/>
        <w:jc w:val="both"/>
        <w:rPr>
          <w:rFonts w:asciiTheme="minorHAnsi" w:hAnsiTheme="minorHAnsi" w:cstheme="minorHAnsi"/>
          <w:b/>
          <w:sz w:val="22"/>
          <w:szCs w:val="22"/>
        </w:rPr>
      </w:pPr>
    </w:p>
    <w:p w14:paraId="5CA44EAC" w14:textId="77777777" w:rsidR="00501E28" w:rsidRPr="00501E28" w:rsidRDefault="00501E28" w:rsidP="003A7D17">
      <w:pPr>
        <w:pStyle w:val="Odstavecseseznamem"/>
        <w:numPr>
          <w:ilvl w:val="0"/>
          <w:numId w:val="6"/>
        </w:numPr>
        <w:spacing w:before="45" w:after="0"/>
        <w:ind w:left="426"/>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Předmět smlouvy se dále specifikuje takto:</w:t>
      </w:r>
    </w:p>
    <w:p w14:paraId="266B0982" w14:textId="263E9DD0" w:rsidR="00501E28" w:rsidRPr="00501E28" w:rsidRDefault="00501E28" w:rsidP="00501E28">
      <w:pPr>
        <w:spacing w:before="45" w:after="0"/>
        <w:ind w:left="426"/>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Zastupování příkazce a organizační zajištění celého průběhu zadávacího řízení (</w:t>
      </w:r>
      <w:r w:rsidRPr="008D5EA8">
        <w:rPr>
          <w:rFonts w:asciiTheme="minorHAnsi" w:hAnsiTheme="minorHAnsi" w:cstheme="minorHAnsi"/>
          <w:color w:val="000000"/>
          <w:sz w:val="22"/>
          <w:szCs w:val="22"/>
        </w:rPr>
        <w:t xml:space="preserve">dále jen </w:t>
      </w:r>
      <w:r w:rsidR="002F31E5" w:rsidRPr="008D5EA8">
        <w:rPr>
          <w:rFonts w:asciiTheme="minorHAnsi" w:hAnsiTheme="minorHAnsi" w:cstheme="minorHAnsi"/>
          <w:color w:val="000000"/>
          <w:sz w:val="22"/>
          <w:szCs w:val="22"/>
        </w:rPr>
        <w:t>„</w:t>
      </w:r>
      <w:r w:rsidRPr="008D5EA8">
        <w:rPr>
          <w:rFonts w:asciiTheme="minorHAnsi" w:hAnsiTheme="minorHAnsi" w:cstheme="minorHAnsi"/>
          <w:color w:val="000000"/>
          <w:sz w:val="22"/>
          <w:szCs w:val="22"/>
        </w:rPr>
        <w:t>zadání</w:t>
      </w:r>
      <w:r w:rsidR="002F31E5" w:rsidRPr="008D5EA8">
        <w:rPr>
          <w:rFonts w:asciiTheme="minorHAnsi" w:hAnsiTheme="minorHAnsi" w:cstheme="minorHAnsi"/>
          <w:color w:val="000000"/>
          <w:sz w:val="22"/>
          <w:szCs w:val="22"/>
        </w:rPr>
        <w:t>“</w:t>
      </w:r>
      <w:r w:rsidRPr="008D5EA8">
        <w:rPr>
          <w:rFonts w:asciiTheme="minorHAnsi" w:hAnsiTheme="minorHAnsi" w:cstheme="minorHAnsi"/>
          <w:color w:val="000000"/>
          <w:sz w:val="22"/>
          <w:szCs w:val="22"/>
        </w:rPr>
        <w:t>)</w:t>
      </w:r>
      <w:r w:rsidRPr="00501E28">
        <w:rPr>
          <w:rFonts w:asciiTheme="minorHAnsi" w:hAnsiTheme="minorHAnsi" w:cstheme="minorHAnsi"/>
          <w:color w:val="000000"/>
          <w:sz w:val="22"/>
          <w:szCs w:val="22"/>
        </w:rPr>
        <w:t xml:space="preserve"> formou Veřejné zakázky </w:t>
      </w:r>
      <w:r w:rsidR="00E50543">
        <w:rPr>
          <w:rFonts w:asciiTheme="minorHAnsi" w:hAnsiTheme="minorHAnsi" w:cstheme="minorHAnsi"/>
          <w:color w:val="000000"/>
          <w:sz w:val="22"/>
          <w:szCs w:val="22"/>
        </w:rPr>
        <w:t>ve zjednodušeném podlimitním řízení na služby dle zákona o zadávání veřejných zakázek.</w:t>
      </w:r>
    </w:p>
    <w:p w14:paraId="73587EB7" w14:textId="77777777" w:rsidR="00501E28" w:rsidRPr="00501E28" w:rsidRDefault="00501E28" w:rsidP="00501E28">
      <w:pPr>
        <w:spacing w:before="45" w:after="0"/>
        <w:jc w:val="both"/>
        <w:rPr>
          <w:rFonts w:asciiTheme="minorHAnsi" w:hAnsiTheme="minorHAnsi" w:cstheme="minorHAnsi"/>
          <w:color w:val="000000"/>
          <w:sz w:val="22"/>
          <w:szCs w:val="22"/>
        </w:rPr>
      </w:pPr>
    </w:p>
    <w:p w14:paraId="25021F0E" w14:textId="77777777" w:rsidR="00501E28" w:rsidRPr="00501E28" w:rsidRDefault="00501E28" w:rsidP="003A7D17">
      <w:pPr>
        <w:pStyle w:val="Odstavecseseznamem"/>
        <w:numPr>
          <w:ilvl w:val="0"/>
          <w:numId w:val="6"/>
        </w:numPr>
        <w:spacing w:before="45" w:after="0"/>
        <w:ind w:left="426"/>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Příkazník se zavazuje zajistit zejména tyto činnosti:</w:t>
      </w:r>
    </w:p>
    <w:p w14:paraId="5D6E1734" w14:textId="77777777" w:rsidR="00501E28" w:rsidRPr="00501E28" w:rsidRDefault="00501E28" w:rsidP="00501E28">
      <w:pPr>
        <w:pStyle w:val="Odstavecseseznamem"/>
        <w:spacing w:before="45" w:after="0" w:line="225" w:lineRule="atLeast"/>
        <w:ind w:left="426"/>
        <w:jc w:val="both"/>
        <w:rPr>
          <w:rFonts w:asciiTheme="minorHAnsi" w:hAnsiTheme="minorHAnsi" w:cstheme="minorHAnsi"/>
          <w:color w:val="000000"/>
          <w:sz w:val="22"/>
          <w:szCs w:val="22"/>
        </w:rPr>
      </w:pPr>
    </w:p>
    <w:p w14:paraId="0993FE19"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lastRenderedPageBreak/>
        <w:t>Zpracování návrhu textové části zadávací dokumentace v podrobnostech stanovených zákonem v rozsahu nejméně:</w:t>
      </w:r>
    </w:p>
    <w:p w14:paraId="0D87C2E7" w14:textId="77777777" w:rsidR="00501E28" w:rsidRPr="00501E28" w:rsidRDefault="00501E28" w:rsidP="003A7D17">
      <w:pPr>
        <w:pStyle w:val="Odstavecseseznamem"/>
        <w:numPr>
          <w:ilvl w:val="1"/>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 xml:space="preserve">Požadavky na kvalifikaci dodavatelů </w:t>
      </w:r>
    </w:p>
    <w:p w14:paraId="2C4CC5C7" w14:textId="77777777" w:rsidR="00501E28" w:rsidRPr="00501E28" w:rsidRDefault="00501E28" w:rsidP="003A7D17">
      <w:pPr>
        <w:pStyle w:val="Odstavecseseznamem"/>
        <w:numPr>
          <w:ilvl w:val="1"/>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 xml:space="preserve">Požadavky na jednotný způsob zpracování nabídkové ceny </w:t>
      </w:r>
    </w:p>
    <w:p w14:paraId="184C1D11" w14:textId="77777777" w:rsidR="00501E28" w:rsidRPr="00501E28" w:rsidRDefault="00501E28" w:rsidP="003A7D17">
      <w:pPr>
        <w:pStyle w:val="Odstavecseseznamem"/>
        <w:numPr>
          <w:ilvl w:val="1"/>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 xml:space="preserve">Podmínky a požadavky na zpracování nabídky </w:t>
      </w:r>
    </w:p>
    <w:p w14:paraId="3B03CA60" w14:textId="300FD2F1" w:rsidR="00501E28" w:rsidRPr="00501E28" w:rsidRDefault="00501E28" w:rsidP="003A7D17">
      <w:pPr>
        <w:pStyle w:val="Odstavecseseznamem"/>
        <w:numPr>
          <w:ilvl w:val="1"/>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Obchodní podmínky (dle vzoru příkazce</w:t>
      </w:r>
      <w:r w:rsidR="00EC3C8D">
        <w:rPr>
          <w:rFonts w:asciiTheme="minorHAnsi" w:hAnsiTheme="minorHAnsi" w:cstheme="minorHAnsi"/>
          <w:color w:val="000000"/>
          <w:sz w:val="22"/>
          <w:szCs w:val="22"/>
        </w:rPr>
        <w:t>, nedohodnou-li se strany jinak</w:t>
      </w:r>
      <w:r w:rsidRPr="00501E28">
        <w:rPr>
          <w:rFonts w:asciiTheme="minorHAnsi" w:hAnsiTheme="minorHAnsi" w:cstheme="minorHAnsi"/>
          <w:color w:val="000000"/>
          <w:sz w:val="22"/>
          <w:szCs w:val="22"/>
        </w:rPr>
        <w:t>)</w:t>
      </w:r>
    </w:p>
    <w:p w14:paraId="1B779D5E" w14:textId="77777777" w:rsid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Projednání návrhu textové části zadávací dokumentace s příkazcem a vyhotovení vzájemně odsouhlaseného konečného znění všech částí textové zadávací dokumentace</w:t>
      </w:r>
    </w:p>
    <w:p w14:paraId="55DC6A7C" w14:textId="53C5A04A" w:rsidR="008D5EA8" w:rsidRDefault="008D5EA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Oznámení zahájení zadávacího řízení ve Věstníku veřejných zakázek</w:t>
      </w:r>
    </w:p>
    <w:p w14:paraId="0D8EBD57" w14:textId="78E580D8" w:rsidR="008D5EA8" w:rsidRPr="00501E28" w:rsidRDefault="008D5EA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Uveřejnění zadávací dokumentace na profilu zadavatele</w:t>
      </w:r>
    </w:p>
    <w:p w14:paraId="56DCE67B"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Přijímání žádostí dodavatelů o vysvětlení či změny zadávací dokumentace a zpracování vysvětlení (vysvětlení a případných změn) k zadávací dokumentaci</w:t>
      </w:r>
    </w:p>
    <w:p w14:paraId="7382D386"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Otevírání nabídek v elektronické podobě</w:t>
      </w:r>
    </w:p>
    <w:p w14:paraId="7CF9A985" w14:textId="6E70CB02"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Připravení podkladů pro komisi pro poso</w:t>
      </w:r>
      <w:r w:rsidR="00BB3497">
        <w:rPr>
          <w:rFonts w:asciiTheme="minorHAnsi" w:hAnsiTheme="minorHAnsi" w:cstheme="minorHAnsi"/>
          <w:color w:val="000000"/>
          <w:sz w:val="22"/>
          <w:szCs w:val="22"/>
        </w:rPr>
        <w:t>uzení a hodnocení nabídek, bude-</w:t>
      </w:r>
      <w:r w:rsidRPr="00501E28">
        <w:rPr>
          <w:rFonts w:asciiTheme="minorHAnsi" w:hAnsiTheme="minorHAnsi" w:cstheme="minorHAnsi"/>
          <w:color w:val="000000"/>
          <w:sz w:val="22"/>
          <w:szCs w:val="22"/>
        </w:rPr>
        <w:t>li příkazcem ustanovena</w:t>
      </w:r>
    </w:p>
    <w:p w14:paraId="10E95E9C"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Kontrola splnění kvalifikace vybraného dodavatele včetně vypracování návrhu písemného protokolu o posouzení kvalifikace</w:t>
      </w:r>
    </w:p>
    <w:p w14:paraId="63DF53EC"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Příprava prohlášení o střetu zájmů členů /případně náhradníků/ komise a zabezpečení jeho podpisu</w:t>
      </w:r>
    </w:p>
    <w:p w14:paraId="09A368FE"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Zpracování návrhu protokolů z jednání komise až po vypracování závěrečné zprávy o posouzení a hodnocení nabídek</w:t>
      </w:r>
    </w:p>
    <w:p w14:paraId="5CFF8D19"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Zabezpečení písemností pro komunikaci mezi zadavatelem a účastníkem zadávacího řízení pro případné vysvětlení nabídek nebo odůvodnění mimořádně nízké nabídkové ceny podle pokynů komise</w:t>
      </w:r>
    </w:p>
    <w:p w14:paraId="52D4D418"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Vypracování žádostí o předložení dokladů před podpisem smlouvy od vybraného dodavatele a jejich posouzení</w:t>
      </w:r>
    </w:p>
    <w:p w14:paraId="49D978A8"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Připravení návrhu rozhodnutí zadavatele o výběru dodavatele a předání příkazci k podpisu</w:t>
      </w:r>
    </w:p>
    <w:p w14:paraId="36F69A00"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 xml:space="preserve">Oznámení rozhodnutí zadavatele o výběru dodavatele </w:t>
      </w:r>
    </w:p>
    <w:p w14:paraId="2D7ECB17"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Zveřejnění výsledků zadávacího řízení ve Věstníku veřejných zakázek</w:t>
      </w:r>
    </w:p>
    <w:p w14:paraId="74420A11"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Zveřejnění smlouvy o dílo včetně příloh na profilu zadavatele</w:t>
      </w:r>
    </w:p>
    <w:p w14:paraId="248930C7"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Zpracování písemné zprávy zadavatele o průběhu zadávacího řízení</w:t>
      </w:r>
    </w:p>
    <w:p w14:paraId="3E210CD9" w14:textId="77777777" w:rsidR="00501E28" w:rsidRPr="00501E28" w:rsidRDefault="00501E28" w:rsidP="003A7D17">
      <w:pPr>
        <w:pStyle w:val="Odstavecseseznamem"/>
        <w:numPr>
          <w:ilvl w:val="0"/>
          <w:numId w:val="10"/>
        </w:numPr>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Kompletace a předání archivní dokumentace o průběhu zadání</w:t>
      </w:r>
    </w:p>
    <w:p w14:paraId="14F6B069" w14:textId="77777777" w:rsidR="00501E28" w:rsidRPr="00501E28" w:rsidRDefault="00501E28" w:rsidP="00501E28">
      <w:pPr>
        <w:spacing w:before="45" w:after="0" w:line="225" w:lineRule="atLeast"/>
        <w:jc w:val="both"/>
        <w:rPr>
          <w:rFonts w:asciiTheme="minorHAnsi" w:hAnsiTheme="minorHAnsi" w:cstheme="minorHAnsi"/>
          <w:color w:val="000000"/>
          <w:sz w:val="22"/>
          <w:szCs w:val="22"/>
        </w:rPr>
      </w:pPr>
    </w:p>
    <w:p w14:paraId="56DA5BDF" w14:textId="77777777" w:rsidR="00501E28" w:rsidRPr="00501E28" w:rsidRDefault="00501E28" w:rsidP="003A7D17">
      <w:pPr>
        <w:pStyle w:val="Odstavecseseznamem"/>
        <w:numPr>
          <w:ilvl w:val="0"/>
          <w:numId w:val="6"/>
        </w:numPr>
        <w:spacing w:before="45" w:after="0" w:line="225" w:lineRule="atLeast"/>
        <w:ind w:left="426"/>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Příkazník se dále zavazuje vypracovat veškeré dokumenty pro řešení případných námitek uchazečů, a to zejména:</w:t>
      </w:r>
    </w:p>
    <w:p w14:paraId="12036EE7" w14:textId="77777777" w:rsidR="00501E28" w:rsidRPr="00501E28" w:rsidRDefault="00501E28" w:rsidP="003A7D17">
      <w:pPr>
        <w:numPr>
          <w:ilvl w:val="0"/>
          <w:numId w:val="5"/>
        </w:numPr>
        <w:spacing w:after="30" w:line="240" w:lineRule="atLeast"/>
        <w:ind w:right="255"/>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Zpracování rozhodnutí zadavatele o námitkách</w:t>
      </w:r>
    </w:p>
    <w:p w14:paraId="28C2552F" w14:textId="77777777" w:rsidR="00501E28" w:rsidRPr="00501E28" w:rsidRDefault="00501E28" w:rsidP="003A7D17">
      <w:pPr>
        <w:numPr>
          <w:ilvl w:val="0"/>
          <w:numId w:val="5"/>
        </w:numPr>
        <w:spacing w:after="30" w:line="240" w:lineRule="atLeast"/>
        <w:ind w:right="255"/>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Zpracování případného stanoviska zadavatele pro Úřad pro ochranu hospodářské soutěže</w:t>
      </w:r>
    </w:p>
    <w:p w14:paraId="424AA791" w14:textId="77777777" w:rsidR="00501E28" w:rsidRPr="00501E28" w:rsidRDefault="00501E28" w:rsidP="003A7D17">
      <w:pPr>
        <w:numPr>
          <w:ilvl w:val="0"/>
          <w:numId w:val="5"/>
        </w:numPr>
        <w:spacing w:after="30" w:line="240" w:lineRule="atLeast"/>
        <w:ind w:right="255"/>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Předání dokumentace o zadání zakázky na Úřad pro ochranu hospodářské soutěže</w:t>
      </w:r>
    </w:p>
    <w:p w14:paraId="450B480F" w14:textId="77777777" w:rsidR="00501E28" w:rsidRPr="00501E28" w:rsidRDefault="00501E28" w:rsidP="003A7D17">
      <w:pPr>
        <w:numPr>
          <w:ilvl w:val="0"/>
          <w:numId w:val="5"/>
        </w:numPr>
        <w:spacing w:after="30" w:line="240" w:lineRule="atLeast"/>
        <w:ind w:right="255"/>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Zajištění úkonů vyplývajících z rozhodnutí Úřadu pro ochranu hospodářské soutěže o</w:t>
      </w:r>
      <w:r w:rsidR="00385BAB">
        <w:rPr>
          <w:rFonts w:asciiTheme="minorHAnsi" w:hAnsiTheme="minorHAnsi" w:cstheme="minorHAnsi"/>
          <w:color w:val="000000"/>
          <w:sz w:val="22"/>
          <w:szCs w:val="22"/>
        </w:rPr>
        <w:t> </w:t>
      </w:r>
      <w:r w:rsidRPr="00501E28">
        <w:rPr>
          <w:rFonts w:asciiTheme="minorHAnsi" w:hAnsiTheme="minorHAnsi" w:cstheme="minorHAnsi"/>
          <w:color w:val="000000"/>
          <w:sz w:val="22"/>
          <w:szCs w:val="22"/>
        </w:rPr>
        <w:t>návrhu dodavatele</w:t>
      </w:r>
    </w:p>
    <w:p w14:paraId="5CD82DE1" w14:textId="77777777" w:rsidR="00501E28" w:rsidRPr="00501E28" w:rsidRDefault="00501E28" w:rsidP="00501E28">
      <w:pPr>
        <w:spacing w:before="45" w:after="0" w:line="225" w:lineRule="atLeast"/>
        <w:jc w:val="both"/>
        <w:rPr>
          <w:rFonts w:asciiTheme="minorHAnsi" w:hAnsiTheme="minorHAnsi" w:cstheme="minorHAnsi"/>
          <w:color w:val="000000"/>
          <w:sz w:val="22"/>
          <w:szCs w:val="22"/>
        </w:rPr>
      </w:pPr>
    </w:p>
    <w:p w14:paraId="6C65070C" w14:textId="12617AD6" w:rsidR="00501E28" w:rsidRPr="00501E28" w:rsidRDefault="00501E28" w:rsidP="003A7D17">
      <w:pPr>
        <w:pStyle w:val="Odstavecseseznamem"/>
        <w:numPr>
          <w:ilvl w:val="0"/>
          <w:numId w:val="6"/>
        </w:numPr>
        <w:spacing w:before="45" w:after="0" w:line="225" w:lineRule="atLeast"/>
        <w:ind w:left="426"/>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 xml:space="preserve">Pokud by příkazce svým rozhodnutím zadávací řízení zrušil, pak je povinností příkazníka provést přípravu rozhodnutí zadavatele o zrušení veřejné </w:t>
      </w:r>
      <w:r w:rsidRPr="008D5EA8">
        <w:rPr>
          <w:rFonts w:asciiTheme="minorHAnsi" w:hAnsiTheme="minorHAnsi" w:cstheme="minorHAnsi"/>
          <w:color w:val="000000"/>
          <w:sz w:val="22"/>
          <w:szCs w:val="22"/>
        </w:rPr>
        <w:t>zakázky</w:t>
      </w:r>
      <w:r w:rsidR="002F31E5" w:rsidRPr="008D5EA8">
        <w:rPr>
          <w:rFonts w:asciiTheme="minorHAnsi" w:hAnsiTheme="minorHAnsi" w:cstheme="minorHAnsi"/>
          <w:color w:val="000000"/>
          <w:sz w:val="22"/>
          <w:szCs w:val="22"/>
        </w:rPr>
        <w:t>,</w:t>
      </w:r>
      <w:r w:rsidRPr="00501E28">
        <w:rPr>
          <w:rFonts w:asciiTheme="minorHAnsi" w:hAnsiTheme="minorHAnsi" w:cstheme="minorHAnsi"/>
          <w:color w:val="000000"/>
          <w:sz w:val="22"/>
          <w:szCs w:val="22"/>
        </w:rPr>
        <w:t xml:space="preserve"> včetně jeho rozeslání všem dotčeným dodavatelům a jeho zveřejnění ve Věstníku veřejných zakázek.</w:t>
      </w:r>
    </w:p>
    <w:p w14:paraId="7ACC504A" w14:textId="77777777" w:rsidR="00501E28" w:rsidRPr="00501E28" w:rsidRDefault="00501E28" w:rsidP="00501E28">
      <w:pPr>
        <w:pStyle w:val="Odstavecseseznamem"/>
        <w:spacing w:before="45" w:after="0" w:line="225" w:lineRule="atLeast"/>
        <w:ind w:left="426"/>
        <w:jc w:val="both"/>
        <w:rPr>
          <w:rFonts w:asciiTheme="minorHAnsi" w:hAnsiTheme="minorHAnsi" w:cstheme="minorHAnsi"/>
          <w:color w:val="000000"/>
          <w:sz w:val="22"/>
          <w:szCs w:val="22"/>
        </w:rPr>
      </w:pPr>
    </w:p>
    <w:p w14:paraId="0B312DAF" w14:textId="0313B688" w:rsidR="00501E28" w:rsidRPr="00501E28" w:rsidRDefault="00501E28" w:rsidP="003A7D17">
      <w:pPr>
        <w:pStyle w:val="Odstavecseseznamem"/>
        <w:numPr>
          <w:ilvl w:val="0"/>
          <w:numId w:val="6"/>
        </w:numPr>
        <w:spacing w:before="45" w:after="0" w:line="225" w:lineRule="atLeast"/>
        <w:ind w:left="426"/>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Jako výsledek činnosti příkazníka předá příkazník příkazci veškerou dokumentaci o průběhu zadávacího řízen</w:t>
      </w:r>
      <w:r w:rsidR="008D5EA8">
        <w:rPr>
          <w:rFonts w:asciiTheme="minorHAnsi" w:hAnsiTheme="minorHAnsi" w:cstheme="minorHAnsi"/>
          <w:color w:val="000000"/>
          <w:sz w:val="22"/>
          <w:szCs w:val="22"/>
        </w:rPr>
        <w:t>í</w:t>
      </w:r>
      <w:r w:rsidRPr="00501E28">
        <w:rPr>
          <w:rFonts w:asciiTheme="minorHAnsi" w:hAnsiTheme="minorHAnsi" w:cstheme="minorHAnsi"/>
          <w:color w:val="000000"/>
          <w:sz w:val="22"/>
          <w:szCs w:val="22"/>
        </w:rPr>
        <w:t>. Tato dokumentace bude obsahovat veškeré doklady, zápisy a protokoly z jednání, jejichž pořízení vyžaduje zákon.</w:t>
      </w:r>
    </w:p>
    <w:p w14:paraId="78B23D5B" w14:textId="77777777" w:rsidR="00501E28" w:rsidRPr="00501E28" w:rsidRDefault="00501E28" w:rsidP="00501E28">
      <w:pPr>
        <w:tabs>
          <w:tab w:val="left" w:pos="360"/>
        </w:tabs>
        <w:spacing w:before="360" w:after="0"/>
        <w:ind w:left="4564"/>
        <w:rPr>
          <w:rFonts w:asciiTheme="minorHAnsi" w:hAnsiTheme="minorHAnsi" w:cstheme="minorHAnsi"/>
          <w:b/>
          <w:bCs/>
          <w:sz w:val="22"/>
          <w:szCs w:val="22"/>
        </w:rPr>
      </w:pPr>
      <w:r w:rsidRPr="00501E28">
        <w:rPr>
          <w:rFonts w:asciiTheme="minorHAnsi" w:hAnsiTheme="minorHAnsi" w:cstheme="minorHAnsi"/>
          <w:b/>
          <w:bCs/>
          <w:sz w:val="22"/>
          <w:szCs w:val="22"/>
        </w:rPr>
        <w:lastRenderedPageBreak/>
        <w:t>III.</w:t>
      </w:r>
    </w:p>
    <w:p w14:paraId="4BFEC65A" w14:textId="0EF381A0" w:rsidR="00892FA4" w:rsidRDefault="00501E28" w:rsidP="00F74687">
      <w:pPr>
        <w:spacing w:before="150" w:after="75"/>
        <w:ind w:left="30" w:right="30"/>
        <w:jc w:val="center"/>
        <w:outlineLvl w:val="1"/>
        <w:rPr>
          <w:rFonts w:asciiTheme="minorHAnsi" w:hAnsiTheme="minorHAnsi" w:cstheme="minorHAnsi"/>
          <w:b/>
          <w:bCs/>
          <w:color w:val="000000"/>
          <w:sz w:val="22"/>
          <w:szCs w:val="22"/>
        </w:rPr>
      </w:pPr>
      <w:r w:rsidRPr="00501E28">
        <w:rPr>
          <w:rFonts w:asciiTheme="minorHAnsi" w:hAnsiTheme="minorHAnsi" w:cstheme="minorHAnsi"/>
          <w:b/>
          <w:bCs/>
          <w:color w:val="000000"/>
          <w:sz w:val="22"/>
          <w:szCs w:val="22"/>
        </w:rPr>
        <w:t xml:space="preserve"> Čestné prohlášení Příkazníka</w:t>
      </w:r>
    </w:p>
    <w:p w14:paraId="323B8BDB" w14:textId="77777777" w:rsidR="00F74687" w:rsidRPr="00501E28" w:rsidRDefault="00F74687" w:rsidP="00F74687">
      <w:pPr>
        <w:spacing w:before="150" w:after="75"/>
        <w:ind w:left="30" w:right="30"/>
        <w:jc w:val="center"/>
        <w:outlineLvl w:val="1"/>
        <w:rPr>
          <w:rFonts w:asciiTheme="minorHAnsi" w:hAnsiTheme="minorHAnsi" w:cstheme="minorHAnsi"/>
          <w:b/>
          <w:bCs/>
          <w:color w:val="000000"/>
          <w:sz w:val="22"/>
          <w:szCs w:val="22"/>
        </w:rPr>
      </w:pPr>
    </w:p>
    <w:p w14:paraId="528B2A13" w14:textId="77777777" w:rsidR="00501E28" w:rsidRPr="00501E28" w:rsidRDefault="00501E28" w:rsidP="003A7D17">
      <w:pPr>
        <w:pStyle w:val="Odstavecseseznamem"/>
        <w:numPr>
          <w:ilvl w:val="0"/>
          <w:numId w:val="9"/>
        </w:numPr>
        <w:ind w:left="709" w:hanging="567"/>
        <w:jc w:val="both"/>
        <w:rPr>
          <w:rFonts w:asciiTheme="minorHAnsi" w:hAnsiTheme="minorHAnsi" w:cstheme="minorHAnsi"/>
          <w:sz w:val="22"/>
          <w:szCs w:val="22"/>
        </w:rPr>
      </w:pPr>
      <w:r w:rsidRPr="00501E28">
        <w:rPr>
          <w:rFonts w:asciiTheme="minorHAnsi" w:hAnsiTheme="minorHAnsi" w:cstheme="minorHAnsi"/>
          <w:sz w:val="22"/>
          <w:szCs w:val="22"/>
        </w:rPr>
        <w:t xml:space="preserve">Příkazník čestně prohlašuje, že v době podpisu této smlouvy není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w:t>
      </w:r>
    </w:p>
    <w:p w14:paraId="3FD9F74A" w14:textId="77777777" w:rsidR="00501E28" w:rsidRPr="00501E28" w:rsidRDefault="00501E28" w:rsidP="00501E28">
      <w:pPr>
        <w:pStyle w:val="Odstavecseseznamem"/>
        <w:ind w:left="709"/>
        <w:jc w:val="both"/>
        <w:rPr>
          <w:rFonts w:asciiTheme="minorHAnsi" w:hAnsiTheme="minorHAnsi" w:cstheme="minorHAnsi"/>
          <w:sz w:val="22"/>
          <w:szCs w:val="22"/>
        </w:rPr>
      </w:pPr>
    </w:p>
    <w:p w14:paraId="283113CC" w14:textId="0416443D" w:rsidR="00F74687" w:rsidRPr="00F74687" w:rsidRDefault="00501E28" w:rsidP="00F74687">
      <w:pPr>
        <w:pStyle w:val="Odstavecseseznamem"/>
        <w:numPr>
          <w:ilvl w:val="0"/>
          <w:numId w:val="9"/>
        </w:numPr>
        <w:ind w:left="709" w:hanging="567"/>
        <w:jc w:val="both"/>
        <w:rPr>
          <w:rFonts w:asciiTheme="minorHAnsi" w:hAnsiTheme="minorHAnsi" w:cstheme="minorHAnsi"/>
          <w:sz w:val="22"/>
          <w:szCs w:val="22"/>
        </w:rPr>
      </w:pPr>
      <w:r w:rsidRPr="00501E28">
        <w:rPr>
          <w:rFonts w:asciiTheme="minorHAnsi" w:hAnsiTheme="minorHAnsi" w:cstheme="minorHAnsi"/>
          <w:sz w:val="22"/>
          <w:szCs w:val="22"/>
        </w:rPr>
        <w:t>Příkazník současně čestně prohlašuje, že o všech skutečnostech, o kterých se dozví v souvislosti s výkonem své funkce, zachová mlčenlivost.</w:t>
      </w:r>
    </w:p>
    <w:p w14:paraId="6D601A34" w14:textId="77777777" w:rsidR="00501E28" w:rsidRPr="00501E28" w:rsidRDefault="00501E28" w:rsidP="003E471E">
      <w:pPr>
        <w:spacing w:before="120" w:after="0"/>
        <w:ind w:right="28"/>
        <w:jc w:val="center"/>
        <w:outlineLvl w:val="1"/>
        <w:rPr>
          <w:rFonts w:asciiTheme="minorHAnsi" w:hAnsiTheme="minorHAnsi" w:cstheme="minorHAnsi"/>
          <w:b/>
          <w:bCs/>
          <w:color w:val="000000"/>
          <w:sz w:val="22"/>
          <w:szCs w:val="22"/>
        </w:rPr>
      </w:pPr>
      <w:r w:rsidRPr="00501E28">
        <w:rPr>
          <w:rFonts w:asciiTheme="minorHAnsi" w:hAnsiTheme="minorHAnsi" w:cstheme="minorHAnsi"/>
          <w:b/>
          <w:bCs/>
          <w:color w:val="000000"/>
          <w:sz w:val="22"/>
          <w:szCs w:val="22"/>
        </w:rPr>
        <w:t>IV.</w:t>
      </w:r>
    </w:p>
    <w:p w14:paraId="5B0778A9" w14:textId="0D56FA04" w:rsidR="00F74687" w:rsidRPr="00501E28" w:rsidRDefault="00501E28" w:rsidP="00F74687">
      <w:pPr>
        <w:spacing w:before="120" w:after="0"/>
        <w:ind w:left="30" w:right="28"/>
        <w:jc w:val="center"/>
        <w:outlineLvl w:val="1"/>
        <w:rPr>
          <w:rFonts w:asciiTheme="minorHAnsi" w:hAnsiTheme="minorHAnsi" w:cstheme="minorHAnsi"/>
          <w:b/>
          <w:bCs/>
          <w:color w:val="000000"/>
          <w:sz w:val="22"/>
          <w:szCs w:val="22"/>
        </w:rPr>
      </w:pPr>
      <w:r w:rsidRPr="00501E28">
        <w:rPr>
          <w:rFonts w:asciiTheme="minorHAnsi" w:hAnsiTheme="minorHAnsi" w:cstheme="minorHAnsi"/>
          <w:b/>
          <w:bCs/>
          <w:color w:val="000000"/>
          <w:sz w:val="22"/>
          <w:szCs w:val="22"/>
        </w:rPr>
        <w:t>Čas plnění</w:t>
      </w:r>
    </w:p>
    <w:p w14:paraId="3E321408" w14:textId="77777777" w:rsidR="004816F6" w:rsidRPr="004816F6" w:rsidRDefault="00501E28" w:rsidP="003A7D17">
      <w:pPr>
        <w:pStyle w:val="Odstavecseseznamem"/>
        <w:numPr>
          <w:ilvl w:val="1"/>
          <w:numId w:val="5"/>
        </w:numPr>
        <w:spacing w:before="45" w:after="0" w:line="225" w:lineRule="atLeast"/>
        <w:ind w:left="426"/>
        <w:jc w:val="both"/>
        <w:rPr>
          <w:rFonts w:asciiTheme="minorHAnsi" w:hAnsiTheme="minorHAnsi" w:cstheme="minorHAnsi"/>
          <w:b/>
          <w:bCs/>
          <w:color w:val="000000"/>
          <w:sz w:val="22"/>
          <w:szCs w:val="22"/>
        </w:rPr>
      </w:pPr>
      <w:r w:rsidRPr="00501E28">
        <w:rPr>
          <w:rFonts w:asciiTheme="minorHAnsi" w:hAnsiTheme="minorHAnsi" w:cstheme="minorHAnsi"/>
          <w:color w:val="000000"/>
          <w:sz w:val="22"/>
          <w:szCs w:val="22"/>
        </w:rPr>
        <w:t xml:space="preserve">Příkazník se zavazuje zabezpečit činnosti k zadání veřejné zakázky v termínu: </w:t>
      </w:r>
    </w:p>
    <w:p w14:paraId="6670B3EC" w14:textId="442AEF7B" w:rsidR="00501E28" w:rsidRPr="00F74687" w:rsidRDefault="004816F6" w:rsidP="004816F6">
      <w:pPr>
        <w:pStyle w:val="Odstavecseseznamem"/>
        <w:spacing w:before="45" w:after="0" w:line="225" w:lineRule="atLeast"/>
        <w:ind w:left="426"/>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leden 2024</w:t>
      </w:r>
      <w:r w:rsidR="00501E28" w:rsidRPr="00F74687">
        <w:rPr>
          <w:rFonts w:asciiTheme="minorHAnsi" w:hAnsiTheme="minorHAnsi" w:cstheme="minorHAnsi"/>
          <w:b/>
          <w:bCs/>
          <w:color w:val="000000"/>
          <w:sz w:val="22"/>
          <w:szCs w:val="22"/>
        </w:rPr>
        <w:t xml:space="preserve"> – </w:t>
      </w:r>
      <w:r>
        <w:rPr>
          <w:rFonts w:asciiTheme="minorHAnsi" w:hAnsiTheme="minorHAnsi" w:cstheme="minorHAnsi"/>
          <w:b/>
          <w:bCs/>
          <w:color w:val="000000"/>
          <w:sz w:val="22"/>
          <w:szCs w:val="22"/>
        </w:rPr>
        <w:t>duben</w:t>
      </w:r>
      <w:r w:rsidR="009B129A" w:rsidRPr="00F74687">
        <w:rPr>
          <w:rFonts w:asciiTheme="minorHAnsi" w:hAnsiTheme="minorHAnsi" w:cstheme="minorHAnsi"/>
          <w:b/>
          <w:bCs/>
          <w:color w:val="000000"/>
          <w:sz w:val="22"/>
          <w:szCs w:val="22"/>
        </w:rPr>
        <w:t xml:space="preserve"> </w:t>
      </w:r>
      <w:r w:rsidR="00501E28" w:rsidRPr="00F74687">
        <w:rPr>
          <w:rFonts w:asciiTheme="minorHAnsi" w:hAnsiTheme="minorHAnsi" w:cstheme="minorHAnsi"/>
          <w:b/>
          <w:bCs/>
          <w:color w:val="000000"/>
          <w:sz w:val="22"/>
          <w:szCs w:val="22"/>
        </w:rPr>
        <w:t>202</w:t>
      </w:r>
      <w:r w:rsidR="009B129A" w:rsidRPr="00F74687">
        <w:rPr>
          <w:rFonts w:asciiTheme="minorHAnsi" w:hAnsiTheme="minorHAnsi" w:cstheme="minorHAnsi"/>
          <w:b/>
          <w:bCs/>
          <w:color w:val="000000"/>
          <w:sz w:val="22"/>
          <w:szCs w:val="22"/>
        </w:rPr>
        <w:t>4</w:t>
      </w:r>
    </w:p>
    <w:p w14:paraId="0CB34445" w14:textId="77777777" w:rsidR="00501E28" w:rsidRPr="00501E28" w:rsidRDefault="00501E28" w:rsidP="00501E28">
      <w:pPr>
        <w:pStyle w:val="Odstavecseseznamem"/>
        <w:spacing w:before="45" w:after="0" w:line="225" w:lineRule="atLeast"/>
        <w:ind w:left="426"/>
        <w:jc w:val="both"/>
        <w:rPr>
          <w:rFonts w:asciiTheme="minorHAnsi" w:hAnsiTheme="minorHAnsi" w:cstheme="minorHAnsi"/>
          <w:color w:val="000000"/>
          <w:sz w:val="22"/>
          <w:szCs w:val="22"/>
        </w:rPr>
      </w:pPr>
    </w:p>
    <w:p w14:paraId="544ED53F" w14:textId="264E2433" w:rsidR="00501E28" w:rsidRPr="00501E28" w:rsidRDefault="00501E28" w:rsidP="003A7D17">
      <w:pPr>
        <w:pStyle w:val="Odstavecseseznamem"/>
        <w:numPr>
          <w:ilvl w:val="1"/>
          <w:numId w:val="5"/>
        </w:numPr>
        <w:spacing w:before="45" w:after="0" w:line="225" w:lineRule="atLeast"/>
        <w:ind w:left="426"/>
        <w:jc w:val="both"/>
        <w:rPr>
          <w:rFonts w:asciiTheme="minorHAnsi" w:hAnsiTheme="minorHAnsi" w:cstheme="minorHAnsi"/>
          <w:color w:val="000000"/>
          <w:sz w:val="22"/>
          <w:szCs w:val="22"/>
        </w:rPr>
      </w:pPr>
      <w:r w:rsidRPr="008D5EA8">
        <w:rPr>
          <w:rFonts w:asciiTheme="minorHAnsi" w:hAnsiTheme="minorHAnsi" w:cstheme="minorHAnsi"/>
          <w:color w:val="000000"/>
          <w:sz w:val="22"/>
          <w:szCs w:val="22"/>
        </w:rPr>
        <w:t xml:space="preserve">Termín </w:t>
      </w:r>
      <w:r w:rsidR="00B62545" w:rsidRPr="008D5EA8">
        <w:rPr>
          <w:rFonts w:asciiTheme="minorHAnsi" w:hAnsiTheme="minorHAnsi" w:cstheme="minorHAnsi"/>
          <w:color w:val="000000"/>
          <w:sz w:val="22"/>
          <w:szCs w:val="22"/>
        </w:rPr>
        <w:t>uvedený v bodě 1 je</w:t>
      </w:r>
      <w:r w:rsidRPr="008D5EA8">
        <w:rPr>
          <w:rFonts w:asciiTheme="minorHAnsi" w:hAnsiTheme="minorHAnsi" w:cstheme="minorHAnsi"/>
          <w:color w:val="000000"/>
          <w:sz w:val="22"/>
          <w:szCs w:val="22"/>
        </w:rPr>
        <w:t xml:space="preserve"> pouze orientační a j</w:t>
      </w:r>
      <w:r w:rsidR="00B62545" w:rsidRPr="008D5EA8">
        <w:rPr>
          <w:rFonts w:asciiTheme="minorHAnsi" w:hAnsiTheme="minorHAnsi" w:cstheme="minorHAnsi"/>
          <w:color w:val="000000"/>
          <w:sz w:val="22"/>
          <w:szCs w:val="22"/>
        </w:rPr>
        <w:t>e</w:t>
      </w:r>
      <w:r w:rsidRPr="008D5EA8">
        <w:rPr>
          <w:rFonts w:asciiTheme="minorHAnsi" w:hAnsiTheme="minorHAnsi" w:cstheme="minorHAnsi"/>
          <w:color w:val="000000"/>
          <w:sz w:val="22"/>
          <w:szCs w:val="22"/>
        </w:rPr>
        <w:t xml:space="preserve"> závislé na včasném rozhodnutí příkazce o</w:t>
      </w:r>
      <w:r w:rsidR="00385BAB" w:rsidRPr="008D5EA8">
        <w:rPr>
          <w:rFonts w:asciiTheme="minorHAnsi" w:hAnsiTheme="minorHAnsi" w:cstheme="minorHAnsi"/>
          <w:color w:val="000000"/>
          <w:sz w:val="22"/>
          <w:szCs w:val="22"/>
        </w:rPr>
        <w:t> </w:t>
      </w:r>
      <w:r w:rsidRPr="008D5EA8">
        <w:rPr>
          <w:rFonts w:asciiTheme="minorHAnsi" w:hAnsiTheme="minorHAnsi" w:cstheme="minorHAnsi"/>
          <w:color w:val="000000"/>
          <w:sz w:val="22"/>
          <w:szCs w:val="22"/>
        </w:rPr>
        <w:t>provedení úkonů, o kterých musí ze zákona rozhodnout příkazce sám (rozhodnutí a souhlas s odesláním výzvy vybraným dodavatelům, včasné sestavení případné komise, rozhodnutí o výběru dodavatele apod</w:t>
      </w:r>
      <w:r w:rsidR="00942C9C" w:rsidRPr="008D5EA8">
        <w:rPr>
          <w:rFonts w:asciiTheme="minorHAnsi" w:hAnsiTheme="minorHAnsi" w:cstheme="minorHAnsi"/>
          <w:color w:val="000000"/>
          <w:sz w:val="22"/>
          <w:szCs w:val="22"/>
        </w:rPr>
        <w:t>.</w:t>
      </w:r>
      <w:r w:rsidRPr="008D5EA8">
        <w:rPr>
          <w:rFonts w:asciiTheme="minorHAnsi" w:hAnsiTheme="minorHAnsi" w:cstheme="minorHAnsi"/>
          <w:color w:val="000000"/>
          <w:sz w:val="22"/>
          <w:szCs w:val="22"/>
        </w:rPr>
        <w:t xml:space="preserve">). </w:t>
      </w:r>
      <w:r w:rsidR="00B62545" w:rsidRPr="008D5EA8">
        <w:rPr>
          <w:rFonts w:asciiTheme="minorHAnsi" w:hAnsiTheme="minorHAnsi" w:cstheme="minorHAnsi"/>
          <w:color w:val="000000"/>
          <w:sz w:val="22"/>
          <w:szCs w:val="22"/>
        </w:rPr>
        <w:t>Termín</w:t>
      </w:r>
      <w:r w:rsidRPr="008D5EA8">
        <w:rPr>
          <w:rFonts w:asciiTheme="minorHAnsi" w:hAnsiTheme="minorHAnsi" w:cstheme="minorHAnsi"/>
          <w:color w:val="000000"/>
          <w:sz w:val="22"/>
          <w:szCs w:val="22"/>
        </w:rPr>
        <w:t xml:space="preserve"> bud</w:t>
      </w:r>
      <w:r w:rsidR="00B62545" w:rsidRPr="008D5EA8">
        <w:rPr>
          <w:rFonts w:asciiTheme="minorHAnsi" w:hAnsiTheme="minorHAnsi" w:cstheme="minorHAnsi"/>
          <w:color w:val="000000"/>
          <w:sz w:val="22"/>
          <w:szCs w:val="22"/>
        </w:rPr>
        <w:t>e</w:t>
      </w:r>
      <w:r w:rsidRPr="008D5EA8">
        <w:rPr>
          <w:rFonts w:asciiTheme="minorHAnsi" w:hAnsiTheme="minorHAnsi" w:cstheme="minorHAnsi"/>
          <w:color w:val="000000"/>
          <w:sz w:val="22"/>
          <w:szCs w:val="22"/>
        </w:rPr>
        <w:t xml:space="preserve"> v případě námitek</w:t>
      </w:r>
      <w:r w:rsidRPr="00501E28">
        <w:rPr>
          <w:rFonts w:asciiTheme="minorHAnsi" w:hAnsiTheme="minorHAnsi" w:cstheme="minorHAnsi"/>
          <w:color w:val="000000"/>
          <w:sz w:val="22"/>
          <w:szCs w:val="22"/>
        </w:rPr>
        <w:t xml:space="preserve"> uchazečů prodloužen o</w:t>
      </w:r>
      <w:r w:rsidR="00385BAB">
        <w:rPr>
          <w:rFonts w:asciiTheme="minorHAnsi" w:hAnsiTheme="minorHAnsi" w:cstheme="minorHAnsi"/>
          <w:color w:val="000000"/>
          <w:sz w:val="22"/>
          <w:szCs w:val="22"/>
        </w:rPr>
        <w:t> </w:t>
      </w:r>
      <w:r w:rsidRPr="00501E28">
        <w:rPr>
          <w:rFonts w:asciiTheme="minorHAnsi" w:hAnsiTheme="minorHAnsi" w:cstheme="minorHAnsi"/>
          <w:color w:val="000000"/>
          <w:sz w:val="22"/>
          <w:szCs w:val="22"/>
        </w:rPr>
        <w:t>zákonné lhůty a dobu trvání řízení o námitkách</w:t>
      </w:r>
      <w:r w:rsidR="008D5EA8">
        <w:rPr>
          <w:rFonts w:asciiTheme="minorHAnsi" w:hAnsiTheme="minorHAnsi" w:cstheme="minorHAnsi"/>
          <w:color w:val="000000"/>
          <w:sz w:val="22"/>
          <w:szCs w:val="22"/>
        </w:rPr>
        <w:t>,</w:t>
      </w:r>
      <w:r w:rsidRPr="00501E28">
        <w:rPr>
          <w:rFonts w:asciiTheme="minorHAnsi" w:hAnsiTheme="minorHAnsi" w:cstheme="minorHAnsi"/>
          <w:color w:val="000000"/>
          <w:sz w:val="22"/>
          <w:szCs w:val="22"/>
        </w:rPr>
        <w:t xml:space="preserve"> popřípadě o dobu správního řízení na základě návrhu uchazeče(ů) na Úřadu pro ochranu hospodářské soutěže.</w:t>
      </w:r>
    </w:p>
    <w:p w14:paraId="6F57A4FB" w14:textId="77777777" w:rsidR="00501E28" w:rsidRPr="00501E28" w:rsidRDefault="00501E28" w:rsidP="00501E28">
      <w:pPr>
        <w:spacing w:before="45" w:after="0" w:line="225" w:lineRule="atLeast"/>
        <w:ind w:left="426"/>
        <w:jc w:val="both"/>
        <w:rPr>
          <w:rFonts w:asciiTheme="minorHAnsi" w:hAnsiTheme="minorHAnsi" w:cstheme="minorHAnsi"/>
          <w:color w:val="000000"/>
          <w:sz w:val="22"/>
          <w:szCs w:val="22"/>
        </w:rPr>
      </w:pPr>
    </w:p>
    <w:p w14:paraId="10611BE2" w14:textId="77777777" w:rsidR="00501E28" w:rsidRPr="00501E28" w:rsidRDefault="00501E28" w:rsidP="003A7D17">
      <w:pPr>
        <w:pStyle w:val="Odstavecseseznamem"/>
        <w:numPr>
          <w:ilvl w:val="1"/>
          <w:numId w:val="5"/>
        </w:numPr>
        <w:spacing w:before="45" w:after="0" w:line="225" w:lineRule="atLeast"/>
        <w:ind w:left="426"/>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Obě smluvní strany se dohodly na zahájení činnosti příkazníka ihned po podpisu smlouvy, přičemž příkazce má právo zahájení jednotlivých konkrétních úkonů jednostranně určit.</w:t>
      </w:r>
    </w:p>
    <w:p w14:paraId="787779C0" w14:textId="77777777" w:rsidR="00501E28" w:rsidRPr="00501E28" w:rsidRDefault="00501E28" w:rsidP="00501E28">
      <w:pPr>
        <w:spacing w:before="45" w:after="0" w:line="225" w:lineRule="atLeast"/>
        <w:ind w:left="426"/>
        <w:jc w:val="both"/>
        <w:rPr>
          <w:rFonts w:asciiTheme="minorHAnsi" w:hAnsiTheme="minorHAnsi" w:cstheme="minorHAnsi"/>
          <w:color w:val="000000"/>
          <w:sz w:val="22"/>
          <w:szCs w:val="22"/>
        </w:rPr>
      </w:pPr>
    </w:p>
    <w:p w14:paraId="1A86B3FD" w14:textId="77777777" w:rsidR="00501E28" w:rsidRPr="00501E28" w:rsidRDefault="00501E28" w:rsidP="003A7D17">
      <w:pPr>
        <w:pStyle w:val="Odstavecseseznamem"/>
        <w:numPr>
          <w:ilvl w:val="1"/>
          <w:numId w:val="5"/>
        </w:numPr>
        <w:spacing w:before="45" w:after="0" w:line="225" w:lineRule="atLeast"/>
        <w:ind w:left="426"/>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Za termín ukončení činnosti příkazníka je považován den předání kompletní archivní dokumentace o průběhu zadávacího řízení příkazci.</w:t>
      </w:r>
    </w:p>
    <w:p w14:paraId="3CB3A07D" w14:textId="77777777" w:rsidR="00501E28" w:rsidRPr="00501E28" w:rsidRDefault="00501E28" w:rsidP="00501E28">
      <w:pPr>
        <w:tabs>
          <w:tab w:val="left" w:pos="360"/>
        </w:tabs>
        <w:spacing w:before="360" w:after="0"/>
        <w:ind w:left="360"/>
        <w:jc w:val="center"/>
        <w:rPr>
          <w:rFonts w:asciiTheme="minorHAnsi" w:hAnsiTheme="minorHAnsi" w:cstheme="minorHAnsi"/>
          <w:b/>
          <w:bCs/>
          <w:sz w:val="22"/>
          <w:szCs w:val="22"/>
        </w:rPr>
      </w:pPr>
      <w:r w:rsidRPr="00501E28">
        <w:rPr>
          <w:rFonts w:asciiTheme="minorHAnsi" w:hAnsiTheme="minorHAnsi" w:cstheme="minorHAnsi"/>
          <w:b/>
          <w:bCs/>
          <w:sz w:val="22"/>
          <w:szCs w:val="22"/>
        </w:rPr>
        <w:t>V.</w:t>
      </w:r>
    </w:p>
    <w:p w14:paraId="4DCD334A" w14:textId="71B3925E" w:rsidR="00501E28" w:rsidRPr="00501E28" w:rsidRDefault="00501E28" w:rsidP="00892FA4">
      <w:pPr>
        <w:jc w:val="center"/>
        <w:rPr>
          <w:rFonts w:asciiTheme="minorHAnsi" w:hAnsiTheme="minorHAnsi" w:cstheme="minorHAnsi"/>
          <w:b/>
          <w:sz w:val="22"/>
          <w:szCs w:val="22"/>
        </w:rPr>
      </w:pPr>
      <w:r w:rsidRPr="00501E28">
        <w:rPr>
          <w:rFonts w:asciiTheme="minorHAnsi" w:hAnsiTheme="minorHAnsi" w:cstheme="minorHAnsi"/>
          <w:b/>
          <w:sz w:val="22"/>
          <w:szCs w:val="22"/>
        </w:rPr>
        <w:t>Odměna a platební podmínky</w:t>
      </w:r>
    </w:p>
    <w:p w14:paraId="54357EFD" w14:textId="4B3900FD" w:rsidR="00501E28" w:rsidRDefault="00501E28" w:rsidP="003A7D17">
      <w:pPr>
        <w:numPr>
          <w:ilvl w:val="0"/>
          <w:numId w:val="3"/>
        </w:numPr>
        <w:jc w:val="both"/>
        <w:rPr>
          <w:rFonts w:asciiTheme="minorHAnsi" w:hAnsiTheme="minorHAnsi" w:cstheme="minorHAnsi"/>
          <w:sz w:val="22"/>
          <w:szCs w:val="22"/>
        </w:rPr>
      </w:pPr>
      <w:r w:rsidRPr="00501E28">
        <w:rPr>
          <w:rFonts w:asciiTheme="minorHAnsi" w:hAnsiTheme="minorHAnsi" w:cstheme="minorHAnsi"/>
          <w:sz w:val="22"/>
          <w:szCs w:val="22"/>
        </w:rPr>
        <w:t xml:space="preserve">Za obstarání záležitostí dle této smlouvy je příkazce povinen zaplatit příkazníkovi odměnu ve výši </w:t>
      </w:r>
    </w:p>
    <w:p w14:paraId="5BE7AEED" w14:textId="2FD14519" w:rsidR="00E50543" w:rsidRPr="00E50543" w:rsidRDefault="00E50543" w:rsidP="00212C1A">
      <w:pPr>
        <w:ind w:left="360"/>
        <w:jc w:val="center"/>
        <w:rPr>
          <w:rFonts w:asciiTheme="minorHAnsi" w:hAnsiTheme="minorHAnsi" w:cstheme="minorHAnsi"/>
          <w:b/>
          <w:bCs/>
          <w:sz w:val="22"/>
          <w:szCs w:val="22"/>
        </w:rPr>
      </w:pPr>
      <w:r w:rsidRPr="00E50543">
        <w:rPr>
          <w:rFonts w:asciiTheme="minorHAnsi" w:hAnsiTheme="minorHAnsi" w:cstheme="minorHAnsi"/>
          <w:b/>
          <w:bCs/>
          <w:sz w:val="22"/>
          <w:szCs w:val="22"/>
        </w:rPr>
        <w:t>Cena bez DPH:</w:t>
      </w:r>
      <w:r w:rsidR="00212C1A">
        <w:rPr>
          <w:rFonts w:asciiTheme="minorHAnsi" w:hAnsiTheme="minorHAnsi" w:cstheme="minorHAnsi"/>
          <w:b/>
          <w:bCs/>
          <w:sz w:val="22"/>
          <w:szCs w:val="22"/>
        </w:rPr>
        <w:tab/>
      </w:r>
      <w:r w:rsidRPr="00E50543">
        <w:rPr>
          <w:rFonts w:asciiTheme="minorHAnsi" w:hAnsiTheme="minorHAnsi" w:cstheme="minorHAnsi"/>
          <w:b/>
          <w:bCs/>
          <w:sz w:val="22"/>
          <w:szCs w:val="22"/>
        </w:rPr>
        <w:t>6</w:t>
      </w:r>
      <w:r>
        <w:rPr>
          <w:rFonts w:asciiTheme="minorHAnsi" w:hAnsiTheme="minorHAnsi" w:cstheme="minorHAnsi"/>
          <w:b/>
          <w:bCs/>
          <w:sz w:val="22"/>
          <w:szCs w:val="22"/>
        </w:rPr>
        <w:t>0</w:t>
      </w:r>
      <w:r w:rsidRPr="00E50543">
        <w:rPr>
          <w:rFonts w:asciiTheme="minorHAnsi" w:hAnsiTheme="minorHAnsi" w:cstheme="minorHAnsi"/>
          <w:b/>
          <w:bCs/>
          <w:sz w:val="22"/>
          <w:szCs w:val="22"/>
        </w:rPr>
        <w:t>.</w:t>
      </w:r>
      <w:r>
        <w:rPr>
          <w:rFonts w:asciiTheme="minorHAnsi" w:hAnsiTheme="minorHAnsi" w:cstheme="minorHAnsi"/>
          <w:b/>
          <w:bCs/>
          <w:sz w:val="22"/>
          <w:szCs w:val="22"/>
        </w:rPr>
        <w:t>0</w:t>
      </w:r>
      <w:r w:rsidRPr="00E50543">
        <w:rPr>
          <w:rFonts w:asciiTheme="minorHAnsi" w:hAnsiTheme="minorHAnsi" w:cstheme="minorHAnsi"/>
          <w:b/>
          <w:bCs/>
          <w:sz w:val="22"/>
          <w:szCs w:val="22"/>
        </w:rPr>
        <w:t>00,- Kč</w:t>
      </w:r>
    </w:p>
    <w:p w14:paraId="622EB068" w14:textId="0A549E89" w:rsidR="00E50543" w:rsidRPr="00E50543" w:rsidRDefault="00E50543" w:rsidP="00212C1A">
      <w:pPr>
        <w:tabs>
          <w:tab w:val="left" w:pos="5103"/>
          <w:tab w:val="left" w:pos="5245"/>
        </w:tabs>
        <w:ind w:left="2836" w:firstLine="566"/>
        <w:rPr>
          <w:rFonts w:asciiTheme="minorHAnsi" w:hAnsiTheme="minorHAnsi" w:cstheme="minorHAnsi"/>
          <w:b/>
          <w:bCs/>
          <w:sz w:val="22"/>
          <w:szCs w:val="22"/>
        </w:rPr>
      </w:pPr>
      <w:r w:rsidRPr="00E50543">
        <w:rPr>
          <w:rFonts w:asciiTheme="minorHAnsi" w:hAnsiTheme="minorHAnsi" w:cstheme="minorHAnsi"/>
          <w:b/>
          <w:bCs/>
          <w:sz w:val="22"/>
          <w:szCs w:val="22"/>
        </w:rPr>
        <w:t>DPH 21 %:</w:t>
      </w:r>
      <w:r w:rsidRPr="00E50543">
        <w:rPr>
          <w:rFonts w:asciiTheme="minorHAnsi" w:hAnsiTheme="minorHAnsi" w:cstheme="minorHAnsi"/>
          <w:b/>
          <w:bCs/>
          <w:sz w:val="22"/>
          <w:szCs w:val="22"/>
        </w:rPr>
        <w:tab/>
      </w:r>
      <w:r w:rsidR="00212C1A">
        <w:rPr>
          <w:rFonts w:asciiTheme="minorHAnsi" w:hAnsiTheme="minorHAnsi" w:cstheme="minorHAnsi"/>
          <w:b/>
          <w:bCs/>
          <w:sz w:val="22"/>
          <w:szCs w:val="22"/>
        </w:rPr>
        <w:t xml:space="preserve"> </w:t>
      </w:r>
      <w:r w:rsidRPr="00E50543">
        <w:rPr>
          <w:rFonts w:asciiTheme="minorHAnsi" w:hAnsiTheme="minorHAnsi" w:cstheme="minorHAnsi"/>
          <w:b/>
          <w:bCs/>
          <w:sz w:val="22"/>
          <w:szCs w:val="22"/>
        </w:rPr>
        <w:t>1</w:t>
      </w:r>
      <w:r w:rsidR="00212C1A">
        <w:rPr>
          <w:rFonts w:asciiTheme="minorHAnsi" w:hAnsiTheme="minorHAnsi" w:cstheme="minorHAnsi"/>
          <w:b/>
          <w:bCs/>
          <w:sz w:val="22"/>
          <w:szCs w:val="22"/>
        </w:rPr>
        <w:t>2</w:t>
      </w:r>
      <w:r w:rsidRPr="00E50543">
        <w:rPr>
          <w:rFonts w:asciiTheme="minorHAnsi" w:hAnsiTheme="minorHAnsi" w:cstheme="minorHAnsi"/>
          <w:b/>
          <w:bCs/>
          <w:sz w:val="22"/>
          <w:szCs w:val="22"/>
        </w:rPr>
        <w:t>.</w:t>
      </w:r>
      <w:r w:rsidR="00212C1A">
        <w:rPr>
          <w:rFonts w:asciiTheme="minorHAnsi" w:hAnsiTheme="minorHAnsi" w:cstheme="minorHAnsi"/>
          <w:b/>
          <w:bCs/>
          <w:sz w:val="22"/>
          <w:szCs w:val="22"/>
        </w:rPr>
        <w:t>600</w:t>
      </w:r>
      <w:r w:rsidRPr="00E50543">
        <w:rPr>
          <w:rFonts w:asciiTheme="minorHAnsi" w:hAnsiTheme="minorHAnsi" w:cstheme="minorHAnsi"/>
          <w:b/>
          <w:bCs/>
          <w:sz w:val="22"/>
          <w:szCs w:val="22"/>
        </w:rPr>
        <w:t>,- Kč</w:t>
      </w:r>
    </w:p>
    <w:p w14:paraId="40EBA36A" w14:textId="31F2AB26" w:rsidR="00E50543" w:rsidRPr="00E50543" w:rsidRDefault="00E50543" w:rsidP="00212C1A">
      <w:pPr>
        <w:ind w:left="360"/>
        <w:jc w:val="center"/>
        <w:rPr>
          <w:rFonts w:asciiTheme="minorHAnsi" w:hAnsiTheme="minorHAnsi" w:cstheme="minorHAnsi"/>
          <w:b/>
          <w:bCs/>
          <w:sz w:val="22"/>
          <w:szCs w:val="22"/>
        </w:rPr>
      </w:pPr>
      <w:r w:rsidRPr="00E50543">
        <w:rPr>
          <w:rFonts w:asciiTheme="minorHAnsi" w:hAnsiTheme="minorHAnsi" w:cstheme="minorHAnsi"/>
          <w:b/>
          <w:bCs/>
          <w:sz w:val="22"/>
          <w:szCs w:val="22"/>
        </w:rPr>
        <w:t>Cena včetně DPH:</w:t>
      </w:r>
      <w:r w:rsidRPr="00E50543">
        <w:rPr>
          <w:rFonts w:asciiTheme="minorHAnsi" w:hAnsiTheme="minorHAnsi" w:cstheme="minorHAnsi"/>
          <w:b/>
          <w:bCs/>
          <w:sz w:val="22"/>
          <w:szCs w:val="22"/>
        </w:rPr>
        <w:tab/>
        <w:t>7</w:t>
      </w:r>
      <w:r w:rsidR="00212C1A">
        <w:rPr>
          <w:rFonts w:asciiTheme="minorHAnsi" w:hAnsiTheme="minorHAnsi" w:cstheme="minorHAnsi"/>
          <w:b/>
          <w:bCs/>
          <w:sz w:val="22"/>
          <w:szCs w:val="22"/>
        </w:rPr>
        <w:t>2</w:t>
      </w:r>
      <w:r w:rsidRPr="00E50543">
        <w:rPr>
          <w:rFonts w:asciiTheme="minorHAnsi" w:hAnsiTheme="minorHAnsi" w:cstheme="minorHAnsi"/>
          <w:b/>
          <w:bCs/>
          <w:sz w:val="22"/>
          <w:szCs w:val="22"/>
        </w:rPr>
        <w:t>.</w:t>
      </w:r>
      <w:r w:rsidR="00212C1A">
        <w:rPr>
          <w:rFonts w:asciiTheme="minorHAnsi" w:hAnsiTheme="minorHAnsi" w:cstheme="minorHAnsi"/>
          <w:b/>
          <w:bCs/>
          <w:sz w:val="22"/>
          <w:szCs w:val="22"/>
        </w:rPr>
        <w:t>600</w:t>
      </w:r>
      <w:r w:rsidRPr="00E50543">
        <w:rPr>
          <w:rFonts w:asciiTheme="minorHAnsi" w:hAnsiTheme="minorHAnsi" w:cstheme="minorHAnsi"/>
          <w:b/>
          <w:bCs/>
          <w:sz w:val="22"/>
          <w:szCs w:val="22"/>
        </w:rPr>
        <w:t>,- Kč</w:t>
      </w:r>
    </w:p>
    <w:p w14:paraId="25E84186" w14:textId="4BA7D449" w:rsidR="00501E28" w:rsidRPr="00501E28" w:rsidRDefault="00501E28" w:rsidP="003A7D17">
      <w:pPr>
        <w:numPr>
          <w:ilvl w:val="0"/>
          <w:numId w:val="3"/>
        </w:numPr>
        <w:jc w:val="both"/>
        <w:rPr>
          <w:rFonts w:asciiTheme="minorHAnsi" w:hAnsiTheme="minorHAnsi" w:cstheme="minorHAnsi"/>
          <w:sz w:val="22"/>
          <w:szCs w:val="22"/>
        </w:rPr>
      </w:pPr>
      <w:r w:rsidRPr="00501E28">
        <w:rPr>
          <w:rFonts w:asciiTheme="minorHAnsi" w:hAnsiTheme="minorHAnsi" w:cstheme="minorHAnsi"/>
          <w:sz w:val="22"/>
          <w:szCs w:val="22"/>
        </w:rPr>
        <w:t>Odměna bude příkazcem uhrazena na základě faktury (daňového dokladu) vystavené příkazníkem po ukončení zadavatelské činnosti.</w:t>
      </w:r>
      <w:r w:rsidRPr="00501E28">
        <w:rPr>
          <w:rFonts w:asciiTheme="minorHAnsi" w:hAnsiTheme="minorHAnsi" w:cstheme="minorHAnsi"/>
          <w:sz w:val="22"/>
          <w:szCs w:val="22"/>
        </w:rPr>
        <w:tab/>
      </w:r>
    </w:p>
    <w:p w14:paraId="5A267DE1" w14:textId="52B9813E" w:rsidR="00501E28" w:rsidRPr="00501E28" w:rsidRDefault="00501E28" w:rsidP="003A7D17">
      <w:pPr>
        <w:pStyle w:val="Odstavecseseznamem"/>
        <w:numPr>
          <w:ilvl w:val="0"/>
          <w:numId w:val="3"/>
        </w:numPr>
        <w:jc w:val="both"/>
        <w:rPr>
          <w:rFonts w:asciiTheme="minorHAnsi" w:hAnsiTheme="minorHAnsi" w:cstheme="minorHAnsi"/>
          <w:sz w:val="22"/>
          <w:szCs w:val="22"/>
        </w:rPr>
      </w:pPr>
      <w:r w:rsidRPr="00501E28">
        <w:rPr>
          <w:rFonts w:asciiTheme="minorHAnsi" w:hAnsiTheme="minorHAnsi" w:cstheme="minorHAnsi"/>
          <w:sz w:val="22"/>
          <w:szCs w:val="22"/>
        </w:rPr>
        <w:t xml:space="preserve">Splatnost faktury je do </w:t>
      </w:r>
      <w:r w:rsidR="00892FA4">
        <w:rPr>
          <w:rFonts w:asciiTheme="minorHAnsi" w:hAnsiTheme="minorHAnsi" w:cstheme="minorHAnsi"/>
          <w:sz w:val="22"/>
          <w:szCs w:val="22"/>
        </w:rPr>
        <w:t>14</w:t>
      </w:r>
      <w:r w:rsidRPr="00501E28">
        <w:rPr>
          <w:rFonts w:asciiTheme="minorHAnsi" w:hAnsiTheme="minorHAnsi" w:cstheme="minorHAnsi"/>
          <w:sz w:val="22"/>
          <w:szCs w:val="22"/>
        </w:rPr>
        <w:t xml:space="preserve"> dnů ode dne jejího doručení do sídla příkazce. </w:t>
      </w:r>
    </w:p>
    <w:p w14:paraId="11B81687" w14:textId="77777777" w:rsidR="00501E28" w:rsidRPr="00501E28" w:rsidRDefault="00501E28" w:rsidP="003A7D17">
      <w:pPr>
        <w:numPr>
          <w:ilvl w:val="0"/>
          <w:numId w:val="3"/>
        </w:numPr>
        <w:jc w:val="both"/>
        <w:rPr>
          <w:rFonts w:asciiTheme="minorHAnsi" w:hAnsiTheme="minorHAnsi" w:cstheme="minorHAnsi"/>
          <w:sz w:val="22"/>
          <w:szCs w:val="22"/>
        </w:rPr>
      </w:pPr>
      <w:r w:rsidRPr="00501E28">
        <w:rPr>
          <w:rFonts w:asciiTheme="minorHAnsi" w:hAnsiTheme="minorHAnsi" w:cstheme="minorHAnsi"/>
          <w:sz w:val="22"/>
          <w:szCs w:val="22"/>
        </w:rPr>
        <w:t xml:space="preserve">Odměna zahrnuje náhradu všech nákladů vynaložených příkazníkem na uskutečňování činností podle této smlouvy. </w:t>
      </w:r>
    </w:p>
    <w:p w14:paraId="5E450133" w14:textId="77777777" w:rsidR="00501E28" w:rsidRPr="00501E28" w:rsidRDefault="00501E28" w:rsidP="003A7D17">
      <w:pPr>
        <w:numPr>
          <w:ilvl w:val="0"/>
          <w:numId w:val="3"/>
        </w:numPr>
        <w:jc w:val="both"/>
        <w:rPr>
          <w:rFonts w:asciiTheme="minorHAnsi" w:hAnsiTheme="minorHAnsi" w:cstheme="minorHAnsi"/>
          <w:sz w:val="22"/>
          <w:szCs w:val="22"/>
        </w:rPr>
      </w:pPr>
      <w:r w:rsidRPr="00501E28">
        <w:rPr>
          <w:rFonts w:asciiTheme="minorHAnsi" w:hAnsiTheme="minorHAnsi" w:cstheme="minorHAnsi"/>
          <w:sz w:val="22"/>
          <w:szCs w:val="22"/>
        </w:rPr>
        <w:t>Pokud z jakéhokoli důvodu na straně Příkazce bude řízení zrušeno rozhodnutím Příkazce, bude fakturováno odlišně od odst. 1 tohoto článku a Příkazník má právo na úhradu části sjednané odměny:</w:t>
      </w:r>
    </w:p>
    <w:p w14:paraId="184BD84C" w14:textId="77777777" w:rsidR="00501E28" w:rsidRPr="00501E28" w:rsidRDefault="00501E28" w:rsidP="003A7D17">
      <w:pPr>
        <w:pStyle w:val="Odstavecseseznamem"/>
        <w:numPr>
          <w:ilvl w:val="1"/>
          <w:numId w:val="4"/>
        </w:numPr>
        <w:tabs>
          <w:tab w:val="clear" w:pos="1440"/>
        </w:tabs>
        <w:jc w:val="both"/>
        <w:rPr>
          <w:rFonts w:asciiTheme="minorHAnsi" w:hAnsiTheme="minorHAnsi" w:cstheme="minorHAnsi"/>
          <w:sz w:val="22"/>
          <w:szCs w:val="22"/>
        </w:rPr>
      </w:pPr>
      <w:r w:rsidRPr="00501E28">
        <w:rPr>
          <w:rFonts w:asciiTheme="minorHAnsi" w:hAnsiTheme="minorHAnsi" w:cstheme="minorHAnsi"/>
          <w:sz w:val="22"/>
          <w:szCs w:val="22"/>
        </w:rPr>
        <w:lastRenderedPageBreak/>
        <w:t>Při rozhodnutí o nezahájení zadávacího řízení po zpracování finální zadávací dokumentace ve výši 30</w:t>
      </w:r>
      <w:r>
        <w:rPr>
          <w:rFonts w:asciiTheme="minorHAnsi" w:hAnsiTheme="minorHAnsi" w:cstheme="minorHAnsi"/>
          <w:sz w:val="22"/>
          <w:szCs w:val="22"/>
        </w:rPr>
        <w:t xml:space="preserve"> </w:t>
      </w:r>
      <w:r w:rsidRPr="00501E28">
        <w:rPr>
          <w:rFonts w:asciiTheme="minorHAnsi" w:hAnsiTheme="minorHAnsi" w:cstheme="minorHAnsi"/>
          <w:sz w:val="22"/>
          <w:szCs w:val="22"/>
        </w:rPr>
        <w:t>% ze sjednané odměny</w:t>
      </w:r>
    </w:p>
    <w:p w14:paraId="30B59C20" w14:textId="77777777" w:rsidR="00501E28" w:rsidRPr="00501E28" w:rsidRDefault="00501E28" w:rsidP="003A7D17">
      <w:pPr>
        <w:pStyle w:val="Odstavecseseznamem"/>
        <w:numPr>
          <w:ilvl w:val="1"/>
          <w:numId w:val="4"/>
        </w:numPr>
        <w:tabs>
          <w:tab w:val="clear" w:pos="1440"/>
        </w:tabs>
        <w:jc w:val="both"/>
        <w:rPr>
          <w:rFonts w:asciiTheme="minorHAnsi" w:hAnsiTheme="minorHAnsi" w:cstheme="minorHAnsi"/>
          <w:sz w:val="22"/>
          <w:szCs w:val="22"/>
        </w:rPr>
      </w:pPr>
      <w:r w:rsidRPr="00501E28">
        <w:rPr>
          <w:rFonts w:asciiTheme="minorHAnsi" w:hAnsiTheme="minorHAnsi" w:cstheme="minorHAnsi"/>
          <w:sz w:val="22"/>
          <w:szCs w:val="22"/>
        </w:rPr>
        <w:t>Při rozhodnutí o zrušení zadávacího řízení v průběhu lhůty pro podání nabídek ve výši 35</w:t>
      </w:r>
      <w:r>
        <w:rPr>
          <w:rFonts w:asciiTheme="minorHAnsi" w:hAnsiTheme="minorHAnsi" w:cstheme="minorHAnsi"/>
          <w:sz w:val="22"/>
          <w:szCs w:val="22"/>
        </w:rPr>
        <w:t xml:space="preserve"> </w:t>
      </w:r>
      <w:r w:rsidRPr="00501E28">
        <w:rPr>
          <w:rFonts w:asciiTheme="minorHAnsi" w:hAnsiTheme="minorHAnsi" w:cstheme="minorHAnsi"/>
          <w:sz w:val="22"/>
          <w:szCs w:val="22"/>
        </w:rPr>
        <w:t>% ze sjednané odměny</w:t>
      </w:r>
    </w:p>
    <w:p w14:paraId="42333A29" w14:textId="77777777" w:rsidR="00501E28" w:rsidRPr="00501E28" w:rsidRDefault="00501E28" w:rsidP="003A7D17">
      <w:pPr>
        <w:pStyle w:val="Odstavecseseznamem"/>
        <w:numPr>
          <w:ilvl w:val="1"/>
          <w:numId w:val="4"/>
        </w:numPr>
        <w:tabs>
          <w:tab w:val="clear" w:pos="1440"/>
        </w:tabs>
        <w:jc w:val="both"/>
        <w:rPr>
          <w:rFonts w:asciiTheme="minorHAnsi" w:hAnsiTheme="minorHAnsi" w:cstheme="minorHAnsi"/>
          <w:sz w:val="22"/>
          <w:szCs w:val="22"/>
        </w:rPr>
      </w:pPr>
      <w:r w:rsidRPr="00501E28">
        <w:rPr>
          <w:rFonts w:asciiTheme="minorHAnsi" w:hAnsiTheme="minorHAnsi" w:cstheme="minorHAnsi"/>
          <w:sz w:val="22"/>
          <w:szCs w:val="22"/>
        </w:rPr>
        <w:t>Při rozhodnutí o zrušení zadávacího řízení po otevírání obálek s nabídkami, ale před posouzením a hodnocením nabídek ve výši 50</w:t>
      </w:r>
      <w:r>
        <w:rPr>
          <w:rFonts w:asciiTheme="minorHAnsi" w:hAnsiTheme="minorHAnsi" w:cstheme="minorHAnsi"/>
          <w:sz w:val="22"/>
          <w:szCs w:val="22"/>
        </w:rPr>
        <w:t xml:space="preserve"> </w:t>
      </w:r>
      <w:r w:rsidRPr="00501E28">
        <w:rPr>
          <w:rFonts w:asciiTheme="minorHAnsi" w:hAnsiTheme="minorHAnsi" w:cstheme="minorHAnsi"/>
          <w:sz w:val="22"/>
          <w:szCs w:val="22"/>
        </w:rPr>
        <w:t>% ze sjednané odměny</w:t>
      </w:r>
    </w:p>
    <w:p w14:paraId="0B268265" w14:textId="2B16360D" w:rsidR="0080548B" w:rsidRPr="003E471E" w:rsidRDefault="00501E28" w:rsidP="003E471E">
      <w:pPr>
        <w:pStyle w:val="Odstavecseseznamem"/>
        <w:numPr>
          <w:ilvl w:val="1"/>
          <w:numId w:val="4"/>
        </w:numPr>
        <w:tabs>
          <w:tab w:val="clear" w:pos="1440"/>
        </w:tabs>
        <w:jc w:val="both"/>
        <w:rPr>
          <w:rFonts w:asciiTheme="minorHAnsi" w:hAnsiTheme="minorHAnsi" w:cstheme="minorHAnsi"/>
          <w:sz w:val="22"/>
          <w:szCs w:val="22"/>
        </w:rPr>
      </w:pPr>
      <w:r w:rsidRPr="00501E28">
        <w:rPr>
          <w:rFonts w:asciiTheme="minorHAnsi" w:hAnsiTheme="minorHAnsi" w:cstheme="minorHAnsi"/>
          <w:sz w:val="22"/>
          <w:szCs w:val="22"/>
        </w:rPr>
        <w:t>Při rozhodnutí o zrušení zadávacího řízení po posouzení a hodnocení nabídek ve výši 90</w:t>
      </w:r>
      <w:r>
        <w:rPr>
          <w:rFonts w:asciiTheme="minorHAnsi" w:hAnsiTheme="minorHAnsi" w:cstheme="minorHAnsi"/>
          <w:sz w:val="22"/>
          <w:szCs w:val="22"/>
        </w:rPr>
        <w:t xml:space="preserve"> </w:t>
      </w:r>
      <w:r w:rsidRPr="00501E28">
        <w:rPr>
          <w:rFonts w:asciiTheme="minorHAnsi" w:hAnsiTheme="minorHAnsi" w:cstheme="minorHAnsi"/>
          <w:sz w:val="22"/>
          <w:szCs w:val="22"/>
        </w:rPr>
        <w:t>% ze sjednané odměny.</w:t>
      </w:r>
    </w:p>
    <w:p w14:paraId="5682BA4F" w14:textId="77777777" w:rsidR="00501E28" w:rsidRPr="00501E28" w:rsidRDefault="00501E28" w:rsidP="00501E28">
      <w:pPr>
        <w:tabs>
          <w:tab w:val="left" w:pos="360"/>
        </w:tabs>
        <w:spacing w:before="360" w:after="0"/>
        <w:ind w:left="4564"/>
        <w:rPr>
          <w:rFonts w:asciiTheme="minorHAnsi" w:hAnsiTheme="minorHAnsi" w:cstheme="minorHAnsi"/>
          <w:b/>
          <w:bCs/>
          <w:sz w:val="22"/>
          <w:szCs w:val="22"/>
        </w:rPr>
      </w:pPr>
      <w:r w:rsidRPr="00501E28">
        <w:rPr>
          <w:rFonts w:asciiTheme="minorHAnsi" w:hAnsiTheme="minorHAnsi" w:cstheme="minorHAnsi"/>
          <w:b/>
          <w:bCs/>
          <w:sz w:val="22"/>
          <w:szCs w:val="22"/>
        </w:rPr>
        <w:t>VI.</w:t>
      </w:r>
    </w:p>
    <w:p w14:paraId="70325BDD" w14:textId="77777777" w:rsidR="00501E28" w:rsidRPr="00501E28" w:rsidRDefault="00501E28" w:rsidP="00501E28">
      <w:pPr>
        <w:tabs>
          <w:tab w:val="left" w:pos="360"/>
        </w:tabs>
        <w:spacing w:after="0"/>
        <w:ind w:left="426"/>
        <w:jc w:val="center"/>
        <w:rPr>
          <w:rFonts w:asciiTheme="minorHAnsi" w:hAnsiTheme="minorHAnsi" w:cstheme="minorHAnsi"/>
          <w:b/>
          <w:bCs/>
          <w:sz w:val="22"/>
          <w:szCs w:val="22"/>
        </w:rPr>
      </w:pPr>
      <w:r w:rsidRPr="00501E28">
        <w:rPr>
          <w:rFonts w:asciiTheme="minorHAnsi" w:hAnsiTheme="minorHAnsi" w:cstheme="minorHAnsi"/>
          <w:b/>
          <w:bCs/>
          <w:sz w:val="22"/>
          <w:szCs w:val="22"/>
        </w:rPr>
        <w:t>Příslušná dokumentace pro zadání veřejné zakázky</w:t>
      </w:r>
    </w:p>
    <w:p w14:paraId="56FB0E17" w14:textId="05A4E89A" w:rsidR="00501E28" w:rsidRPr="00501E28" w:rsidRDefault="00501E28" w:rsidP="003A7D17">
      <w:pPr>
        <w:pStyle w:val="Odstavecseseznamem"/>
        <w:numPr>
          <w:ilvl w:val="0"/>
          <w:numId w:val="11"/>
        </w:numPr>
        <w:tabs>
          <w:tab w:val="left" w:pos="360"/>
        </w:tabs>
        <w:spacing w:before="360" w:after="0"/>
        <w:ind w:left="426" w:hanging="426"/>
        <w:jc w:val="both"/>
        <w:rPr>
          <w:rFonts w:asciiTheme="minorHAnsi" w:hAnsiTheme="minorHAnsi" w:cstheme="minorHAnsi"/>
          <w:bCs/>
          <w:sz w:val="22"/>
          <w:szCs w:val="22"/>
        </w:rPr>
      </w:pPr>
      <w:r w:rsidRPr="00501E28">
        <w:rPr>
          <w:rFonts w:asciiTheme="minorHAnsi" w:hAnsiTheme="minorHAnsi" w:cstheme="minorHAnsi"/>
          <w:bCs/>
          <w:sz w:val="22"/>
          <w:szCs w:val="22"/>
        </w:rPr>
        <w:t xml:space="preserve">Příkazce je povinen předat příkazníkovi nejpozději deset dnů před </w:t>
      </w:r>
      <w:r w:rsidR="0080548B">
        <w:rPr>
          <w:rFonts w:asciiTheme="minorHAnsi" w:hAnsiTheme="minorHAnsi" w:cstheme="minorHAnsi"/>
          <w:bCs/>
          <w:sz w:val="22"/>
          <w:szCs w:val="22"/>
        </w:rPr>
        <w:t>předpokládaným</w:t>
      </w:r>
      <w:r w:rsidRPr="00501E28">
        <w:rPr>
          <w:rFonts w:asciiTheme="minorHAnsi" w:hAnsiTheme="minorHAnsi" w:cstheme="minorHAnsi"/>
          <w:bCs/>
          <w:sz w:val="22"/>
          <w:szCs w:val="22"/>
        </w:rPr>
        <w:t xml:space="preserve"> termínem zahájení zadávacího </w:t>
      </w:r>
      <w:r w:rsidR="0080548B">
        <w:rPr>
          <w:rFonts w:asciiTheme="minorHAnsi" w:hAnsiTheme="minorHAnsi" w:cstheme="minorHAnsi"/>
          <w:bCs/>
          <w:sz w:val="22"/>
          <w:szCs w:val="22"/>
        </w:rPr>
        <w:t>řízení</w:t>
      </w:r>
      <w:r w:rsidRPr="00501E28">
        <w:rPr>
          <w:rFonts w:asciiTheme="minorHAnsi" w:hAnsiTheme="minorHAnsi" w:cstheme="minorHAnsi"/>
          <w:bCs/>
          <w:sz w:val="22"/>
          <w:szCs w:val="22"/>
        </w:rPr>
        <w:t xml:space="preserve"> v elektronické podobě technickou část zadávací dokumentace (příslušná projektová dokumentace a soupisy stavebních prací, dodávek a služeb v rozsahu celého předmětu veřejné zakázky) v rozsahu, obsahu a formátu stanoveném zákonem nebo jeho prováděcími právními předpisy. Na tomto předání je závislé splnění všech následných termínů.</w:t>
      </w:r>
    </w:p>
    <w:p w14:paraId="78587C44" w14:textId="77777777" w:rsidR="00501E28" w:rsidRPr="00501E28" w:rsidRDefault="00501E28" w:rsidP="00501E28">
      <w:pPr>
        <w:pStyle w:val="Odstavecseseznamem"/>
        <w:tabs>
          <w:tab w:val="left" w:pos="360"/>
        </w:tabs>
        <w:spacing w:before="360" w:after="0"/>
        <w:ind w:left="426"/>
        <w:jc w:val="both"/>
        <w:rPr>
          <w:rFonts w:asciiTheme="minorHAnsi" w:hAnsiTheme="minorHAnsi" w:cstheme="minorHAnsi"/>
          <w:bCs/>
          <w:sz w:val="22"/>
          <w:szCs w:val="22"/>
        </w:rPr>
      </w:pPr>
    </w:p>
    <w:p w14:paraId="75A43CD4" w14:textId="77777777" w:rsidR="00501E28" w:rsidRPr="00501E28" w:rsidRDefault="00501E28" w:rsidP="003A7D17">
      <w:pPr>
        <w:pStyle w:val="Odstavecseseznamem"/>
        <w:numPr>
          <w:ilvl w:val="0"/>
          <w:numId w:val="11"/>
        </w:numPr>
        <w:tabs>
          <w:tab w:val="left" w:pos="360"/>
        </w:tabs>
        <w:spacing w:before="360" w:after="0"/>
        <w:ind w:left="426" w:hanging="426"/>
        <w:jc w:val="both"/>
        <w:rPr>
          <w:rFonts w:asciiTheme="minorHAnsi" w:hAnsiTheme="minorHAnsi" w:cstheme="minorHAnsi"/>
          <w:bCs/>
          <w:sz w:val="22"/>
          <w:szCs w:val="22"/>
        </w:rPr>
      </w:pPr>
      <w:r w:rsidRPr="00501E28">
        <w:rPr>
          <w:rFonts w:asciiTheme="minorHAnsi" w:hAnsiTheme="minorHAnsi" w:cstheme="minorHAnsi"/>
          <w:bCs/>
          <w:sz w:val="22"/>
          <w:szCs w:val="22"/>
        </w:rPr>
        <w:t>Příkazce odpovídá za úplnost a správnost technické části zadávací dokumentace (zejména projektové dokumentace a soupisu stavebních prací, dodávek a služeb) a odpovídá za to, že tyto dokumenty jsou v úplném souladu s vyhláškou Ministerstva pro místní rozvoj č. 169/2016 Sb. Za vady či nepřesnosti těchto příkazcem předaných podkladů nenese příkazník žádnou odpovědnost. Příkazník nemá povinnost přezkoumávat obsah příslušné dokumentace ani ověřovat její soulad s prováděcími právními předpisy.</w:t>
      </w:r>
    </w:p>
    <w:p w14:paraId="38BE823C" w14:textId="77777777" w:rsidR="00501E28" w:rsidRPr="00501E28" w:rsidRDefault="00501E28" w:rsidP="00501E28">
      <w:pPr>
        <w:pStyle w:val="Odstavecseseznamem"/>
        <w:tabs>
          <w:tab w:val="left" w:pos="360"/>
        </w:tabs>
        <w:spacing w:before="360" w:after="0"/>
        <w:ind w:left="426"/>
        <w:jc w:val="both"/>
        <w:rPr>
          <w:rFonts w:asciiTheme="minorHAnsi" w:hAnsiTheme="minorHAnsi" w:cstheme="minorHAnsi"/>
          <w:bCs/>
          <w:sz w:val="22"/>
          <w:szCs w:val="22"/>
        </w:rPr>
      </w:pPr>
    </w:p>
    <w:p w14:paraId="7F96FCF4" w14:textId="77777777" w:rsidR="00501E28" w:rsidRPr="00501E28" w:rsidRDefault="00501E28" w:rsidP="003A7D17">
      <w:pPr>
        <w:pStyle w:val="Odstavecseseznamem"/>
        <w:numPr>
          <w:ilvl w:val="0"/>
          <w:numId w:val="11"/>
        </w:numPr>
        <w:tabs>
          <w:tab w:val="left" w:pos="360"/>
        </w:tabs>
        <w:spacing w:before="360" w:after="0"/>
        <w:ind w:left="426" w:hanging="426"/>
        <w:jc w:val="both"/>
        <w:rPr>
          <w:rFonts w:asciiTheme="minorHAnsi" w:hAnsiTheme="minorHAnsi" w:cstheme="minorHAnsi"/>
          <w:bCs/>
          <w:sz w:val="22"/>
          <w:szCs w:val="22"/>
        </w:rPr>
      </w:pPr>
      <w:r w:rsidRPr="00501E28">
        <w:rPr>
          <w:rFonts w:asciiTheme="minorHAnsi" w:hAnsiTheme="minorHAnsi" w:cstheme="minorHAnsi"/>
          <w:bCs/>
          <w:sz w:val="22"/>
          <w:szCs w:val="22"/>
        </w:rPr>
        <w:t>Pokud v průběhu zadání veřejné zakázky budou zájemci vyžadovat jakékoliv vysvětlení k zadávací dokumentaci (dále také „vysvětlení“) týkající se technické části zadávací dokumentace, je příkazce povinen zajistit součinnost odborné osoby (zpracovatele projektové části zadávací dokumentace nebo zpracovatele soupisu stavebních prací) tak, aby odpovědi na vysvětlení byly předány příkazníkovi nejpozději 2 dny ode dne doručení žádosti o vysvětlení. Příkazník je pak povinen zajistit uveřejnění vysvětlení na profilu zadavatele. Důsledky prodlení s předáním výše popsaných doplňujících podkladů či informací příkazcem příkazníkovi jdou k tíži příkazce.</w:t>
      </w:r>
    </w:p>
    <w:p w14:paraId="5E730F94" w14:textId="77777777" w:rsidR="00501E28" w:rsidRPr="00501E28" w:rsidRDefault="00501E28" w:rsidP="00501E28">
      <w:pPr>
        <w:pStyle w:val="Odstavecseseznamem"/>
        <w:tabs>
          <w:tab w:val="left" w:pos="360"/>
        </w:tabs>
        <w:spacing w:before="360" w:after="0"/>
        <w:ind w:left="426"/>
        <w:jc w:val="both"/>
        <w:rPr>
          <w:rFonts w:asciiTheme="minorHAnsi" w:hAnsiTheme="minorHAnsi" w:cstheme="minorHAnsi"/>
          <w:bCs/>
          <w:sz w:val="22"/>
          <w:szCs w:val="22"/>
        </w:rPr>
      </w:pPr>
    </w:p>
    <w:p w14:paraId="2AE92ECA" w14:textId="3FF21D26" w:rsidR="00892FA4" w:rsidRPr="00892FA4" w:rsidRDefault="004C60CC" w:rsidP="00892FA4">
      <w:pPr>
        <w:pStyle w:val="Odstavecseseznamem"/>
        <w:numPr>
          <w:ilvl w:val="0"/>
          <w:numId w:val="11"/>
        </w:numPr>
        <w:tabs>
          <w:tab w:val="left" w:pos="360"/>
        </w:tabs>
        <w:spacing w:before="360" w:after="0"/>
        <w:ind w:left="426" w:hanging="426"/>
        <w:jc w:val="both"/>
        <w:rPr>
          <w:rFonts w:asciiTheme="minorHAnsi" w:hAnsiTheme="minorHAnsi" w:cstheme="minorHAnsi"/>
          <w:bCs/>
          <w:sz w:val="22"/>
          <w:szCs w:val="22"/>
        </w:rPr>
      </w:pPr>
      <w:r w:rsidRPr="0080548B">
        <w:rPr>
          <w:rFonts w:asciiTheme="minorHAnsi" w:hAnsiTheme="minorHAnsi" w:cstheme="minorHAnsi"/>
          <w:bCs/>
          <w:sz w:val="22"/>
          <w:szCs w:val="22"/>
        </w:rPr>
        <w:t xml:space="preserve">Případné vysvětlení k zadávací dokumentaci ve smyslu odst. 3 tohoto článku (zejména změny zadávací dokumentace) </w:t>
      </w:r>
      <w:r w:rsidR="00501E28" w:rsidRPr="0080548B">
        <w:rPr>
          <w:rFonts w:asciiTheme="minorHAnsi" w:hAnsiTheme="minorHAnsi" w:cstheme="minorHAnsi"/>
          <w:bCs/>
          <w:sz w:val="22"/>
          <w:szCs w:val="22"/>
        </w:rPr>
        <w:t>má za následek nezbytné prodloužení lhůty pro podání nabídek,</w:t>
      </w:r>
      <w:r w:rsidRPr="0080548B">
        <w:rPr>
          <w:rFonts w:asciiTheme="minorHAnsi" w:hAnsiTheme="minorHAnsi" w:cstheme="minorHAnsi"/>
          <w:bCs/>
          <w:sz w:val="22"/>
          <w:szCs w:val="22"/>
        </w:rPr>
        <w:t xml:space="preserve"> a to nejvýše o celou původní délku takové lhůty. Délku tohoto prodloužení </w:t>
      </w:r>
      <w:r w:rsidR="00501E28" w:rsidRPr="0080548B">
        <w:rPr>
          <w:rFonts w:asciiTheme="minorHAnsi" w:hAnsiTheme="minorHAnsi" w:cstheme="minorHAnsi"/>
          <w:bCs/>
          <w:sz w:val="22"/>
          <w:szCs w:val="22"/>
        </w:rPr>
        <w:t>navrhne příkazník</w:t>
      </w:r>
      <w:r w:rsidRPr="0080548B">
        <w:rPr>
          <w:rFonts w:asciiTheme="minorHAnsi" w:hAnsiTheme="minorHAnsi" w:cstheme="minorHAnsi"/>
          <w:bCs/>
          <w:sz w:val="22"/>
          <w:szCs w:val="22"/>
        </w:rPr>
        <w:t>, přičemž konečné r</w:t>
      </w:r>
      <w:r w:rsidR="00501E28" w:rsidRPr="0080548B">
        <w:rPr>
          <w:rFonts w:asciiTheme="minorHAnsi" w:hAnsiTheme="minorHAnsi" w:cstheme="minorHAnsi"/>
          <w:bCs/>
          <w:sz w:val="22"/>
          <w:szCs w:val="22"/>
        </w:rPr>
        <w:t xml:space="preserve">ozhodnutí </w:t>
      </w:r>
      <w:r w:rsidR="00720374" w:rsidRPr="0080548B">
        <w:rPr>
          <w:rFonts w:asciiTheme="minorHAnsi" w:hAnsiTheme="minorHAnsi" w:cstheme="minorHAnsi"/>
          <w:bCs/>
          <w:sz w:val="22"/>
          <w:szCs w:val="22"/>
        </w:rPr>
        <w:t xml:space="preserve">v této věci </w:t>
      </w:r>
      <w:r w:rsidR="00501E28" w:rsidRPr="0080548B">
        <w:rPr>
          <w:rFonts w:asciiTheme="minorHAnsi" w:hAnsiTheme="minorHAnsi" w:cstheme="minorHAnsi"/>
          <w:bCs/>
          <w:sz w:val="22"/>
          <w:szCs w:val="22"/>
        </w:rPr>
        <w:t xml:space="preserve">přísluší příkazci. Pokud příkazce </w:t>
      </w:r>
      <w:r w:rsidRPr="0080548B">
        <w:rPr>
          <w:rFonts w:asciiTheme="minorHAnsi" w:hAnsiTheme="minorHAnsi" w:cstheme="minorHAnsi"/>
          <w:bCs/>
          <w:sz w:val="22"/>
          <w:szCs w:val="22"/>
        </w:rPr>
        <w:t xml:space="preserve">rozhodne o prodloužení lhůty v kratší délce, než navrhne příkazník, případně </w:t>
      </w:r>
      <w:r w:rsidR="00720374" w:rsidRPr="0080548B">
        <w:rPr>
          <w:rFonts w:asciiTheme="minorHAnsi" w:hAnsiTheme="minorHAnsi" w:cstheme="minorHAnsi"/>
          <w:bCs/>
          <w:sz w:val="22"/>
          <w:szCs w:val="22"/>
        </w:rPr>
        <w:t xml:space="preserve">pokud příkazce </w:t>
      </w:r>
      <w:r w:rsidRPr="0080548B">
        <w:rPr>
          <w:rFonts w:asciiTheme="minorHAnsi" w:hAnsiTheme="minorHAnsi" w:cstheme="minorHAnsi"/>
          <w:bCs/>
          <w:sz w:val="22"/>
          <w:szCs w:val="22"/>
        </w:rPr>
        <w:t xml:space="preserve">prodloužení lhůty odmítne, </w:t>
      </w:r>
      <w:r w:rsidR="00501E28" w:rsidRPr="0080548B">
        <w:rPr>
          <w:rFonts w:asciiTheme="minorHAnsi" w:hAnsiTheme="minorHAnsi" w:cstheme="minorHAnsi"/>
          <w:bCs/>
          <w:sz w:val="22"/>
          <w:szCs w:val="22"/>
        </w:rPr>
        <w:t xml:space="preserve">nenese příkazník za případné následky způsobené tímto </w:t>
      </w:r>
      <w:r w:rsidRPr="0080548B">
        <w:rPr>
          <w:rFonts w:asciiTheme="minorHAnsi" w:hAnsiTheme="minorHAnsi" w:cstheme="minorHAnsi"/>
          <w:bCs/>
          <w:sz w:val="22"/>
          <w:szCs w:val="22"/>
        </w:rPr>
        <w:t xml:space="preserve">jednáním </w:t>
      </w:r>
      <w:r w:rsidR="00501E28" w:rsidRPr="0080548B">
        <w:rPr>
          <w:rFonts w:asciiTheme="minorHAnsi" w:hAnsiTheme="minorHAnsi" w:cstheme="minorHAnsi"/>
          <w:bCs/>
          <w:sz w:val="22"/>
          <w:szCs w:val="22"/>
        </w:rPr>
        <w:t>žádnou odpovědnost.</w:t>
      </w:r>
    </w:p>
    <w:p w14:paraId="250968ED" w14:textId="77777777" w:rsidR="00501E28" w:rsidRPr="00501E28" w:rsidRDefault="00501E28" w:rsidP="00501E28">
      <w:pPr>
        <w:pStyle w:val="Odstavecseseznamem"/>
        <w:tabs>
          <w:tab w:val="left" w:pos="360"/>
        </w:tabs>
        <w:spacing w:before="360" w:after="0"/>
        <w:ind w:left="426"/>
        <w:jc w:val="both"/>
        <w:rPr>
          <w:rFonts w:asciiTheme="minorHAnsi" w:hAnsiTheme="minorHAnsi" w:cstheme="minorHAnsi"/>
          <w:bCs/>
          <w:sz w:val="22"/>
          <w:szCs w:val="22"/>
        </w:rPr>
      </w:pPr>
    </w:p>
    <w:p w14:paraId="750B0E1B" w14:textId="77777777" w:rsidR="00501E28" w:rsidRPr="00501E28" w:rsidRDefault="00501E28" w:rsidP="00501E28">
      <w:pPr>
        <w:pStyle w:val="Odstavecseseznamem"/>
        <w:tabs>
          <w:tab w:val="left" w:pos="360"/>
        </w:tabs>
        <w:spacing w:before="360" w:after="0"/>
        <w:ind w:left="426"/>
        <w:jc w:val="center"/>
        <w:rPr>
          <w:rFonts w:asciiTheme="minorHAnsi" w:hAnsiTheme="minorHAnsi" w:cstheme="minorHAnsi"/>
          <w:b/>
          <w:bCs/>
          <w:sz w:val="22"/>
          <w:szCs w:val="22"/>
        </w:rPr>
      </w:pPr>
      <w:r w:rsidRPr="00501E28">
        <w:rPr>
          <w:rFonts w:asciiTheme="minorHAnsi" w:hAnsiTheme="minorHAnsi" w:cstheme="minorHAnsi"/>
          <w:b/>
          <w:bCs/>
          <w:sz w:val="22"/>
          <w:szCs w:val="22"/>
        </w:rPr>
        <w:t>VII.</w:t>
      </w:r>
    </w:p>
    <w:p w14:paraId="442922FC" w14:textId="77777777" w:rsidR="00501E28" w:rsidRPr="00501E28" w:rsidRDefault="00501E28" w:rsidP="00501E28">
      <w:pPr>
        <w:pStyle w:val="Odstavecseseznamem"/>
        <w:tabs>
          <w:tab w:val="left" w:pos="360"/>
        </w:tabs>
        <w:spacing w:before="360" w:after="0"/>
        <w:ind w:left="426"/>
        <w:jc w:val="center"/>
        <w:rPr>
          <w:rFonts w:asciiTheme="minorHAnsi" w:hAnsiTheme="minorHAnsi" w:cstheme="minorHAnsi"/>
          <w:b/>
          <w:bCs/>
          <w:sz w:val="22"/>
          <w:szCs w:val="22"/>
        </w:rPr>
      </w:pPr>
      <w:r w:rsidRPr="00501E28">
        <w:rPr>
          <w:rFonts w:asciiTheme="minorHAnsi" w:hAnsiTheme="minorHAnsi" w:cstheme="minorHAnsi"/>
          <w:b/>
          <w:bCs/>
          <w:sz w:val="22"/>
          <w:szCs w:val="22"/>
        </w:rPr>
        <w:t>Profil zadavatele</w:t>
      </w:r>
    </w:p>
    <w:p w14:paraId="792FFD14" w14:textId="77777777" w:rsidR="00501E28" w:rsidRPr="00501E28" w:rsidRDefault="00501E28" w:rsidP="00501E28">
      <w:pPr>
        <w:pStyle w:val="Odstavecseseznamem"/>
        <w:tabs>
          <w:tab w:val="left" w:pos="360"/>
        </w:tabs>
        <w:spacing w:before="360" w:after="0"/>
        <w:ind w:left="426"/>
        <w:jc w:val="center"/>
        <w:rPr>
          <w:rFonts w:asciiTheme="minorHAnsi" w:hAnsiTheme="minorHAnsi" w:cstheme="minorHAnsi"/>
          <w:b/>
          <w:bCs/>
          <w:sz w:val="22"/>
          <w:szCs w:val="22"/>
        </w:rPr>
      </w:pPr>
    </w:p>
    <w:p w14:paraId="410CD8CF" w14:textId="77777777" w:rsidR="00501E28" w:rsidRPr="00501E28" w:rsidRDefault="00501E28" w:rsidP="003A7D17">
      <w:pPr>
        <w:pStyle w:val="Odstavecseseznamem"/>
        <w:numPr>
          <w:ilvl w:val="0"/>
          <w:numId w:val="13"/>
        </w:numPr>
        <w:spacing w:before="360" w:after="0"/>
        <w:ind w:left="426" w:hanging="426"/>
        <w:jc w:val="both"/>
        <w:rPr>
          <w:rFonts w:asciiTheme="minorHAnsi" w:hAnsiTheme="minorHAnsi" w:cstheme="minorHAnsi"/>
          <w:bCs/>
          <w:sz w:val="22"/>
          <w:szCs w:val="22"/>
        </w:rPr>
      </w:pPr>
      <w:r w:rsidRPr="00501E28">
        <w:rPr>
          <w:rFonts w:asciiTheme="minorHAnsi" w:hAnsiTheme="minorHAnsi" w:cstheme="minorHAnsi"/>
          <w:bCs/>
          <w:sz w:val="22"/>
          <w:szCs w:val="22"/>
        </w:rPr>
        <w:t>Příkazce je ze zákona povinen zveřejňovat některé dokumenty týkající se průběhu zadávacího řízení na profilu zadavatele (definice profilu zadavatele je obsažena v zákoně).</w:t>
      </w:r>
    </w:p>
    <w:p w14:paraId="24E65072" w14:textId="77777777" w:rsidR="00501E28" w:rsidRPr="00501E28" w:rsidRDefault="00501E28" w:rsidP="00501E28">
      <w:pPr>
        <w:pStyle w:val="Odstavecseseznamem"/>
        <w:spacing w:before="360" w:after="0"/>
        <w:ind w:left="426"/>
        <w:jc w:val="both"/>
        <w:rPr>
          <w:rFonts w:asciiTheme="minorHAnsi" w:hAnsiTheme="minorHAnsi" w:cstheme="minorHAnsi"/>
          <w:bCs/>
          <w:sz w:val="22"/>
          <w:szCs w:val="22"/>
        </w:rPr>
      </w:pPr>
    </w:p>
    <w:p w14:paraId="32A8F7B0" w14:textId="77777777" w:rsidR="00501E28" w:rsidRPr="00501E28" w:rsidRDefault="00501E28" w:rsidP="003A7D17">
      <w:pPr>
        <w:pStyle w:val="Odstavecseseznamem"/>
        <w:numPr>
          <w:ilvl w:val="0"/>
          <w:numId w:val="13"/>
        </w:numPr>
        <w:spacing w:before="360" w:after="0"/>
        <w:ind w:left="426" w:hanging="426"/>
        <w:jc w:val="both"/>
        <w:rPr>
          <w:rFonts w:asciiTheme="minorHAnsi" w:hAnsiTheme="minorHAnsi" w:cstheme="minorHAnsi"/>
          <w:bCs/>
          <w:sz w:val="22"/>
          <w:szCs w:val="22"/>
        </w:rPr>
      </w:pPr>
      <w:r w:rsidRPr="00501E28">
        <w:rPr>
          <w:rFonts w:asciiTheme="minorHAnsi" w:hAnsiTheme="minorHAnsi" w:cstheme="minorHAnsi"/>
          <w:bCs/>
          <w:sz w:val="22"/>
          <w:szCs w:val="22"/>
        </w:rPr>
        <w:t xml:space="preserve">Úkony spojené s uveřejňováním povinných dokumentů a údajů na profilu zadavatele jsou předmětem této smlouvy. Je povinností příkazníka zabezpečit uveřejnění zákonem stanovených dokumentů na profilu zadavatele. Protože prováděcí právní předpis obsahující povinnosti zadavatelů v souvislosti s uveřejňováním na profilu zadavatele vyžaduje některé dokumenty </w:t>
      </w:r>
      <w:r w:rsidRPr="00501E28">
        <w:rPr>
          <w:rFonts w:asciiTheme="minorHAnsi" w:hAnsiTheme="minorHAnsi" w:cstheme="minorHAnsi"/>
          <w:bCs/>
          <w:sz w:val="22"/>
          <w:szCs w:val="22"/>
        </w:rPr>
        <w:lastRenderedPageBreak/>
        <w:t>uveřejňovat podepsané zaručeným elektronickým podpisem založeným na kvalifikovaném certifikátu, uděluje příkazce příkazníkovi plnou moc k elektronickému podpisu takových dokumentů.</w:t>
      </w:r>
    </w:p>
    <w:p w14:paraId="1732DF5A" w14:textId="77777777" w:rsidR="00501E28" w:rsidRPr="00501E28" w:rsidRDefault="00501E28" w:rsidP="00501E28">
      <w:pPr>
        <w:pStyle w:val="Odstavecseseznamem"/>
        <w:spacing w:before="360" w:after="0"/>
        <w:ind w:left="426"/>
        <w:jc w:val="both"/>
        <w:rPr>
          <w:rFonts w:asciiTheme="minorHAnsi" w:hAnsiTheme="minorHAnsi" w:cstheme="minorHAnsi"/>
          <w:bCs/>
          <w:sz w:val="22"/>
          <w:szCs w:val="22"/>
        </w:rPr>
      </w:pPr>
    </w:p>
    <w:p w14:paraId="15AF2CF4" w14:textId="77777777" w:rsidR="00501E28" w:rsidRPr="00501E28" w:rsidRDefault="00501E28" w:rsidP="003A7D17">
      <w:pPr>
        <w:pStyle w:val="Odstavecseseznamem"/>
        <w:numPr>
          <w:ilvl w:val="0"/>
          <w:numId w:val="13"/>
        </w:numPr>
        <w:spacing w:before="360" w:after="0"/>
        <w:ind w:left="426" w:hanging="426"/>
        <w:jc w:val="both"/>
        <w:rPr>
          <w:rFonts w:asciiTheme="minorHAnsi" w:hAnsiTheme="minorHAnsi" w:cstheme="minorHAnsi"/>
          <w:bCs/>
          <w:sz w:val="22"/>
          <w:szCs w:val="22"/>
        </w:rPr>
      </w:pPr>
      <w:r w:rsidRPr="00501E28">
        <w:rPr>
          <w:rFonts w:asciiTheme="minorHAnsi" w:hAnsiTheme="minorHAnsi" w:cstheme="minorHAnsi"/>
          <w:bCs/>
          <w:sz w:val="22"/>
          <w:szCs w:val="22"/>
        </w:rPr>
        <w:t>Příkazce je povinen uveřejnit na profilu zadavatele i některé dokumenty, které vzniknou mimo rámec předmětného zadávacího řízení. Příkazce bere na vědomí, že tato smlouva neobsahuje povinnost příkazníka uveřejňovat či upozorňovat příkazci uveřejnění následujících dokumentů/informací:</w:t>
      </w:r>
    </w:p>
    <w:p w14:paraId="7C5C5B63" w14:textId="77777777" w:rsidR="00501E28" w:rsidRPr="00501E28" w:rsidRDefault="00501E28" w:rsidP="003A7D17">
      <w:pPr>
        <w:pStyle w:val="Odstavecseseznamem"/>
        <w:numPr>
          <w:ilvl w:val="1"/>
          <w:numId w:val="4"/>
        </w:numPr>
        <w:tabs>
          <w:tab w:val="clear" w:pos="1440"/>
        </w:tabs>
        <w:spacing w:before="360" w:after="0"/>
        <w:jc w:val="both"/>
        <w:rPr>
          <w:rFonts w:asciiTheme="minorHAnsi" w:hAnsiTheme="minorHAnsi" w:cstheme="minorHAnsi"/>
          <w:bCs/>
          <w:sz w:val="22"/>
          <w:szCs w:val="22"/>
        </w:rPr>
      </w:pPr>
      <w:r w:rsidRPr="00501E28">
        <w:rPr>
          <w:rFonts w:asciiTheme="minorHAnsi" w:hAnsiTheme="minorHAnsi" w:cstheme="minorHAnsi"/>
          <w:bCs/>
          <w:sz w:val="22"/>
          <w:szCs w:val="22"/>
        </w:rPr>
        <w:t>Případných dodatků k uzavřené smlouvě na veřejnou zakázku,</w:t>
      </w:r>
    </w:p>
    <w:p w14:paraId="042209CD" w14:textId="6BFBF4F2" w:rsidR="004C60CC" w:rsidRPr="00892FA4" w:rsidRDefault="00501E28" w:rsidP="00892FA4">
      <w:pPr>
        <w:pStyle w:val="Odstavecseseznamem"/>
        <w:numPr>
          <w:ilvl w:val="1"/>
          <w:numId w:val="4"/>
        </w:numPr>
        <w:tabs>
          <w:tab w:val="clear" w:pos="1440"/>
        </w:tabs>
        <w:spacing w:before="360" w:after="0"/>
        <w:jc w:val="both"/>
        <w:rPr>
          <w:rFonts w:asciiTheme="minorHAnsi" w:hAnsiTheme="minorHAnsi" w:cstheme="minorHAnsi"/>
          <w:bCs/>
          <w:sz w:val="22"/>
          <w:szCs w:val="22"/>
        </w:rPr>
      </w:pPr>
      <w:r w:rsidRPr="00501E28">
        <w:rPr>
          <w:rFonts w:asciiTheme="minorHAnsi" w:hAnsiTheme="minorHAnsi" w:cstheme="minorHAnsi"/>
          <w:bCs/>
          <w:sz w:val="22"/>
          <w:szCs w:val="22"/>
        </w:rPr>
        <w:t>Výše skutečně uhrazené ceny.</w:t>
      </w:r>
    </w:p>
    <w:p w14:paraId="4753B5CF" w14:textId="4498FEF5" w:rsidR="00501E28" w:rsidRDefault="004C60CC" w:rsidP="003E471E">
      <w:pPr>
        <w:pStyle w:val="Odstavecseseznamem"/>
        <w:numPr>
          <w:ilvl w:val="0"/>
          <w:numId w:val="13"/>
        </w:numPr>
        <w:spacing w:before="360" w:after="240"/>
        <w:ind w:left="283" w:hanging="357"/>
        <w:jc w:val="both"/>
        <w:rPr>
          <w:rFonts w:asciiTheme="minorHAnsi" w:hAnsiTheme="minorHAnsi" w:cstheme="minorHAnsi"/>
          <w:bCs/>
          <w:sz w:val="22"/>
          <w:szCs w:val="22"/>
        </w:rPr>
      </w:pPr>
      <w:r w:rsidRPr="0080548B">
        <w:rPr>
          <w:rFonts w:asciiTheme="minorHAnsi" w:hAnsiTheme="minorHAnsi" w:cstheme="minorHAnsi"/>
          <w:bCs/>
          <w:sz w:val="22"/>
          <w:szCs w:val="22"/>
        </w:rPr>
        <w:t xml:space="preserve">V případě, že </w:t>
      </w:r>
      <w:r w:rsidR="006A0FC5" w:rsidRPr="0080548B">
        <w:rPr>
          <w:rFonts w:asciiTheme="minorHAnsi" w:hAnsiTheme="minorHAnsi" w:cstheme="minorHAnsi"/>
          <w:bCs/>
          <w:sz w:val="22"/>
          <w:szCs w:val="22"/>
        </w:rPr>
        <w:t>příkazce</w:t>
      </w:r>
      <w:r w:rsidR="0031169E" w:rsidRPr="0080548B">
        <w:rPr>
          <w:rFonts w:asciiTheme="minorHAnsi" w:hAnsiTheme="minorHAnsi" w:cstheme="minorHAnsi"/>
          <w:bCs/>
          <w:sz w:val="22"/>
          <w:szCs w:val="22"/>
        </w:rPr>
        <w:t xml:space="preserve"> disponoval </w:t>
      </w:r>
      <w:r w:rsidR="00720374" w:rsidRPr="0080548B">
        <w:rPr>
          <w:rFonts w:asciiTheme="minorHAnsi" w:hAnsiTheme="minorHAnsi" w:cstheme="minorHAnsi"/>
          <w:bCs/>
          <w:sz w:val="22"/>
          <w:szCs w:val="22"/>
        </w:rPr>
        <w:t xml:space="preserve">svým </w:t>
      </w:r>
      <w:r w:rsidR="0031169E" w:rsidRPr="0080548B">
        <w:rPr>
          <w:rFonts w:asciiTheme="minorHAnsi" w:hAnsiTheme="minorHAnsi" w:cstheme="minorHAnsi"/>
          <w:bCs/>
          <w:sz w:val="22"/>
          <w:szCs w:val="22"/>
        </w:rPr>
        <w:t>profilem zadavatele v době předcházející uza</w:t>
      </w:r>
      <w:r w:rsidR="006A0FC5" w:rsidRPr="0080548B">
        <w:rPr>
          <w:rFonts w:asciiTheme="minorHAnsi" w:hAnsiTheme="minorHAnsi" w:cstheme="minorHAnsi"/>
          <w:bCs/>
          <w:sz w:val="22"/>
          <w:szCs w:val="22"/>
        </w:rPr>
        <w:t>vření této smlouvy, není příkazník</w:t>
      </w:r>
      <w:r w:rsidR="0031169E" w:rsidRPr="0080548B">
        <w:rPr>
          <w:rFonts w:asciiTheme="minorHAnsi" w:hAnsiTheme="minorHAnsi" w:cstheme="minorHAnsi"/>
          <w:bCs/>
          <w:sz w:val="22"/>
          <w:szCs w:val="22"/>
        </w:rPr>
        <w:t xml:space="preserve"> odpovědný za správnost a zákonnost údajů uvedených příkazcem v takovém profilu</w:t>
      </w:r>
      <w:r w:rsidR="00EC3C8D">
        <w:rPr>
          <w:rFonts w:asciiTheme="minorHAnsi" w:hAnsiTheme="minorHAnsi" w:cstheme="minorHAnsi"/>
          <w:bCs/>
          <w:sz w:val="22"/>
          <w:szCs w:val="22"/>
        </w:rPr>
        <w:t xml:space="preserve"> a s jejich publikací</w:t>
      </w:r>
      <w:r w:rsidR="003E471E">
        <w:rPr>
          <w:rFonts w:asciiTheme="minorHAnsi" w:hAnsiTheme="minorHAnsi" w:cstheme="minorHAnsi"/>
          <w:bCs/>
          <w:sz w:val="22"/>
          <w:szCs w:val="22"/>
        </w:rPr>
        <w:t xml:space="preserve"> (například ve Věstníku veřejných zakázek)</w:t>
      </w:r>
      <w:r w:rsidR="0031169E" w:rsidRPr="0080548B">
        <w:rPr>
          <w:rFonts w:asciiTheme="minorHAnsi" w:hAnsiTheme="minorHAnsi" w:cstheme="minorHAnsi"/>
          <w:bCs/>
          <w:sz w:val="22"/>
          <w:szCs w:val="22"/>
        </w:rPr>
        <w:t>, nedohodnou-li se strany jinak.</w:t>
      </w:r>
    </w:p>
    <w:p w14:paraId="56FE6CEF" w14:textId="77777777" w:rsidR="003E471E" w:rsidRPr="003E471E" w:rsidRDefault="003E471E" w:rsidP="003E471E">
      <w:pPr>
        <w:pStyle w:val="Odstavecseseznamem"/>
        <w:spacing w:before="360" w:after="240"/>
        <w:ind w:left="283"/>
        <w:jc w:val="both"/>
        <w:rPr>
          <w:rFonts w:asciiTheme="minorHAnsi" w:hAnsiTheme="minorHAnsi" w:cstheme="minorHAnsi"/>
          <w:bCs/>
          <w:sz w:val="22"/>
          <w:szCs w:val="22"/>
        </w:rPr>
      </w:pPr>
    </w:p>
    <w:p w14:paraId="7172A727" w14:textId="77777777" w:rsidR="00501E28" w:rsidRPr="00501E28" w:rsidRDefault="00501E28" w:rsidP="00501E28">
      <w:pPr>
        <w:pStyle w:val="Odstavecseseznamem"/>
        <w:tabs>
          <w:tab w:val="left" w:pos="360"/>
        </w:tabs>
        <w:spacing w:before="360" w:after="0"/>
        <w:ind w:left="426"/>
        <w:jc w:val="center"/>
        <w:rPr>
          <w:rFonts w:asciiTheme="minorHAnsi" w:hAnsiTheme="minorHAnsi" w:cstheme="minorHAnsi"/>
          <w:b/>
          <w:bCs/>
          <w:sz w:val="22"/>
          <w:szCs w:val="22"/>
        </w:rPr>
      </w:pPr>
      <w:r w:rsidRPr="00501E28">
        <w:rPr>
          <w:rFonts w:asciiTheme="minorHAnsi" w:hAnsiTheme="minorHAnsi" w:cstheme="minorHAnsi"/>
          <w:b/>
          <w:bCs/>
          <w:sz w:val="22"/>
          <w:szCs w:val="22"/>
        </w:rPr>
        <w:t>VIII.</w:t>
      </w:r>
    </w:p>
    <w:p w14:paraId="56838505" w14:textId="77777777" w:rsidR="00501E28" w:rsidRPr="00501E28" w:rsidRDefault="00501E28" w:rsidP="00501E28">
      <w:pPr>
        <w:pStyle w:val="Odstavecseseznamem"/>
        <w:tabs>
          <w:tab w:val="left" w:pos="360"/>
        </w:tabs>
        <w:spacing w:before="360" w:after="0"/>
        <w:ind w:left="426"/>
        <w:jc w:val="center"/>
        <w:rPr>
          <w:rFonts w:asciiTheme="minorHAnsi" w:hAnsiTheme="minorHAnsi" w:cstheme="minorHAnsi"/>
          <w:b/>
          <w:bCs/>
          <w:sz w:val="22"/>
          <w:szCs w:val="22"/>
        </w:rPr>
      </w:pPr>
      <w:r w:rsidRPr="00501E28">
        <w:rPr>
          <w:rFonts w:asciiTheme="minorHAnsi" w:hAnsiTheme="minorHAnsi" w:cstheme="minorHAnsi"/>
          <w:b/>
          <w:bCs/>
          <w:sz w:val="22"/>
          <w:szCs w:val="22"/>
        </w:rPr>
        <w:t>Elektronický nástroj</w:t>
      </w:r>
    </w:p>
    <w:p w14:paraId="0E92E26B" w14:textId="77777777" w:rsidR="00501E28" w:rsidRPr="00501E28" w:rsidRDefault="00501E28" w:rsidP="00501E28">
      <w:pPr>
        <w:pStyle w:val="Odstavecseseznamem"/>
        <w:tabs>
          <w:tab w:val="left" w:pos="360"/>
        </w:tabs>
        <w:spacing w:before="360" w:after="0"/>
        <w:ind w:left="426"/>
        <w:jc w:val="center"/>
        <w:rPr>
          <w:rFonts w:asciiTheme="minorHAnsi" w:hAnsiTheme="minorHAnsi" w:cstheme="minorHAnsi"/>
          <w:b/>
          <w:bCs/>
          <w:sz w:val="22"/>
          <w:szCs w:val="22"/>
        </w:rPr>
      </w:pPr>
    </w:p>
    <w:p w14:paraId="3404CEEE" w14:textId="77777777" w:rsidR="00501E28" w:rsidRPr="00501E28" w:rsidRDefault="00501E28" w:rsidP="003A7D17">
      <w:pPr>
        <w:pStyle w:val="Odstavecseseznamem"/>
        <w:numPr>
          <w:ilvl w:val="0"/>
          <w:numId w:val="12"/>
        </w:numPr>
        <w:tabs>
          <w:tab w:val="left" w:pos="426"/>
        </w:tabs>
        <w:spacing w:before="360" w:after="0"/>
        <w:ind w:left="426" w:hanging="426"/>
        <w:jc w:val="both"/>
        <w:rPr>
          <w:rFonts w:asciiTheme="minorHAnsi" w:hAnsiTheme="minorHAnsi" w:cstheme="minorHAnsi"/>
          <w:bCs/>
          <w:sz w:val="22"/>
          <w:szCs w:val="22"/>
        </w:rPr>
      </w:pPr>
      <w:r w:rsidRPr="00501E28">
        <w:rPr>
          <w:rFonts w:asciiTheme="minorHAnsi" w:hAnsiTheme="minorHAnsi" w:cstheme="minorHAnsi"/>
          <w:bCs/>
          <w:sz w:val="22"/>
          <w:szCs w:val="22"/>
        </w:rPr>
        <w:t>Příkazce má zákonnou povinnost vést veškerou komunikaci s dodavateli elektronickou formou. Mezi tyto úkony patří i podávání a přijímání nabídek. Příkazce se zavazuje předat příkazníkovi veřejnou zakázku po jejím založení v elektronickém nástroji k administraci či se zavazuje příkazníkovi vytvořit potřebná oprávnění, aby mohl příkazník řádně komunikovat s dodavateli.</w:t>
      </w:r>
    </w:p>
    <w:p w14:paraId="378352CF" w14:textId="77777777" w:rsidR="00501E28" w:rsidRPr="00501E28" w:rsidRDefault="00501E28" w:rsidP="00501E28">
      <w:pPr>
        <w:pStyle w:val="Odstavecseseznamem"/>
        <w:tabs>
          <w:tab w:val="left" w:pos="426"/>
        </w:tabs>
        <w:spacing w:before="360" w:after="0"/>
        <w:ind w:left="426"/>
        <w:jc w:val="both"/>
        <w:rPr>
          <w:rFonts w:asciiTheme="minorHAnsi" w:hAnsiTheme="minorHAnsi" w:cstheme="minorHAnsi"/>
          <w:bCs/>
          <w:sz w:val="22"/>
          <w:szCs w:val="22"/>
        </w:rPr>
      </w:pPr>
    </w:p>
    <w:p w14:paraId="1214B966" w14:textId="388D55CF" w:rsidR="00B233BB" w:rsidRDefault="00501E28" w:rsidP="00B233BB">
      <w:pPr>
        <w:pStyle w:val="Odstavecseseznamem"/>
        <w:numPr>
          <w:ilvl w:val="0"/>
          <w:numId w:val="12"/>
        </w:numPr>
        <w:tabs>
          <w:tab w:val="left" w:pos="426"/>
        </w:tabs>
        <w:spacing w:before="360" w:after="0"/>
        <w:ind w:left="426" w:hanging="426"/>
        <w:jc w:val="both"/>
        <w:rPr>
          <w:rFonts w:asciiTheme="minorHAnsi" w:hAnsiTheme="minorHAnsi" w:cstheme="minorHAnsi"/>
          <w:bCs/>
          <w:sz w:val="22"/>
          <w:szCs w:val="22"/>
        </w:rPr>
      </w:pPr>
      <w:r w:rsidRPr="0031169E">
        <w:rPr>
          <w:rFonts w:asciiTheme="minorHAnsi" w:hAnsiTheme="minorHAnsi" w:cstheme="minorHAnsi"/>
          <w:bCs/>
          <w:sz w:val="22"/>
          <w:szCs w:val="22"/>
        </w:rPr>
        <w:t>Příkazce předává podpisem této smlouvy příkazníkovi plnou moc k přijetí, případnému odšifrování a otevření nabídek prostřednictvím elektronického nástroje. Otevírání nabídek (případně i odšifrování</w:t>
      </w:r>
      <w:r w:rsidRPr="00EC3C8D">
        <w:rPr>
          <w:rFonts w:asciiTheme="minorHAnsi" w:hAnsiTheme="minorHAnsi" w:cstheme="minorHAnsi"/>
          <w:bCs/>
          <w:sz w:val="22"/>
          <w:szCs w:val="22"/>
        </w:rPr>
        <w:t>) bude provedeno za účasti dvou oprávněných osob příkazníka,</w:t>
      </w:r>
      <w:r w:rsidR="0031169E" w:rsidRPr="00EC3C8D">
        <w:rPr>
          <w:rFonts w:asciiTheme="minorHAnsi" w:hAnsiTheme="minorHAnsi" w:cstheme="minorHAnsi"/>
          <w:bCs/>
          <w:sz w:val="22"/>
          <w:szCs w:val="22"/>
        </w:rPr>
        <w:t xml:space="preserve"> a to Ing. Ivany Sušilové a Ing. Petry Vašíčkové, případně jinými osobami určenými jednatelkou příkazníka</w:t>
      </w:r>
      <w:r w:rsidR="00B233BB" w:rsidRPr="00EC3C8D">
        <w:rPr>
          <w:rFonts w:asciiTheme="minorHAnsi" w:hAnsiTheme="minorHAnsi" w:cstheme="minorHAnsi"/>
          <w:bCs/>
          <w:sz w:val="22"/>
          <w:szCs w:val="22"/>
        </w:rPr>
        <w:t>.</w:t>
      </w:r>
    </w:p>
    <w:p w14:paraId="2707AED9" w14:textId="77777777" w:rsidR="00B233BB" w:rsidRPr="00B233BB" w:rsidRDefault="00B233BB" w:rsidP="00B233BB">
      <w:pPr>
        <w:pStyle w:val="Odstavecseseznamem"/>
        <w:rPr>
          <w:rFonts w:asciiTheme="minorHAnsi" w:hAnsiTheme="minorHAnsi" w:cstheme="minorHAnsi"/>
          <w:bCs/>
          <w:sz w:val="22"/>
          <w:szCs w:val="22"/>
        </w:rPr>
      </w:pPr>
    </w:p>
    <w:p w14:paraId="39480425" w14:textId="03C0A7DA" w:rsidR="00F74687" w:rsidRDefault="00501E28" w:rsidP="00C03BB0">
      <w:pPr>
        <w:pStyle w:val="Odstavecseseznamem"/>
        <w:numPr>
          <w:ilvl w:val="0"/>
          <w:numId w:val="12"/>
        </w:numPr>
        <w:tabs>
          <w:tab w:val="left" w:pos="426"/>
        </w:tabs>
        <w:spacing w:before="240"/>
        <w:ind w:left="425" w:hanging="425"/>
        <w:jc w:val="both"/>
        <w:rPr>
          <w:rFonts w:asciiTheme="minorHAnsi" w:hAnsiTheme="minorHAnsi" w:cstheme="minorHAnsi"/>
          <w:bCs/>
          <w:sz w:val="22"/>
          <w:szCs w:val="22"/>
        </w:rPr>
      </w:pPr>
      <w:r w:rsidRPr="00501E28">
        <w:rPr>
          <w:rFonts w:asciiTheme="minorHAnsi" w:hAnsiTheme="minorHAnsi" w:cstheme="minorHAnsi"/>
          <w:bCs/>
          <w:sz w:val="22"/>
          <w:szCs w:val="22"/>
        </w:rPr>
        <w:t>Příkazník po uplynutí lhůty pro podání nabídek zpřístupní obsah všech řádně podaných nabídek.</w:t>
      </w:r>
    </w:p>
    <w:p w14:paraId="57B05247" w14:textId="77777777" w:rsidR="00C03BB0" w:rsidRPr="00C03BB0" w:rsidRDefault="00C03BB0" w:rsidP="00C03BB0">
      <w:pPr>
        <w:tabs>
          <w:tab w:val="left" w:pos="426"/>
        </w:tabs>
        <w:spacing w:before="240"/>
        <w:jc w:val="both"/>
        <w:rPr>
          <w:rFonts w:asciiTheme="minorHAnsi" w:hAnsiTheme="minorHAnsi" w:cstheme="minorHAnsi"/>
          <w:bCs/>
          <w:sz w:val="22"/>
          <w:szCs w:val="22"/>
        </w:rPr>
      </w:pPr>
    </w:p>
    <w:p w14:paraId="02EB5A53" w14:textId="77777777" w:rsidR="00501E28" w:rsidRPr="00501E28" w:rsidRDefault="00501E28" w:rsidP="00501E28">
      <w:pPr>
        <w:spacing w:after="75"/>
        <w:ind w:left="30" w:right="30"/>
        <w:jc w:val="center"/>
        <w:outlineLvl w:val="1"/>
        <w:rPr>
          <w:rFonts w:asciiTheme="minorHAnsi" w:hAnsiTheme="minorHAnsi" w:cstheme="minorHAnsi"/>
          <w:b/>
          <w:bCs/>
          <w:color w:val="000000"/>
          <w:sz w:val="22"/>
          <w:szCs w:val="22"/>
        </w:rPr>
      </w:pPr>
      <w:r w:rsidRPr="00501E28">
        <w:rPr>
          <w:rFonts w:asciiTheme="minorHAnsi" w:hAnsiTheme="minorHAnsi" w:cstheme="minorHAnsi"/>
          <w:b/>
          <w:bCs/>
          <w:color w:val="000000"/>
          <w:sz w:val="22"/>
          <w:szCs w:val="22"/>
        </w:rPr>
        <w:t>IX.</w:t>
      </w:r>
    </w:p>
    <w:p w14:paraId="19F4CC6A" w14:textId="77777777" w:rsidR="00501E28" w:rsidRPr="00501E28" w:rsidRDefault="00501E28" w:rsidP="00501E28">
      <w:pPr>
        <w:spacing w:after="0"/>
        <w:ind w:left="30" w:right="30"/>
        <w:jc w:val="center"/>
        <w:outlineLvl w:val="1"/>
        <w:rPr>
          <w:rFonts w:asciiTheme="minorHAnsi" w:hAnsiTheme="minorHAnsi" w:cstheme="minorHAnsi"/>
          <w:b/>
          <w:bCs/>
          <w:color w:val="000000"/>
          <w:sz w:val="22"/>
          <w:szCs w:val="22"/>
        </w:rPr>
      </w:pPr>
      <w:r w:rsidRPr="00501E28">
        <w:rPr>
          <w:rFonts w:asciiTheme="minorHAnsi" w:hAnsiTheme="minorHAnsi" w:cstheme="minorHAnsi"/>
          <w:b/>
          <w:bCs/>
          <w:color w:val="000000"/>
          <w:sz w:val="22"/>
          <w:szCs w:val="22"/>
        </w:rPr>
        <w:t>Spolupůsobení příkazce</w:t>
      </w:r>
    </w:p>
    <w:p w14:paraId="5F52C311" w14:textId="77777777" w:rsidR="00501E28" w:rsidRPr="00501E28" w:rsidRDefault="00501E28" w:rsidP="00501E28">
      <w:pPr>
        <w:spacing w:after="75"/>
        <w:ind w:left="30" w:right="30"/>
        <w:jc w:val="center"/>
        <w:outlineLvl w:val="1"/>
        <w:rPr>
          <w:rFonts w:asciiTheme="minorHAnsi" w:hAnsiTheme="minorHAnsi" w:cstheme="minorHAnsi"/>
          <w:b/>
          <w:bCs/>
          <w:color w:val="000000"/>
          <w:sz w:val="22"/>
          <w:szCs w:val="22"/>
        </w:rPr>
      </w:pPr>
    </w:p>
    <w:p w14:paraId="05125BBD" w14:textId="77777777" w:rsidR="00501E28" w:rsidRPr="00501E28" w:rsidRDefault="00501E28" w:rsidP="003A7D17">
      <w:pPr>
        <w:pStyle w:val="Odstavecseseznamem"/>
        <w:numPr>
          <w:ilvl w:val="6"/>
          <w:numId w:val="3"/>
        </w:numPr>
        <w:tabs>
          <w:tab w:val="clear" w:pos="2520"/>
          <w:tab w:val="num" w:pos="851"/>
        </w:tabs>
        <w:spacing w:before="45" w:after="0" w:line="225" w:lineRule="atLeast"/>
        <w:ind w:left="426"/>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Příkazce je povinen vždy nejpozději deset pracovních dnů před datem potřebného úkonu ustanovit případnou komisi (pokud není řešeno jinak)</w:t>
      </w:r>
    </w:p>
    <w:p w14:paraId="2C561F1A" w14:textId="77777777" w:rsidR="00501E28" w:rsidRPr="00501E28" w:rsidRDefault="00501E28" w:rsidP="003A7D17">
      <w:pPr>
        <w:pStyle w:val="Odstavecseseznamem"/>
        <w:numPr>
          <w:ilvl w:val="0"/>
          <w:numId w:val="7"/>
        </w:numPr>
        <w:tabs>
          <w:tab w:val="clear" w:pos="360"/>
        </w:tabs>
        <w:spacing w:after="30" w:line="240" w:lineRule="atLeast"/>
        <w:ind w:left="851" w:right="255"/>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pro posouzení a hodnocení nabídek v počtu nejméně tří členů a včetně stejného počtu náhradníků. U hodnotící komise musí příkazce zajistit jmenování nejméně jedné třetiny členů s příslušnou odborností ve vztahu k veřejné zakázce.</w:t>
      </w:r>
    </w:p>
    <w:p w14:paraId="7EF4002F" w14:textId="77777777" w:rsidR="00501E28" w:rsidRPr="00501E28" w:rsidRDefault="00501E28" w:rsidP="00501E28">
      <w:pPr>
        <w:spacing w:before="45" w:after="0" w:line="225" w:lineRule="atLeast"/>
        <w:ind w:left="426"/>
        <w:jc w:val="both"/>
        <w:rPr>
          <w:rFonts w:asciiTheme="minorHAnsi" w:hAnsiTheme="minorHAnsi" w:cstheme="minorHAnsi"/>
          <w:color w:val="000000"/>
          <w:sz w:val="22"/>
          <w:szCs w:val="22"/>
        </w:rPr>
      </w:pPr>
    </w:p>
    <w:p w14:paraId="71B7FFCF" w14:textId="77777777" w:rsidR="00501E28" w:rsidRPr="00501E28" w:rsidRDefault="00501E28" w:rsidP="003A7D17">
      <w:pPr>
        <w:pStyle w:val="Odstavecseseznamem"/>
        <w:numPr>
          <w:ilvl w:val="6"/>
          <w:numId w:val="3"/>
        </w:numPr>
        <w:tabs>
          <w:tab w:val="clear" w:pos="2520"/>
          <w:tab w:val="num" w:pos="2127"/>
        </w:tabs>
        <w:spacing w:before="45" w:after="0" w:line="225" w:lineRule="atLeast"/>
        <w:ind w:left="426"/>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Příkazce je povinen provést posouzení technických parametrů nabídek účastníků zadávacího řízení, nebo na vlastní náklady zabezpečit její posouzení odbornou osobou.</w:t>
      </w:r>
    </w:p>
    <w:p w14:paraId="3ADDA867" w14:textId="77777777" w:rsidR="00501E28" w:rsidRPr="00501E28" w:rsidRDefault="00501E28" w:rsidP="00501E28">
      <w:pPr>
        <w:tabs>
          <w:tab w:val="num" w:pos="2127"/>
        </w:tabs>
        <w:spacing w:before="45" w:after="0" w:line="225" w:lineRule="atLeast"/>
        <w:ind w:left="426"/>
        <w:jc w:val="both"/>
        <w:rPr>
          <w:rFonts w:asciiTheme="minorHAnsi" w:hAnsiTheme="minorHAnsi" w:cstheme="minorHAnsi"/>
          <w:color w:val="000000"/>
          <w:sz w:val="22"/>
          <w:szCs w:val="22"/>
        </w:rPr>
      </w:pPr>
    </w:p>
    <w:p w14:paraId="6492492A" w14:textId="77777777" w:rsidR="00501E28" w:rsidRPr="00501E28" w:rsidRDefault="00501E28" w:rsidP="003A7D17">
      <w:pPr>
        <w:pStyle w:val="Odstavecseseznamem"/>
        <w:numPr>
          <w:ilvl w:val="6"/>
          <w:numId w:val="3"/>
        </w:numPr>
        <w:tabs>
          <w:tab w:val="clear" w:pos="2520"/>
          <w:tab w:val="num" w:pos="2127"/>
        </w:tabs>
        <w:spacing w:before="45" w:after="0" w:line="225" w:lineRule="atLeast"/>
        <w:ind w:left="426"/>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14:paraId="5B0DB09D" w14:textId="77777777" w:rsidR="00501E28" w:rsidRPr="00501E28" w:rsidRDefault="00501E28" w:rsidP="00501E28">
      <w:pPr>
        <w:pStyle w:val="Odstavecseseznamem"/>
        <w:spacing w:before="45" w:after="0" w:line="225" w:lineRule="atLeast"/>
        <w:ind w:left="426"/>
        <w:jc w:val="both"/>
        <w:rPr>
          <w:rFonts w:asciiTheme="minorHAnsi" w:hAnsiTheme="minorHAnsi" w:cstheme="minorHAnsi"/>
          <w:color w:val="000000"/>
          <w:sz w:val="22"/>
          <w:szCs w:val="22"/>
        </w:rPr>
      </w:pPr>
    </w:p>
    <w:p w14:paraId="373D6781" w14:textId="77777777" w:rsidR="00501E28" w:rsidRPr="00501E28" w:rsidRDefault="00501E28" w:rsidP="003A7D17">
      <w:pPr>
        <w:pStyle w:val="Odstavecseseznamem"/>
        <w:numPr>
          <w:ilvl w:val="0"/>
          <w:numId w:val="14"/>
        </w:numPr>
        <w:tabs>
          <w:tab w:val="num" w:pos="2127"/>
        </w:tabs>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lastRenderedPageBreak/>
        <w:t>Příkazce nesmí uzavřít příslušnou smlouvu s účastníkem zadávacího řízení, který byl vybrán dříve, než mu příkazník oznámí, že uplynuly lhůty stanovené zákonem, ve kterých smlouva nesmí být uzavřena.</w:t>
      </w:r>
    </w:p>
    <w:p w14:paraId="49B88BFD" w14:textId="77777777" w:rsidR="00501E28" w:rsidRPr="00501E28" w:rsidRDefault="00501E28" w:rsidP="00501E28">
      <w:pPr>
        <w:pStyle w:val="Odstavecseseznamem"/>
        <w:tabs>
          <w:tab w:val="num" w:pos="2127"/>
        </w:tabs>
        <w:spacing w:before="45" w:after="0" w:line="225" w:lineRule="atLeast"/>
        <w:ind w:left="360"/>
        <w:jc w:val="both"/>
        <w:rPr>
          <w:rFonts w:asciiTheme="minorHAnsi" w:hAnsiTheme="minorHAnsi" w:cstheme="minorHAnsi"/>
          <w:color w:val="000000"/>
          <w:sz w:val="22"/>
          <w:szCs w:val="22"/>
        </w:rPr>
      </w:pPr>
    </w:p>
    <w:p w14:paraId="47DF57BB" w14:textId="0732D9C4" w:rsidR="00501E28" w:rsidRPr="00501E28" w:rsidRDefault="00501E28" w:rsidP="003A7D17">
      <w:pPr>
        <w:pStyle w:val="Odstavecseseznamem"/>
        <w:numPr>
          <w:ilvl w:val="0"/>
          <w:numId w:val="14"/>
        </w:numPr>
        <w:tabs>
          <w:tab w:val="num" w:pos="2127"/>
        </w:tabs>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Příkazce bere na vědomí, že pokud mu vzniká ze Zákona o registru smluv (předpis č. 340/2015 Sb.) povinnost zveřejnit uzavřenou smlouvu s vybraným dodavatelem v informačním systému veřejné správy – Registru smluv, není tato povinnost povinností příkazníka.</w:t>
      </w:r>
    </w:p>
    <w:p w14:paraId="5E356D36" w14:textId="77777777" w:rsidR="00501E28" w:rsidRPr="00501E28" w:rsidRDefault="00501E28" w:rsidP="00501E28">
      <w:pPr>
        <w:pStyle w:val="Odstavecseseznamem"/>
        <w:tabs>
          <w:tab w:val="num" w:pos="2127"/>
        </w:tabs>
        <w:spacing w:before="45" w:after="0" w:line="225" w:lineRule="atLeast"/>
        <w:ind w:left="360"/>
        <w:jc w:val="both"/>
        <w:rPr>
          <w:rFonts w:asciiTheme="minorHAnsi" w:hAnsiTheme="minorHAnsi" w:cstheme="minorHAnsi"/>
          <w:color w:val="000000"/>
          <w:sz w:val="22"/>
          <w:szCs w:val="22"/>
        </w:rPr>
      </w:pPr>
    </w:p>
    <w:p w14:paraId="42AB8702" w14:textId="77777777" w:rsidR="00501E28" w:rsidRPr="00501E28" w:rsidRDefault="00501E28" w:rsidP="003A7D17">
      <w:pPr>
        <w:pStyle w:val="Odstavecseseznamem"/>
        <w:numPr>
          <w:ilvl w:val="0"/>
          <w:numId w:val="14"/>
        </w:numPr>
        <w:tabs>
          <w:tab w:val="num" w:pos="2127"/>
        </w:tabs>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Příkazce je povinen prokazatelně písemně informovat příkazníka o tom, že byla uzavřena příslušná smlouva s vybraným dodavatelem, a to nejpozději do tří pracovních dnů od podpisu této smlouvy. Příkazce bere na vědomí, že smlouva s vybraným dodavatelem musí být podepsána smluvními stranami zaručeným elektronickým podpisem založeným na kvalifikovaném certifikátu. Na podpis smlouvy s vybraným dodavatelem navazují v zákonem stanovených lhůtách další zákonné povinnosti. Prodlení s oznámením podpisu smlouvy a následné prodlení v navazujících úkonech jde k tíži příkazce.</w:t>
      </w:r>
    </w:p>
    <w:p w14:paraId="49674220" w14:textId="77777777" w:rsidR="00501E28" w:rsidRPr="00501E28" w:rsidRDefault="00501E28" w:rsidP="00501E28">
      <w:pPr>
        <w:pStyle w:val="Odstavecseseznamem"/>
        <w:tabs>
          <w:tab w:val="num" w:pos="2127"/>
        </w:tabs>
        <w:spacing w:before="45" w:after="0" w:line="225" w:lineRule="atLeast"/>
        <w:ind w:left="360"/>
        <w:jc w:val="both"/>
        <w:rPr>
          <w:rFonts w:asciiTheme="minorHAnsi" w:hAnsiTheme="minorHAnsi" w:cstheme="minorHAnsi"/>
          <w:color w:val="000000"/>
          <w:sz w:val="22"/>
          <w:szCs w:val="22"/>
        </w:rPr>
      </w:pPr>
    </w:p>
    <w:p w14:paraId="19609CC5" w14:textId="77777777" w:rsidR="00501E28" w:rsidRPr="00501E28" w:rsidRDefault="00501E28" w:rsidP="003A7D17">
      <w:pPr>
        <w:pStyle w:val="Odstavecseseznamem"/>
        <w:numPr>
          <w:ilvl w:val="0"/>
          <w:numId w:val="14"/>
        </w:numPr>
        <w:tabs>
          <w:tab w:val="num" w:pos="2127"/>
        </w:tabs>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2A6AEE8F" w14:textId="77777777" w:rsidR="00501E28" w:rsidRPr="00501E28" w:rsidRDefault="00501E28" w:rsidP="00501E28">
      <w:pPr>
        <w:pStyle w:val="Odstavecseseznamem"/>
        <w:tabs>
          <w:tab w:val="num" w:pos="2127"/>
        </w:tabs>
        <w:spacing w:before="45" w:after="0" w:line="225" w:lineRule="atLeast"/>
        <w:ind w:left="360"/>
        <w:jc w:val="both"/>
        <w:rPr>
          <w:rFonts w:asciiTheme="minorHAnsi" w:hAnsiTheme="minorHAnsi" w:cstheme="minorHAnsi"/>
          <w:color w:val="000000"/>
          <w:sz w:val="22"/>
          <w:szCs w:val="22"/>
        </w:rPr>
      </w:pPr>
    </w:p>
    <w:p w14:paraId="634EB83E" w14:textId="77777777" w:rsidR="00501E28" w:rsidRPr="00501E28" w:rsidRDefault="00501E28" w:rsidP="003A7D17">
      <w:pPr>
        <w:pStyle w:val="Odstavecseseznamem"/>
        <w:numPr>
          <w:ilvl w:val="0"/>
          <w:numId w:val="14"/>
        </w:numPr>
        <w:tabs>
          <w:tab w:val="num" w:pos="2127"/>
        </w:tabs>
        <w:spacing w:before="45" w:after="0" w:line="225" w:lineRule="atLeast"/>
        <w:ind w:left="426"/>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5DFF09A0" w14:textId="77777777" w:rsidR="00501E28" w:rsidRPr="00501E28" w:rsidRDefault="00501E28" w:rsidP="00501E28">
      <w:pPr>
        <w:tabs>
          <w:tab w:val="num" w:pos="2127"/>
        </w:tabs>
        <w:spacing w:before="45" w:after="0" w:line="225" w:lineRule="atLeast"/>
        <w:ind w:left="426"/>
        <w:jc w:val="both"/>
        <w:rPr>
          <w:rFonts w:asciiTheme="minorHAnsi" w:hAnsiTheme="minorHAnsi" w:cstheme="minorHAnsi"/>
          <w:color w:val="000000"/>
          <w:sz w:val="22"/>
          <w:szCs w:val="22"/>
        </w:rPr>
      </w:pPr>
    </w:p>
    <w:p w14:paraId="1C211692" w14:textId="77777777" w:rsidR="00501E28" w:rsidRPr="00501E28" w:rsidRDefault="00501E28" w:rsidP="003A7D17">
      <w:pPr>
        <w:pStyle w:val="Odstavecseseznamem"/>
        <w:numPr>
          <w:ilvl w:val="0"/>
          <w:numId w:val="8"/>
        </w:numPr>
        <w:tabs>
          <w:tab w:val="num" w:pos="2127"/>
        </w:tabs>
        <w:spacing w:before="45" w:after="0" w:line="225" w:lineRule="atLeast"/>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 xml:space="preserve"> Pokud z podmínek zadávacího řízení vyplyne prohlídka místa budoucího plnění je příkazce povinen organizačně zajistit prohlídku místa budoucího plnění v termínu stanoveném podmínkami v oznámení zadávacího řízení či v zadávací dokumentaci. Této prohlídky se příkazník neúčastní, protože jejím účelem je vyjasnění technických otázek budoucího provádění veřejné zakázky. Příkazník je však povinen na pokyn příkazce předat písemně všem zájemcům odpovědi na dotazy, které z prohlídky místa budoucí stavby vyplynou.</w:t>
      </w:r>
    </w:p>
    <w:p w14:paraId="3C6B918B" w14:textId="77777777" w:rsidR="00501E28" w:rsidRPr="00501E28" w:rsidRDefault="00501E28" w:rsidP="00501E28">
      <w:pPr>
        <w:tabs>
          <w:tab w:val="num" w:pos="2127"/>
        </w:tabs>
        <w:spacing w:before="45" w:after="0" w:line="225" w:lineRule="atLeast"/>
        <w:jc w:val="both"/>
        <w:rPr>
          <w:rFonts w:asciiTheme="minorHAnsi" w:hAnsiTheme="minorHAnsi" w:cstheme="minorHAnsi"/>
          <w:color w:val="000000"/>
          <w:sz w:val="22"/>
          <w:szCs w:val="22"/>
        </w:rPr>
      </w:pPr>
    </w:p>
    <w:p w14:paraId="05BB454F" w14:textId="77777777" w:rsidR="00501E28" w:rsidRPr="00501E28" w:rsidRDefault="00501E28" w:rsidP="00501E28">
      <w:pPr>
        <w:tabs>
          <w:tab w:val="num" w:pos="2127"/>
        </w:tabs>
        <w:spacing w:before="45" w:after="0" w:line="225" w:lineRule="atLeast"/>
        <w:jc w:val="center"/>
        <w:rPr>
          <w:rFonts w:asciiTheme="minorHAnsi" w:hAnsiTheme="minorHAnsi" w:cstheme="minorHAnsi"/>
          <w:b/>
          <w:color w:val="000000"/>
          <w:sz w:val="22"/>
          <w:szCs w:val="22"/>
        </w:rPr>
      </w:pPr>
      <w:r w:rsidRPr="00501E28">
        <w:rPr>
          <w:rFonts w:asciiTheme="minorHAnsi" w:hAnsiTheme="minorHAnsi" w:cstheme="minorHAnsi"/>
          <w:b/>
          <w:color w:val="000000"/>
          <w:sz w:val="22"/>
          <w:szCs w:val="22"/>
        </w:rPr>
        <w:t>X.</w:t>
      </w:r>
    </w:p>
    <w:p w14:paraId="7C5EA9EF" w14:textId="77777777" w:rsidR="00501E28" w:rsidRPr="00501E28" w:rsidRDefault="00501E28" w:rsidP="00501E28">
      <w:pPr>
        <w:tabs>
          <w:tab w:val="num" w:pos="2127"/>
        </w:tabs>
        <w:spacing w:after="0" w:line="225" w:lineRule="atLeast"/>
        <w:jc w:val="center"/>
        <w:rPr>
          <w:rFonts w:asciiTheme="minorHAnsi" w:hAnsiTheme="minorHAnsi" w:cstheme="minorHAnsi"/>
          <w:b/>
          <w:color w:val="000000"/>
          <w:sz w:val="22"/>
          <w:szCs w:val="22"/>
        </w:rPr>
      </w:pPr>
      <w:r w:rsidRPr="00501E28">
        <w:rPr>
          <w:rFonts w:asciiTheme="minorHAnsi" w:hAnsiTheme="minorHAnsi" w:cstheme="minorHAnsi"/>
          <w:b/>
          <w:color w:val="000000"/>
          <w:sz w:val="22"/>
          <w:szCs w:val="22"/>
        </w:rPr>
        <w:t>Odpovědnost příkazníka</w:t>
      </w:r>
    </w:p>
    <w:p w14:paraId="56AA258B" w14:textId="77777777" w:rsidR="00501E28" w:rsidRPr="00501E28" w:rsidRDefault="00501E28" w:rsidP="00501E28">
      <w:pPr>
        <w:tabs>
          <w:tab w:val="num" w:pos="2127"/>
        </w:tabs>
        <w:spacing w:before="45" w:after="0" w:line="225" w:lineRule="atLeast"/>
        <w:ind w:left="426" w:hanging="426"/>
        <w:jc w:val="both"/>
        <w:rPr>
          <w:rFonts w:asciiTheme="minorHAnsi" w:hAnsiTheme="minorHAnsi" w:cstheme="minorHAnsi"/>
          <w:color w:val="000000"/>
          <w:sz w:val="22"/>
          <w:szCs w:val="22"/>
        </w:rPr>
      </w:pPr>
    </w:p>
    <w:p w14:paraId="586F18BE" w14:textId="5BE6C65D" w:rsidR="00501E28" w:rsidRPr="00501E28" w:rsidRDefault="00501E28" w:rsidP="00501E28">
      <w:pPr>
        <w:tabs>
          <w:tab w:val="num" w:pos="2127"/>
        </w:tabs>
        <w:spacing w:before="45" w:after="0" w:line="225" w:lineRule="atLeast"/>
        <w:ind w:left="567" w:hanging="567"/>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 xml:space="preserve">1.  </w:t>
      </w:r>
      <w:r w:rsidRPr="00501E28">
        <w:rPr>
          <w:rFonts w:asciiTheme="minorHAnsi" w:hAnsiTheme="minorHAnsi" w:cstheme="minorHAnsi"/>
          <w:color w:val="000000"/>
          <w:sz w:val="22"/>
          <w:szCs w:val="22"/>
        </w:rPr>
        <w:tab/>
        <w:t xml:space="preserve">Příkazník </w:t>
      </w:r>
      <w:r w:rsidR="0074298B">
        <w:rPr>
          <w:rFonts w:asciiTheme="minorHAnsi" w:hAnsiTheme="minorHAnsi" w:cstheme="minorHAnsi"/>
          <w:color w:val="000000"/>
          <w:sz w:val="22"/>
          <w:szCs w:val="22"/>
        </w:rPr>
        <w:t>zajistí</w:t>
      </w:r>
      <w:r w:rsidRPr="00501E28">
        <w:rPr>
          <w:rFonts w:asciiTheme="minorHAnsi" w:hAnsiTheme="minorHAnsi" w:cstheme="minorHAnsi"/>
          <w:color w:val="000000"/>
          <w:sz w:val="22"/>
          <w:szCs w:val="22"/>
        </w:rPr>
        <w:t xml:space="preserve"> zákonný průběh zadávacího řízení a odpovídá Příkazci za škodu způsobenou mu v souvislosti s poskytováním služeb podle této smlo</w:t>
      </w:r>
      <w:r w:rsidRPr="00EC3C8D">
        <w:rPr>
          <w:rFonts w:asciiTheme="minorHAnsi" w:hAnsiTheme="minorHAnsi" w:cstheme="minorHAnsi"/>
          <w:color w:val="000000"/>
          <w:sz w:val="22"/>
          <w:szCs w:val="22"/>
        </w:rPr>
        <w:t>uvy</w:t>
      </w:r>
      <w:r w:rsidR="00B233BB" w:rsidRPr="00EC3C8D">
        <w:rPr>
          <w:rFonts w:asciiTheme="minorHAnsi" w:hAnsiTheme="minorHAnsi" w:cstheme="minorHAnsi"/>
          <w:color w:val="000000"/>
          <w:sz w:val="22"/>
          <w:szCs w:val="22"/>
        </w:rPr>
        <w:t xml:space="preserve">, a to </w:t>
      </w:r>
      <w:r w:rsidR="007742DA" w:rsidRPr="00EC3C8D">
        <w:rPr>
          <w:rFonts w:asciiTheme="minorHAnsi" w:hAnsiTheme="minorHAnsi" w:cstheme="minorHAnsi"/>
          <w:color w:val="000000"/>
          <w:sz w:val="22"/>
          <w:szCs w:val="22"/>
        </w:rPr>
        <w:t>maximálně</w:t>
      </w:r>
      <w:r w:rsidR="00B233BB" w:rsidRPr="00EC3C8D">
        <w:rPr>
          <w:rFonts w:asciiTheme="minorHAnsi" w:hAnsiTheme="minorHAnsi" w:cstheme="minorHAnsi"/>
          <w:color w:val="000000"/>
          <w:sz w:val="22"/>
          <w:szCs w:val="22"/>
        </w:rPr>
        <w:t xml:space="preserve"> do výše odměny dle článku 5 odst. 1 této smlouvy</w:t>
      </w:r>
      <w:r w:rsidR="0074298B" w:rsidRPr="00EC3C8D">
        <w:rPr>
          <w:rFonts w:asciiTheme="minorHAnsi" w:hAnsiTheme="minorHAnsi" w:cstheme="minorHAnsi"/>
          <w:color w:val="000000"/>
          <w:sz w:val="22"/>
          <w:szCs w:val="22"/>
        </w:rPr>
        <w:t>. Uvedené omezení</w:t>
      </w:r>
      <w:r w:rsidR="00B233BB" w:rsidRPr="00EC3C8D">
        <w:rPr>
          <w:rFonts w:asciiTheme="minorHAnsi" w:hAnsiTheme="minorHAnsi" w:cstheme="minorHAnsi"/>
          <w:color w:val="000000"/>
          <w:sz w:val="22"/>
          <w:szCs w:val="22"/>
        </w:rPr>
        <w:t xml:space="preserve"> neplatí v případě škody ve smyslu § 2898 občanského zákoníku způsobené úmyslně či hrubou nedbalostí</w:t>
      </w:r>
      <w:r w:rsidR="00347852" w:rsidRPr="00EC3C8D">
        <w:rPr>
          <w:rFonts w:asciiTheme="minorHAnsi" w:hAnsiTheme="minorHAnsi" w:cstheme="minorHAnsi"/>
          <w:color w:val="000000"/>
          <w:sz w:val="22"/>
          <w:szCs w:val="22"/>
        </w:rPr>
        <w:t xml:space="preserve"> příkazníka</w:t>
      </w:r>
      <w:r w:rsidRPr="00EC3C8D">
        <w:rPr>
          <w:rFonts w:asciiTheme="minorHAnsi" w:hAnsiTheme="minorHAnsi" w:cstheme="minorHAnsi"/>
          <w:color w:val="000000"/>
          <w:sz w:val="22"/>
          <w:szCs w:val="22"/>
        </w:rPr>
        <w:t>. Příkazník se odpovědnosti</w:t>
      </w:r>
      <w:r w:rsidR="00347852" w:rsidRPr="00EC3C8D">
        <w:rPr>
          <w:rFonts w:asciiTheme="minorHAnsi" w:hAnsiTheme="minorHAnsi" w:cstheme="minorHAnsi"/>
          <w:color w:val="000000"/>
          <w:sz w:val="22"/>
          <w:szCs w:val="22"/>
        </w:rPr>
        <w:t xml:space="preserve"> v plném rozsahu</w:t>
      </w:r>
      <w:r w:rsidRPr="00EC3C8D">
        <w:rPr>
          <w:rFonts w:asciiTheme="minorHAnsi" w:hAnsiTheme="minorHAnsi" w:cstheme="minorHAnsi"/>
          <w:color w:val="000000"/>
          <w:sz w:val="22"/>
          <w:szCs w:val="22"/>
        </w:rPr>
        <w:t xml:space="preserve"> zprostí</w:t>
      </w:r>
      <w:r w:rsidRPr="00501E28">
        <w:rPr>
          <w:rFonts w:asciiTheme="minorHAnsi" w:hAnsiTheme="minorHAnsi" w:cstheme="minorHAnsi"/>
          <w:color w:val="000000"/>
          <w:sz w:val="22"/>
          <w:szCs w:val="22"/>
        </w:rPr>
        <w:t>, prokáže-li, že škodu nezavinil.</w:t>
      </w:r>
    </w:p>
    <w:p w14:paraId="3915034C" w14:textId="77777777" w:rsidR="00501E28" w:rsidRPr="00501E28" w:rsidRDefault="00501E28" w:rsidP="00501E28">
      <w:pPr>
        <w:tabs>
          <w:tab w:val="num" w:pos="2127"/>
        </w:tabs>
        <w:spacing w:before="45" w:after="0" w:line="225" w:lineRule="atLeast"/>
        <w:ind w:left="567" w:hanging="567"/>
        <w:jc w:val="both"/>
        <w:rPr>
          <w:rFonts w:asciiTheme="minorHAnsi" w:hAnsiTheme="minorHAnsi" w:cstheme="minorHAnsi"/>
          <w:color w:val="000000"/>
          <w:sz w:val="22"/>
          <w:szCs w:val="22"/>
        </w:rPr>
      </w:pPr>
    </w:p>
    <w:p w14:paraId="762C3F04" w14:textId="77777777" w:rsidR="00501E28" w:rsidRPr="00501E28" w:rsidRDefault="00501E28" w:rsidP="00501E28">
      <w:pPr>
        <w:tabs>
          <w:tab w:val="num" w:pos="2127"/>
        </w:tabs>
        <w:spacing w:before="45" w:after="0" w:line="225" w:lineRule="atLeast"/>
        <w:ind w:left="567" w:hanging="567"/>
        <w:jc w:val="both"/>
        <w:rPr>
          <w:rFonts w:asciiTheme="minorHAnsi" w:hAnsiTheme="minorHAnsi" w:cstheme="minorHAnsi"/>
          <w:color w:val="000000"/>
          <w:sz w:val="22"/>
          <w:szCs w:val="22"/>
        </w:rPr>
      </w:pPr>
      <w:r w:rsidRPr="00501E28">
        <w:rPr>
          <w:rFonts w:asciiTheme="minorHAnsi" w:hAnsiTheme="minorHAnsi" w:cstheme="minorHAnsi"/>
          <w:color w:val="000000"/>
          <w:sz w:val="22"/>
          <w:szCs w:val="22"/>
        </w:rPr>
        <w:t xml:space="preserve">2. </w:t>
      </w:r>
      <w:r w:rsidRPr="00501E28">
        <w:rPr>
          <w:rFonts w:asciiTheme="minorHAnsi" w:hAnsiTheme="minorHAnsi" w:cstheme="minorHAnsi"/>
          <w:color w:val="000000"/>
          <w:sz w:val="22"/>
          <w:szCs w:val="22"/>
        </w:rPr>
        <w:tab/>
        <w:t xml:space="preserve">Příkazník </w:t>
      </w:r>
      <w:r w:rsidRPr="00501E28">
        <w:rPr>
          <w:rFonts w:asciiTheme="minorHAnsi" w:hAnsiTheme="minorHAnsi" w:cstheme="minorHAnsi"/>
          <w:sz w:val="22"/>
          <w:szCs w:val="22"/>
        </w:rPr>
        <w:t>m</w:t>
      </w:r>
      <w:r w:rsidRPr="00501E28">
        <w:rPr>
          <w:rFonts w:asciiTheme="minorHAnsi" w:hAnsiTheme="minorHAnsi" w:cstheme="minorHAnsi"/>
          <w:sz w:val="22"/>
          <w:szCs w:val="22"/>
          <w:lang w:val="en-US"/>
        </w:rPr>
        <w:t>á uzavřenou pojistnou smlouvou na odpovědnost za škodu vzniklou v souvislosti s</w:t>
      </w:r>
      <w:r w:rsidR="00385BAB">
        <w:rPr>
          <w:rFonts w:asciiTheme="minorHAnsi" w:hAnsiTheme="minorHAnsi" w:cstheme="minorHAnsi"/>
          <w:sz w:val="22"/>
          <w:szCs w:val="22"/>
          <w:lang w:val="en-US"/>
        </w:rPr>
        <w:t> </w:t>
      </w:r>
      <w:r w:rsidRPr="00501E28">
        <w:rPr>
          <w:rFonts w:asciiTheme="minorHAnsi" w:hAnsiTheme="minorHAnsi" w:cstheme="minorHAnsi"/>
          <w:sz w:val="22"/>
          <w:szCs w:val="22"/>
          <w:lang w:val="en-US"/>
        </w:rPr>
        <w:t>předmětem činnosti s limitem plnění 5 mil Kč u pojišťovny Kooperativa pojišťovna, a.s. a jako autorizovaná osoba</w:t>
      </w:r>
      <w:r w:rsidRPr="00501E28">
        <w:rPr>
          <w:rFonts w:asciiTheme="minorHAnsi" w:hAnsiTheme="minorHAnsi" w:cstheme="minorHAnsi"/>
          <w:sz w:val="22"/>
          <w:szCs w:val="22"/>
        </w:rPr>
        <w:t xml:space="preserve"> pojištění u ČSOB Pojišťovny, a.s. s limitem pojistného plnění 250 000,- Kč.</w:t>
      </w:r>
    </w:p>
    <w:p w14:paraId="1A7A7670" w14:textId="77777777" w:rsidR="00501E28" w:rsidRDefault="00501E28" w:rsidP="00501E28">
      <w:pPr>
        <w:pStyle w:val="Odstavecseseznamem"/>
        <w:spacing w:before="45" w:after="0" w:line="225" w:lineRule="atLeast"/>
        <w:ind w:left="426"/>
        <w:jc w:val="center"/>
        <w:rPr>
          <w:rFonts w:asciiTheme="minorHAnsi" w:hAnsiTheme="minorHAnsi" w:cstheme="minorHAnsi"/>
          <w:b/>
          <w:bCs/>
          <w:sz w:val="22"/>
          <w:szCs w:val="22"/>
        </w:rPr>
      </w:pPr>
    </w:p>
    <w:p w14:paraId="035CD62D" w14:textId="77777777" w:rsidR="00892FA4" w:rsidRDefault="00892FA4" w:rsidP="00501E28">
      <w:pPr>
        <w:pStyle w:val="Odstavecseseznamem"/>
        <w:spacing w:before="45" w:after="0" w:line="225" w:lineRule="atLeast"/>
        <w:ind w:left="426"/>
        <w:jc w:val="center"/>
        <w:rPr>
          <w:rFonts w:asciiTheme="minorHAnsi" w:hAnsiTheme="minorHAnsi" w:cstheme="minorHAnsi"/>
          <w:b/>
          <w:bCs/>
          <w:sz w:val="22"/>
          <w:szCs w:val="22"/>
        </w:rPr>
      </w:pPr>
    </w:p>
    <w:p w14:paraId="099A13B8" w14:textId="77777777" w:rsidR="00892FA4" w:rsidRPr="00501E28" w:rsidRDefault="00892FA4" w:rsidP="00501E28">
      <w:pPr>
        <w:pStyle w:val="Odstavecseseznamem"/>
        <w:spacing w:before="45" w:after="0" w:line="225" w:lineRule="atLeast"/>
        <w:ind w:left="426"/>
        <w:jc w:val="center"/>
        <w:rPr>
          <w:rFonts w:asciiTheme="minorHAnsi" w:hAnsiTheme="minorHAnsi" w:cstheme="minorHAnsi"/>
          <w:b/>
          <w:bCs/>
          <w:sz w:val="22"/>
          <w:szCs w:val="22"/>
        </w:rPr>
      </w:pPr>
    </w:p>
    <w:p w14:paraId="671E756F" w14:textId="77777777" w:rsidR="00501E28" w:rsidRPr="00501E28" w:rsidRDefault="00501E28" w:rsidP="00501E28">
      <w:pPr>
        <w:pStyle w:val="Odstavecseseznamem"/>
        <w:spacing w:before="45" w:after="0" w:line="225" w:lineRule="atLeast"/>
        <w:ind w:left="426"/>
        <w:jc w:val="center"/>
        <w:rPr>
          <w:rFonts w:asciiTheme="minorHAnsi" w:hAnsiTheme="minorHAnsi" w:cstheme="minorHAnsi"/>
          <w:b/>
          <w:bCs/>
          <w:sz w:val="22"/>
          <w:szCs w:val="22"/>
        </w:rPr>
      </w:pPr>
      <w:r w:rsidRPr="00501E28">
        <w:rPr>
          <w:rFonts w:asciiTheme="minorHAnsi" w:hAnsiTheme="minorHAnsi" w:cstheme="minorHAnsi"/>
          <w:b/>
          <w:bCs/>
          <w:sz w:val="22"/>
          <w:szCs w:val="22"/>
        </w:rPr>
        <w:lastRenderedPageBreak/>
        <w:t>XI.</w:t>
      </w:r>
    </w:p>
    <w:p w14:paraId="168C1FDC" w14:textId="77777777" w:rsidR="00501E28" w:rsidRPr="00501E28" w:rsidRDefault="00501E28" w:rsidP="00501E28">
      <w:pPr>
        <w:pStyle w:val="Odstavecseseznamem"/>
        <w:spacing w:before="45" w:after="0" w:line="225" w:lineRule="atLeast"/>
        <w:ind w:left="426"/>
        <w:jc w:val="center"/>
        <w:rPr>
          <w:rFonts w:asciiTheme="minorHAnsi" w:hAnsiTheme="minorHAnsi" w:cstheme="minorHAnsi"/>
          <w:b/>
          <w:bCs/>
          <w:sz w:val="22"/>
          <w:szCs w:val="22"/>
        </w:rPr>
      </w:pPr>
      <w:r w:rsidRPr="00501E28">
        <w:rPr>
          <w:rFonts w:asciiTheme="minorHAnsi" w:hAnsiTheme="minorHAnsi" w:cstheme="minorHAnsi"/>
          <w:b/>
          <w:bCs/>
          <w:sz w:val="22"/>
          <w:szCs w:val="22"/>
        </w:rPr>
        <w:t>Ostatní ujednání</w:t>
      </w:r>
    </w:p>
    <w:p w14:paraId="18AEEA0E" w14:textId="542A85B7" w:rsidR="00501E28" w:rsidRPr="00501E28" w:rsidRDefault="00501E28" w:rsidP="00501E28">
      <w:pPr>
        <w:tabs>
          <w:tab w:val="left" w:pos="360"/>
          <w:tab w:val="left" w:pos="3402"/>
        </w:tabs>
        <w:spacing w:before="360" w:after="0"/>
        <w:ind w:left="426" w:hanging="426"/>
        <w:jc w:val="both"/>
        <w:rPr>
          <w:rFonts w:asciiTheme="minorHAnsi" w:hAnsiTheme="minorHAnsi" w:cstheme="minorHAnsi"/>
          <w:bCs/>
          <w:sz w:val="22"/>
          <w:szCs w:val="22"/>
        </w:rPr>
      </w:pPr>
      <w:r w:rsidRPr="00501E28">
        <w:rPr>
          <w:rFonts w:asciiTheme="minorHAnsi" w:hAnsiTheme="minorHAnsi" w:cstheme="minorHAnsi"/>
          <w:bCs/>
          <w:sz w:val="22"/>
          <w:szCs w:val="22"/>
        </w:rPr>
        <w:t>1.</w:t>
      </w:r>
      <w:r w:rsidRPr="00501E28">
        <w:rPr>
          <w:rFonts w:asciiTheme="minorHAnsi" w:hAnsiTheme="minorHAnsi" w:cstheme="minorHAnsi"/>
          <w:bCs/>
          <w:sz w:val="22"/>
          <w:szCs w:val="22"/>
        </w:rPr>
        <w:tab/>
        <w:t xml:space="preserve"> V případě, že příkazce bude požadovat po příkazníkovi uveřejnění případných Dodatků ke smlouvě o dílo, skutečně uhrazenou cenu na profilu zadavatele nebo uveřejnění opravných formulářů F20 Oznámení o změně ve Věstníku veřejných </w:t>
      </w:r>
      <w:r w:rsidRPr="00EC3C8D">
        <w:rPr>
          <w:rFonts w:asciiTheme="minorHAnsi" w:hAnsiTheme="minorHAnsi" w:cstheme="minorHAnsi"/>
          <w:bCs/>
          <w:sz w:val="22"/>
          <w:szCs w:val="22"/>
        </w:rPr>
        <w:t xml:space="preserve">zakázek, </w:t>
      </w:r>
      <w:r w:rsidR="00BB13EF" w:rsidRPr="00EC3C8D">
        <w:rPr>
          <w:rFonts w:asciiTheme="minorHAnsi" w:hAnsiTheme="minorHAnsi" w:cstheme="minorHAnsi"/>
          <w:bCs/>
          <w:sz w:val="22"/>
          <w:szCs w:val="22"/>
        </w:rPr>
        <w:t>je příkazník oprávněn účtovat příkazci</w:t>
      </w:r>
      <w:r w:rsidR="00BB13EF">
        <w:rPr>
          <w:rFonts w:asciiTheme="minorHAnsi" w:hAnsiTheme="minorHAnsi" w:cstheme="minorHAnsi"/>
          <w:bCs/>
          <w:sz w:val="22"/>
          <w:szCs w:val="22"/>
        </w:rPr>
        <w:t xml:space="preserve"> </w:t>
      </w:r>
      <w:r w:rsidRPr="00501E28">
        <w:rPr>
          <w:rFonts w:asciiTheme="minorHAnsi" w:hAnsiTheme="minorHAnsi" w:cstheme="minorHAnsi"/>
          <w:bCs/>
          <w:sz w:val="22"/>
          <w:szCs w:val="22"/>
        </w:rPr>
        <w:t>za každý takový úkon 500,- Kč bez DPH. V ceně nejsou započteny poplatky za uveřejnění, které si účtuje Věstník veřejných zakázek.</w:t>
      </w:r>
      <w:r w:rsidRPr="00501E28">
        <w:rPr>
          <w:rFonts w:asciiTheme="minorHAnsi" w:hAnsiTheme="minorHAnsi" w:cstheme="minorHAnsi"/>
          <w:bCs/>
          <w:sz w:val="22"/>
          <w:szCs w:val="22"/>
        </w:rPr>
        <w:tab/>
      </w:r>
    </w:p>
    <w:p w14:paraId="0955D83B" w14:textId="77777777" w:rsidR="00501E28" w:rsidRPr="00501E28" w:rsidRDefault="00501E28" w:rsidP="00501E28">
      <w:pPr>
        <w:tabs>
          <w:tab w:val="left" w:pos="360"/>
        </w:tabs>
        <w:spacing w:before="360" w:after="0"/>
        <w:ind w:left="4564"/>
        <w:rPr>
          <w:rFonts w:asciiTheme="minorHAnsi" w:hAnsiTheme="minorHAnsi" w:cstheme="minorHAnsi"/>
          <w:b/>
          <w:bCs/>
          <w:sz w:val="22"/>
          <w:szCs w:val="22"/>
        </w:rPr>
      </w:pPr>
      <w:r w:rsidRPr="00501E28">
        <w:rPr>
          <w:rFonts w:asciiTheme="minorHAnsi" w:hAnsiTheme="minorHAnsi" w:cstheme="minorHAnsi"/>
          <w:b/>
          <w:bCs/>
          <w:sz w:val="22"/>
          <w:szCs w:val="22"/>
        </w:rPr>
        <w:t>XII.</w:t>
      </w:r>
    </w:p>
    <w:p w14:paraId="3D550B4D" w14:textId="77777777" w:rsidR="00501E28" w:rsidRPr="00501E28" w:rsidRDefault="00501E28" w:rsidP="00501E28">
      <w:pPr>
        <w:jc w:val="center"/>
        <w:rPr>
          <w:rFonts w:asciiTheme="minorHAnsi" w:hAnsiTheme="minorHAnsi" w:cstheme="minorHAnsi"/>
          <w:b/>
          <w:sz w:val="22"/>
          <w:szCs w:val="22"/>
        </w:rPr>
      </w:pPr>
      <w:r w:rsidRPr="00501E28">
        <w:rPr>
          <w:rFonts w:asciiTheme="minorHAnsi" w:hAnsiTheme="minorHAnsi" w:cstheme="minorHAnsi"/>
          <w:b/>
          <w:sz w:val="22"/>
          <w:szCs w:val="22"/>
        </w:rPr>
        <w:t>Závěrečná ustanovení</w:t>
      </w:r>
    </w:p>
    <w:p w14:paraId="029F67D6" w14:textId="77777777" w:rsidR="00501E28" w:rsidRPr="00501E28" w:rsidRDefault="00501E28" w:rsidP="00501E28">
      <w:pPr>
        <w:spacing w:after="0"/>
        <w:jc w:val="center"/>
        <w:rPr>
          <w:rFonts w:asciiTheme="minorHAnsi" w:hAnsiTheme="minorHAnsi" w:cstheme="minorHAnsi"/>
          <w:b/>
          <w:sz w:val="22"/>
          <w:szCs w:val="22"/>
        </w:rPr>
      </w:pPr>
    </w:p>
    <w:p w14:paraId="385F2E92" w14:textId="2F0FF2AB" w:rsidR="00501E28" w:rsidRPr="00501E28" w:rsidRDefault="00501E28" w:rsidP="003A7D17">
      <w:pPr>
        <w:pStyle w:val="Default"/>
        <w:numPr>
          <w:ilvl w:val="0"/>
          <w:numId w:val="2"/>
        </w:numPr>
        <w:spacing w:after="120"/>
        <w:jc w:val="both"/>
        <w:rPr>
          <w:rFonts w:asciiTheme="minorHAnsi" w:hAnsiTheme="minorHAnsi" w:cstheme="minorHAnsi"/>
          <w:color w:val="auto"/>
          <w:sz w:val="22"/>
          <w:szCs w:val="22"/>
        </w:rPr>
      </w:pPr>
      <w:r w:rsidRPr="00501E28">
        <w:rPr>
          <w:rFonts w:asciiTheme="minorHAnsi" w:hAnsiTheme="minorHAnsi" w:cstheme="minorHAnsi"/>
          <w:sz w:val="22"/>
          <w:szCs w:val="22"/>
        </w:rPr>
        <w:t xml:space="preserve">Tato smlouva nabývá účinnosti dnem připojení podpisu druhé smluvní strany. </w:t>
      </w:r>
    </w:p>
    <w:p w14:paraId="368A68DD" w14:textId="77777777" w:rsidR="00501E28" w:rsidRPr="00501E28" w:rsidRDefault="00501E28" w:rsidP="003A7D17">
      <w:pPr>
        <w:pStyle w:val="Default"/>
        <w:numPr>
          <w:ilvl w:val="0"/>
          <w:numId w:val="2"/>
        </w:numPr>
        <w:spacing w:after="120"/>
        <w:jc w:val="both"/>
        <w:rPr>
          <w:rFonts w:asciiTheme="minorHAnsi" w:hAnsiTheme="minorHAnsi" w:cstheme="minorHAnsi"/>
          <w:color w:val="auto"/>
          <w:sz w:val="22"/>
          <w:szCs w:val="22"/>
        </w:rPr>
      </w:pPr>
      <w:r w:rsidRPr="00501E28">
        <w:rPr>
          <w:rFonts w:asciiTheme="minorHAnsi" w:hAnsiTheme="minorHAnsi" w:cstheme="minorHAnsi"/>
          <w:sz w:val="22"/>
          <w:szCs w:val="22"/>
        </w:rPr>
        <w:t>Tuto smlouvu lze měnit či doplňovat pouze písemnými dodatky podepsanými oběma smluvními stranami.</w:t>
      </w:r>
    </w:p>
    <w:p w14:paraId="76E5BE3F" w14:textId="77777777" w:rsidR="00501E28" w:rsidRPr="00501E28" w:rsidRDefault="00501E28" w:rsidP="003A7D17">
      <w:pPr>
        <w:pStyle w:val="Default"/>
        <w:numPr>
          <w:ilvl w:val="0"/>
          <w:numId w:val="2"/>
        </w:numPr>
        <w:spacing w:after="120"/>
        <w:jc w:val="both"/>
        <w:rPr>
          <w:rFonts w:asciiTheme="minorHAnsi" w:hAnsiTheme="minorHAnsi" w:cstheme="minorHAnsi"/>
          <w:sz w:val="22"/>
          <w:szCs w:val="22"/>
        </w:rPr>
      </w:pPr>
      <w:r w:rsidRPr="00501E28">
        <w:rPr>
          <w:rFonts w:asciiTheme="minorHAnsi" w:hAnsiTheme="minorHAnsi" w:cstheme="minorHAnsi"/>
          <w:sz w:val="22"/>
          <w:szCs w:val="22"/>
        </w:rPr>
        <w:t>Obě strany této smlouvy se zavazují zachovat mlčenlivost o veškerých skutečnostech týkajících se druhé smluvní strany, které se dovědí při plnění této smlouvy a jejichž zveřejnění by bylo způsobilé druhou smluvní stranu jakkoli poškodit. Tato povinnost přetrvává i po skončení smluvního vztahu založeného touto smlouvou, a to po dobu, po jakou by zveřejnění informací bylo způsobilé poškodit druhou smluvní stranu. Tato povinnost mlčenlivosti se netýká informací dostupných z</w:t>
      </w:r>
      <w:r w:rsidR="00385BAB">
        <w:rPr>
          <w:rFonts w:asciiTheme="minorHAnsi" w:hAnsiTheme="minorHAnsi" w:cstheme="minorHAnsi"/>
          <w:sz w:val="22"/>
          <w:szCs w:val="22"/>
        </w:rPr>
        <w:t> </w:t>
      </w:r>
      <w:r w:rsidRPr="00501E28">
        <w:rPr>
          <w:rFonts w:asciiTheme="minorHAnsi" w:hAnsiTheme="minorHAnsi" w:cstheme="minorHAnsi"/>
          <w:sz w:val="22"/>
          <w:szCs w:val="22"/>
        </w:rPr>
        <w:t>veřejných zdrojů nebo běžně známých v příslušných podnikatelských kruzích.</w:t>
      </w:r>
    </w:p>
    <w:p w14:paraId="66C08087" w14:textId="2654208F" w:rsidR="00501E28" w:rsidRPr="00EC3C8D" w:rsidRDefault="00BB13EF" w:rsidP="003A7D17">
      <w:pPr>
        <w:pStyle w:val="Default"/>
        <w:numPr>
          <w:ilvl w:val="0"/>
          <w:numId w:val="2"/>
        </w:numPr>
        <w:spacing w:after="120"/>
        <w:jc w:val="both"/>
        <w:rPr>
          <w:rFonts w:asciiTheme="minorHAnsi" w:hAnsiTheme="minorHAnsi" w:cstheme="minorHAnsi"/>
          <w:color w:val="auto"/>
          <w:sz w:val="22"/>
          <w:szCs w:val="22"/>
        </w:rPr>
      </w:pPr>
      <w:r w:rsidRPr="00EC3C8D">
        <w:rPr>
          <w:rFonts w:asciiTheme="minorHAnsi" w:hAnsiTheme="minorHAnsi" w:cstheme="minorHAnsi"/>
          <w:sz w:val="22"/>
          <w:szCs w:val="22"/>
        </w:rPr>
        <w:t>Strany</w:t>
      </w:r>
      <w:r w:rsidR="00501E28" w:rsidRPr="00EC3C8D">
        <w:rPr>
          <w:rFonts w:asciiTheme="minorHAnsi" w:hAnsiTheme="minorHAnsi" w:cstheme="minorHAnsi"/>
          <w:sz w:val="22"/>
          <w:szCs w:val="22"/>
        </w:rPr>
        <w:t xml:space="preserve"> prohlašují, že </w:t>
      </w:r>
      <w:r w:rsidRPr="00EC3C8D">
        <w:rPr>
          <w:rFonts w:asciiTheme="minorHAnsi" w:hAnsiTheme="minorHAnsi" w:cstheme="minorHAnsi"/>
          <w:sz w:val="22"/>
          <w:szCs w:val="22"/>
        </w:rPr>
        <w:t xml:space="preserve">se s obsahem smlouvy seznámily a s tímto souhlasí, přičemž smlouva je projevem </w:t>
      </w:r>
      <w:r w:rsidR="00501E28" w:rsidRPr="00EC3C8D">
        <w:rPr>
          <w:rFonts w:asciiTheme="minorHAnsi" w:hAnsiTheme="minorHAnsi" w:cstheme="minorHAnsi"/>
          <w:sz w:val="22"/>
          <w:szCs w:val="22"/>
        </w:rPr>
        <w:t>jejich pravé a svobodné vůle</w:t>
      </w:r>
      <w:r w:rsidRPr="00EC3C8D">
        <w:rPr>
          <w:rFonts w:asciiTheme="minorHAnsi" w:hAnsiTheme="minorHAnsi" w:cstheme="minorHAnsi"/>
          <w:sz w:val="22"/>
          <w:szCs w:val="22"/>
        </w:rPr>
        <w:t xml:space="preserve">, což stvrzují </w:t>
      </w:r>
      <w:r w:rsidR="00501E28" w:rsidRPr="00EC3C8D">
        <w:rPr>
          <w:rFonts w:asciiTheme="minorHAnsi" w:hAnsiTheme="minorHAnsi" w:cstheme="minorHAnsi"/>
          <w:sz w:val="22"/>
          <w:szCs w:val="22"/>
        </w:rPr>
        <w:t>vlastnoruční</w:t>
      </w:r>
      <w:r w:rsidRPr="00EC3C8D">
        <w:rPr>
          <w:rFonts w:asciiTheme="minorHAnsi" w:hAnsiTheme="minorHAnsi" w:cstheme="minorHAnsi"/>
          <w:sz w:val="22"/>
          <w:szCs w:val="22"/>
        </w:rPr>
        <w:t>mi</w:t>
      </w:r>
      <w:r w:rsidR="00501E28" w:rsidRPr="00EC3C8D">
        <w:rPr>
          <w:rFonts w:asciiTheme="minorHAnsi" w:hAnsiTheme="minorHAnsi" w:cstheme="minorHAnsi"/>
          <w:sz w:val="22"/>
          <w:szCs w:val="22"/>
        </w:rPr>
        <w:t xml:space="preserve"> podpisy.</w:t>
      </w:r>
    </w:p>
    <w:p w14:paraId="020FAED0" w14:textId="77777777" w:rsidR="00501E28" w:rsidRPr="00501E28" w:rsidRDefault="00501E28" w:rsidP="003A7D17">
      <w:pPr>
        <w:pStyle w:val="Default"/>
        <w:numPr>
          <w:ilvl w:val="0"/>
          <w:numId w:val="2"/>
        </w:numPr>
        <w:spacing w:after="120"/>
        <w:jc w:val="both"/>
        <w:rPr>
          <w:rFonts w:asciiTheme="minorHAnsi" w:hAnsiTheme="minorHAnsi" w:cstheme="minorHAnsi"/>
          <w:color w:val="auto"/>
          <w:sz w:val="22"/>
          <w:szCs w:val="22"/>
        </w:rPr>
      </w:pPr>
      <w:r w:rsidRPr="00EC3C8D">
        <w:rPr>
          <w:rFonts w:asciiTheme="minorHAnsi" w:hAnsiTheme="minorHAnsi" w:cstheme="minorHAnsi"/>
          <w:color w:val="auto"/>
          <w:sz w:val="22"/>
          <w:szCs w:val="22"/>
        </w:rPr>
        <w:t>Podpisem této příkazní smlouvy uděluje Příkazce Příkazníkovi plnou moc k provádění všech úkonů</w:t>
      </w:r>
      <w:r w:rsidRPr="00501E28">
        <w:rPr>
          <w:rFonts w:asciiTheme="minorHAnsi" w:hAnsiTheme="minorHAnsi" w:cstheme="minorHAnsi"/>
          <w:color w:val="auto"/>
          <w:sz w:val="22"/>
          <w:szCs w:val="22"/>
        </w:rPr>
        <w:t xml:space="preserve"> nezbytných pro výkon zadavatelské činnosti s výjimkou úkonů, které vylučuje § 43 odst. 2 zákona č. 134/2016. </w:t>
      </w:r>
    </w:p>
    <w:p w14:paraId="2EB20707" w14:textId="77777777" w:rsidR="00501E28" w:rsidRPr="00501E28" w:rsidRDefault="00501E28" w:rsidP="003A7D17">
      <w:pPr>
        <w:pStyle w:val="Default"/>
        <w:numPr>
          <w:ilvl w:val="0"/>
          <w:numId w:val="2"/>
        </w:numPr>
        <w:spacing w:after="120"/>
        <w:jc w:val="both"/>
        <w:rPr>
          <w:rFonts w:asciiTheme="minorHAnsi" w:hAnsiTheme="minorHAnsi" w:cstheme="minorHAnsi"/>
          <w:color w:val="auto"/>
          <w:sz w:val="22"/>
          <w:szCs w:val="22"/>
        </w:rPr>
      </w:pPr>
      <w:r w:rsidRPr="00501E28">
        <w:rPr>
          <w:rFonts w:asciiTheme="minorHAnsi" w:hAnsiTheme="minorHAnsi" w:cstheme="minorHAnsi"/>
          <w:color w:val="auto"/>
          <w:sz w:val="22"/>
          <w:szCs w:val="22"/>
        </w:rPr>
        <w:t>Příkazce zmocňuje Příkazníka, aby jeho jménem oznamoval všechna jeho rozhodnutí účastníkům zadávacího řízení.</w:t>
      </w:r>
    </w:p>
    <w:p w14:paraId="7EC46A7D" w14:textId="77777777" w:rsidR="00501E28" w:rsidRPr="00501E28" w:rsidRDefault="00501E28" w:rsidP="003A7D17">
      <w:pPr>
        <w:pStyle w:val="Default"/>
        <w:numPr>
          <w:ilvl w:val="0"/>
          <w:numId w:val="2"/>
        </w:numPr>
        <w:spacing w:after="120"/>
        <w:jc w:val="both"/>
        <w:rPr>
          <w:rFonts w:asciiTheme="minorHAnsi" w:hAnsiTheme="minorHAnsi" w:cstheme="minorHAnsi"/>
          <w:color w:val="auto"/>
          <w:sz w:val="22"/>
          <w:szCs w:val="22"/>
        </w:rPr>
      </w:pPr>
      <w:r w:rsidRPr="00501E28">
        <w:rPr>
          <w:rFonts w:asciiTheme="minorHAnsi" w:hAnsiTheme="minorHAnsi" w:cstheme="minorHAnsi"/>
          <w:color w:val="auto"/>
          <w:sz w:val="22"/>
          <w:szCs w:val="22"/>
        </w:rPr>
        <w:t>Příkazník tuto plnou moc přijímá.</w:t>
      </w:r>
    </w:p>
    <w:p w14:paraId="4A095740" w14:textId="69266B65" w:rsidR="00EE45E8" w:rsidRPr="00EC3C8D" w:rsidRDefault="00501E28" w:rsidP="00EC3C8D">
      <w:pPr>
        <w:pStyle w:val="Default"/>
        <w:numPr>
          <w:ilvl w:val="0"/>
          <w:numId w:val="2"/>
        </w:numPr>
        <w:spacing w:after="120"/>
        <w:jc w:val="both"/>
        <w:rPr>
          <w:rFonts w:asciiTheme="minorHAnsi" w:hAnsiTheme="minorHAnsi" w:cstheme="minorHAnsi"/>
          <w:color w:val="auto"/>
          <w:sz w:val="22"/>
          <w:szCs w:val="22"/>
        </w:rPr>
      </w:pPr>
      <w:r w:rsidRPr="00501E28">
        <w:rPr>
          <w:rFonts w:asciiTheme="minorHAnsi" w:hAnsiTheme="minorHAnsi" w:cstheme="minorHAnsi"/>
          <w:sz w:val="22"/>
          <w:szCs w:val="22"/>
        </w:rPr>
        <w:t>Tato smlouva je vyhotovena ve dvou stejnopisech, z nichž každá strana obdrží jeden.</w:t>
      </w:r>
    </w:p>
    <w:p w14:paraId="600A3D7A" w14:textId="77777777" w:rsidR="00EC3C8D" w:rsidRPr="00EC3C8D" w:rsidRDefault="00EC3C8D" w:rsidP="00EC3C8D">
      <w:pPr>
        <w:pStyle w:val="Default"/>
        <w:spacing w:after="120"/>
        <w:ind w:left="360"/>
        <w:jc w:val="both"/>
        <w:rPr>
          <w:rFonts w:asciiTheme="minorHAnsi" w:hAnsiTheme="minorHAnsi" w:cstheme="minorHAnsi"/>
          <w:color w:val="auto"/>
          <w:sz w:val="22"/>
          <w:szCs w:val="22"/>
        </w:rPr>
      </w:pPr>
    </w:p>
    <w:p w14:paraId="60876FD2" w14:textId="3B82A25B" w:rsidR="00501E28" w:rsidRDefault="00CD6812" w:rsidP="00EC3C8D">
      <w:pPr>
        <w:pStyle w:val="Zkladntext"/>
        <w:spacing w:before="120"/>
        <w:rPr>
          <w:rFonts w:asciiTheme="minorHAnsi" w:hAnsiTheme="minorHAnsi" w:cstheme="minorHAnsi"/>
          <w:sz w:val="22"/>
          <w:szCs w:val="22"/>
        </w:rPr>
      </w:pPr>
      <w:r w:rsidRPr="00501E28">
        <w:rPr>
          <w:rFonts w:asciiTheme="minorHAnsi" w:hAnsiTheme="minorHAnsi" w:cstheme="minorHAnsi"/>
          <w:sz w:val="22"/>
          <w:szCs w:val="22"/>
        </w:rPr>
        <w:t>V</w:t>
      </w:r>
      <w:r w:rsidR="009B129A">
        <w:rPr>
          <w:rFonts w:asciiTheme="minorHAnsi" w:hAnsiTheme="minorHAnsi" w:cstheme="minorHAnsi"/>
          <w:sz w:val="22"/>
          <w:szCs w:val="22"/>
        </w:rPr>
        <w:t> Uherském Hradišti</w:t>
      </w:r>
      <w:r w:rsidR="00BA49E7" w:rsidRPr="00501E28">
        <w:rPr>
          <w:rFonts w:asciiTheme="minorHAnsi" w:hAnsiTheme="minorHAnsi" w:cstheme="minorHAnsi"/>
          <w:sz w:val="22"/>
          <w:szCs w:val="22"/>
        </w:rPr>
        <w:t xml:space="preserve"> dne</w:t>
      </w:r>
      <w:r w:rsidR="00733A48">
        <w:rPr>
          <w:rFonts w:asciiTheme="minorHAnsi" w:hAnsiTheme="minorHAnsi" w:cstheme="minorHAnsi"/>
          <w:sz w:val="22"/>
          <w:szCs w:val="22"/>
        </w:rPr>
        <w:t xml:space="preserve"> </w:t>
      </w:r>
      <w:r w:rsidR="001C7AD2">
        <w:rPr>
          <w:rFonts w:asciiTheme="minorHAnsi" w:hAnsiTheme="minorHAnsi" w:cstheme="minorHAnsi"/>
          <w:sz w:val="22"/>
          <w:szCs w:val="22"/>
        </w:rPr>
        <w:t>20.03.2024</w:t>
      </w:r>
      <w:r w:rsidR="008734AD" w:rsidRPr="00501E28">
        <w:rPr>
          <w:rFonts w:asciiTheme="minorHAnsi" w:hAnsiTheme="minorHAnsi" w:cstheme="minorHAnsi"/>
          <w:sz w:val="22"/>
          <w:szCs w:val="22"/>
        </w:rPr>
        <w:tab/>
      </w:r>
      <w:r w:rsidR="008734AD" w:rsidRPr="00501E28">
        <w:rPr>
          <w:rFonts w:asciiTheme="minorHAnsi" w:hAnsiTheme="minorHAnsi" w:cstheme="minorHAnsi"/>
          <w:sz w:val="22"/>
          <w:szCs w:val="22"/>
        </w:rPr>
        <w:tab/>
      </w:r>
      <w:r w:rsidR="001C7AD2">
        <w:rPr>
          <w:rFonts w:asciiTheme="minorHAnsi" w:hAnsiTheme="minorHAnsi" w:cstheme="minorHAnsi"/>
          <w:sz w:val="22"/>
          <w:szCs w:val="22"/>
        </w:rPr>
        <w:tab/>
      </w:r>
      <w:r w:rsidR="00097ADA" w:rsidRPr="00501E28">
        <w:rPr>
          <w:rFonts w:asciiTheme="minorHAnsi" w:hAnsiTheme="minorHAnsi" w:cstheme="minorHAnsi"/>
          <w:sz w:val="22"/>
          <w:szCs w:val="22"/>
        </w:rPr>
        <w:t>V</w:t>
      </w:r>
      <w:r w:rsidR="00180E11" w:rsidRPr="00501E28">
        <w:rPr>
          <w:rFonts w:asciiTheme="minorHAnsi" w:hAnsiTheme="minorHAnsi" w:cstheme="minorHAnsi"/>
          <w:sz w:val="22"/>
          <w:szCs w:val="22"/>
        </w:rPr>
        <w:t> </w:t>
      </w:r>
      <w:sdt>
        <w:sdtPr>
          <w:rPr>
            <w:rFonts w:asciiTheme="minorHAnsi" w:hAnsiTheme="minorHAnsi" w:cstheme="minorHAnsi"/>
            <w:sz w:val="22"/>
            <w:szCs w:val="22"/>
          </w:rPr>
          <w:alias w:val="místo"/>
          <w:tag w:val="místo"/>
          <w:id w:val="453440702"/>
          <w:placeholder>
            <w:docPart w:val="7A82C3B3C5F34680A4571405403C46A8"/>
          </w:placeholder>
          <w:text/>
        </w:sdtPr>
        <w:sdtContent>
          <w:r w:rsidR="00565ECD" w:rsidRPr="00501E28">
            <w:rPr>
              <w:rFonts w:asciiTheme="minorHAnsi" w:hAnsiTheme="minorHAnsi" w:cstheme="minorHAnsi"/>
              <w:sz w:val="22"/>
              <w:szCs w:val="22"/>
            </w:rPr>
            <w:t>Uherském Brodě</w:t>
          </w:r>
        </w:sdtContent>
      </w:sdt>
      <w:r w:rsidR="00097ADA" w:rsidRPr="00501E28">
        <w:rPr>
          <w:rFonts w:asciiTheme="minorHAnsi" w:hAnsiTheme="minorHAnsi" w:cstheme="minorHAnsi"/>
          <w:sz w:val="22"/>
          <w:szCs w:val="22"/>
        </w:rPr>
        <w:t xml:space="preserve"> dne </w:t>
      </w:r>
      <w:r w:rsidR="001C7AD2">
        <w:rPr>
          <w:rFonts w:asciiTheme="minorHAnsi" w:hAnsiTheme="minorHAnsi" w:cstheme="minorHAnsi"/>
          <w:sz w:val="22"/>
          <w:szCs w:val="22"/>
        </w:rPr>
        <w:t>09.02.2024</w:t>
      </w:r>
    </w:p>
    <w:p w14:paraId="36AE0E25" w14:textId="77777777" w:rsidR="004E032C" w:rsidRDefault="004E032C" w:rsidP="00EC3C8D">
      <w:pPr>
        <w:pStyle w:val="Zkladntext"/>
        <w:spacing w:before="120"/>
        <w:rPr>
          <w:rFonts w:asciiTheme="minorHAnsi" w:hAnsiTheme="minorHAnsi" w:cstheme="minorHAnsi"/>
          <w:sz w:val="22"/>
          <w:szCs w:val="22"/>
        </w:rPr>
      </w:pPr>
    </w:p>
    <w:p w14:paraId="7D7A66AC" w14:textId="77777777" w:rsidR="003E471E" w:rsidRPr="00501E28" w:rsidRDefault="003E471E" w:rsidP="00EC3C8D">
      <w:pPr>
        <w:pStyle w:val="Zkladntext"/>
        <w:spacing w:before="120"/>
        <w:rPr>
          <w:rFonts w:asciiTheme="minorHAnsi" w:hAnsiTheme="minorHAnsi" w:cstheme="minorHAnsi"/>
          <w:sz w:val="22"/>
          <w:szCs w:val="22"/>
        </w:rPr>
      </w:pPr>
    </w:p>
    <w:p w14:paraId="46D9C041" w14:textId="77777777" w:rsidR="006E133D" w:rsidRPr="00501E28" w:rsidRDefault="006E133D" w:rsidP="00097ADA">
      <w:pPr>
        <w:jc w:val="both"/>
        <w:rPr>
          <w:rFonts w:asciiTheme="minorHAnsi" w:hAnsiTheme="minorHAnsi" w:cstheme="minorHAnsi"/>
          <w:sz w:val="22"/>
          <w:szCs w:val="22"/>
        </w:rPr>
      </w:pPr>
    </w:p>
    <w:p w14:paraId="2AB145D9" w14:textId="15713F09" w:rsidR="00097ADA" w:rsidRPr="00501E28" w:rsidRDefault="00097ADA" w:rsidP="00097ADA">
      <w:pPr>
        <w:jc w:val="both"/>
        <w:rPr>
          <w:rFonts w:asciiTheme="minorHAnsi" w:hAnsiTheme="minorHAnsi" w:cstheme="minorHAnsi"/>
          <w:sz w:val="22"/>
          <w:szCs w:val="22"/>
        </w:rPr>
      </w:pPr>
      <w:r w:rsidRPr="00501E28">
        <w:rPr>
          <w:rFonts w:asciiTheme="minorHAnsi" w:hAnsiTheme="minorHAnsi" w:cstheme="minorHAnsi"/>
          <w:sz w:val="22"/>
          <w:szCs w:val="22"/>
        </w:rPr>
        <w:t>_____________________________</w:t>
      </w:r>
      <w:r w:rsidRPr="00501E28">
        <w:rPr>
          <w:rFonts w:asciiTheme="minorHAnsi" w:hAnsiTheme="minorHAnsi" w:cstheme="minorHAnsi"/>
          <w:sz w:val="22"/>
          <w:szCs w:val="22"/>
        </w:rPr>
        <w:tab/>
      </w:r>
      <w:r w:rsidRPr="00501E28">
        <w:rPr>
          <w:rFonts w:asciiTheme="minorHAnsi" w:hAnsiTheme="minorHAnsi" w:cstheme="minorHAnsi"/>
          <w:sz w:val="22"/>
          <w:szCs w:val="22"/>
        </w:rPr>
        <w:tab/>
      </w:r>
      <w:r w:rsidR="00F74687">
        <w:rPr>
          <w:rFonts w:asciiTheme="minorHAnsi" w:hAnsiTheme="minorHAnsi" w:cstheme="minorHAnsi"/>
          <w:sz w:val="22"/>
          <w:szCs w:val="22"/>
        </w:rPr>
        <w:tab/>
      </w:r>
      <w:r w:rsidRPr="00501E28">
        <w:rPr>
          <w:rFonts w:asciiTheme="minorHAnsi" w:hAnsiTheme="minorHAnsi" w:cstheme="minorHAnsi"/>
          <w:sz w:val="22"/>
          <w:szCs w:val="22"/>
        </w:rPr>
        <w:t>_____________________________</w:t>
      </w:r>
    </w:p>
    <w:p w14:paraId="6DD14D34" w14:textId="348BF764" w:rsidR="00097ADA" w:rsidRPr="00501E28" w:rsidRDefault="0046626E" w:rsidP="00EC3C8D">
      <w:pPr>
        <w:pStyle w:val="Zkladntext"/>
        <w:spacing w:after="0"/>
        <w:rPr>
          <w:rFonts w:asciiTheme="minorHAnsi" w:hAnsiTheme="minorHAnsi" w:cstheme="minorHAnsi"/>
          <w:sz w:val="22"/>
          <w:szCs w:val="22"/>
        </w:rPr>
      </w:pPr>
      <w:r w:rsidRPr="00501E28">
        <w:rPr>
          <w:rFonts w:asciiTheme="minorHAnsi" w:hAnsiTheme="minorHAnsi" w:cstheme="minorHAnsi"/>
          <w:sz w:val="22"/>
          <w:szCs w:val="22"/>
        </w:rPr>
        <w:t>Příkaz</w:t>
      </w:r>
      <w:r w:rsidR="002306CE" w:rsidRPr="00501E28">
        <w:rPr>
          <w:rFonts w:asciiTheme="minorHAnsi" w:hAnsiTheme="minorHAnsi" w:cstheme="minorHAnsi"/>
          <w:sz w:val="22"/>
          <w:szCs w:val="22"/>
        </w:rPr>
        <w:t>ce</w:t>
      </w:r>
      <w:r w:rsidR="00026CCA" w:rsidRPr="00501E28">
        <w:rPr>
          <w:rFonts w:asciiTheme="minorHAnsi" w:hAnsiTheme="minorHAnsi" w:cstheme="minorHAnsi"/>
          <w:sz w:val="22"/>
          <w:szCs w:val="22"/>
        </w:rPr>
        <w:tab/>
      </w:r>
      <w:r w:rsidR="00026CCA" w:rsidRPr="00501E28">
        <w:rPr>
          <w:rFonts w:asciiTheme="minorHAnsi" w:hAnsiTheme="minorHAnsi" w:cstheme="minorHAnsi"/>
          <w:sz w:val="22"/>
          <w:szCs w:val="22"/>
        </w:rPr>
        <w:tab/>
      </w:r>
      <w:r w:rsidR="00026CCA" w:rsidRPr="00501E28">
        <w:rPr>
          <w:rFonts w:asciiTheme="minorHAnsi" w:hAnsiTheme="minorHAnsi" w:cstheme="minorHAnsi"/>
          <w:sz w:val="22"/>
          <w:szCs w:val="22"/>
        </w:rPr>
        <w:tab/>
      </w:r>
      <w:r w:rsidR="00026CCA" w:rsidRPr="00501E28">
        <w:rPr>
          <w:rFonts w:asciiTheme="minorHAnsi" w:hAnsiTheme="minorHAnsi" w:cstheme="minorHAnsi"/>
          <w:sz w:val="22"/>
          <w:szCs w:val="22"/>
        </w:rPr>
        <w:tab/>
      </w:r>
      <w:r w:rsidR="00026CCA" w:rsidRPr="00501E28">
        <w:rPr>
          <w:rFonts w:asciiTheme="minorHAnsi" w:hAnsiTheme="minorHAnsi" w:cstheme="minorHAnsi"/>
          <w:sz w:val="22"/>
          <w:szCs w:val="22"/>
        </w:rPr>
        <w:tab/>
      </w:r>
      <w:r w:rsidR="00F74687">
        <w:rPr>
          <w:rFonts w:asciiTheme="minorHAnsi" w:hAnsiTheme="minorHAnsi" w:cstheme="minorHAnsi"/>
          <w:sz w:val="22"/>
          <w:szCs w:val="22"/>
        </w:rPr>
        <w:tab/>
      </w:r>
      <w:r w:rsidRPr="00501E28">
        <w:rPr>
          <w:rFonts w:asciiTheme="minorHAnsi" w:hAnsiTheme="minorHAnsi" w:cstheme="minorHAnsi"/>
          <w:sz w:val="22"/>
          <w:szCs w:val="22"/>
        </w:rPr>
        <w:t>Příkaz</w:t>
      </w:r>
      <w:r w:rsidR="002306CE" w:rsidRPr="00501E28">
        <w:rPr>
          <w:rFonts w:asciiTheme="minorHAnsi" w:hAnsiTheme="minorHAnsi" w:cstheme="minorHAnsi"/>
          <w:sz w:val="22"/>
          <w:szCs w:val="22"/>
        </w:rPr>
        <w:t>ník</w:t>
      </w:r>
    </w:p>
    <w:p w14:paraId="118BA6A6" w14:textId="5A3BC70B" w:rsidR="002306CE" w:rsidRPr="00501E28" w:rsidRDefault="009B129A" w:rsidP="00EC3C8D">
      <w:pPr>
        <w:pStyle w:val="Bezmezer"/>
        <w:rPr>
          <w:rFonts w:asciiTheme="minorHAnsi" w:hAnsiTheme="minorHAnsi" w:cstheme="minorHAnsi"/>
          <w:snapToGrid w:val="0"/>
          <w:sz w:val="22"/>
          <w:szCs w:val="22"/>
        </w:rPr>
      </w:pPr>
      <w:r>
        <w:rPr>
          <w:rFonts w:asciiTheme="minorHAnsi" w:hAnsiTheme="minorHAnsi" w:cstheme="minorHAnsi"/>
          <w:snapToGrid w:val="0"/>
          <w:sz w:val="22"/>
          <w:szCs w:val="22"/>
        </w:rPr>
        <w:t>EDUHA,</w:t>
      </w:r>
      <w:r w:rsidR="00A73D7E">
        <w:rPr>
          <w:rFonts w:asciiTheme="minorHAnsi" w:hAnsiTheme="minorHAnsi" w:cstheme="minorHAnsi"/>
          <w:snapToGrid w:val="0"/>
          <w:sz w:val="22"/>
          <w:szCs w:val="22"/>
        </w:rPr>
        <w:t xml:space="preserve"> </w:t>
      </w:r>
      <w:r>
        <w:rPr>
          <w:rFonts w:asciiTheme="minorHAnsi" w:hAnsiTheme="minorHAnsi" w:cstheme="minorHAnsi"/>
          <w:snapToGrid w:val="0"/>
          <w:sz w:val="22"/>
          <w:szCs w:val="22"/>
        </w:rPr>
        <w:t>s.r.o.</w:t>
      </w:r>
      <w:r w:rsidR="00441400" w:rsidRPr="00501E28">
        <w:rPr>
          <w:rFonts w:asciiTheme="minorHAnsi" w:hAnsiTheme="minorHAnsi" w:cstheme="minorHAnsi"/>
          <w:snapToGrid w:val="0"/>
          <w:sz w:val="22"/>
          <w:szCs w:val="22"/>
        </w:rPr>
        <w:tab/>
      </w:r>
      <w:r w:rsidR="00441400" w:rsidRPr="00501E28">
        <w:rPr>
          <w:rFonts w:asciiTheme="minorHAnsi" w:hAnsiTheme="minorHAnsi" w:cstheme="minorHAnsi"/>
          <w:snapToGrid w:val="0"/>
          <w:sz w:val="22"/>
          <w:szCs w:val="22"/>
        </w:rPr>
        <w:tab/>
      </w:r>
      <w:r w:rsidR="00441400" w:rsidRPr="00501E28">
        <w:rPr>
          <w:rFonts w:asciiTheme="minorHAnsi" w:hAnsiTheme="minorHAnsi" w:cstheme="minorHAnsi"/>
          <w:snapToGrid w:val="0"/>
          <w:sz w:val="22"/>
          <w:szCs w:val="22"/>
        </w:rPr>
        <w:tab/>
      </w:r>
      <w:r w:rsidR="00441400" w:rsidRPr="00501E28">
        <w:rPr>
          <w:rFonts w:asciiTheme="minorHAnsi" w:hAnsiTheme="minorHAnsi" w:cstheme="minorHAnsi"/>
          <w:snapToGrid w:val="0"/>
          <w:sz w:val="22"/>
          <w:szCs w:val="22"/>
        </w:rPr>
        <w:tab/>
      </w:r>
      <w:r w:rsidR="00441400" w:rsidRPr="00501E28">
        <w:rPr>
          <w:rFonts w:asciiTheme="minorHAnsi" w:hAnsiTheme="minorHAnsi" w:cstheme="minorHAnsi"/>
          <w:snapToGrid w:val="0"/>
          <w:sz w:val="22"/>
          <w:szCs w:val="22"/>
        </w:rPr>
        <w:tab/>
      </w:r>
      <w:r w:rsidR="00F74687">
        <w:rPr>
          <w:rFonts w:asciiTheme="minorHAnsi" w:hAnsiTheme="minorHAnsi" w:cstheme="minorHAnsi"/>
          <w:snapToGrid w:val="0"/>
          <w:sz w:val="22"/>
          <w:szCs w:val="22"/>
        </w:rPr>
        <w:tab/>
      </w:r>
      <w:r w:rsidR="002306CE" w:rsidRPr="00501E28">
        <w:rPr>
          <w:rFonts w:asciiTheme="minorHAnsi" w:hAnsiTheme="minorHAnsi" w:cstheme="minorHAnsi"/>
          <w:snapToGrid w:val="0"/>
          <w:sz w:val="22"/>
          <w:szCs w:val="22"/>
        </w:rPr>
        <w:t>IS Projekt, s.r.o.</w:t>
      </w:r>
    </w:p>
    <w:p w14:paraId="3584F15E" w14:textId="05D36CC1" w:rsidR="00A81F56" w:rsidRPr="00501E28" w:rsidRDefault="009B129A" w:rsidP="00EC3C8D">
      <w:pPr>
        <w:pStyle w:val="Bezmezer"/>
        <w:tabs>
          <w:tab w:val="left" w:pos="709"/>
          <w:tab w:val="left" w:pos="1418"/>
          <w:tab w:val="left" w:pos="2127"/>
          <w:tab w:val="left" w:pos="2836"/>
          <w:tab w:val="left" w:pos="3545"/>
          <w:tab w:val="left" w:pos="4254"/>
          <w:tab w:val="left" w:pos="5034"/>
        </w:tabs>
        <w:rPr>
          <w:rFonts w:asciiTheme="minorHAnsi" w:hAnsiTheme="minorHAnsi" w:cstheme="minorHAnsi"/>
          <w:sz w:val="22"/>
          <w:szCs w:val="22"/>
        </w:rPr>
      </w:pPr>
      <w:r>
        <w:rPr>
          <w:rFonts w:asciiTheme="minorHAnsi" w:hAnsiTheme="minorHAnsi" w:cstheme="minorHAnsi"/>
          <w:sz w:val="22"/>
          <w:szCs w:val="22"/>
        </w:rPr>
        <w:t>Ing. Libor Karásek, ředitel společnosti</w:t>
      </w:r>
      <w:r w:rsidR="00441400" w:rsidRPr="00501E28">
        <w:rPr>
          <w:rFonts w:asciiTheme="minorHAnsi" w:hAnsiTheme="minorHAnsi" w:cstheme="minorHAnsi"/>
          <w:sz w:val="22"/>
          <w:szCs w:val="22"/>
        </w:rPr>
        <w:t xml:space="preserve">          </w:t>
      </w:r>
      <w:r w:rsidR="00F66C66" w:rsidRPr="00501E28">
        <w:rPr>
          <w:rFonts w:asciiTheme="minorHAnsi" w:hAnsiTheme="minorHAnsi" w:cstheme="minorHAnsi"/>
          <w:sz w:val="22"/>
          <w:szCs w:val="22"/>
        </w:rPr>
        <w:tab/>
      </w:r>
      <w:r w:rsidR="00F74687">
        <w:rPr>
          <w:rFonts w:asciiTheme="minorHAnsi" w:hAnsiTheme="minorHAnsi" w:cstheme="minorHAnsi"/>
          <w:sz w:val="22"/>
          <w:szCs w:val="22"/>
        </w:rPr>
        <w:t xml:space="preserve">              </w:t>
      </w:r>
      <w:sdt>
        <w:sdtPr>
          <w:rPr>
            <w:rFonts w:asciiTheme="minorHAnsi" w:hAnsiTheme="minorHAnsi" w:cstheme="minorHAnsi"/>
            <w:sz w:val="22"/>
            <w:szCs w:val="22"/>
          </w:rPr>
          <w:alias w:val="Uveďte jméno a funkci"/>
          <w:tag w:val="Uveďte jméno"/>
          <w:id w:val="-118457881"/>
          <w:placeholder>
            <w:docPart w:val="B9CD55B21A1A4B4E99AB0B1648F714A7"/>
          </w:placeholder>
          <w:text/>
        </w:sdtPr>
        <w:sdtContent>
          <w:r w:rsidR="00501E28">
            <w:rPr>
              <w:rFonts w:asciiTheme="minorHAnsi" w:hAnsiTheme="minorHAnsi" w:cstheme="minorHAnsi"/>
              <w:sz w:val="22"/>
              <w:szCs w:val="22"/>
            </w:rPr>
            <w:t>I</w:t>
          </w:r>
          <w:r w:rsidR="00180E11" w:rsidRPr="00501E28">
            <w:rPr>
              <w:rFonts w:asciiTheme="minorHAnsi" w:hAnsiTheme="minorHAnsi" w:cstheme="minorHAnsi"/>
              <w:sz w:val="22"/>
              <w:szCs w:val="22"/>
            </w:rPr>
            <w:t xml:space="preserve">ng. </w:t>
          </w:r>
          <w:r w:rsidR="00565ECD" w:rsidRPr="00501E28">
            <w:rPr>
              <w:rFonts w:asciiTheme="minorHAnsi" w:hAnsiTheme="minorHAnsi" w:cstheme="minorHAnsi"/>
              <w:sz w:val="22"/>
              <w:szCs w:val="22"/>
            </w:rPr>
            <w:t>Ivana Sušilová</w:t>
          </w:r>
          <w:r w:rsidR="00180E11" w:rsidRPr="00501E28">
            <w:rPr>
              <w:rFonts w:asciiTheme="minorHAnsi" w:hAnsiTheme="minorHAnsi" w:cstheme="minorHAnsi"/>
              <w:sz w:val="22"/>
              <w:szCs w:val="22"/>
            </w:rPr>
            <w:t>,</w:t>
          </w:r>
          <w:r w:rsidR="005B0FBE" w:rsidRPr="00501E28">
            <w:rPr>
              <w:rFonts w:asciiTheme="minorHAnsi" w:hAnsiTheme="minorHAnsi" w:cstheme="minorHAnsi"/>
              <w:sz w:val="22"/>
              <w:szCs w:val="22"/>
            </w:rPr>
            <w:t xml:space="preserve"> jednatel</w:t>
          </w:r>
          <w:r w:rsidR="002306CE" w:rsidRPr="00501E28">
            <w:rPr>
              <w:rFonts w:asciiTheme="minorHAnsi" w:hAnsiTheme="minorHAnsi" w:cstheme="minorHAnsi"/>
              <w:sz w:val="22"/>
              <w:szCs w:val="22"/>
            </w:rPr>
            <w:t>ka</w:t>
          </w:r>
        </w:sdtContent>
      </w:sdt>
      <w:r w:rsidR="00351D72">
        <w:rPr>
          <w:rFonts w:asciiTheme="minorHAnsi" w:hAnsiTheme="minorHAnsi" w:cstheme="minorHAnsi"/>
          <w:sz w:val="22"/>
          <w:szCs w:val="22"/>
        </w:rPr>
        <w:t xml:space="preserve"> společnosti</w:t>
      </w:r>
      <w:r w:rsidR="00503DB2" w:rsidRPr="00501E28">
        <w:rPr>
          <w:rFonts w:asciiTheme="minorHAnsi" w:hAnsiTheme="minorHAnsi" w:cstheme="minorHAnsi"/>
          <w:sz w:val="22"/>
          <w:szCs w:val="22"/>
        </w:rPr>
        <w:tab/>
      </w:r>
      <w:r w:rsidR="00C944D2" w:rsidRPr="00501E28">
        <w:rPr>
          <w:rFonts w:asciiTheme="minorHAnsi" w:hAnsiTheme="minorHAnsi" w:cstheme="minorHAnsi"/>
          <w:sz w:val="22"/>
          <w:szCs w:val="22"/>
        </w:rPr>
        <w:tab/>
      </w:r>
      <w:r w:rsidR="00565ECD" w:rsidRPr="00501E28">
        <w:rPr>
          <w:rFonts w:asciiTheme="minorHAnsi" w:hAnsiTheme="minorHAnsi" w:cstheme="minorHAnsi"/>
          <w:sz w:val="22"/>
          <w:szCs w:val="22"/>
        </w:rPr>
        <w:tab/>
      </w:r>
      <w:r w:rsidR="00565ECD" w:rsidRPr="00501E28">
        <w:rPr>
          <w:rFonts w:asciiTheme="minorHAnsi" w:hAnsiTheme="minorHAnsi" w:cstheme="minorHAnsi"/>
          <w:sz w:val="22"/>
          <w:szCs w:val="22"/>
        </w:rPr>
        <w:tab/>
      </w:r>
      <w:r w:rsidR="005B0FBE" w:rsidRPr="00501E28">
        <w:rPr>
          <w:rFonts w:asciiTheme="minorHAnsi" w:hAnsiTheme="minorHAnsi" w:cstheme="minorHAnsi"/>
          <w:sz w:val="22"/>
          <w:szCs w:val="22"/>
        </w:rPr>
        <w:tab/>
      </w:r>
      <w:r w:rsidR="005B0FBE" w:rsidRPr="00501E28">
        <w:rPr>
          <w:rFonts w:asciiTheme="minorHAnsi" w:hAnsiTheme="minorHAnsi" w:cstheme="minorHAnsi"/>
          <w:sz w:val="22"/>
          <w:szCs w:val="22"/>
        </w:rPr>
        <w:tab/>
      </w:r>
      <w:r w:rsidR="005B0FBE" w:rsidRPr="00501E28">
        <w:rPr>
          <w:rFonts w:asciiTheme="minorHAnsi" w:hAnsiTheme="minorHAnsi" w:cstheme="minorHAnsi"/>
          <w:sz w:val="22"/>
          <w:szCs w:val="22"/>
        </w:rPr>
        <w:tab/>
      </w:r>
    </w:p>
    <w:sectPr w:rsidR="00A81F56" w:rsidRPr="00501E28" w:rsidSect="000C6293">
      <w:headerReference w:type="default" r:id="rId8"/>
      <w:footerReference w:type="default" r:id="rId9"/>
      <w:headerReference w:type="first" r:id="rId10"/>
      <w:pgSz w:w="11906" w:h="16838"/>
      <w:pgMar w:top="1470" w:right="1287" w:bottom="1134" w:left="1440"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8172" w14:textId="77777777" w:rsidR="000C6293" w:rsidRDefault="000C6293">
      <w:pPr>
        <w:spacing w:after="0"/>
      </w:pPr>
      <w:r>
        <w:separator/>
      </w:r>
    </w:p>
  </w:endnote>
  <w:endnote w:type="continuationSeparator" w:id="0">
    <w:p w14:paraId="00C67DB6" w14:textId="77777777" w:rsidR="000C6293" w:rsidRDefault="000C62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279994"/>
      <w:docPartObj>
        <w:docPartGallery w:val="Page Numbers (Bottom of Page)"/>
        <w:docPartUnique/>
      </w:docPartObj>
    </w:sdtPr>
    <w:sdtContent>
      <w:p w14:paraId="7E0367CC" w14:textId="77777777" w:rsidR="00503DB2" w:rsidRDefault="009F1EBC">
        <w:pPr>
          <w:pStyle w:val="Zpat"/>
          <w:jc w:val="center"/>
        </w:pPr>
        <w:r>
          <w:fldChar w:fldCharType="begin"/>
        </w:r>
        <w:r w:rsidR="00384F4F">
          <w:instrText xml:space="preserve"> PAGE   \* MERGEFORMAT </w:instrText>
        </w:r>
        <w:r>
          <w:fldChar w:fldCharType="separate"/>
        </w:r>
        <w:r w:rsidR="00720374">
          <w:rPr>
            <w:noProof/>
          </w:rPr>
          <w:t>8</w:t>
        </w:r>
        <w:r>
          <w:rPr>
            <w:noProof/>
          </w:rPr>
          <w:fldChar w:fldCharType="end"/>
        </w:r>
      </w:p>
    </w:sdtContent>
  </w:sdt>
  <w:p w14:paraId="63B1FD4F" w14:textId="77777777" w:rsidR="00231320" w:rsidRPr="00F84939" w:rsidRDefault="00231320" w:rsidP="001D2C1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A068B" w14:textId="77777777" w:rsidR="000C6293" w:rsidRDefault="000C6293">
      <w:pPr>
        <w:spacing w:after="0"/>
      </w:pPr>
      <w:r>
        <w:separator/>
      </w:r>
    </w:p>
  </w:footnote>
  <w:footnote w:type="continuationSeparator" w:id="0">
    <w:p w14:paraId="67D2DD17" w14:textId="77777777" w:rsidR="000C6293" w:rsidRDefault="000C62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7637" w14:textId="77777777" w:rsidR="00231320" w:rsidRDefault="00AE78E9">
    <w:pPr>
      <w:pStyle w:val="Zhlav"/>
      <w:jc w:val="center"/>
    </w:pPr>
    <w:r>
      <w:rPr>
        <w:noProof/>
      </w:rPr>
      <w:drawing>
        <wp:inline distT="0" distB="0" distL="0" distR="0" wp14:anchorId="622B0F6F" wp14:editId="28FC080B">
          <wp:extent cx="1456902" cy="539593"/>
          <wp:effectExtent l="0" t="0" r="3810" b="0"/>
          <wp:docPr id="1" name="obrázek 1" descr="logo-barva-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rva-male"/>
                  <pic:cNvPicPr>
                    <a:picLocks noChangeAspect="1" noChangeArrowheads="1"/>
                  </pic:cNvPicPr>
                </pic:nvPicPr>
                <pic:blipFill>
                  <a:blip r:embed="rId1"/>
                  <a:srcRect/>
                  <a:stretch>
                    <a:fillRect/>
                  </a:stretch>
                </pic:blipFill>
                <pic:spPr bwMode="auto">
                  <a:xfrm>
                    <a:off x="0" y="0"/>
                    <a:ext cx="1456902" cy="539593"/>
                  </a:xfrm>
                  <a:prstGeom prst="rect">
                    <a:avLst/>
                  </a:prstGeom>
                  <a:noFill/>
                  <a:ln w="9525">
                    <a:noFill/>
                    <a:miter lim="800000"/>
                    <a:headEnd/>
                    <a:tailEnd/>
                  </a:ln>
                </pic:spPr>
              </pic:pic>
            </a:graphicData>
          </a:graphic>
        </wp:inline>
      </w:drawing>
    </w:r>
  </w:p>
  <w:p w14:paraId="52ED0F25" w14:textId="77777777" w:rsidR="00231320" w:rsidRDefault="00231320" w:rsidP="001D2C10">
    <w:pPr>
      <w:pStyle w:val="Zhlav"/>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608F" w14:textId="77777777" w:rsidR="00231320" w:rsidRDefault="00231320">
    <w:pPr>
      <w:pStyle w:val="Zhlav"/>
      <w:jc w:val="center"/>
    </w:pPr>
    <w:r>
      <w:rPr>
        <w:noProof/>
      </w:rPr>
      <w:drawing>
        <wp:inline distT="0" distB="0" distL="0" distR="0" wp14:anchorId="67CD44FE" wp14:editId="48DCAA8D">
          <wp:extent cx="2027555" cy="540385"/>
          <wp:effectExtent l="0" t="0" r="0" b="0"/>
          <wp:docPr id="2" name="obrázek 2" descr="Logo UBCZ CMYK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BCZ CMYK 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7555" cy="540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0A3"/>
    <w:multiLevelType w:val="hybridMultilevel"/>
    <w:tmpl w:val="27F0A72C"/>
    <w:lvl w:ilvl="0" w:tplc="BA4A4E68">
      <w:start w:val="1"/>
      <w:numFmt w:val="decimal"/>
      <w:lvlText w:val="%1."/>
      <w:lvlJc w:val="left"/>
      <w:pPr>
        <w:ind w:left="1070" w:hanging="360"/>
      </w:pPr>
      <w:rPr>
        <w:rFonts w:ascii="Arial" w:hAnsi="Arial" w:cs="Arial"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 w15:restartNumberingAfterBreak="0">
    <w:nsid w:val="0F0264CB"/>
    <w:multiLevelType w:val="hybridMultilevel"/>
    <w:tmpl w:val="1D769A06"/>
    <w:lvl w:ilvl="0" w:tplc="C6E01216">
      <w:start w:val="1"/>
      <w:numFmt w:val="decimal"/>
      <w:lvlText w:val="%1."/>
      <w:lvlJc w:val="left"/>
      <w:pPr>
        <w:ind w:left="199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553B37"/>
    <w:multiLevelType w:val="multilevel"/>
    <w:tmpl w:val="E48A281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CA66E0"/>
    <w:multiLevelType w:val="hybridMultilevel"/>
    <w:tmpl w:val="EE16893C"/>
    <w:lvl w:ilvl="0" w:tplc="88D0FE56">
      <w:start w:val="1"/>
      <w:numFmt w:val="decimal"/>
      <w:lvlText w:val="%1."/>
      <w:lvlJc w:val="left"/>
      <w:pPr>
        <w:ind w:left="1996" w:hanging="360"/>
      </w:pPr>
      <w:rPr>
        <w:b w:val="0"/>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 w15:restartNumberingAfterBreak="0">
    <w:nsid w:val="2ED30BEF"/>
    <w:multiLevelType w:val="multilevel"/>
    <w:tmpl w:val="E1482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E7E5A"/>
    <w:multiLevelType w:val="multilevel"/>
    <w:tmpl w:val="658034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44C0586"/>
    <w:multiLevelType w:val="multilevel"/>
    <w:tmpl w:val="658034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A550075"/>
    <w:multiLevelType w:val="multilevel"/>
    <w:tmpl w:val="52C853C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1DC49BB"/>
    <w:multiLevelType w:val="multilevel"/>
    <w:tmpl w:val="50183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A143A"/>
    <w:multiLevelType w:val="hybridMultilevel"/>
    <w:tmpl w:val="B61CF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CD72EC"/>
    <w:multiLevelType w:val="hybridMultilevel"/>
    <w:tmpl w:val="E4A05C4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E0E671B"/>
    <w:multiLevelType w:val="hybridMultilevel"/>
    <w:tmpl w:val="DF904622"/>
    <w:lvl w:ilvl="0" w:tplc="DC8EF4A2">
      <w:start w:val="1"/>
      <w:numFmt w:val="decimal"/>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713249BD"/>
    <w:multiLevelType w:val="hybridMultilevel"/>
    <w:tmpl w:val="DD824F38"/>
    <w:lvl w:ilvl="0" w:tplc="AFF02870">
      <w:start w:val="1"/>
      <w:numFmt w:val="bullet"/>
      <w:lvlText w:val=""/>
      <w:lvlJc w:val="left"/>
      <w:pPr>
        <w:ind w:left="720" w:hanging="360"/>
      </w:pPr>
      <w:rPr>
        <w:rFonts w:ascii="Symbol" w:hAnsi="Symbol" w:hint="default"/>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1E76F64"/>
    <w:multiLevelType w:val="multilevel"/>
    <w:tmpl w:val="231652D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81698945">
    <w:abstractNumId w:val="10"/>
  </w:num>
  <w:num w:numId="2" w16cid:durableId="1137451913">
    <w:abstractNumId w:val="5"/>
  </w:num>
  <w:num w:numId="3" w16cid:durableId="1246302303">
    <w:abstractNumId w:val="6"/>
  </w:num>
  <w:num w:numId="4" w16cid:durableId="1273712129">
    <w:abstractNumId w:val="8"/>
  </w:num>
  <w:num w:numId="5" w16cid:durableId="1362635489">
    <w:abstractNumId w:val="4"/>
  </w:num>
  <w:num w:numId="6" w16cid:durableId="1320303451">
    <w:abstractNumId w:val="9"/>
  </w:num>
  <w:num w:numId="7" w16cid:durableId="961964059">
    <w:abstractNumId w:val="2"/>
  </w:num>
  <w:num w:numId="8" w16cid:durableId="1318149601">
    <w:abstractNumId w:val="13"/>
  </w:num>
  <w:num w:numId="9" w16cid:durableId="1075739848">
    <w:abstractNumId w:val="0"/>
  </w:num>
  <w:num w:numId="10" w16cid:durableId="1787919651">
    <w:abstractNumId w:val="12"/>
  </w:num>
  <w:num w:numId="11" w16cid:durableId="1437024510">
    <w:abstractNumId w:val="3"/>
  </w:num>
  <w:num w:numId="12" w16cid:durableId="2144808790">
    <w:abstractNumId w:val="1"/>
  </w:num>
  <w:num w:numId="13" w16cid:durableId="674725820">
    <w:abstractNumId w:val="11"/>
  </w:num>
  <w:num w:numId="14" w16cid:durableId="145158358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B1"/>
    <w:rsid w:val="00007E7B"/>
    <w:rsid w:val="00017306"/>
    <w:rsid w:val="00026CCA"/>
    <w:rsid w:val="0003262C"/>
    <w:rsid w:val="0003787E"/>
    <w:rsid w:val="0005331B"/>
    <w:rsid w:val="00072F64"/>
    <w:rsid w:val="00073583"/>
    <w:rsid w:val="00086685"/>
    <w:rsid w:val="00097ADA"/>
    <w:rsid w:val="000C476A"/>
    <w:rsid w:val="000C5910"/>
    <w:rsid w:val="000C6293"/>
    <w:rsid w:val="000D07D4"/>
    <w:rsid w:val="000E470D"/>
    <w:rsid w:val="00115032"/>
    <w:rsid w:val="0012129B"/>
    <w:rsid w:val="00137BE0"/>
    <w:rsid w:val="00144B46"/>
    <w:rsid w:val="00177AC5"/>
    <w:rsid w:val="00180E11"/>
    <w:rsid w:val="001838B7"/>
    <w:rsid w:val="00196FCB"/>
    <w:rsid w:val="001A4A7E"/>
    <w:rsid w:val="001B1537"/>
    <w:rsid w:val="001C1278"/>
    <w:rsid w:val="001C139F"/>
    <w:rsid w:val="001C77EF"/>
    <w:rsid w:val="001C7AD2"/>
    <w:rsid w:val="001D2C10"/>
    <w:rsid w:val="001D78DC"/>
    <w:rsid w:val="001D7D0B"/>
    <w:rsid w:val="001E7581"/>
    <w:rsid w:val="001F55D3"/>
    <w:rsid w:val="00200FD7"/>
    <w:rsid w:val="00205B87"/>
    <w:rsid w:val="00212C1A"/>
    <w:rsid w:val="002306CE"/>
    <w:rsid w:val="00231320"/>
    <w:rsid w:val="00241805"/>
    <w:rsid w:val="00254EBB"/>
    <w:rsid w:val="0025516A"/>
    <w:rsid w:val="0026045B"/>
    <w:rsid w:val="00267918"/>
    <w:rsid w:val="00272911"/>
    <w:rsid w:val="0027320D"/>
    <w:rsid w:val="00294802"/>
    <w:rsid w:val="002960C5"/>
    <w:rsid w:val="002A3425"/>
    <w:rsid w:val="002E4B44"/>
    <w:rsid w:val="002F31E5"/>
    <w:rsid w:val="003066CE"/>
    <w:rsid w:val="003072D1"/>
    <w:rsid w:val="0031169E"/>
    <w:rsid w:val="00314ADF"/>
    <w:rsid w:val="003277D4"/>
    <w:rsid w:val="00334A51"/>
    <w:rsid w:val="00347852"/>
    <w:rsid w:val="003502DD"/>
    <w:rsid w:val="00351D72"/>
    <w:rsid w:val="00353CAE"/>
    <w:rsid w:val="00355374"/>
    <w:rsid w:val="0036353F"/>
    <w:rsid w:val="00374B44"/>
    <w:rsid w:val="0038247E"/>
    <w:rsid w:val="00384F4F"/>
    <w:rsid w:val="00385BAB"/>
    <w:rsid w:val="00393655"/>
    <w:rsid w:val="00397F86"/>
    <w:rsid w:val="003A0896"/>
    <w:rsid w:val="003A37FB"/>
    <w:rsid w:val="003A7D17"/>
    <w:rsid w:val="003C6322"/>
    <w:rsid w:val="003E471E"/>
    <w:rsid w:val="003E7A61"/>
    <w:rsid w:val="003F1060"/>
    <w:rsid w:val="003F4239"/>
    <w:rsid w:val="0040571D"/>
    <w:rsid w:val="00405E25"/>
    <w:rsid w:val="00407DCC"/>
    <w:rsid w:val="00412730"/>
    <w:rsid w:val="00413204"/>
    <w:rsid w:val="00415799"/>
    <w:rsid w:val="0042373C"/>
    <w:rsid w:val="00424895"/>
    <w:rsid w:val="00434E47"/>
    <w:rsid w:val="00441400"/>
    <w:rsid w:val="00442DE6"/>
    <w:rsid w:val="00452BFC"/>
    <w:rsid w:val="0046389F"/>
    <w:rsid w:val="0046626E"/>
    <w:rsid w:val="004740E5"/>
    <w:rsid w:val="00481672"/>
    <w:rsid w:val="004816F6"/>
    <w:rsid w:val="004851EA"/>
    <w:rsid w:val="00490431"/>
    <w:rsid w:val="00492F9C"/>
    <w:rsid w:val="00494DC4"/>
    <w:rsid w:val="004A3DD4"/>
    <w:rsid w:val="004A62B7"/>
    <w:rsid w:val="004C1AB3"/>
    <w:rsid w:val="004C60CC"/>
    <w:rsid w:val="004C68C3"/>
    <w:rsid w:val="004D0F19"/>
    <w:rsid w:val="004E032C"/>
    <w:rsid w:val="004E1FC3"/>
    <w:rsid w:val="004F0BC2"/>
    <w:rsid w:val="004F466D"/>
    <w:rsid w:val="00501E28"/>
    <w:rsid w:val="00503DB2"/>
    <w:rsid w:val="00504E1A"/>
    <w:rsid w:val="005268D0"/>
    <w:rsid w:val="00533DE9"/>
    <w:rsid w:val="00540667"/>
    <w:rsid w:val="005478B6"/>
    <w:rsid w:val="005531D7"/>
    <w:rsid w:val="00561E51"/>
    <w:rsid w:val="00565ECD"/>
    <w:rsid w:val="00577E6C"/>
    <w:rsid w:val="0058034B"/>
    <w:rsid w:val="00583C2F"/>
    <w:rsid w:val="0058596E"/>
    <w:rsid w:val="005931E9"/>
    <w:rsid w:val="005A19F7"/>
    <w:rsid w:val="005A32C2"/>
    <w:rsid w:val="005B0FBE"/>
    <w:rsid w:val="005B35B1"/>
    <w:rsid w:val="005C1764"/>
    <w:rsid w:val="005C4985"/>
    <w:rsid w:val="005C6B7C"/>
    <w:rsid w:val="005D200C"/>
    <w:rsid w:val="005D73FA"/>
    <w:rsid w:val="005E410C"/>
    <w:rsid w:val="00603107"/>
    <w:rsid w:val="006062CA"/>
    <w:rsid w:val="00606945"/>
    <w:rsid w:val="00614D0C"/>
    <w:rsid w:val="00617057"/>
    <w:rsid w:val="0063268E"/>
    <w:rsid w:val="00644532"/>
    <w:rsid w:val="0065702E"/>
    <w:rsid w:val="00663E93"/>
    <w:rsid w:val="006736CB"/>
    <w:rsid w:val="00690EF6"/>
    <w:rsid w:val="006A0FC5"/>
    <w:rsid w:val="006A2844"/>
    <w:rsid w:val="006A4D6B"/>
    <w:rsid w:val="006A6C70"/>
    <w:rsid w:val="006B288E"/>
    <w:rsid w:val="006B4A4E"/>
    <w:rsid w:val="006D151D"/>
    <w:rsid w:val="006E133D"/>
    <w:rsid w:val="006E39C1"/>
    <w:rsid w:val="006E436D"/>
    <w:rsid w:val="006E78CF"/>
    <w:rsid w:val="00720374"/>
    <w:rsid w:val="00733A48"/>
    <w:rsid w:val="007402E9"/>
    <w:rsid w:val="0074298B"/>
    <w:rsid w:val="0076199A"/>
    <w:rsid w:val="007742DA"/>
    <w:rsid w:val="0078046B"/>
    <w:rsid w:val="00784991"/>
    <w:rsid w:val="007A34BC"/>
    <w:rsid w:val="007B3937"/>
    <w:rsid w:val="007B74ED"/>
    <w:rsid w:val="007C0C3D"/>
    <w:rsid w:val="007C79FC"/>
    <w:rsid w:val="007D4ECB"/>
    <w:rsid w:val="007D78BB"/>
    <w:rsid w:val="007E235C"/>
    <w:rsid w:val="0080548B"/>
    <w:rsid w:val="00816220"/>
    <w:rsid w:val="0082071C"/>
    <w:rsid w:val="00851027"/>
    <w:rsid w:val="00860829"/>
    <w:rsid w:val="00867110"/>
    <w:rsid w:val="008734AD"/>
    <w:rsid w:val="00892FA4"/>
    <w:rsid w:val="008A4D04"/>
    <w:rsid w:val="008A5161"/>
    <w:rsid w:val="008C12D5"/>
    <w:rsid w:val="008C1F5C"/>
    <w:rsid w:val="008D304C"/>
    <w:rsid w:val="008D5EA8"/>
    <w:rsid w:val="008D6D53"/>
    <w:rsid w:val="008E0234"/>
    <w:rsid w:val="008E3F35"/>
    <w:rsid w:val="008E62BA"/>
    <w:rsid w:val="00930024"/>
    <w:rsid w:val="00937BCD"/>
    <w:rsid w:val="00942C9C"/>
    <w:rsid w:val="00957317"/>
    <w:rsid w:val="00960BAA"/>
    <w:rsid w:val="0096475D"/>
    <w:rsid w:val="00970259"/>
    <w:rsid w:val="009715F4"/>
    <w:rsid w:val="0097293E"/>
    <w:rsid w:val="0097498F"/>
    <w:rsid w:val="00993F9C"/>
    <w:rsid w:val="009A6F4D"/>
    <w:rsid w:val="009B0B01"/>
    <w:rsid w:val="009B0EA7"/>
    <w:rsid w:val="009B129A"/>
    <w:rsid w:val="009B2F26"/>
    <w:rsid w:val="009C15EB"/>
    <w:rsid w:val="009C4293"/>
    <w:rsid w:val="009C6015"/>
    <w:rsid w:val="009C71F8"/>
    <w:rsid w:val="009D5D83"/>
    <w:rsid w:val="009E7C37"/>
    <w:rsid w:val="009F1EBC"/>
    <w:rsid w:val="009F5563"/>
    <w:rsid w:val="00A06D64"/>
    <w:rsid w:val="00A06E9B"/>
    <w:rsid w:val="00A3143E"/>
    <w:rsid w:val="00A36118"/>
    <w:rsid w:val="00A4025F"/>
    <w:rsid w:val="00A4512A"/>
    <w:rsid w:val="00A73D7E"/>
    <w:rsid w:val="00A81F56"/>
    <w:rsid w:val="00A86AB5"/>
    <w:rsid w:val="00A96C90"/>
    <w:rsid w:val="00AA67C7"/>
    <w:rsid w:val="00AB51EF"/>
    <w:rsid w:val="00AB6D5E"/>
    <w:rsid w:val="00AC7D49"/>
    <w:rsid w:val="00AD12CD"/>
    <w:rsid w:val="00AD59D8"/>
    <w:rsid w:val="00AE78E9"/>
    <w:rsid w:val="00AF6967"/>
    <w:rsid w:val="00B233BB"/>
    <w:rsid w:val="00B47A41"/>
    <w:rsid w:val="00B60B3C"/>
    <w:rsid w:val="00B62545"/>
    <w:rsid w:val="00B666D5"/>
    <w:rsid w:val="00B74204"/>
    <w:rsid w:val="00B742C7"/>
    <w:rsid w:val="00B96BAD"/>
    <w:rsid w:val="00BA49E7"/>
    <w:rsid w:val="00BA52B9"/>
    <w:rsid w:val="00BA6408"/>
    <w:rsid w:val="00BB13EF"/>
    <w:rsid w:val="00BB2C87"/>
    <w:rsid w:val="00BB3497"/>
    <w:rsid w:val="00BB35CC"/>
    <w:rsid w:val="00BE2626"/>
    <w:rsid w:val="00BF2667"/>
    <w:rsid w:val="00C02153"/>
    <w:rsid w:val="00C03BB0"/>
    <w:rsid w:val="00C1244D"/>
    <w:rsid w:val="00C273D5"/>
    <w:rsid w:val="00C35DC8"/>
    <w:rsid w:val="00C36D0B"/>
    <w:rsid w:val="00C53FB6"/>
    <w:rsid w:val="00C60530"/>
    <w:rsid w:val="00C63333"/>
    <w:rsid w:val="00C673AA"/>
    <w:rsid w:val="00C77D57"/>
    <w:rsid w:val="00C944D2"/>
    <w:rsid w:val="00C94FED"/>
    <w:rsid w:val="00CA23E3"/>
    <w:rsid w:val="00CC0309"/>
    <w:rsid w:val="00CC1088"/>
    <w:rsid w:val="00CC25D6"/>
    <w:rsid w:val="00CC7F45"/>
    <w:rsid w:val="00CD6812"/>
    <w:rsid w:val="00CE4FF3"/>
    <w:rsid w:val="00CE68E5"/>
    <w:rsid w:val="00CF0BDD"/>
    <w:rsid w:val="00CF0EF1"/>
    <w:rsid w:val="00D04E6D"/>
    <w:rsid w:val="00D07D0E"/>
    <w:rsid w:val="00D12278"/>
    <w:rsid w:val="00D15A33"/>
    <w:rsid w:val="00D257C4"/>
    <w:rsid w:val="00D61E13"/>
    <w:rsid w:val="00D73E7F"/>
    <w:rsid w:val="00D947FF"/>
    <w:rsid w:val="00D96C54"/>
    <w:rsid w:val="00DA096C"/>
    <w:rsid w:val="00DA5D53"/>
    <w:rsid w:val="00DD2C49"/>
    <w:rsid w:val="00DD2FCA"/>
    <w:rsid w:val="00DD362A"/>
    <w:rsid w:val="00DE5919"/>
    <w:rsid w:val="00DE70C1"/>
    <w:rsid w:val="00DF7AB1"/>
    <w:rsid w:val="00E024EE"/>
    <w:rsid w:val="00E113D8"/>
    <w:rsid w:val="00E20303"/>
    <w:rsid w:val="00E3554E"/>
    <w:rsid w:val="00E406EF"/>
    <w:rsid w:val="00E43060"/>
    <w:rsid w:val="00E50543"/>
    <w:rsid w:val="00E6643F"/>
    <w:rsid w:val="00E675CB"/>
    <w:rsid w:val="00E753B8"/>
    <w:rsid w:val="00E80B66"/>
    <w:rsid w:val="00E8472F"/>
    <w:rsid w:val="00E873E8"/>
    <w:rsid w:val="00E9390C"/>
    <w:rsid w:val="00E97949"/>
    <w:rsid w:val="00EA115A"/>
    <w:rsid w:val="00EA7ECF"/>
    <w:rsid w:val="00EB6BE1"/>
    <w:rsid w:val="00EC3C8D"/>
    <w:rsid w:val="00ED6A75"/>
    <w:rsid w:val="00EE45E8"/>
    <w:rsid w:val="00EF032B"/>
    <w:rsid w:val="00EF336E"/>
    <w:rsid w:val="00EF348D"/>
    <w:rsid w:val="00F357E2"/>
    <w:rsid w:val="00F43414"/>
    <w:rsid w:val="00F4791F"/>
    <w:rsid w:val="00F66C66"/>
    <w:rsid w:val="00F66D2F"/>
    <w:rsid w:val="00F7097D"/>
    <w:rsid w:val="00F728C1"/>
    <w:rsid w:val="00F74687"/>
    <w:rsid w:val="00F751AF"/>
    <w:rsid w:val="00F83914"/>
    <w:rsid w:val="00F84939"/>
    <w:rsid w:val="00FA27D2"/>
    <w:rsid w:val="00FB0B52"/>
    <w:rsid w:val="00FB3A99"/>
    <w:rsid w:val="00FB7EFF"/>
    <w:rsid w:val="00FD6AD1"/>
    <w:rsid w:val="00FE02AA"/>
    <w:rsid w:val="00FE7E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3C47E"/>
  <w15:docId w15:val="{7BB28BF0-5714-FA40-B978-16856993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5032"/>
    <w:pPr>
      <w:spacing w:after="120"/>
    </w:pPr>
    <w:rPr>
      <w:rFonts w:ascii="Arial" w:hAnsi="Arial"/>
      <w:sz w:val="24"/>
    </w:rPr>
  </w:style>
  <w:style w:type="paragraph" w:styleId="Nadpis1">
    <w:name w:val="heading 1"/>
    <w:basedOn w:val="Normln"/>
    <w:next w:val="Normln"/>
    <w:qFormat/>
    <w:rsid w:val="00115032"/>
    <w:pPr>
      <w:keepNext/>
      <w:spacing w:before="240" w:after="60"/>
      <w:jc w:val="center"/>
      <w:outlineLvl w:val="0"/>
    </w:pPr>
    <w:rPr>
      <w:rFonts w:cs="Arial"/>
      <w:b/>
      <w:bCs/>
      <w:kern w:val="32"/>
      <w:sz w:val="32"/>
      <w:szCs w:val="32"/>
    </w:rPr>
  </w:style>
  <w:style w:type="paragraph" w:styleId="Nadpis3">
    <w:name w:val="heading 3"/>
    <w:basedOn w:val="Normln"/>
    <w:next w:val="Normln"/>
    <w:qFormat/>
    <w:rsid w:val="005B35B1"/>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15032"/>
    <w:pPr>
      <w:tabs>
        <w:tab w:val="center" w:pos="4536"/>
        <w:tab w:val="right" w:pos="9072"/>
      </w:tabs>
    </w:pPr>
  </w:style>
  <w:style w:type="paragraph" w:styleId="Zpat">
    <w:name w:val="footer"/>
    <w:basedOn w:val="Normln"/>
    <w:link w:val="ZpatChar"/>
    <w:uiPriority w:val="99"/>
    <w:rsid w:val="00115032"/>
    <w:pPr>
      <w:tabs>
        <w:tab w:val="center" w:pos="4536"/>
        <w:tab w:val="right" w:pos="9072"/>
      </w:tabs>
    </w:pPr>
  </w:style>
  <w:style w:type="paragraph" w:styleId="Zkladntext2">
    <w:name w:val="Body Text 2"/>
    <w:basedOn w:val="Normln"/>
    <w:rsid w:val="00115032"/>
    <w:pPr>
      <w:spacing w:after="0"/>
      <w:ind w:left="709"/>
      <w:jc w:val="both"/>
    </w:pPr>
    <w:rPr>
      <w:rFonts w:ascii="Times New Roman" w:hAnsi="Times New Roman"/>
    </w:rPr>
  </w:style>
  <w:style w:type="character" w:styleId="Hypertextovodkaz">
    <w:name w:val="Hyperlink"/>
    <w:rsid w:val="00115032"/>
    <w:rPr>
      <w:color w:val="0000FF"/>
      <w:u w:val="single"/>
    </w:rPr>
  </w:style>
  <w:style w:type="character" w:styleId="Sledovanodkaz">
    <w:name w:val="FollowedHyperlink"/>
    <w:rsid w:val="00115032"/>
    <w:rPr>
      <w:color w:val="800080"/>
      <w:u w:val="single"/>
    </w:rPr>
  </w:style>
  <w:style w:type="character" w:styleId="slostrnky">
    <w:name w:val="page number"/>
    <w:basedOn w:val="Standardnpsmoodstavce"/>
    <w:rsid w:val="00115032"/>
  </w:style>
  <w:style w:type="paragraph" w:styleId="Zkladntextodsazen2">
    <w:name w:val="Body Text Indent 2"/>
    <w:basedOn w:val="Normln"/>
    <w:rsid w:val="00115032"/>
    <w:pPr>
      <w:ind w:left="284"/>
      <w:jc w:val="both"/>
    </w:pPr>
    <w:rPr>
      <w:sz w:val="22"/>
    </w:rPr>
  </w:style>
  <w:style w:type="paragraph" w:styleId="Zkladntext">
    <w:name w:val="Body Text"/>
    <w:basedOn w:val="Normln"/>
    <w:link w:val="ZkladntextChar"/>
    <w:uiPriority w:val="99"/>
    <w:rsid w:val="005B35B1"/>
  </w:style>
  <w:style w:type="character" w:customStyle="1" w:styleId="platne1">
    <w:name w:val="platne1"/>
    <w:basedOn w:val="Standardnpsmoodstavce"/>
    <w:rsid w:val="005B35B1"/>
  </w:style>
  <w:style w:type="paragraph" w:customStyle="1" w:styleId="Default">
    <w:name w:val="Default"/>
    <w:rsid w:val="006E39C1"/>
    <w:pPr>
      <w:autoSpaceDE w:val="0"/>
      <w:autoSpaceDN w:val="0"/>
      <w:adjustRightInd w:val="0"/>
    </w:pPr>
    <w:rPr>
      <w:rFonts w:ascii="Calibri" w:hAnsi="Calibri" w:cs="Calibri"/>
      <w:color w:val="000000"/>
      <w:sz w:val="24"/>
      <w:szCs w:val="24"/>
    </w:rPr>
  </w:style>
  <w:style w:type="paragraph" w:customStyle="1" w:styleId="Smlouva">
    <w:name w:val="Smlouva"/>
    <w:basedOn w:val="Normln"/>
    <w:rsid w:val="00EE45E8"/>
    <w:pPr>
      <w:spacing w:before="120" w:after="0" w:line="240" w:lineRule="atLeast"/>
      <w:jc w:val="both"/>
    </w:pPr>
    <w:rPr>
      <w:rFonts w:ascii="Times New Roman" w:hAnsi="Times New Roman"/>
      <w:sz w:val="20"/>
      <w:lang w:eastAsia="en-US"/>
    </w:rPr>
  </w:style>
  <w:style w:type="character" w:styleId="Odkaznakoment">
    <w:name w:val="annotation reference"/>
    <w:uiPriority w:val="99"/>
    <w:semiHidden/>
    <w:rsid w:val="00DF7AB1"/>
    <w:rPr>
      <w:sz w:val="16"/>
      <w:szCs w:val="16"/>
    </w:rPr>
  </w:style>
  <w:style w:type="paragraph" w:styleId="Textkomente">
    <w:name w:val="annotation text"/>
    <w:basedOn w:val="Normln"/>
    <w:link w:val="TextkomenteChar"/>
    <w:semiHidden/>
    <w:rsid w:val="00DF7AB1"/>
    <w:rPr>
      <w:sz w:val="20"/>
    </w:rPr>
  </w:style>
  <w:style w:type="character" w:customStyle="1" w:styleId="TextkomenteChar">
    <w:name w:val="Text komentáře Char"/>
    <w:link w:val="Textkomente"/>
    <w:semiHidden/>
    <w:rsid w:val="00DF7AB1"/>
    <w:rPr>
      <w:rFonts w:ascii="Arial" w:hAnsi="Arial"/>
    </w:rPr>
  </w:style>
  <w:style w:type="paragraph" w:styleId="Textbubliny">
    <w:name w:val="Balloon Text"/>
    <w:basedOn w:val="Normln"/>
    <w:link w:val="TextbublinyChar"/>
    <w:uiPriority w:val="99"/>
    <w:semiHidden/>
    <w:unhideWhenUsed/>
    <w:rsid w:val="0078046B"/>
    <w:pPr>
      <w:spacing w:after="0"/>
    </w:pPr>
    <w:rPr>
      <w:rFonts w:ascii="Tahoma" w:hAnsi="Tahoma" w:cs="Tahoma"/>
      <w:sz w:val="16"/>
      <w:szCs w:val="16"/>
    </w:rPr>
  </w:style>
  <w:style w:type="character" w:customStyle="1" w:styleId="TextbublinyChar">
    <w:name w:val="Text bubliny Char"/>
    <w:link w:val="Textbubliny"/>
    <w:uiPriority w:val="99"/>
    <w:semiHidden/>
    <w:rsid w:val="0078046B"/>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4E1FC3"/>
    <w:rPr>
      <w:b/>
      <w:bCs/>
    </w:rPr>
  </w:style>
  <w:style w:type="character" w:customStyle="1" w:styleId="PedmtkomenteChar">
    <w:name w:val="Předmět komentáře Char"/>
    <w:link w:val="Pedmtkomente"/>
    <w:uiPriority w:val="99"/>
    <w:semiHidden/>
    <w:rsid w:val="004E1FC3"/>
    <w:rPr>
      <w:rFonts w:ascii="Arial" w:hAnsi="Arial"/>
      <w:b/>
      <w:bCs/>
    </w:rPr>
  </w:style>
  <w:style w:type="character" w:styleId="Zstupntext">
    <w:name w:val="Placeholder Text"/>
    <w:basedOn w:val="Standardnpsmoodstavce"/>
    <w:uiPriority w:val="99"/>
    <w:semiHidden/>
    <w:rsid w:val="00B74204"/>
    <w:rPr>
      <w:color w:val="808080"/>
    </w:rPr>
  </w:style>
  <w:style w:type="character" w:customStyle="1" w:styleId="ZkladntextChar">
    <w:name w:val="Základní text Char"/>
    <w:basedOn w:val="Standardnpsmoodstavce"/>
    <w:link w:val="Zkladntext"/>
    <w:uiPriority w:val="99"/>
    <w:rsid w:val="00097ADA"/>
    <w:rPr>
      <w:rFonts w:ascii="Arial" w:hAnsi="Arial"/>
      <w:sz w:val="24"/>
    </w:rPr>
  </w:style>
  <w:style w:type="paragraph" w:styleId="Zkladntextodsazen">
    <w:name w:val="Body Text Indent"/>
    <w:basedOn w:val="Normln"/>
    <w:link w:val="ZkladntextodsazenChar"/>
    <w:uiPriority w:val="99"/>
    <w:unhideWhenUsed/>
    <w:rsid w:val="00097ADA"/>
    <w:pPr>
      <w:ind w:left="283"/>
    </w:pPr>
  </w:style>
  <w:style w:type="character" w:customStyle="1" w:styleId="ZkladntextodsazenChar">
    <w:name w:val="Základní text odsazený Char"/>
    <w:basedOn w:val="Standardnpsmoodstavce"/>
    <w:link w:val="Zkladntextodsazen"/>
    <w:uiPriority w:val="99"/>
    <w:rsid w:val="00097ADA"/>
    <w:rPr>
      <w:rFonts w:ascii="Arial" w:hAnsi="Arial"/>
      <w:sz w:val="24"/>
    </w:rPr>
  </w:style>
  <w:style w:type="paragraph" w:styleId="Odstavecseseznamem">
    <w:name w:val="List Paragraph"/>
    <w:basedOn w:val="Normln"/>
    <w:uiPriority w:val="34"/>
    <w:qFormat/>
    <w:rsid w:val="00177AC5"/>
    <w:pPr>
      <w:ind w:left="720"/>
      <w:contextualSpacing/>
    </w:pPr>
  </w:style>
  <w:style w:type="paragraph" w:styleId="Prosttext">
    <w:name w:val="Plain Text"/>
    <w:basedOn w:val="Normln"/>
    <w:link w:val="ProsttextChar"/>
    <w:uiPriority w:val="99"/>
    <w:semiHidden/>
    <w:unhideWhenUsed/>
    <w:rsid w:val="00F751AF"/>
    <w:pPr>
      <w:spacing w:after="0"/>
    </w:pPr>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semiHidden/>
    <w:rsid w:val="00F751AF"/>
    <w:rPr>
      <w:rFonts w:ascii="Consolas" w:eastAsiaTheme="minorHAnsi" w:hAnsi="Consolas" w:cstheme="minorBidi"/>
      <w:sz w:val="21"/>
      <w:szCs w:val="21"/>
      <w:lang w:eastAsia="en-US"/>
    </w:rPr>
  </w:style>
  <w:style w:type="character" w:customStyle="1" w:styleId="apple-converted-space">
    <w:name w:val="apple-converted-space"/>
    <w:basedOn w:val="Standardnpsmoodstavce"/>
    <w:rsid w:val="008E3F35"/>
  </w:style>
  <w:style w:type="character" w:customStyle="1" w:styleId="ZpatChar">
    <w:name w:val="Zápatí Char"/>
    <w:basedOn w:val="Standardnpsmoodstavce"/>
    <w:link w:val="Zpat"/>
    <w:uiPriority w:val="99"/>
    <w:rsid w:val="00CD6812"/>
    <w:rPr>
      <w:rFonts w:ascii="Arial" w:hAnsi="Arial"/>
      <w:sz w:val="24"/>
    </w:rPr>
  </w:style>
  <w:style w:type="character" w:customStyle="1" w:styleId="ZhlavChar">
    <w:name w:val="Záhlaví Char"/>
    <w:basedOn w:val="Standardnpsmoodstavce"/>
    <w:link w:val="Zhlav"/>
    <w:uiPriority w:val="99"/>
    <w:rsid w:val="001C1278"/>
    <w:rPr>
      <w:rFonts w:ascii="Arial" w:hAnsi="Arial"/>
      <w:sz w:val="24"/>
    </w:rPr>
  </w:style>
  <w:style w:type="paragraph" w:styleId="Bezmezer">
    <w:name w:val="No Spacing"/>
    <w:uiPriority w:val="1"/>
    <w:qFormat/>
    <w:rsid w:val="002306CE"/>
    <w:rPr>
      <w:rFonts w:ascii="Arial" w:hAnsi="Arial"/>
      <w:sz w:val="24"/>
    </w:rPr>
  </w:style>
  <w:style w:type="paragraph" w:styleId="Textpoznpodarou">
    <w:name w:val="footnote text"/>
    <w:basedOn w:val="Normln"/>
    <w:link w:val="TextpoznpodarouChar"/>
    <w:uiPriority w:val="99"/>
    <w:semiHidden/>
    <w:unhideWhenUsed/>
    <w:rsid w:val="004C60CC"/>
    <w:pPr>
      <w:spacing w:after="0"/>
    </w:pPr>
    <w:rPr>
      <w:sz w:val="20"/>
    </w:rPr>
  </w:style>
  <w:style w:type="character" w:customStyle="1" w:styleId="TextpoznpodarouChar">
    <w:name w:val="Text pozn. pod čarou Char"/>
    <w:basedOn w:val="Standardnpsmoodstavce"/>
    <w:link w:val="Textpoznpodarou"/>
    <w:uiPriority w:val="99"/>
    <w:semiHidden/>
    <w:rsid w:val="004C60CC"/>
    <w:rPr>
      <w:rFonts w:ascii="Arial" w:hAnsi="Arial"/>
    </w:rPr>
  </w:style>
  <w:style w:type="character" w:styleId="Znakapoznpodarou">
    <w:name w:val="footnote reference"/>
    <w:basedOn w:val="Standardnpsmoodstavce"/>
    <w:uiPriority w:val="99"/>
    <w:semiHidden/>
    <w:unhideWhenUsed/>
    <w:rsid w:val="004C60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7470">
      <w:bodyDiv w:val="1"/>
      <w:marLeft w:val="0"/>
      <w:marRight w:val="0"/>
      <w:marTop w:val="0"/>
      <w:marBottom w:val="0"/>
      <w:divBdr>
        <w:top w:val="none" w:sz="0" w:space="0" w:color="auto"/>
        <w:left w:val="none" w:sz="0" w:space="0" w:color="auto"/>
        <w:bottom w:val="none" w:sz="0" w:space="0" w:color="auto"/>
        <w:right w:val="none" w:sz="0" w:space="0" w:color="auto"/>
      </w:divBdr>
    </w:div>
    <w:div w:id="181017689">
      <w:bodyDiv w:val="1"/>
      <w:marLeft w:val="0"/>
      <w:marRight w:val="0"/>
      <w:marTop w:val="0"/>
      <w:marBottom w:val="0"/>
      <w:divBdr>
        <w:top w:val="none" w:sz="0" w:space="0" w:color="auto"/>
        <w:left w:val="none" w:sz="0" w:space="0" w:color="auto"/>
        <w:bottom w:val="none" w:sz="0" w:space="0" w:color="auto"/>
        <w:right w:val="none" w:sz="0" w:space="0" w:color="auto"/>
      </w:divBdr>
    </w:div>
    <w:div w:id="8848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chuca\Plocha\&#352;ablona%20smluv.ln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82C3B3C5F34680A4571405403C46A8"/>
        <w:category>
          <w:name w:val="Obecné"/>
          <w:gallery w:val="placeholder"/>
        </w:category>
        <w:types>
          <w:type w:val="bbPlcHdr"/>
        </w:types>
        <w:behaviors>
          <w:behavior w:val="content"/>
        </w:behaviors>
        <w:guid w:val="{DE0EA149-F087-4C04-91C8-ED556C429B62}"/>
      </w:docPartPr>
      <w:docPartBody>
        <w:p w:rsidR="00A72F4C" w:rsidRDefault="00F11FB3" w:rsidP="00F11FB3">
          <w:pPr>
            <w:pStyle w:val="7A82C3B3C5F34680A4571405403C46A8"/>
          </w:pPr>
          <w:r>
            <w:rPr>
              <w:rStyle w:val="Zstupntext"/>
            </w:rPr>
            <w:t>Klikněte sem a zadejte text.</w:t>
          </w:r>
        </w:p>
      </w:docPartBody>
    </w:docPart>
    <w:docPart>
      <w:docPartPr>
        <w:name w:val="B9CD55B21A1A4B4E99AB0B1648F714A7"/>
        <w:category>
          <w:name w:val="Obecné"/>
          <w:gallery w:val="placeholder"/>
        </w:category>
        <w:types>
          <w:type w:val="bbPlcHdr"/>
        </w:types>
        <w:behaviors>
          <w:behavior w:val="content"/>
        </w:behaviors>
        <w:guid w:val="{57A2DA70-A519-4546-9729-4E4539E7EED9}"/>
      </w:docPartPr>
      <w:docPartBody>
        <w:p w:rsidR="004B1415" w:rsidRDefault="00BF1E8F" w:rsidP="00BF1E8F">
          <w:pPr>
            <w:pStyle w:val="B9CD55B21A1A4B4E99AB0B1648F714A7"/>
          </w:pPr>
          <w:r w:rsidRPr="00E13FD3">
            <w:rPr>
              <w:rStyle w:val="Zstupntext"/>
            </w:rPr>
            <w:t>Klikněte sem a zadejte text.</w:t>
          </w:r>
        </w:p>
      </w:docPartBody>
    </w:docPart>
    <w:docPart>
      <w:docPartPr>
        <w:name w:val="27F693ACF8634FDE8D10F9381D6CBD63"/>
        <w:category>
          <w:name w:val="Obecné"/>
          <w:gallery w:val="placeholder"/>
        </w:category>
        <w:types>
          <w:type w:val="bbPlcHdr"/>
        </w:types>
        <w:behaviors>
          <w:behavior w:val="content"/>
        </w:behaviors>
        <w:guid w:val="{CCB3DBBD-9908-4F29-88A5-6FD705D1547B}"/>
      </w:docPartPr>
      <w:docPartBody>
        <w:p w:rsidR="00FF16D9" w:rsidRDefault="00115496" w:rsidP="00115496">
          <w:pPr>
            <w:pStyle w:val="27F693ACF8634FDE8D10F9381D6CBD63"/>
          </w:pPr>
          <w:r>
            <w:rPr>
              <w:rStyle w:val="Zstupntext"/>
            </w:rPr>
            <w:t>Klikněte sem a zadejte text.</w:t>
          </w:r>
        </w:p>
      </w:docPartBody>
    </w:docPart>
    <w:docPart>
      <w:docPartPr>
        <w:name w:val="48D150C691C94262ACB3EF28BD14A71B"/>
        <w:category>
          <w:name w:val="Obecné"/>
          <w:gallery w:val="placeholder"/>
        </w:category>
        <w:types>
          <w:type w:val="bbPlcHdr"/>
        </w:types>
        <w:behaviors>
          <w:behavior w:val="content"/>
        </w:behaviors>
        <w:guid w:val="{18DF24E7-28AC-4AEE-B977-39AEB80BE6E7}"/>
      </w:docPartPr>
      <w:docPartBody>
        <w:p w:rsidR="00FF16D9" w:rsidRDefault="00115496" w:rsidP="00115496">
          <w:pPr>
            <w:pStyle w:val="48D150C691C94262ACB3EF28BD14A71B"/>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B5706"/>
    <w:rsid w:val="00066C44"/>
    <w:rsid w:val="000F549A"/>
    <w:rsid w:val="00115496"/>
    <w:rsid w:val="001213EB"/>
    <w:rsid w:val="00134971"/>
    <w:rsid w:val="001658EE"/>
    <w:rsid w:val="001A3D53"/>
    <w:rsid w:val="001B5413"/>
    <w:rsid w:val="001B738C"/>
    <w:rsid w:val="001C6135"/>
    <w:rsid w:val="001F6906"/>
    <w:rsid w:val="00296D5D"/>
    <w:rsid w:val="00321FF6"/>
    <w:rsid w:val="00332CBB"/>
    <w:rsid w:val="00341B42"/>
    <w:rsid w:val="00381C83"/>
    <w:rsid w:val="003F141B"/>
    <w:rsid w:val="00415027"/>
    <w:rsid w:val="00444B06"/>
    <w:rsid w:val="004B1415"/>
    <w:rsid w:val="00516D5F"/>
    <w:rsid w:val="005831D1"/>
    <w:rsid w:val="005D2762"/>
    <w:rsid w:val="005E7A68"/>
    <w:rsid w:val="00713CF2"/>
    <w:rsid w:val="00777AE2"/>
    <w:rsid w:val="00786DB6"/>
    <w:rsid w:val="007A2939"/>
    <w:rsid w:val="007B37A3"/>
    <w:rsid w:val="00835933"/>
    <w:rsid w:val="00871F6F"/>
    <w:rsid w:val="00896202"/>
    <w:rsid w:val="008A0412"/>
    <w:rsid w:val="008B30FC"/>
    <w:rsid w:val="008E2184"/>
    <w:rsid w:val="008F0937"/>
    <w:rsid w:val="00985072"/>
    <w:rsid w:val="009A2213"/>
    <w:rsid w:val="009D68EC"/>
    <w:rsid w:val="00A46B3A"/>
    <w:rsid w:val="00A72F4C"/>
    <w:rsid w:val="00A81CF9"/>
    <w:rsid w:val="00B02762"/>
    <w:rsid w:val="00B02783"/>
    <w:rsid w:val="00B1029D"/>
    <w:rsid w:val="00B20B00"/>
    <w:rsid w:val="00B419E5"/>
    <w:rsid w:val="00B55A8B"/>
    <w:rsid w:val="00B94902"/>
    <w:rsid w:val="00BF1E8F"/>
    <w:rsid w:val="00C00E58"/>
    <w:rsid w:val="00C31C9F"/>
    <w:rsid w:val="00C40591"/>
    <w:rsid w:val="00C56A6F"/>
    <w:rsid w:val="00C77757"/>
    <w:rsid w:val="00D12BFB"/>
    <w:rsid w:val="00D43C66"/>
    <w:rsid w:val="00D70C9C"/>
    <w:rsid w:val="00DA36B4"/>
    <w:rsid w:val="00DB5706"/>
    <w:rsid w:val="00DC4A95"/>
    <w:rsid w:val="00E20FEF"/>
    <w:rsid w:val="00E602CB"/>
    <w:rsid w:val="00F11FB3"/>
    <w:rsid w:val="00F15C7D"/>
    <w:rsid w:val="00F31BB6"/>
    <w:rsid w:val="00F37A40"/>
    <w:rsid w:val="00F55339"/>
    <w:rsid w:val="00F678E7"/>
    <w:rsid w:val="00F67C0E"/>
    <w:rsid w:val="00FB4D07"/>
    <w:rsid w:val="00FD7AB8"/>
    <w:rsid w:val="00FF16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4A9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5496"/>
  </w:style>
  <w:style w:type="paragraph" w:customStyle="1" w:styleId="7A82C3B3C5F34680A4571405403C46A8">
    <w:name w:val="7A82C3B3C5F34680A4571405403C46A8"/>
    <w:rsid w:val="00F11FB3"/>
  </w:style>
  <w:style w:type="paragraph" w:customStyle="1" w:styleId="B9CD55B21A1A4B4E99AB0B1648F714A7">
    <w:name w:val="B9CD55B21A1A4B4E99AB0B1648F714A7"/>
    <w:rsid w:val="00BF1E8F"/>
  </w:style>
  <w:style w:type="paragraph" w:customStyle="1" w:styleId="27F693ACF8634FDE8D10F9381D6CBD63">
    <w:name w:val="27F693ACF8634FDE8D10F9381D6CBD63"/>
    <w:rsid w:val="00115496"/>
  </w:style>
  <w:style w:type="paragraph" w:customStyle="1" w:styleId="48D150C691C94262ACB3EF28BD14A71B">
    <w:name w:val="48D150C691C94262ACB3EF28BD14A71B"/>
    <w:rsid w:val="00115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345CC-E0AB-42E2-B274-505F5A3D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smluv.lnk</Template>
  <TotalTime>99</TotalTime>
  <Pages>7</Pages>
  <Words>2562</Words>
  <Characters>15122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dopaopD</vt:lpstr>
    </vt:vector>
  </TitlesOfParts>
  <Company>Česká zbrojovka a.s.</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dopaopD</dc:title>
  <dc:creator>Machuča Tomáš</dc:creator>
  <cp:lastModifiedBy>Dagmar Blazickova</cp:lastModifiedBy>
  <cp:revision>18</cp:revision>
  <cp:lastPrinted>2020-04-15T07:45:00Z</cp:lastPrinted>
  <dcterms:created xsi:type="dcterms:W3CDTF">2023-10-13T07:26:00Z</dcterms:created>
  <dcterms:modified xsi:type="dcterms:W3CDTF">2024-04-10T08:05:00Z</dcterms:modified>
</cp:coreProperties>
</file>