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w:t>
      </w:r>
      <w:proofErr w:type="spellStart"/>
      <w:r w:rsidR="0065564B" w:rsidRPr="00BC4687">
        <w:rPr>
          <w:rFonts w:ascii="Tahoma" w:hAnsi="Tahoma" w:cs="Tahoma"/>
          <w:sz w:val="20"/>
          <w:szCs w:val="22"/>
        </w:rPr>
        <w:t>Siebert</w:t>
      </w:r>
      <w:r w:rsidR="00402976" w:rsidRPr="00BC4687">
        <w:rPr>
          <w:rFonts w:ascii="Tahoma" w:hAnsi="Tahoma" w:cs="Tahoma"/>
          <w:sz w:val="20"/>
          <w:szCs w:val="22"/>
        </w:rPr>
        <w:t>em</w:t>
      </w:r>
      <w:proofErr w:type="spellEnd"/>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proofErr w:type="spellStart"/>
      <w:r w:rsidR="00D368EA">
        <w:rPr>
          <w:rFonts w:ascii="Tahoma" w:hAnsi="Tahoma" w:cs="Tahoma"/>
          <w:sz w:val="20"/>
          <w:szCs w:val="22"/>
        </w:rPr>
        <w:t>xxx</w:t>
      </w:r>
      <w:proofErr w:type="spellEnd"/>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BC4687" w:rsidRDefault="007E3258"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Active</w:t>
      </w:r>
      <w:proofErr w:type="spellEnd"/>
      <w:r>
        <w:rPr>
          <w:rFonts w:ascii="Tahoma" w:hAnsi="Tahoma" w:cs="Tahoma"/>
          <w:b/>
          <w:sz w:val="20"/>
          <w:szCs w:val="22"/>
        </w:rPr>
        <w:t xml:space="preserve"> </w:t>
      </w:r>
      <w:proofErr w:type="spellStart"/>
      <w:r>
        <w:rPr>
          <w:rFonts w:ascii="Tahoma" w:hAnsi="Tahoma" w:cs="Tahoma"/>
          <w:b/>
          <w:sz w:val="20"/>
          <w:szCs w:val="22"/>
        </w:rPr>
        <w:t>Colour</w:t>
      </w:r>
      <w:proofErr w:type="spellEnd"/>
      <w:r>
        <w:rPr>
          <w:rFonts w:ascii="Tahoma" w:hAnsi="Tahoma" w:cs="Tahoma"/>
          <w:b/>
          <w:sz w:val="20"/>
          <w:szCs w:val="22"/>
        </w:rPr>
        <w:t>, s.r.o.</w:t>
      </w:r>
    </w:p>
    <w:p w:rsidR="009601F0" w:rsidRPr="007E3258"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s</w:t>
      </w:r>
      <w:r w:rsidR="009601F0" w:rsidRPr="007E3258">
        <w:rPr>
          <w:rFonts w:ascii="Tahoma" w:hAnsi="Tahoma" w:cs="Tahoma"/>
          <w:sz w:val="20"/>
          <w:szCs w:val="22"/>
        </w:rPr>
        <w:t>e sídlem:</w:t>
      </w:r>
      <w:r w:rsidR="007E3258">
        <w:rPr>
          <w:rFonts w:ascii="Tahoma" w:hAnsi="Tahoma" w:cs="Tahoma"/>
          <w:sz w:val="20"/>
          <w:szCs w:val="22"/>
        </w:rPr>
        <w:tab/>
        <w:t>U Střelnice 440/9, 757 01 Valašské Meziříčí</w:t>
      </w:r>
      <w:r w:rsidR="009601F0" w:rsidRPr="007E3258">
        <w:rPr>
          <w:rFonts w:ascii="Tahoma" w:hAnsi="Tahoma" w:cs="Tahoma"/>
          <w:sz w:val="20"/>
          <w:szCs w:val="22"/>
        </w:rPr>
        <w:tab/>
      </w:r>
    </w:p>
    <w:p w:rsidR="009601F0" w:rsidRPr="007E32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z</w:t>
      </w:r>
      <w:r w:rsidR="009601F0" w:rsidRPr="007E3258">
        <w:rPr>
          <w:rFonts w:ascii="Tahoma" w:hAnsi="Tahoma" w:cs="Tahoma"/>
          <w:sz w:val="20"/>
          <w:szCs w:val="22"/>
        </w:rPr>
        <w:t>astoupena</w:t>
      </w:r>
      <w:r w:rsidR="009601F0" w:rsidRPr="007E3258">
        <w:rPr>
          <w:rFonts w:ascii="Tahoma" w:hAnsi="Tahoma" w:cs="Tahoma"/>
          <w:sz w:val="20"/>
          <w:szCs w:val="22"/>
        </w:rPr>
        <w:tab/>
      </w:r>
    </w:p>
    <w:p w:rsidR="009601F0" w:rsidRPr="007E32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ab/>
      </w:r>
      <w:bookmarkStart w:id="0" w:name="_Hlk82416148"/>
      <w:r w:rsidR="009601F0" w:rsidRPr="007E3258">
        <w:rPr>
          <w:rFonts w:ascii="Tahoma" w:hAnsi="Tahoma" w:cs="Tahoma"/>
          <w:sz w:val="20"/>
          <w:szCs w:val="22"/>
        </w:rPr>
        <w:t>ve věcech smluvních</w:t>
      </w:r>
      <w:bookmarkEnd w:id="0"/>
      <w:r w:rsidRPr="007E3258">
        <w:rPr>
          <w:rFonts w:ascii="Tahoma" w:hAnsi="Tahoma" w:cs="Tahoma"/>
          <w:sz w:val="20"/>
          <w:szCs w:val="22"/>
        </w:rPr>
        <w:t>:</w:t>
      </w:r>
      <w:r w:rsidR="007E3258">
        <w:rPr>
          <w:rFonts w:ascii="Tahoma" w:hAnsi="Tahoma" w:cs="Tahoma"/>
          <w:sz w:val="20"/>
          <w:szCs w:val="22"/>
        </w:rPr>
        <w:tab/>
        <w:t>Petrem Danišem, jednatelem</w:t>
      </w:r>
      <w:r w:rsidR="009601F0" w:rsidRPr="007E3258">
        <w:rPr>
          <w:rFonts w:ascii="Tahoma" w:hAnsi="Tahoma" w:cs="Tahoma"/>
          <w:sz w:val="20"/>
          <w:szCs w:val="22"/>
        </w:rPr>
        <w:tab/>
      </w:r>
    </w:p>
    <w:p w:rsidR="009601F0" w:rsidRPr="007E325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IČ</w:t>
      </w:r>
      <w:r w:rsidR="006D6317" w:rsidRPr="007E3258">
        <w:rPr>
          <w:rFonts w:ascii="Tahoma" w:hAnsi="Tahoma" w:cs="Tahoma"/>
          <w:sz w:val="20"/>
          <w:szCs w:val="22"/>
        </w:rPr>
        <w:t>O</w:t>
      </w:r>
      <w:r w:rsidRPr="007E3258">
        <w:rPr>
          <w:rFonts w:ascii="Tahoma" w:hAnsi="Tahoma" w:cs="Tahoma"/>
          <w:sz w:val="20"/>
          <w:szCs w:val="22"/>
        </w:rPr>
        <w:t>:</w:t>
      </w:r>
      <w:r w:rsidRPr="007E3258">
        <w:rPr>
          <w:rFonts w:ascii="Tahoma" w:hAnsi="Tahoma" w:cs="Tahoma"/>
          <w:sz w:val="20"/>
          <w:szCs w:val="22"/>
        </w:rPr>
        <w:tab/>
      </w:r>
      <w:r w:rsidR="007E3258">
        <w:rPr>
          <w:rFonts w:ascii="Tahoma" w:hAnsi="Tahoma" w:cs="Tahoma"/>
          <w:sz w:val="20"/>
          <w:szCs w:val="22"/>
        </w:rPr>
        <w:tab/>
        <w:t>26841584</w:t>
      </w:r>
      <w:r w:rsidR="007C0279" w:rsidRPr="007E3258">
        <w:rPr>
          <w:rFonts w:ascii="Tahoma" w:hAnsi="Tahoma" w:cs="Tahoma"/>
          <w:sz w:val="20"/>
          <w:szCs w:val="22"/>
        </w:rPr>
        <w:tab/>
      </w:r>
    </w:p>
    <w:p w:rsidR="009601F0" w:rsidRPr="007E325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DIČ:</w:t>
      </w:r>
      <w:r w:rsidRPr="007E3258">
        <w:rPr>
          <w:rFonts w:ascii="Tahoma" w:hAnsi="Tahoma" w:cs="Tahoma"/>
          <w:sz w:val="20"/>
          <w:szCs w:val="22"/>
        </w:rPr>
        <w:tab/>
      </w:r>
      <w:r w:rsidR="007C0279" w:rsidRPr="007E3258">
        <w:rPr>
          <w:rFonts w:ascii="Tahoma" w:hAnsi="Tahoma" w:cs="Tahoma"/>
          <w:sz w:val="20"/>
          <w:szCs w:val="22"/>
        </w:rPr>
        <w:tab/>
      </w:r>
      <w:r w:rsidR="007E3258">
        <w:rPr>
          <w:rFonts w:ascii="Tahoma" w:hAnsi="Tahoma" w:cs="Tahoma"/>
          <w:sz w:val="20"/>
          <w:szCs w:val="22"/>
        </w:rPr>
        <w:t>CZ26841584</w:t>
      </w:r>
    </w:p>
    <w:p w:rsidR="0051200A" w:rsidRPr="007E32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b</w:t>
      </w:r>
      <w:r w:rsidR="009601F0" w:rsidRPr="007E3258">
        <w:rPr>
          <w:rFonts w:ascii="Tahoma" w:hAnsi="Tahoma" w:cs="Tahoma"/>
          <w:sz w:val="20"/>
          <w:szCs w:val="22"/>
        </w:rPr>
        <w:t>ankovní spojení:</w:t>
      </w:r>
      <w:r w:rsidR="009601F0" w:rsidRPr="007E3258">
        <w:rPr>
          <w:rFonts w:ascii="Tahoma" w:hAnsi="Tahoma" w:cs="Tahoma"/>
          <w:sz w:val="20"/>
          <w:szCs w:val="22"/>
        </w:rPr>
        <w:tab/>
      </w:r>
      <w:proofErr w:type="spellStart"/>
      <w:r w:rsidR="007E3258">
        <w:rPr>
          <w:rFonts w:ascii="Tahoma" w:hAnsi="Tahoma" w:cs="Tahoma"/>
          <w:sz w:val="20"/>
          <w:szCs w:val="22"/>
        </w:rPr>
        <w:t>UniCredit</w:t>
      </w:r>
      <w:proofErr w:type="spellEnd"/>
      <w:r w:rsidR="007E3258">
        <w:rPr>
          <w:rFonts w:ascii="Tahoma" w:hAnsi="Tahoma" w:cs="Tahoma"/>
          <w:sz w:val="20"/>
          <w:szCs w:val="22"/>
        </w:rPr>
        <w:t xml:space="preserve"> Bank</w:t>
      </w:r>
    </w:p>
    <w:p w:rsidR="009601F0" w:rsidRPr="007E32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E3258">
        <w:rPr>
          <w:rFonts w:ascii="Tahoma" w:hAnsi="Tahoma" w:cs="Tahoma"/>
          <w:sz w:val="20"/>
          <w:szCs w:val="22"/>
        </w:rPr>
        <w:t>č</w:t>
      </w:r>
      <w:r w:rsidR="009601F0" w:rsidRPr="007E3258">
        <w:rPr>
          <w:rFonts w:ascii="Tahoma" w:hAnsi="Tahoma" w:cs="Tahoma"/>
          <w:sz w:val="20"/>
          <w:szCs w:val="22"/>
        </w:rPr>
        <w:t>íslo účtu:</w:t>
      </w:r>
      <w:r w:rsidR="009601F0" w:rsidRPr="007E3258">
        <w:rPr>
          <w:rFonts w:ascii="Tahoma" w:hAnsi="Tahoma" w:cs="Tahoma"/>
          <w:sz w:val="20"/>
          <w:szCs w:val="22"/>
        </w:rPr>
        <w:tab/>
      </w:r>
      <w:proofErr w:type="spellStart"/>
      <w:r w:rsidR="00D368EA">
        <w:rPr>
          <w:rFonts w:ascii="Tahoma" w:hAnsi="Tahoma" w:cs="Tahoma"/>
          <w:sz w:val="20"/>
          <w:szCs w:val="22"/>
        </w:rPr>
        <w:t>xxx</w:t>
      </w:r>
      <w:proofErr w:type="spellEnd"/>
    </w:p>
    <w:p w:rsidR="007E3258" w:rsidRDefault="009601F0" w:rsidP="007E3258">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E3258">
        <w:rPr>
          <w:rFonts w:ascii="Tahoma" w:hAnsi="Tahoma" w:cs="Tahoma"/>
          <w:sz w:val="20"/>
          <w:szCs w:val="22"/>
        </w:rPr>
        <w:t xml:space="preserve">Zapsána v obchodním rejstříku vedeném </w:t>
      </w:r>
      <w:r w:rsidR="007E3258">
        <w:rPr>
          <w:rFonts w:ascii="Tahoma" w:hAnsi="Tahoma" w:cs="Tahoma"/>
          <w:iCs/>
          <w:sz w:val="20"/>
          <w:szCs w:val="20"/>
        </w:rPr>
        <w:t>Krajským soudem v Ostravě,</w:t>
      </w:r>
      <w:r w:rsidR="000E5A82" w:rsidRPr="007E3258">
        <w:rPr>
          <w:rFonts w:ascii="Tahoma" w:hAnsi="Tahoma" w:cs="Tahoma"/>
          <w:iCs/>
          <w:sz w:val="20"/>
          <w:szCs w:val="20"/>
        </w:rPr>
        <w:t xml:space="preserve"> oddíl </w:t>
      </w:r>
      <w:r w:rsidR="007E3258">
        <w:rPr>
          <w:rFonts w:ascii="Tahoma" w:hAnsi="Tahoma" w:cs="Tahoma"/>
          <w:iCs/>
          <w:sz w:val="20"/>
          <w:szCs w:val="20"/>
        </w:rPr>
        <w:t>C,</w:t>
      </w:r>
      <w:r w:rsidR="000E5A82" w:rsidRPr="007E3258">
        <w:rPr>
          <w:rFonts w:ascii="Tahoma" w:hAnsi="Tahoma" w:cs="Tahoma"/>
          <w:iCs/>
          <w:sz w:val="20"/>
          <w:szCs w:val="20"/>
        </w:rPr>
        <w:t xml:space="preserve"> vložka </w:t>
      </w:r>
      <w:r w:rsidR="007E3258">
        <w:rPr>
          <w:rFonts w:ascii="Tahoma" w:hAnsi="Tahoma" w:cs="Tahoma"/>
          <w:iCs/>
          <w:sz w:val="20"/>
          <w:szCs w:val="20"/>
        </w:rPr>
        <w:t>40285</w:t>
      </w:r>
    </w:p>
    <w:p w:rsidR="0075678D" w:rsidRPr="00BC4687" w:rsidRDefault="00AA5697" w:rsidP="007E3258">
      <w:pPr>
        <w:pStyle w:val="Zkladntext"/>
        <w:widowControl/>
        <w:numPr>
          <w:ilvl w:val="12"/>
          <w:numId w:val="0"/>
        </w:numPr>
        <w:tabs>
          <w:tab w:val="clear" w:pos="1418"/>
        </w:tabs>
        <w:autoSpaceDE/>
        <w:autoSpaceDN/>
        <w:spacing w:before="0"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ED43E7">
        <w:rPr>
          <w:rFonts w:ascii="Tahoma" w:hAnsi="Tahoma" w:cs="Tahoma"/>
          <w:b/>
          <w:sz w:val="20"/>
          <w:szCs w:val="20"/>
        </w:rPr>
        <w:t>papírových ručníků a pěnového mýdla</w:t>
      </w:r>
      <w:r w:rsidR="00726A61">
        <w:rPr>
          <w:rFonts w:ascii="Tahoma" w:hAnsi="Tahoma" w:cs="Tahoma"/>
          <w:b/>
          <w:sz w:val="20"/>
          <w:szCs w:val="20"/>
        </w:rPr>
        <w:t xml:space="preserve"> s náhradním plněním, včetně dodávky zásobníků</w:t>
      </w:r>
      <w:r w:rsidR="00ED43E7">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ED43E7">
        <w:rPr>
          <w:rFonts w:ascii="Tahoma" w:eastAsia="SimSun" w:hAnsi="Tahoma" w:cs="Tahoma"/>
          <w:kern w:val="2"/>
          <w:sz w:val="20"/>
          <w:szCs w:val="20"/>
          <w:lang w:eastAsia="hi-IN" w:bidi="hi-IN"/>
        </w:rPr>
        <w:t>papírových ručníků a pěnového mýdla</w:t>
      </w:r>
      <w:r w:rsidR="00726A61">
        <w:rPr>
          <w:rFonts w:ascii="Tahoma" w:eastAsia="SimSun" w:hAnsi="Tahoma" w:cs="Tahoma"/>
          <w:kern w:val="2"/>
          <w:sz w:val="20"/>
          <w:szCs w:val="20"/>
          <w:lang w:eastAsia="hi-IN" w:bidi="hi-IN"/>
        </w:rPr>
        <w:t xml:space="preserve"> s náhradním plněním, včetně dodávky zásobníků za 1,- Kč bez DPH/ks, dle aktuálních potřeb zadavatele.</w:t>
      </w:r>
    </w:p>
    <w:p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rsidR="00ED43E7" w:rsidRPr="00ED43E7" w:rsidRDefault="00ED43E7" w:rsidP="001954CF">
      <w:pPr>
        <w:pStyle w:val="Zhlav"/>
        <w:numPr>
          <w:ilvl w:val="0"/>
          <w:numId w:val="18"/>
        </w:numPr>
        <w:spacing w:line="276" w:lineRule="auto"/>
        <w:ind w:left="284" w:hanging="284"/>
        <w:jc w:val="both"/>
        <w:rPr>
          <w:rFonts w:ascii="Tahoma" w:hAnsi="Tahoma" w:cs="Tahoma"/>
          <w:sz w:val="20"/>
          <w:szCs w:val="20"/>
        </w:rPr>
      </w:pPr>
      <w:r w:rsidRPr="00ED43E7">
        <w:rPr>
          <w:rFonts w:ascii="Tahoma" w:hAnsi="Tahoma" w:cs="Tahoma"/>
          <w:b/>
          <w:sz w:val="20"/>
          <w:szCs w:val="20"/>
        </w:rPr>
        <w:t>Místo</w:t>
      </w:r>
      <w:r w:rsidRPr="00ED43E7">
        <w:rPr>
          <w:rFonts w:ascii="Tahoma" w:hAnsi="Tahoma" w:cs="Tahoma"/>
          <w:sz w:val="20"/>
          <w:szCs w:val="20"/>
        </w:rPr>
        <w:t xml:space="preserve"> </w:t>
      </w:r>
      <w:r w:rsidRPr="00ED43E7">
        <w:rPr>
          <w:rFonts w:ascii="Tahoma" w:hAnsi="Tahoma" w:cs="Tahoma"/>
          <w:b/>
          <w:sz w:val="20"/>
          <w:szCs w:val="20"/>
        </w:rPr>
        <w:t>plnění</w:t>
      </w:r>
      <w:r w:rsidRPr="00ED43E7">
        <w:rPr>
          <w:rFonts w:ascii="Tahoma" w:hAnsi="Tahoma" w:cs="Tahoma"/>
          <w:sz w:val="20"/>
          <w:szCs w:val="20"/>
        </w:rPr>
        <w:t xml:space="preserve">: </w:t>
      </w:r>
      <w:bookmarkStart w:id="3" w:name="_Hlk68773938"/>
      <w:r w:rsidRPr="00ED43E7">
        <w:rPr>
          <w:rFonts w:ascii="Tahoma" w:hAnsi="Tahoma" w:cs="Tahoma"/>
          <w:sz w:val="20"/>
          <w:szCs w:val="20"/>
        </w:rPr>
        <w:t>Slezská nemocnice v Opavě, příspěvková organizace, Olomoucká 470/86, Předměstí, 746 01 Opava, budova A – sklad MTZ.</w:t>
      </w:r>
    </w:p>
    <w:p w:rsidR="00ED43E7" w:rsidRPr="00ED43E7" w:rsidRDefault="00ED43E7" w:rsidP="00ED43E7">
      <w:pPr>
        <w:tabs>
          <w:tab w:val="left" w:pos="5070"/>
        </w:tabs>
        <w:spacing w:line="276" w:lineRule="auto"/>
        <w:ind w:left="284" w:hanging="284"/>
        <w:rPr>
          <w:rFonts w:ascii="Tahoma" w:hAnsi="Tahoma" w:cs="Tahoma"/>
          <w:color w:val="34303F"/>
          <w:sz w:val="20"/>
          <w:szCs w:val="20"/>
        </w:rPr>
      </w:pPr>
    </w:p>
    <w:bookmarkEnd w:id="3"/>
    <w:p w:rsidR="00CD083E" w:rsidRDefault="00ED43E7" w:rsidP="001954CF">
      <w:pPr>
        <w:pStyle w:val="Odstavecseseznamem"/>
        <w:numPr>
          <w:ilvl w:val="0"/>
          <w:numId w:val="18"/>
        </w:numPr>
        <w:spacing w:line="276" w:lineRule="auto"/>
        <w:ind w:left="284" w:hanging="284"/>
        <w:jc w:val="both"/>
        <w:outlineLvl w:val="0"/>
        <w:rPr>
          <w:rFonts w:ascii="Tahoma" w:hAnsi="Tahoma" w:cs="Tahoma"/>
          <w:sz w:val="20"/>
          <w:szCs w:val="20"/>
          <w:lang w:eastAsia="en-US"/>
        </w:rPr>
      </w:pPr>
      <w:r w:rsidRPr="00ED43E7">
        <w:rPr>
          <w:rFonts w:ascii="Tahoma" w:hAnsi="Tahoma" w:cs="Tahoma"/>
          <w:b/>
          <w:sz w:val="20"/>
          <w:szCs w:val="20"/>
          <w:lang w:eastAsia="en-US"/>
        </w:rPr>
        <w:t>Doba plnění</w:t>
      </w:r>
      <w:bookmarkStart w:id="4" w:name="_Hlk63935020"/>
      <w:r w:rsidRPr="00ED43E7">
        <w:rPr>
          <w:rFonts w:ascii="Tahoma" w:hAnsi="Tahoma" w:cs="Tahoma"/>
          <w:sz w:val="20"/>
          <w:szCs w:val="20"/>
          <w:lang w:eastAsia="en-US"/>
        </w:rPr>
        <w:t xml:space="preserve"> </w:t>
      </w:r>
    </w:p>
    <w:p w:rsidR="00CD083E" w:rsidRPr="00CD083E" w:rsidRDefault="00CD083E" w:rsidP="00CD083E">
      <w:pPr>
        <w:spacing w:line="276" w:lineRule="auto"/>
        <w:ind w:firstLine="284"/>
        <w:jc w:val="both"/>
        <w:outlineLvl w:val="0"/>
        <w:rPr>
          <w:rFonts w:ascii="Tahoma" w:hAnsi="Tahoma" w:cs="Tahoma"/>
          <w:sz w:val="20"/>
          <w:szCs w:val="20"/>
          <w:lang w:eastAsia="en-US"/>
        </w:rPr>
      </w:pPr>
      <w:r w:rsidRPr="00CD083E">
        <w:rPr>
          <w:rFonts w:ascii="Tahoma" w:hAnsi="Tahoma" w:cs="Tahoma"/>
          <w:sz w:val="20"/>
          <w:szCs w:val="20"/>
          <w:lang w:eastAsia="en-US"/>
        </w:rPr>
        <w:t xml:space="preserve">Předpokládaný termín plnění: </w:t>
      </w:r>
      <w:r w:rsidRPr="00CD083E">
        <w:rPr>
          <w:rFonts w:ascii="Tahoma" w:hAnsi="Tahoma" w:cs="Tahoma"/>
          <w:b/>
          <w:sz w:val="20"/>
          <w:szCs w:val="20"/>
          <w:lang w:eastAsia="en-US"/>
        </w:rPr>
        <w:t>od 1. 4. 2024 do 30. 9. 2025</w:t>
      </w:r>
      <w:r w:rsidRPr="00CD083E">
        <w:rPr>
          <w:rFonts w:ascii="Tahoma" w:hAnsi="Tahoma" w:cs="Tahoma"/>
          <w:sz w:val="20"/>
          <w:szCs w:val="20"/>
          <w:lang w:eastAsia="en-US"/>
        </w:rPr>
        <w:t xml:space="preserve">. </w:t>
      </w:r>
    </w:p>
    <w:bookmarkEnd w:id="4"/>
    <w:p w:rsidR="00ED43E7" w:rsidRPr="00ED43E7" w:rsidRDefault="00ED43E7" w:rsidP="00CD083E">
      <w:pPr>
        <w:pStyle w:val="Odstavecseseznamem"/>
        <w:spacing w:line="276" w:lineRule="auto"/>
        <w:ind w:left="284"/>
        <w:jc w:val="both"/>
        <w:outlineLvl w:val="0"/>
        <w:rPr>
          <w:rFonts w:ascii="Tahoma" w:hAnsi="Tahoma" w:cs="Tahoma"/>
          <w:sz w:val="20"/>
          <w:szCs w:val="20"/>
          <w:lang w:eastAsia="en-US"/>
        </w:rPr>
      </w:pPr>
      <w:r w:rsidRPr="00ED43E7">
        <w:rPr>
          <w:rFonts w:ascii="Tahoma" w:hAnsi="Tahoma" w:cs="Tahoma"/>
          <w:sz w:val="20"/>
          <w:szCs w:val="20"/>
          <w:lang w:eastAsia="en-US"/>
        </w:rPr>
        <w:t>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BD6347" w:rsidRPr="009D6F0B" w:rsidRDefault="00B14801" w:rsidP="009D6F0B">
      <w:pPr>
        <w:pStyle w:val="Odstavecseseznamem"/>
        <w:numPr>
          <w:ilvl w:val="0"/>
          <w:numId w:val="19"/>
        </w:numPr>
        <w:spacing w:after="120" w:line="276" w:lineRule="auto"/>
        <w:ind w:left="284" w:hanging="284"/>
        <w:jc w:val="both"/>
        <w:rPr>
          <w:rFonts w:ascii="Tahoma" w:hAnsi="Tahoma" w:cs="Tahoma"/>
          <w:sz w:val="20"/>
          <w:szCs w:val="22"/>
        </w:rPr>
      </w:pPr>
      <w:bookmarkStart w:id="5" w:name="_Hlk81507075"/>
      <w:r w:rsidRPr="009D6F0B">
        <w:rPr>
          <w:rFonts w:ascii="Tahoma" w:hAnsi="Tahoma" w:cs="Tahoma"/>
          <w:sz w:val="20"/>
          <w:szCs w:val="22"/>
        </w:rPr>
        <w:t xml:space="preserve">Kupní cena bude prodávajícímu </w:t>
      </w:r>
      <w:r w:rsidR="00BD6347" w:rsidRPr="009D6F0B">
        <w:rPr>
          <w:rFonts w:ascii="Tahoma" w:hAnsi="Tahoma" w:cs="Tahoma"/>
          <w:sz w:val="20"/>
          <w:szCs w:val="22"/>
        </w:rPr>
        <w:t xml:space="preserve">hrazena </w:t>
      </w:r>
      <w:r w:rsidRPr="009D6F0B">
        <w:rPr>
          <w:rFonts w:ascii="Tahoma" w:hAnsi="Tahoma" w:cs="Tahoma"/>
          <w:sz w:val="20"/>
          <w:szCs w:val="22"/>
        </w:rPr>
        <w:t>průběžně</w:t>
      </w:r>
      <w:r w:rsidR="00BD6347" w:rsidRPr="009D6F0B">
        <w:rPr>
          <w:rFonts w:ascii="Tahoma" w:hAnsi="Tahoma" w:cs="Tahoma"/>
          <w:sz w:val="20"/>
          <w:szCs w:val="22"/>
        </w:rPr>
        <w:t xml:space="preserve"> po dodání </w:t>
      </w:r>
      <w:r w:rsidRPr="009D6F0B">
        <w:rPr>
          <w:rFonts w:ascii="Tahoma" w:hAnsi="Tahoma" w:cs="Tahoma"/>
          <w:sz w:val="20"/>
          <w:szCs w:val="22"/>
        </w:rPr>
        <w:t>zboží</w:t>
      </w:r>
      <w:r w:rsidR="00BD6347" w:rsidRPr="009D6F0B">
        <w:rPr>
          <w:rFonts w:ascii="Tahoma" w:hAnsi="Tahoma" w:cs="Tahoma"/>
          <w:sz w:val="20"/>
          <w:szCs w:val="22"/>
        </w:rPr>
        <w:t xml:space="preserve"> kupujícímu</w:t>
      </w:r>
      <w:r w:rsidRPr="009D6F0B">
        <w:rPr>
          <w:rFonts w:ascii="Tahoma" w:hAnsi="Tahoma" w:cs="Tahoma"/>
          <w:sz w:val="20"/>
          <w:szCs w:val="22"/>
        </w:rPr>
        <w:t xml:space="preserve"> na základě skutečného počtu odebraného množství.</w:t>
      </w:r>
      <w:r w:rsidR="00BD6347" w:rsidRPr="009D6F0B">
        <w:rPr>
          <w:rFonts w:ascii="Tahoma" w:hAnsi="Tahoma" w:cs="Tahoma"/>
          <w:sz w:val="20"/>
          <w:szCs w:val="22"/>
        </w:rPr>
        <w:t xml:space="preserve"> </w:t>
      </w:r>
    </w:p>
    <w:p w:rsidR="00090870" w:rsidRPr="009D6F0B" w:rsidRDefault="00767225" w:rsidP="001158C6">
      <w:pPr>
        <w:numPr>
          <w:ilvl w:val="0"/>
          <w:numId w:val="19"/>
        </w:numPr>
        <w:spacing w:after="120" w:line="276" w:lineRule="auto"/>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rsidR="00CD083E" w:rsidRDefault="00CD083E" w:rsidP="009D6F0B">
      <w:pPr>
        <w:pStyle w:val="Odstavecseseznamem"/>
        <w:spacing w:after="120" w:line="276" w:lineRule="auto"/>
        <w:ind w:left="284"/>
        <w:jc w:val="both"/>
        <w:rPr>
          <w:rFonts w:ascii="Verdana" w:hAnsi="Verdana"/>
          <w:b/>
          <w:sz w:val="18"/>
          <w:szCs w:val="18"/>
        </w:rPr>
      </w:pPr>
      <w:r w:rsidRPr="009D6F0B">
        <w:rPr>
          <w:rFonts w:ascii="Tahoma" w:hAnsi="Tahoma" w:cs="Tahoma"/>
          <w:b/>
          <w:sz w:val="20"/>
          <w:szCs w:val="22"/>
        </w:rPr>
        <w:t>Faktur</w:t>
      </w:r>
      <w:r w:rsidR="00FB557C">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OPA/Hal/2024/13</w:t>
      </w:r>
      <w:r w:rsidRPr="009D6F0B">
        <w:rPr>
          <w:rFonts w:ascii="Verdana" w:hAnsi="Verdana"/>
          <w:b/>
          <w:sz w:val="18"/>
          <w:szCs w:val="18"/>
        </w:rPr>
        <w:t>).</w:t>
      </w:r>
    </w:p>
    <w:p w:rsidR="00FB557C" w:rsidRPr="009D6F0B" w:rsidRDefault="00FB557C" w:rsidP="009D6F0B">
      <w:pPr>
        <w:pStyle w:val="Odstavecseseznamem"/>
        <w:spacing w:after="120" w:line="276" w:lineRule="auto"/>
        <w:ind w:left="284"/>
        <w:jc w:val="both"/>
        <w:rPr>
          <w:rFonts w:ascii="Tahoma" w:hAnsi="Tahoma" w:cs="Tahoma"/>
          <w:b/>
          <w:sz w:val="20"/>
          <w:szCs w:val="22"/>
        </w:rPr>
      </w:pPr>
    </w:p>
    <w:p w:rsidR="00767225"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1158C6">
        <w:rPr>
          <w:rFonts w:ascii="Tahoma" w:hAnsi="Tahoma" w:cs="Tahoma"/>
          <w:sz w:val="20"/>
          <w:szCs w:val="22"/>
        </w:rPr>
        <w:t xml:space="preserve">30 </w:t>
      </w:r>
      <w:r w:rsidRPr="009D6F0B">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9D6F0B">
        <w:rPr>
          <w:rFonts w:ascii="Tahoma" w:hAnsi="Tahoma" w:cs="Tahoma"/>
          <w:sz w:val="20"/>
          <w:szCs w:val="22"/>
        </w:rPr>
        <w:t xml:space="preserve"> </w:t>
      </w:r>
      <w:r w:rsidR="00780C19" w:rsidRPr="001158C6">
        <w:rPr>
          <w:rFonts w:ascii="Tahoma" w:hAnsi="Tahoma" w:cs="Tahoma"/>
          <w:sz w:val="20"/>
          <w:szCs w:val="22"/>
        </w:rPr>
        <w:t xml:space="preserve">nebo mailem na adresu </w:t>
      </w:r>
      <w:hyperlink r:id="rId8" w:history="1">
        <w:r w:rsidR="001B3909" w:rsidRPr="001158C6">
          <w:rPr>
            <w:rFonts w:ascii="Tahoma" w:hAnsi="Tahoma" w:cs="Tahoma"/>
            <w:sz w:val="20"/>
            <w:szCs w:val="22"/>
          </w:rPr>
          <w:t>fin.uct@snopava.cz</w:t>
        </w:r>
      </w:hyperlink>
      <w:r w:rsidR="00FB4B32" w:rsidRPr="001158C6">
        <w:rPr>
          <w:rFonts w:ascii="Tahoma" w:hAnsi="Tahoma" w:cs="Tahoma"/>
          <w:sz w:val="20"/>
          <w:szCs w:val="22"/>
        </w:rPr>
        <w:t>.</w:t>
      </w:r>
    </w:p>
    <w:p w:rsidR="00FB557C" w:rsidRPr="009D6F0B" w:rsidRDefault="00FB557C" w:rsidP="00FB557C">
      <w:pPr>
        <w:pStyle w:val="Odstavecseseznamem"/>
        <w:spacing w:after="120" w:line="276" w:lineRule="auto"/>
        <w:ind w:left="284"/>
        <w:jc w:val="both"/>
        <w:rPr>
          <w:rFonts w:ascii="Tahoma" w:hAnsi="Tahoma" w:cs="Tahoma"/>
          <w:sz w:val="20"/>
          <w:szCs w:val="22"/>
        </w:rPr>
      </w:pPr>
    </w:p>
    <w:p w:rsidR="00767225"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rsidR="00FB557C" w:rsidRPr="009D6F0B" w:rsidRDefault="00FB557C" w:rsidP="00FB557C">
      <w:pPr>
        <w:pStyle w:val="Odstavecseseznamem"/>
        <w:spacing w:after="120" w:line="276" w:lineRule="auto"/>
        <w:ind w:left="284"/>
        <w:jc w:val="both"/>
        <w:rPr>
          <w:rFonts w:ascii="Tahoma" w:hAnsi="Tahoma" w:cs="Tahoma"/>
          <w:sz w:val="20"/>
          <w:szCs w:val="22"/>
        </w:rPr>
      </w:pPr>
    </w:p>
    <w:p w:rsidR="00767225"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9D6F0B">
        <w:rPr>
          <w:rFonts w:ascii="Tahoma" w:hAnsi="Tahoma" w:cs="Tahoma"/>
          <w:sz w:val="20"/>
          <w:szCs w:val="22"/>
        </w:rPr>
        <w:t>opravené</w:t>
      </w:r>
      <w:r w:rsidRPr="009D6F0B">
        <w:rPr>
          <w:rFonts w:ascii="Tahoma" w:hAnsi="Tahoma" w:cs="Tahoma"/>
          <w:sz w:val="20"/>
          <w:szCs w:val="22"/>
        </w:rPr>
        <w:t xml:space="preserve"> faktury kupujícímu.</w:t>
      </w:r>
    </w:p>
    <w:p w:rsidR="00FB557C" w:rsidRPr="009D6F0B" w:rsidRDefault="00FB557C" w:rsidP="00FB557C">
      <w:pPr>
        <w:pStyle w:val="Odstavecseseznamem"/>
        <w:spacing w:after="120" w:line="276" w:lineRule="auto"/>
        <w:ind w:left="284"/>
        <w:jc w:val="both"/>
        <w:rPr>
          <w:rFonts w:ascii="Tahoma" w:hAnsi="Tahoma" w:cs="Tahoma"/>
          <w:sz w:val="20"/>
          <w:szCs w:val="22"/>
        </w:rPr>
      </w:pPr>
    </w:p>
    <w:p w:rsidR="00767225" w:rsidRPr="009D6F0B"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BC4687" w:rsidRDefault="00767225" w:rsidP="009D6F0B">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BC4687" w:rsidRDefault="00767225" w:rsidP="009D6F0B">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767225" w:rsidRPr="00BC4687" w:rsidRDefault="00767225" w:rsidP="009D6F0B">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767225" w:rsidRPr="00BC4687" w:rsidRDefault="00767225" w:rsidP="001C22B9">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lastRenderedPageBreak/>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rsidR="000B1E71" w:rsidRDefault="0077480A" w:rsidP="001954CF">
      <w:pPr>
        <w:pStyle w:val="Odstavecseseznamem"/>
        <w:numPr>
          <w:ilvl w:val="0"/>
          <w:numId w:val="2"/>
        </w:numPr>
        <w:spacing w:after="120" w:line="360" w:lineRule="auto"/>
        <w:jc w:val="both"/>
        <w:rPr>
          <w:rFonts w:ascii="Tahoma" w:hAnsi="Tahoma" w:cs="Tahoma"/>
          <w:sz w:val="20"/>
          <w:szCs w:val="20"/>
        </w:rPr>
      </w:pPr>
      <w:r w:rsidRPr="000B1E71">
        <w:rPr>
          <w:rFonts w:ascii="Tahoma" w:hAnsi="Tahoma" w:cs="Tahoma"/>
          <w:sz w:val="20"/>
          <w:szCs w:val="20"/>
        </w:rPr>
        <w:t>telefon:</w:t>
      </w:r>
      <w:r w:rsidRPr="000B1E71">
        <w:rPr>
          <w:rFonts w:ascii="Tahoma" w:hAnsi="Tahoma" w:cs="Tahoma"/>
          <w:sz w:val="20"/>
          <w:szCs w:val="20"/>
        </w:rPr>
        <w:tab/>
      </w:r>
      <w:r w:rsidRPr="000B1E71">
        <w:rPr>
          <w:rFonts w:ascii="Tahoma" w:hAnsi="Tahoma" w:cs="Tahoma"/>
          <w:sz w:val="20"/>
          <w:szCs w:val="20"/>
        </w:rPr>
        <w:tab/>
      </w:r>
      <w:r w:rsidRPr="000B1E71">
        <w:rPr>
          <w:rFonts w:ascii="Tahoma" w:hAnsi="Tahoma" w:cs="Tahoma"/>
          <w:sz w:val="20"/>
          <w:szCs w:val="20"/>
        </w:rPr>
        <w:tab/>
      </w:r>
      <w:proofErr w:type="spellStart"/>
      <w:r w:rsidR="00D368EA">
        <w:rPr>
          <w:rFonts w:ascii="Tahoma" w:hAnsi="Tahoma" w:cs="Tahoma"/>
          <w:sz w:val="20"/>
          <w:szCs w:val="20"/>
        </w:rPr>
        <w:t>xxx</w:t>
      </w:r>
      <w:proofErr w:type="spellEnd"/>
    </w:p>
    <w:p w:rsidR="0077480A" w:rsidRDefault="0077480A" w:rsidP="001954CF">
      <w:pPr>
        <w:pStyle w:val="Odstavecseseznamem"/>
        <w:numPr>
          <w:ilvl w:val="0"/>
          <w:numId w:val="2"/>
        </w:numPr>
        <w:spacing w:after="120" w:line="360" w:lineRule="auto"/>
        <w:jc w:val="both"/>
        <w:rPr>
          <w:rFonts w:ascii="Tahoma" w:hAnsi="Tahoma" w:cs="Tahoma"/>
          <w:sz w:val="20"/>
          <w:szCs w:val="20"/>
        </w:rPr>
      </w:pPr>
      <w:r w:rsidRPr="000B1E71">
        <w:rPr>
          <w:rFonts w:ascii="Tahoma" w:hAnsi="Tahoma" w:cs="Tahoma"/>
          <w:sz w:val="20"/>
          <w:szCs w:val="20"/>
        </w:rPr>
        <w:t>e-mail:</w:t>
      </w:r>
      <w:r w:rsidRPr="000B1E71">
        <w:rPr>
          <w:rFonts w:ascii="Tahoma" w:hAnsi="Tahoma" w:cs="Tahoma"/>
          <w:sz w:val="20"/>
          <w:szCs w:val="20"/>
        </w:rPr>
        <w:tab/>
      </w:r>
      <w:r w:rsidRPr="000B1E71">
        <w:rPr>
          <w:rFonts w:ascii="Tahoma" w:hAnsi="Tahoma" w:cs="Tahoma"/>
          <w:sz w:val="20"/>
          <w:szCs w:val="20"/>
        </w:rPr>
        <w:tab/>
      </w:r>
      <w:r w:rsidRPr="000B1E71">
        <w:rPr>
          <w:rFonts w:ascii="Tahoma" w:hAnsi="Tahoma" w:cs="Tahoma"/>
          <w:sz w:val="20"/>
          <w:szCs w:val="20"/>
        </w:rPr>
        <w:tab/>
      </w:r>
      <w:hyperlink r:id="rId9" w:history="1">
        <w:proofErr w:type="spellStart"/>
        <w:r w:rsidR="00D368EA">
          <w:rPr>
            <w:rStyle w:val="Hypertextovodkaz"/>
            <w:rFonts w:ascii="Tahoma" w:hAnsi="Tahoma" w:cs="Tahoma"/>
            <w:sz w:val="20"/>
            <w:szCs w:val="20"/>
          </w:rPr>
          <w:t>xxx</w:t>
        </w:r>
        <w:proofErr w:type="spellEnd"/>
      </w:hyperlink>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proofErr w:type="spellStart"/>
      <w:r w:rsidR="00D368EA">
        <w:rPr>
          <w:rFonts w:ascii="Tahoma" w:hAnsi="Tahoma" w:cs="Tahoma"/>
          <w:sz w:val="20"/>
          <w:szCs w:val="20"/>
        </w:rPr>
        <w:t>xxx</w:t>
      </w:r>
      <w:proofErr w:type="spellEnd"/>
    </w:p>
    <w:p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6"/>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rsidR="0073300A" w:rsidRPr="00BC4687" w:rsidRDefault="0073300A">
      <w:pPr>
        <w:rPr>
          <w:rFonts w:ascii="Tahoma" w:eastAsia="SimSun" w:hAnsi="Tahoma" w:cs="Tahoma"/>
          <w:b/>
          <w:kern w:val="1"/>
          <w:sz w:val="20"/>
          <w:szCs w:val="22"/>
          <w:lang w:eastAsia="hi-IN" w:bidi="hi-IN"/>
        </w:rPr>
      </w:pPr>
    </w:p>
    <w:p w:rsidR="003E4E50" w:rsidRPr="00BC4687" w:rsidRDefault="003E4E50" w:rsidP="00CC34FD">
      <w:pPr>
        <w:pStyle w:val="Odstavecseseznamem"/>
        <w:tabs>
          <w:tab w:val="left" w:pos="0"/>
          <w:tab w:val="left" w:pos="360"/>
        </w:tabs>
        <w:spacing w:after="120" w:line="276" w:lineRule="auto"/>
        <w:ind w:left="340"/>
        <w:rPr>
          <w:rFonts w:ascii="Tahoma" w:hAnsi="Tahoma" w:cs="Tahoma"/>
          <w:b/>
          <w:sz w:val="20"/>
          <w:szCs w:val="22"/>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w:t>
      </w:r>
      <w:r w:rsidRPr="00BC4687">
        <w:rPr>
          <w:rFonts w:ascii="Tahoma" w:hAnsi="Tahoma" w:cs="Tahoma"/>
          <w:sz w:val="20"/>
        </w:rPr>
        <w:lastRenderedPageBreak/>
        <w:t>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 xml:space="preserve">Dojde-li k porušení pravidel dle odst. 1 této smlouvy, je prodávající povinen zaplatit kupujícímu smluvní pokutu ve výši </w:t>
      </w:r>
      <w:r w:rsidR="001158C6">
        <w:rPr>
          <w:rFonts w:ascii="Tahoma" w:hAnsi="Tahoma" w:cs="Tahoma"/>
          <w:sz w:val="20"/>
        </w:rPr>
        <w:t>10</w:t>
      </w:r>
      <w:r w:rsidRPr="00BC4687">
        <w:rPr>
          <w:rFonts w:ascii="Tahoma" w:hAnsi="Tahoma" w:cs="Tahoma"/>
          <w:sz w:val="20"/>
        </w:rPr>
        <w:t>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rsidR="00066D69" w:rsidRPr="00BC4687"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lastRenderedPageBreak/>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w:t>
      </w:r>
      <w:r w:rsidRPr="00BC4687">
        <w:rPr>
          <w:rFonts w:ascii="Tahoma" w:hAnsi="Tahoma" w:cs="Tahoma"/>
          <w:sz w:val="20"/>
          <w:szCs w:val="22"/>
        </w:rPr>
        <w:lastRenderedPageBreak/>
        <w:t xml:space="preserve">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rsidR="004979E1" w:rsidRPr="00BC4687" w:rsidRDefault="004979E1" w:rsidP="001954CF">
      <w:pPr>
        <w:numPr>
          <w:ilvl w:val="0"/>
          <w:numId w:val="10"/>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rsidR="004979E1" w:rsidRDefault="004979E1" w:rsidP="001C22B9">
      <w:pPr>
        <w:spacing w:line="276" w:lineRule="auto"/>
        <w:ind w:left="284" w:hanging="284"/>
        <w:jc w:val="both"/>
        <w:rPr>
          <w:rFonts w:ascii="Tahoma" w:hAnsi="Tahoma" w:cs="Tahoma"/>
          <w:sz w:val="20"/>
          <w:szCs w:val="22"/>
        </w:rPr>
      </w:pPr>
      <w:r w:rsidRPr="00BC4687">
        <w:rPr>
          <w:rFonts w:ascii="Tahoma" w:hAnsi="Tahoma" w:cs="Tahoma"/>
          <w:sz w:val="20"/>
          <w:szCs w:val="22"/>
        </w:rPr>
        <w:t xml:space="preserve">Příloha č. 1 </w:t>
      </w:r>
      <w:r w:rsidR="0026234B">
        <w:rPr>
          <w:rFonts w:ascii="Tahoma" w:hAnsi="Tahoma" w:cs="Tahoma"/>
          <w:sz w:val="20"/>
          <w:szCs w:val="22"/>
        </w:rPr>
        <w:t>Podrobný rozpis kupní ceny</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rsidR="003E7416" w:rsidRPr="00BC4687" w:rsidRDefault="003E7416" w:rsidP="00B64882">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V</w:t>
            </w:r>
            <w:r w:rsidR="00B64882">
              <w:rPr>
                <w:rFonts w:ascii="Tahoma" w:hAnsi="Tahoma" w:cs="Tahoma"/>
                <w:sz w:val="20"/>
                <w:szCs w:val="20"/>
              </w:rPr>
              <w:t xml:space="preserve">e Valašském Meziříčí, </w:t>
            </w:r>
            <w:r w:rsidRPr="00BC4687">
              <w:rPr>
                <w:rFonts w:ascii="Tahoma" w:hAnsi="Tahoma" w:cs="Tahoma"/>
                <w:sz w:val="20"/>
                <w:szCs w:val="20"/>
              </w:rPr>
              <w:t>dne</w:t>
            </w:r>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D368EA"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8.4.2024</w:t>
            </w: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D368EA" w:rsidP="00BC4687">
            <w:pPr>
              <w:tabs>
                <w:tab w:val="left" w:pos="2707"/>
              </w:tabs>
              <w:spacing w:after="120" w:line="276" w:lineRule="auto"/>
              <w:ind w:left="425" w:hanging="44"/>
              <w:jc w:val="both"/>
              <w:rPr>
                <w:rFonts w:ascii="Tahoma" w:hAnsi="Tahoma" w:cs="Tahoma"/>
                <w:sz w:val="20"/>
                <w:szCs w:val="20"/>
              </w:rPr>
            </w:pPr>
            <w:r>
              <w:rPr>
                <w:rFonts w:ascii="Tahoma" w:hAnsi="Tahoma" w:cs="Tahoma"/>
                <w:sz w:val="20"/>
                <w:szCs w:val="20"/>
              </w:rPr>
              <w:t>4.4.2024</w:t>
            </w:r>
            <w:bookmarkStart w:id="11" w:name="_GoBack"/>
            <w:bookmarkEnd w:id="11"/>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r w:rsidR="00B64882">
        <w:rPr>
          <w:rFonts w:ascii="Tahoma" w:hAnsi="Tahoma" w:cs="Tahoma"/>
          <w:sz w:val="20"/>
          <w:szCs w:val="20"/>
        </w:rPr>
        <w:t>Petr Daniš, jednatel</w:t>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rsidR="00D51E2A" w:rsidRDefault="00D51E2A">
      <w:pPr>
        <w:rPr>
          <w:rFonts w:ascii="Tahoma" w:hAnsi="Tahoma" w:cs="Tahoma"/>
          <w:b/>
          <w:iCs/>
          <w:sz w:val="20"/>
          <w:szCs w:val="22"/>
        </w:rPr>
        <w:sectPr w:rsidR="00D51E2A" w:rsidSect="00CD083E">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p>
    <w:p w:rsidR="00A9686A" w:rsidRDefault="00A9686A">
      <w:pPr>
        <w:rPr>
          <w:rFonts w:ascii="Tahoma" w:hAnsi="Tahoma" w:cs="Tahoma"/>
          <w:b/>
          <w:iCs/>
          <w:sz w:val="20"/>
          <w:szCs w:val="22"/>
        </w:rPr>
      </w:pPr>
    </w:p>
    <w:p w:rsidR="001C22B9" w:rsidRPr="00BC4687" w:rsidRDefault="001C22B9">
      <w:pPr>
        <w:rPr>
          <w:rFonts w:ascii="Tahoma" w:hAnsi="Tahoma" w:cs="Tahoma"/>
          <w:b/>
          <w:iCs/>
          <w:sz w:val="20"/>
          <w:szCs w:val="22"/>
        </w:rPr>
      </w:pPr>
    </w:p>
    <w:p w:rsidR="00D51E2A" w:rsidRDefault="00D51E2A" w:rsidP="00D51E2A">
      <w:pPr>
        <w:tabs>
          <w:tab w:val="left" w:pos="6045"/>
        </w:tabs>
        <w:spacing w:after="120" w:line="276" w:lineRule="auto"/>
        <w:ind w:left="425" w:hanging="425"/>
        <w:rPr>
          <w:rFonts w:ascii="Tahoma" w:hAnsi="Tahoma" w:cs="Tahoma"/>
          <w:b/>
          <w:iCs/>
          <w:sz w:val="20"/>
          <w:szCs w:val="22"/>
          <w:u w:val="single"/>
        </w:rPr>
      </w:pPr>
      <w:r>
        <w:rPr>
          <w:rFonts w:ascii="Tahoma" w:hAnsi="Tahoma" w:cs="Tahoma"/>
          <w:b/>
          <w:iCs/>
          <w:sz w:val="20"/>
          <w:szCs w:val="22"/>
          <w:u w:val="single"/>
        </w:rPr>
        <w:t>Příloha č. 1 – Podrobný rozpis kupní ceny</w:t>
      </w:r>
    </w:p>
    <w:p w:rsidR="00D51E2A" w:rsidRDefault="00D51E2A" w:rsidP="00D51E2A">
      <w:pPr>
        <w:spacing w:after="120" w:line="276" w:lineRule="auto"/>
        <w:ind w:left="425" w:hanging="425"/>
        <w:rPr>
          <w:rFonts w:ascii="Tahoma" w:hAnsi="Tahoma" w:cs="Tahoma"/>
          <w:b/>
          <w:iCs/>
          <w:sz w:val="20"/>
          <w:szCs w:val="22"/>
          <w:u w:val="single"/>
        </w:rPr>
      </w:pPr>
    </w:p>
    <w:tbl>
      <w:tblPr>
        <w:tblW w:w="14100" w:type="dxa"/>
        <w:tblLayout w:type="fixed"/>
        <w:tblCellMar>
          <w:left w:w="70" w:type="dxa"/>
          <w:right w:w="70" w:type="dxa"/>
        </w:tblCellMar>
        <w:tblLook w:val="04A0" w:firstRow="1" w:lastRow="0" w:firstColumn="1" w:lastColumn="0" w:noHBand="0" w:noVBand="1"/>
      </w:tblPr>
      <w:tblGrid>
        <w:gridCol w:w="1719"/>
        <w:gridCol w:w="903"/>
        <w:gridCol w:w="1984"/>
        <w:gridCol w:w="848"/>
        <w:gridCol w:w="1342"/>
        <w:gridCol w:w="1354"/>
        <w:gridCol w:w="848"/>
        <w:gridCol w:w="1559"/>
        <w:gridCol w:w="1556"/>
        <w:gridCol w:w="1987"/>
      </w:tblGrid>
      <w:tr w:rsidR="00D51E2A" w:rsidTr="00CD083E">
        <w:trPr>
          <w:trHeight w:val="720"/>
        </w:trPr>
        <w:tc>
          <w:tcPr>
            <w:tcW w:w="17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51E2A" w:rsidRDefault="00D51E2A">
            <w:pPr>
              <w:rPr>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1E2A" w:rsidRDefault="0077480A">
            <w:pPr>
              <w:jc w:val="center"/>
              <w:rPr>
                <w:rFonts w:ascii="Tahoma" w:hAnsi="Tahoma" w:cs="Tahoma"/>
                <w:color w:val="000000"/>
                <w:sz w:val="20"/>
                <w:szCs w:val="20"/>
              </w:rPr>
            </w:pPr>
            <w:r>
              <w:rPr>
                <w:rFonts w:ascii="Tahoma" w:hAnsi="Tahoma" w:cs="Tahoma"/>
                <w:color w:val="000000"/>
                <w:sz w:val="20"/>
                <w:szCs w:val="20"/>
              </w:rPr>
              <w:t>měrná jednotka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v Kč </w:t>
            </w:r>
            <w:r>
              <w:rPr>
                <w:rFonts w:ascii="Tahoma" w:hAnsi="Tahoma" w:cs="Tahoma"/>
                <w:color w:val="000000"/>
                <w:sz w:val="20"/>
                <w:szCs w:val="20"/>
              </w:rPr>
              <w:br/>
              <w:t>bez DPH / 1 ks</w:t>
            </w:r>
          </w:p>
        </w:tc>
        <w:tc>
          <w:tcPr>
            <w:tcW w:w="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DPH v %</w:t>
            </w:r>
          </w:p>
        </w:tc>
        <w:tc>
          <w:tcPr>
            <w:tcW w:w="1342"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DPH v Kč</w:t>
            </w:r>
          </w:p>
        </w:tc>
        <w:tc>
          <w:tcPr>
            <w:tcW w:w="1354"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v Kč </w:t>
            </w:r>
            <w:r>
              <w:rPr>
                <w:rFonts w:ascii="Tahoma" w:hAnsi="Tahoma" w:cs="Tahoma"/>
                <w:color w:val="000000"/>
                <w:sz w:val="20"/>
                <w:szCs w:val="20"/>
              </w:rPr>
              <w:br/>
              <w:t>vč. DPH / 1 ks</w:t>
            </w:r>
          </w:p>
        </w:tc>
        <w:tc>
          <w:tcPr>
            <w:tcW w:w="848"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počet ks</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celkem </w:t>
            </w:r>
            <w:r>
              <w:rPr>
                <w:rFonts w:ascii="Tahoma" w:hAnsi="Tahoma" w:cs="Tahoma"/>
                <w:color w:val="000000"/>
                <w:sz w:val="20"/>
                <w:szCs w:val="20"/>
              </w:rPr>
              <w:br/>
              <w:t>v Kč bez DPH/všechny ks</w:t>
            </w:r>
          </w:p>
        </w:tc>
        <w:tc>
          <w:tcPr>
            <w:tcW w:w="1556"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DPH v Kč</w:t>
            </w:r>
          </w:p>
        </w:tc>
        <w:tc>
          <w:tcPr>
            <w:tcW w:w="1987"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celkem </w:t>
            </w:r>
            <w:r>
              <w:rPr>
                <w:rFonts w:ascii="Tahoma" w:hAnsi="Tahoma" w:cs="Tahoma"/>
                <w:color w:val="000000"/>
                <w:sz w:val="20"/>
                <w:szCs w:val="20"/>
              </w:rPr>
              <w:br/>
              <w:t>v Kč vč. DPH/všechny ks</w:t>
            </w:r>
          </w:p>
        </w:tc>
      </w:tr>
      <w:tr w:rsidR="00D51E2A" w:rsidTr="00CD083E">
        <w:trPr>
          <w:trHeight w:val="480"/>
        </w:trPr>
        <w:tc>
          <w:tcPr>
            <w:tcW w:w="1719" w:type="dxa"/>
            <w:tcBorders>
              <w:top w:val="nil"/>
              <w:left w:val="single" w:sz="4" w:space="0" w:color="auto"/>
              <w:bottom w:val="single" w:sz="4" w:space="0" w:color="auto"/>
              <w:right w:val="single" w:sz="4" w:space="0" w:color="auto"/>
            </w:tcBorders>
            <w:noWrap/>
            <w:vAlign w:val="center"/>
            <w:hideMark/>
          </w:tcPr>
          <w:p w:rsidR="00D51E2A" w:rsidRDefault="0077480A" w:rsidP="0077480A">
            <w:pPr>
              <w:rPr>
                <w:rFonts w:ascii="Tahoma" w:hAnsi="Tahoma" w:cs="Tahoma"/>
                <w:color w:val="000000"/>
                <w:sz w:val="20"/>
                <w:szCs w:val="20"/>
              </w:rPr>
            </w:pPr>
            <w:r>
              <w:rPr>
                <w:rFonts w:ascii="Tahoma" w:hAnsi="Tahoma" w:cs="Tahoma"/>
                <w:color w:val="000000"/>
                <w:sz w:val="20"/>
                <w:szCs w:val="20"/>
              </w:rPr>
              <w:t>papírové ručníky</w:t>
            </w:r>
          </w:p>
        </w:tc>
        <w:tc>
          <w:tcPr>
            <w:tcW w:w="903" w:type="dxa"/>
            <w:tcBorders>
              <w:top w:val="single" w:sz="4" w:space="0" w:color="auto"/>
              <w:left w:val="single" w:sz="4" w:space="0" w:color="auto"/>
              <w:bottom w:val="single" w:sz="4" w:space="0" w:color="auto"/>
              <w:right w:val="single" w:sz="4" w:space="0" w:color="auto"/>
            </w:tcBorders>
            <w:vAlign w:val="center"/>
          </w:tcPr>
          <w:p w:rsidR="00D51E2A" w:rsidRDefault="0077480A">
            <w:pPr>
              <w:jc w:val="center"/>
              <w:rPr>
                <w:rFonts w:ascii="Tahoma" w:hAnsi="Tahoma" w:cs="Tahoma"/>
                <w:color w:val="000000"/>
                <w:sz w:val="20"/>
                <w:szCs w:val="20"/>
              </w:rPr>
            </w:pPr>
            <w:r>
              <w:rPr>
                <w:rFonts w:ascii="Tahoma" w:hAnsi="Tahoma" w:cs="Tahoma"/>
                <w:color w:val="000000"/>
                <w:sz w:val="20"/>
                <w:szCs w:val="20"/>
              </w:rPr>
              <w:t>role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102,82</w:t>
            </w:r>
          </w:p>
        </w:tc>
        <w:tc>
          <w:tcPr>
            <w:tcW w:w="848" w:type="dxa"/>
            <w:tcBorders>
              <w:top w:val="nil"/>
              <w:left w:val="single" w:sz="4" w:space="0" w:color="auto"/>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21</w:t>
            </w:r>
          </w:p>
        </w:tc>
        <w:tc>
          <w:tcPr>
            <w:tcW w:w="1342" w:type="dxa"/>
            <w:tcBorders>
              <w:top w:val="nil"/>
              <w:left w:val="nil"/>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21,59</w:t>
            </w:r>
          </w:p>
        </w:tc>
        <w:tc>
          <w:tcPr>
            <w:tcW w:w="1354" w:type="dxa"/>
            <w:tcBorders>
              <w:top w:val="nil"/>
              <w:left w:val="nil"/>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124,41</w:t>
            </w:r>
          </w:p>
        </w:tc>
        <w:tc>
          <w:tcPr>
            <w:tcW w:w="848" w:type="dxa"/>
            <w:tcBorders>
              <w:top w:val="nil"/>
              <w:left w:val="nil"/>
              <w:bottom w:val="single" w:sz="4" w:space="0" w:color="auto"/>
              <w:right w:val="single" w:sz="4" w:space="0" w:color="auto"/>
            </w:tcBorders>
            <w:noWrap/>
            <w:vAlign w:val="center"/>
            <w:hideMark/>
          </w:tcPr>
          <w:p w:rsidR="00D51E2A" w:rsidRDefault="00CD083E" w:rsidP="0077480A">
            <w:pPr>
              <w:jc w:val="right"/>
              <w:rPr>
                <w:rFonts w:ascii="Tahoma" w:hAnsi="Tahoma" w:cs="Tahoma"/>
                <w:color w:val="000000"/>
                <w:sz w:val="20"/>
                <w:szCs w:val="20"/>
              </w:rPr>
            </w:pPr>
            <w:r>
              <w:rPr>
                <w:rFonts w:ascii="Tahoma" w:hAnsi="Tahoma" w:cs="Tahoma"/>
                <w:color w:val="000000"/>
                <w:sz w:val="20"/>
                <w:szCs w:val="20"/>
              </w:rPr>
              <w:t>14</w:t>
            </w:r>
            <w:r w:rsidR="0077480A">
              <w:rPr>
                <w:rFonts w:ascii="Tahoma" w:hAnsi="Tahoma" w:cs="Tahoma"/>
                <w:color w:val="000000"/>
                <w:sz w:val="20"/>
                <w:szCs w:val="20"/>
              </w:rPr>
              <w:t>.000</w:t>
            </w:r>
          </w:p>
        </w:tc>
        <w:tc>
          <w:tcPr>
            <w:tcW w:w="1559" w:type="dxa"/>
            <w:tcBorders>
              <w:top w:val="nil"/>
              <w:left w:val="nil"/>
              <w:bottom w:val="single" w:sz="4" w:space="0" w:color="auto"/>
              <w:right w:val="single" w:sz="4" w:space="0" w:color="auto"/>
            </w:tcBorders>
            <w:noWrap/>
            <w:vAlign w:val="center"/>
            <w:hideMark/>
          </w:tcPr>
          <w:p w:rsidR="00D51E2A" w:rsidRDefault="00B64882" w:rsidP="00B64882">
            <w:pPr>
              <w:jc w:val="right"/>
              <w:rPr>
                <w:sz w:val="20"/>
                <w:szCs w:val="20"/>
              </w:rPr>
            </w:pPr>
            <w:r>
              <w:rPr>
                <w:sz w:val="20"/>
                <w:szCs w:val="20"/>
              </w:rPr>
              <w:t>1 439 480,00</w:t>
            </w:r>
          </w:p>
        </w:tc>
        <w:tc>
          <w:tcPr>
            <w:tcW w:w="1556" w:type="dxa"/>
            <w:tcBorders>
              <w:top w:val="nil"/>
              <w:left w:val="nil"/>
              <w:bottom w:val="single" w:sz="4" w:space="0" w:color="auto"/>
              <w:right w:val="single" w:sz="4" w:space="0" w:color="auto"/>
            </w:tcBorders>
            <w:noWrap/>
            <w:vAlign w:val="center"/>
            <w:hideMark/>
          </w:tcPr>
          <w:p w:rsidR="00D51E2A" w:rsidRDefault="00B64882" w:rsidP="00B64882">
            <w:pPr>
              <w:jc w:val="right"/>
              <w:rPr>
                <w:sz w:val="20"/>
                <w:szCs w:val="20"/>
              </w:rPr>
            </w:pPr>
            <w:r>
              <w:rPr>
                <w:sz w:val="20"/>
                <w:szCs w:val="20"/>
              </w:rPr>
              <w:t>302 290,80</w:t>
            </w:r>
          </w:p>
        </w:tc>
        <w:tc>
          <w:tcPr>
            <w:tcW w:w="1987" w:type="dxa"/>
            <w:tcBorders>
              <w:top w:val="nil"/>
              <w:left w:val="nil"/>
              <w:bottom w:val="single" w:sz="4" w:space="0" w:color="auto"/>
              <w:right w:val="single" w:sz="4" w:space="0" w:color="auto"/>
            </w:tcBorders>
            <w:noWrap/>
            <w:vAlign w:val="center"/>
            <w:hideMark/>
          </w:tcPr>
          <w:p w:rsidR="00D51E2A" w:rsidRDefault="00B64882" w:rsidP="00B64882">
            <w:pPr>
              <w:jc w:val="right"/>
              <w:rPr>
                <w:sz w:val="20"/>
                <w:szCs w:val="20"/>
              </w:rPr>
            </w:pPr>
            <w:r>
              <w:rPr>
                <w:sz w:val="20"/>
                <w:szCs w:val="20"/>
              </w:rPr>
              <w:t>1 741 770,80</w:t>
            </w:r>
          </w:p>
        </w:tc>
      </w:tr>
      <w:tr w:rsidR="00D51E2A" w:rsidTr="00CD083E">
        <w:trPr>
          <w:trHeight w:val="480"/>
        </w:trPr>
        <w:tc>
          <w:tcPr>
            <w:tcW w:w="1719" w:type="dxa"/>
            <w:tcBorders>
              <w:top w:val="nil"/>
              <w:left w:val="single" w:sz="4" w:space="0" w:color="auto"/>
              <w:bottom w:val="single" w:sz="4" w:space="0" w:color="auto"/>
              <w:right w:val="single" w:sz="4" w:space="0" w:color="auto"/>
            </w:tcBorders>
            <w:noWrap/>
            <w:vAlign w:val="center"/>
            <w:hideMark/>
          </w:tcPr>
          <w:p w:rsidR="00D51E2A" w:rsidRDefault="00E363FF">
            <w:pPr>
              <w:rPr>
                <w:rFonts w:ascii="Tahoma" w:hAnsi="Tahoma" w:cs="Tahoma"/>
                <w:color w:val="000000"/>
                <w:sz w:val="20"/>
                <w:szCs w:val="20"/>
              </w:rPr>
            </w:pPr>
            <w:r>
              <w:rPr>
                <w:rFonts w:ascii="Tahoma" w:hAnsi="Tahoma" w:cs="Tahoma"/>
                <w:color w:val="000000"/>
                <w:sz w:val="20"/>
                <w:szCs w:val="20"/>
              </w:rPr>
              <w:t xml:space="preserve">parfémované </w:t>
            </w:r>
            <w:r w:rsidR="0077480A">
              <w:rPr>
                <w:rFonts w:ascii="Tahoma" w:hAnsi="Tahoma" w:cs="Tahoma"/>
                <w:color w:val="000000"/>
                <w:sz w:val="20"/>
                <w:szCs w:val="20"/>
              </w:rPr>
              <w:t>pěnové mýdlo</w:t>
            </w:r>
          </w:p>
        </w:tc>
        <w:tc>
          <w:tcPr>
            <w:tcW w:w="903" w:type="dxa"/>
            <w:tcBorders>
              <w:top w:val="single" w:sz="4" w:space="0" w:color="auto"/>
              <w:left w:val="single" w:sz="4" w:space="0" w:color="auto"/>
              <w:bottom w:val="single" w:sz="4" w:space="0" w:color="auto"/>
              <w:right w:val="single" w:sz="4" w:space="0" w:color="auto"/>
            </w:tcBorders>
            <w:vAlign w:val="center"/>
          </w:tcPr>
          <w:p w:rsidR="00D51E2A" w:rsidRDefault="0077480A">
            <w:pPr>
              <w:jc w:val="center"/>
              <w:rPr>
                <w:rFonts w:ascii="Tahoma" w:hAnsi="Tahoma" w:cs="Tahoma"/>
                <w:color w:val="000000"/>
                <w:sz w:val="20"/>
                <w:szCs w:val="20"/>
              </w:rPr>
            </w:pPr>
            <w:r>
              <w:rPr>
                <w:rFonts w:ascii="Tahoma" w:hAnsi="Tahoma" w:cs="Tahoma"/>
                <w:color w:val="000000"/>
                <w:sz w:val="20"/>
                <w:szCs w:val="20"/>
              </w:rPr>
              <w:t>litr</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182,32</w:t>
            </w:r>
          </w:p>
        </w:tc>
        <w:tc>
          <w:tcPr>
            <w:tcW w:w="848" w:type="dxa"/>
            <w:tcBorders>
              <w:top w:val="nil"/>
              <w:left w:val="single" w:sz="4" w:space="0" w:color="auto"/>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21</w:t>
            </w:r>
          </w:p>
        </w:tc>
        <w:tc>
          <w:tcPr>
            <w:tcW w:w="1342" w:type="dxa"/>
            <w:tcBorders>
              <w:top w:val="nil"/>
              <w:left w:val="nil"/>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38,29</w:t>
            </w:r>
          </w:p>
        </w:tc>
        <w:tc>
          <w:tcPr>
            <w:tcW w:w="1354" w:type="dxa"/>
            <w:tcBorders>
              <w:top w:val="nil"/>
              <w:left w:val="nil"/>
              <w:bottom w:val="single" w:sz="4" w:space="0" w:color="auto"/>
              <w:right w:val="single" w:sz="4" w:space="0" w:color="auto"/>
            </w:tcBorders>
            <w:noWrap/>
            <w:vAlign w:val="center"/>
            <w:hideMark/>
          </w:tcPr>
          <w:p w:rsidR="00D51E2A" w:rsidRDefault="00B64882" w:rsidP="00B64882">
            <w:pPr>
              <w:jc w:val="center"/>
              <w:rPr>
                <w:sz w:val="20"/>
                <w:szCs w:val="20"/>
              </w:rPr>
            </w:pPr>
            <w:r>
              <w:rPr>
                <w:sz w:val="20"/>
                <w:szCs w:val="20"/>
              </w:rPr>
              <w:t>220,61</w:t>
            </w:r>
          </w:p>
        </w:tc>
        <w:tc>
          <w:tcPr>
            <w:tcW w:w="848" w:type="dxa"/>
            <w:tcBorders>
              <w:top w:val="nil"/>
              <w:left w:val="nil"/>
              <w:bottom w:val="single" w:sz="4" w:space="0" w:color="auto"/>
              <w:right w:val="single" w:sz="4" w:space="0" w:color="auto"/>
            </w:tcBorders>
            <w:noWrap/>
            <w:vAlign w:val="center"/>
            <w:hideMark/>
          </w:tcPr>
          <w:p w:rsidR="00D51E2A" w:rsidRDefault="00CD083E" w:rsidP="00CD083E">
            <w:pPr>
              <w:jc w:val="right"/>
              <w:rPr>
                <w:rFonts w:ascii="Tahoma" w:hAnsi="Tahoma" w:cs="Tahoma"/>
                <w:color w:val="000000"/>
                <w:sz w:val="20"/>
                <w:szCs w:val="20"/>
              </w:rPr>
            </w:pPr>
            <w:r>
              <w:rPr>
                <w:rFonts w:ascii="Tahoma" w:hAnsi="Tahoma" w:cs="Tahoma"/>
                <w:color w:val="000000"/>
                <w:sz w:val="20"/>
                <w:szCs w:val="20"/>
              </w:rPr>
              <w:t>700</w:t>
            </w:r>
          </w:p>
        </w:tc>
        <w:tc>
          <w:tcPr>
            <w:tcW w:w="1559" w:type="dxa"/>
            <w:tcBorders>
              <w:top w:val="nil"/>
              <w:left w:val="nil"/>
              <w:bottom w:val="single" w:sz="4" w:space="0" w:color="auto"/>
              <w:right w:val="single" w:sz="4" w:space="0" w:color="auto"/>
            </w:tcBorders>
            <w:noWrap/>
            <w:vAlign w:val="center"/>
            <w:hideMark/>
          </w:tcPr>
          <w:p w:rsidR="00D51E2A" w:rsidRDefault="00B64882" w:rsidP="00B64882">
            <w:pPr>
              <w:jc w:val="right"/>
              <w:rPr>
                <w:sz w:val="20"/>
                <w:szCs w:val="20"/>
              </w:rPr>
            </w:pPr>
            <w:r>
              <w:rPr>
                <w:sz w:val="20"/>
                <w:szCs w:val="20"/>
              </w:rPr>
              <w:t>127 624,00</w:t>
            </w:r>
          </w:p>
        </w:tc>
        <w:tc>
          <w:tcPr>
            <w:tcW w:w="1556" w:type="dxa"/>
            <w:tcBorders>
              <w:top w:val="nil"/>
              <w:left w:val="nil"/>
              <w:bottom w:val="single" w:sz="4" w:space="0" w:color="auto"/>
              <w:right w:val="single" w:sz="4" w:space="0" w:color="auto"/>
            </w:tcBorders>
            <w:noWrap/>
            <w:vAlign w:val="center"/>
            <w:hideMark/>
          </w:tcPr>
          <w:p w:rsidR="00D51E2A" w:rsidRDefault="00B64882" w:rsidP="00B64882">
            <w:pPr>
              <w:jc w:val="right"/>
              <w:rPr>
                <w:sz w:val="20"/>
                <w:szCs w:val="20"/>
              </w:rPr>
            </w:pPr>
            <w:r>
              <w:rPr>
                <w:sz w:val="20"/>
                <w:szCs w:val="20"/>
              </w:rPr>
              <w:t>26 801,04</w:t>
            </w:r>
          </w:p>
        </w:tc>
        <w:tc>
          <w:tcPr>
            <w:tcW w:w="1987" w:type="dxa"/>
            <w:tcBorders>
              <w:top w:val="nil"/>
              <w:left w:val="nil"/>
              <w:bottom w:val="single" w:sz="4" w:space="0" w:color="auto"/>
              <w:right w:val="single" w:sz="4" w:space="0" w:color="auto"/>
            </w:tcBorders>
            <w:noWrap/>
            <w:vAlign w:val="center"/>
            <w:hideMark/>
          </w:tcPr>
          <w:p w:rsidR="00D51E2A" w:rsidRDefault="00B64882" w:rsidP="00B64882">
            <w:pPr>
              <w:jc w:val="right"/>
              <w:rPr>
                <w:sz w:val="20"/>
                <w:szCs w:val="20"/>
              </w:rPr>
            </w:pPr>
            <w:r>
              <w:rPr>
                <w:sz w:val="20"/>
                <w:szCs w:val="20"/>
              </w:rPr>
              <w:t>154 425,04</w:t>
            </w:r>
          </w:p>
        </w:tc>
      </w:tr>
      <w:tr w:rsidR="00E363FF" w:rsidTr="00CD083E">
        <w:trPr>
          <w:trHeight w:val="480"/>
        </w:trPr>
        <w:tc>
          <w:tcPr>
            <w:tcW w:w="1719" w:type="dxa"/>
            <w:tcBorders>
              <w:top w:val="nil"/>
              <w:left w:val="single" w:sz="4" w:space="0" w:color="auto"/>
              <w:bottom w:val="single" w:sz="4" w:space="0" w:color="auto"/>
              <w:right w:val="single" w:sz="4" w:space="0" w:color="auto"/>
            </w:tcBorders>
            <w:noWrap/>
            <w:vAlign w:val="center"/>
          </w:tcPr>
          <w:p w:rsidR="00E363FF" w:rsidRDefault="00E363FF">
            <w:pPr>
              <w:rPr>
                <w:rFonts w:ascii="Tahoma" w:hAnsi="Tahoma" w:cs="Tahoma"/>
                <w:color w:val="000000"/>
                <w:sz w:val="20"/>
                <w:szCs w:val="20"/>
              </w:rPr>
            </w:pPr>
            <w:r>
              <w:rPr>
                <w:rFonts w:ascii="Tahoma" w:hAnsi="Tahoma" w:cs="Tahoma"/>
                <w:color w:val="000000"/>
                <w:sz w:val="20"/>
                <w:szCs w:val="20"/>
              </w:rPr>
              <w:t>neparfémované pěnové mýdlo</w:t>
            </w:r>
          </w:p>
        </w:tc>
        <w:tc>
          <w:tcPr>
            <w:tcW w:w="903" w:type="dxa"/>
            <w:tcBorders>
              <w:top w:val="single" w:sz="4" w:space="0" w:color="auto"/>
              <w:left w:val="single" w:sz="4" w:space="0" w:color="auto"/>
              <w:bottom w:val="single" w:sz="4" w:space="0" w:color="auto"/>
              <w:right w:val="single" w:sz="4" w:space="0" w:color="auto"/>
            </w:tcBorders>
            <w:vAlign w:val="center"/>
          </w:tcPr>
          <w:p w:rsidR="00E363FF" w:rsidRDefault="00E363FF">
            <w:pPr>
              <w:jc w:val="center"/>
              <w:rPr>
                <w:rFonts w:ascii="Tahoma" w:hAnsi="Tahoma" w:cs="Tahoma"/>
                <w:color w:val="000000"/>
                <w:sz w:val="20"/>
                <w:szCs w:val="20"/>
              </w:rPr>
            </w:pPr>
            <w:r>
              <w:rPr>
                <w:rFonts w:ascii="Tahoma" w:hAnsi="Tahoma" w:cs="Tahoma"/>
                <w:color w:val="000000"/>
                <w:sz w:val="20"/>
                <w:szCs w:val="20"/>
              </w:rPr>
              <w:t>litr</w:t>
            </w:r>
          </w:p>
        </w:tc>
        <w:tc>
          <w:tcPr>
            <w:tcW w:w="1984" w:type="dxa"/>
            <w:tcBorders>
              <w:top w:val="single" w:sz="4" w:space="0" w:color="auto"/>
              <w:left w:val="single" w:sz="4" w:space="0" w:color="auto"/>
              <w:bottom w:val="single" w:sz="4" w:space="0" w:color="auto"/>
              <w:right w:val="single" w:sz="4" w:space="0" w:color="auto"/>
            </w:tcBorders>
            <w:noWrap/>
            <w:vAlign w:val="center"/>
          </w:tcPr>
          <w:p w:rsidR="00E363FF" w:rsidRDefault="00B64882" w:rsidP="00B64882">
            <w:pPr>
              <w:jc w:val="center"/>
              <w:rPr>
                <w:sz w:val="20"/>
                <w:szCs w:val="20"/>
              </w:rPr>
            </w:pPr>
            <w:r>
              <w:rPr>
                <w:sz w:val="20"/>
                <w:szCs w:val="20"/>
              </w:rPr>
              <w:t>188,68</w:t>
            </w:r>
          </w:p>
        </w:tc>
        <w:tc>
          <w:tcPr>
            <w:tcW w:w="848" w:type="dxa"/>
            <w:tcBorders>
              <w:top w:val="nil"/>
              <w:left w:val="single" w:sz="4" w:space="0" w:color="auto"/>
              <w:bottom w:val="single" w:sz="4" w:space="0" w:color="auto"/>
              <w:right w:val="single" w:sz="4" w:space="0" w:color="auto"/>
            </w:tcBorders>
            <w:noWrap/>
            <w:vAlign w:val="center"/>
          </w:tcPr>
          <w:p w:rsidR="00E363FF" w:rsidRDefault="00B64882" w:rsidP="00B64882">
            <w:pPr>
              <w:jc w:val="center"/>
              <w:rPr>
                <w:sz w:val="20"/>
                <w:szCs w:val="20"/>
              </w:rPr>
            </w:pPr>
            <w:r>
              <w:rPr>
                <w:sz w:val="20"/>
                <w:szCs w:val="20"/>
              </w:rPr>
              <w:t>21</w:t>
            </w:r>
          </w:p>
        </w:tc>
        <w:tc>
          <w:tcPr>
            <w:tcW w:w="1342" w:type="dxa"/>
            <w:tcBorders>
              <w:top w:val="nil"/>
              <w:left w:val="nil"/>
              <w:bottom w:val="single" w:sz="4" w:space="0" w:color="auto"/>
              <w:right w:val="single" w:sz="4" w:space="0" w:color="auto"/>
            </w:tcBorders>
            <w:noWrap/>
            <w:vAlign w:val="center"/>
          </w:tcPr>
          <w:p w:rsidR="00E363FF" w:rsidRDefault="00B64882" w:rsidP="00B64882">
            <w:pPr>
              <w:jc w:val="center"/>
              <w:rPr>
                <w:sz w:val="20"/>
                <w:szCs w:val="20"/>
              </w:rPr>
            </w:pPr>
            <w:r>
              <w:rPr>
                <w:sz w:val="20"/>
                <w:szCs w:val="20"/>
              </w:rPr>
              <w:t>39,62</w:t>
            </w:r>
          </w:p>
        </w:tc>
        <w:tc>
          <w:tcPr>
            <w:tcW w:w="1354" w:type="dxa"/>
            <w:tcBorders>
              <w:top w:val="nil"/>
              <w:left w:val="nil"/>
              <w:bottom w:val="single" w:sz="4" w:space="0" w:color="auto"/>
              <w:right w:val="single" w:sz="4" w:space="0" w:color="auto"/>
            </w:tcBorders>
            <w:noWrap/>
            <w:vAlign w:val="center"/>
          </w:tcPr>
          <w:p w:rsidR="00E363FF" w:rsidRDefault="00B64882" w:rsidP="00B64882">
            <w:pPr>
              <w:jc w:val="center"/>
              <w:rPr>
                <w:sz w:val="20"/>
                <w:szCs w:val="20"/>
              </w:rPr>
            </w:pPr>
            <w:r>
              <w:rPr>
                <w:sz w:val="20"/>
                <w:szCs w:val="20"/>
              </w:rPr>
              <w:t>228,30</w:t>
            </w:r>
          </w:p>
        </w:tc>
        <w:tc>
          <w:tcPr>
            <w:tcW w:w="848" w:type="dxa"/>
            <w:tcBorders>
              <w:top w:val="nil"/>
              <w:left w:val="nil"/>
              <w:bottom w:val="single" w:sz="4" w:space="0" w:color="auto"/>
              <w:right w:val="single" w:sz="4" w:space="0" w:color="auto"/>
            </w:tcBorders>
            <w:noWrap/>
            <w:vAlign w:val="center"/>
          </w:tcPr>
          <w:p w:rsidR="00E363FF" w:rsidRDefault="00CD083E" w:rsidP="0077480A">
            <w:pPr>
              <w:jc w:val="right"/>
              <w:rPr>
                <w:rFonts w:ascii="Tahoma" w:hAnsi="Tahoma" w:cs="Tahoma"/>
                <w:color w:val="000000"/>
                <w:sz w:val="20"/>
                <w:szCs w:val="20"/>
              </w:rPr>
            </w:pPr>
            <w:r>
              <w:rPr>
                <w:rFonts w:ascii="Tahoma" w:hAnsi="Tahoma" w:cs="Tahoma"/>
                <w:color w:val="000000"/>
                <w:sz w:val="20"/>
                <w:szCs w:val="20"/>
              </w:rPr>
              <w:t>70</w:t>
            </w:r>
            <w:r w:rsidR="00E363FF">
              <w:rPr>
                <w:rFonts w:ascii="Tahoma" w:hAnsi="Tahoma" w:cs="Tahoma"/>
                <w:color w:val="000000"/>
                <w:sz w:val="20"/>
                <w:szCs w:val="20"/>
              </w:rPr>
              <w:t>0</w:t>
            </w:r>
          </w:p>
        </w:tc>
        <w:tc>
          <w:tcPr>
            <w:tcW w:w="1559" w:type="dxa"/>
            <w:tcBorders>
              <w:top w:val="nil"/>
              <w:left w:val="nil"/>
              <w:bottom w:val="single" w:sz="4" w:space="0" w:color="auto"/>
              <w:right w:val="single" w:sz="4" w:space="0" w:color="auto"/>
            </w:tcBorders>
            <w:noWrap/>
            <w:vAlign w:val="center"/>
          </w:tcPr>
          <w:p w:rsidR="00E363FF" w:rsidRDefault="00B64882" w:rsidP="00B64882">
            <w:pPr>
              <w:jc w:val="right"/>
              <w:rPr>
                <w:sz w:val="20"/>
                <w:szCs w:val="20"/>
              </w:rPr>
            </w:pPr>
            <w:r>
              <w:rPr>
                <w:sz w:val="20"/>
                <w:szCs w:val="20"/>
              </w:rPr>
              <w:t>132 076,00</w:t>
            </w:r>
          </w:p>
        </w:tc>
        <w:tc>
          <w:tcPr>
            <w:tcW w:w="1556" w:type="dxa"/>
            <w:tcBorders>
              <w:top w:val="nil"/>
              <w:left w:val="nil"/>
              <w:bottom w:val="single" w:sz="4" w:space="0" w:color="auto"/>
              <w:right w:val="single" w:sz="4" w:space="0" w:color="auto"/>
            </w:tcBorders>
            <w:noWrap/>
            <w:vAlign w:val="center"/>
          </w:tcPr>
          <w:p w:rsidR="00E363FF" w:rsidRDefault="00B64882" w:rsidP="00B64882">
            <w:pPr>
              <w:jc w:val="right"/>
              <w:rPr>
                <w:sz w:val="20"/>
                <w:szCs w:val="20"/>
              </w:rPr>
            </w:pPr>
            <w:r>
              <w:rPr>
                <w:sz w:val="20"/>
                <w:szCs w:val="20"/>
              </w:rPr>
              <w:t>27 735,96</w:t>
            </w:r>
          </w:p>
        </w:tc>
        <w:tc>
          <w:tcPr>
            <w:tcW w:w="1987" w:type="dxa"/>
            <w:tcBorders>
              <w:top w:val="nil"/>
              <w:left w:val="nil"/>
              <w:bottom w:val="single" w:sz="4" w:space="0" w:color="auto"/>
              <w:right w:val="single" w:sz="4" w:space="0" w:color="auto"/>
            </w:tcBorders>
            <w:noWrap/>
            <w:vAlign w:val="center"/>
          </w:tcPr>
          <w:p w:rsidR="00E363FF" w:rsidRDefault="00B64882" w:rsidP="00B64882">
            <w:pPr>
              <w:jc w:val="right"/>
              <w:rPr>
                <w:sz w:val="20"/>
                <w:szCs w:val="20"/>
              </w:rPr>
            </w:pPr>
            <w:r>
              <w:rPr>
                <w:sz w:val="20"/>
                <w:szCs w:val="20"/>
              </w:rPr>
              <w:t>159 811,96</w:t>
            </w:r>
          </w:p>
        </w:tc>
      </w:tr>
      <w:tr w:rsidR="00D51E2A" w:rsidTr="00B64882">
        <w:trPr>
          <w:trHeight w:val="510"/>
        </w:trPr>
        <w:tc>
          <w:tcPr>
            <w:tcW w:w="8998" w:type="dxa"/>
            <w:gridSpan w:val="7"/>
            <w:tcBorders>
              <w:top w:val="single" w:sz="4" w:space="0" w:color="auto"/>
              <w:left w:val="single" w:sz="4" w:space="0" w:color="auto"/>
              <w:bottom w:val="single" w:sz="4" w:space="0" w:color="auto"/>
              <w:right w:val="single" w:sz="4" w:space="0" w:color="000000"/>
            </w:tcBorders>
            <w:vAlign w:val="center"/>
            <w:hideMark/>
          </w:tcPr>
          <w:p w:rsidR="00D51E2A" w:rsidRDefault="00D51E2A">
            <w:pPr>
              <w:rPr>
                <w:rFonts w:ascii="Tahoma" w:hAnsi="Tahoma" w:cs="Tahoma"/>
                <w:b/>
                <w:bCs/>
                <w:color w:val="000000"/>
                <w:sz w:val="20"/>
                <w:szCs w:val="20"/>
              </w:rPr>
            </w:pPr>
            <w:r>
              <w:rPr>
                <w:rFonts w:ascii="Tahoma" w:hAnsi="Tahoma" w:cs="Tahoma"/>
                <w:b/>
                <w:bCs/>
                <w:color w:val="000000"/>
                <w:sz w:val="20"/>
                <w:szCs w:val="20"/>
              </w:rPr>
              <w:t>CENA CELKEM</w:t>
            </w:r>
          </w:p>
        </w:tc>
        <w:tc>
          <w:tcPr>
            <w:tcW w:w="1559" w:type="dxa"/>
            <w:tcBorders>
              <w:top w:val="nil"/>
              <w:left w:val="nil"/>
              <w:bottom w:val="single" w:sz="4" w:space="0" w:color="auto"/>
              <w:right w:val="single" w:sz="4" w:space="0" w:color="auto"/>
            </w:tcBorders>
            <w:noWrap/>
            <w:vAlign w:val="center"/>
            <w:hideMark/>
          </w:tcPr>
          <w:p w:rsidR="00D51E2A" w:rsidRDefault="00D51E2A" w:rsidP="00B64882">
            <w:pPr>
              <w:jc w:val="right"/>
              <w:rPr>
                <w:rFonts w:ascii="Tahoma" w:hAnsi="Tahoma" w:cs="Tahoma"/>
                <w:b/>
                <w:bCs/>
                <w:color w:val="000000"/>
                <w:sz w:val="20"/>
                <w:szCs w:val="20"/>
              </w:rPr>
            </w:pPr>
            <w:r>
              <w:rPr>
                <w:rFonts w:ascii="Tahoma" w:hAnsi="Tahoma" w:cs="Tahoma"/>
                <w:b/>
                <w:bCs/>
                <w:color w:val="000000"/>
                <w:sz w:val="20"/>
                <w:szCs w:val="20"/>
              </w:rPr>
              <w:t> </w:t>
            </w:r>
            <w:r w:rsidR="00B64882">
              <w:rPr>
                <w:rFonts w:ascii="Tahoma" w:hAnsi="Tahoma" w:cs="Tahoma"/>
                <w:b/>
                <w:bCs/>
                <w:color w:val="000000"/>
                <w:sz w:val="20"/>
                <w:szCs w:val="20"/>
              </w:rPr>
              <w:t>1 699 180,00</w:t>
            </w:r>
          </w:p>
        </w:tc>
        <w:tc>
          <w:tcPr>
            <w:tcW w:w="1556" w:type="dxa"/>
            <w:tcBorders>
              <w:top w:val="nil"/>
              <w:left w:val="nil"/>
              <w:bottom w:val="single" w:sz="4" w:space="0" w:color="auto"/>
              <w:right w:val="single" w:sz="4" w:space="0" w:color="auto"/>
            </w:tcBorders>
            <w:noWrap/>
            <w:vAlign w:val="center"/>
            <w:hideMark/>
          </w:tcPr>
          <w:p w:rsidR="00D51E2A" w:rsidRDefault="00B64882" w:rsidP="00B64882">
            <w:pPr>
              <w:jc w:val="right"/>
              <w:rPr>
                <w:rFonts w:ascii="Tahoma" w:hAnsi="Tahoma" w:cs="Tahoma"/>
                <w:b/>
                <w:bCs/>
                <w:color w:val="000000"/>
                <w:sz w:val="20"/>
                <w:szCs w:val="20"/>
              </w:rPr>
            </w:pPr>
            <w:r>
              <w:rPr>
                <w:rFonts w:ascii="Tahoma" w:hAnsi="Tahoma" w:cs="Tahoma"/>
                <w:b/>
                <w:bCs/>
                <w:color w:val="000000"/>
                <w:sz w:val="20"/>
                <w:szCs w:val="20"/>
              </w:rPr>
              <w:t>356 827,80</w:t>
            </w:r>
            <w:r w:rsidR="00D51E2A">
              <w:rPr>
                <w:rFonts w:ascii="Tahoma" w:hAnsi="Tahoma" w:cs="Tahoma"/>
                <w:b/>
                <w:bCs/>
                <w:color w:val="000000"/>
                <w:sz w:val="20"/>
                <w:szCs w:val="20"/>
              </w:rPr>
              <w:t> </w:t>
            </w:r>
          </w:p>
        </w:tc>
        <w:tc>
          <w:tcPr>
            <w:tcW w:w="1987" w:type="dxa"/>
            <w:tcBorders>
              <w:top w:val="nil"/>
              <w:left w:val="nil"/>
              <w:bottom w:val="single" w:sz="4" w:space="0" w:color="auto"/>
              <w:right w:val="single" w:sz="4" w:space="0" w:color="auto"/>
            </w:tcBorders>
            <w:noWrap/>
            <w:vAlign w:val="center"/>
            <w:hideMark/>
          </w:tcPr>
          <w:p w:rsidR="00D51E2A" w:rsidRDefault="00B64882" w:rsidP="00B64882">
            <w:pPr>
              <w:jc w:val="right"/>
              <w:rPr>
                <w:rFonts w:ascii="Tahoma" w:hAnsi="Tahoma" w:cs="Tahoma"/>
                <w:b/>
                <w:bCs/>
                <w:color w:val="000000"/>
                <w:sz w:val="20"/>
                <w:szCs w:val="20"/>
              </w:rPr>
            </w:pPr>
            <w:r>
              <w:rPr>
                <w:rFonts w:ascii="Tahoma" w:hAnsi="Tahoma" w:cs="Tahoma"/>
                <w:b/>
                <w:bCs/>
                <w:color w:val="000000"/>
                <w:sz w:val="20"/>
                <w:szCs w:val="20"/>
              </w:rPr>
              <w:t>2 056 007,80</w:t>
            </w:r>
          </w:p>
        </w:tc>
      </w:tr>
    </w:tbl>
    <w:p w:rsidR="00D51E2A" w:rsidRDefault="00D51E2A" w:rsidP="00D51E2A">
      <w:pPr>
        <w:spacing w:after="120" w:line="276" w:lineRule="auto"/>
        <w:ind w:left="425" w:hanging="425"/>
        <w:rPr>
          <w:rFonts w:ascii="Tahoma" w:hAnsi="Tahoma" w:cs="Tahoma"/>
          <w:b/>
          <w:iCs/>
          <w:sz w:val="20"/>
          <w:szCs w:val="22"/>
        </w:rPr>
      </w:pPr>
    </w:p>
    <w:p w:rsidR="00D51E2A" w:rsidRDefault="00D51E2A" w:rsidP="00D51E2A">
      <w:pPr>
        <w:spacing w:after="120" w:line="276" w:lineRule="auto"/>
        <w:ind w:left="425" w:hanging="425"/>
        <w:rPr>
          <w:rFonts w:ascii="Tahoma" w:hAnsi="Tahoma" w:cs="Tahoma"/>
          <w:b/>
          <w:iCs/>
          <w:sz w:val="20"/>
          <w:szCs w:val="22"/>
        </w:rPr>
      </w:pPr>
    </w:p>
    <w:p w:rsidR="00301CC9" w:rsidRPr="00BC4687" w:rsidRDefault="00301CC9" w:rsidP="00301CC9">
      <w:pPr>
        <w:spacing w:after="120" w:line="276" w:lineRule="auto"/>
        <w:ind w:left="425" w:hanging="425"/>
        <w:rPr>
          <w:rFonts w:ascii="Tahoma" w:hAnsi="Tahoma" w:cs="Tahoma"/>
          <w:b/>
          <w:iCs/>
          <w:sz w:val="20"/>
          <w:szCs w:val="22"/>
        </w:rPr>
      </w:pPr>
    </w:p>
    <w:p w:rsidR="00301CC9" w:rsidRPr="00BC4687" w:rsidRDefault="00301CC9" w:rsidP="00613B31">
      <w:pPr>
        <w:spacing w:after="120" w:line="276" w:lineRule="auto"/>
        <w:rPr>
          <w:rFonts w:ascii="Tahoma" w:hAnsi="Tahoma" w:cs="Tahoma"/>
          <w:b/>
          <w:iCs/>
          <w:sz w:val="20"/>
          <w:szCs w:val="22"/>
        </w:rPr>
      </w:pPr>
    </w:p>
    <w:sectPr w:rsidR="00301CC9" w:rsidRPr="00BC4687"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A8F" w:rsidRDefault="009D5A8F">
      <w:r>
        <w:separator/>
      </w:r>
    </w:p>
    <w:p w:rsidR="009D5A8F" w:rsidRDefault="009D5A8F"/>
  </w:endnote>
  <w:endnote w:type="continuationSeparator" w:id="0">
    <w:p w:rsidR="009D5A8F" w:rsidRDefault="009D5A8F">
      <w:r>
        <w:continuationSeparator/>
      </w:r>
    </w:p>
    <w:p w:rsidR="009D5A8F" w:rsidRDefault="009D5A8F"/>
    <w:p w:rsidR="009D5A8F" w:rsidRDefault="009D5A8F">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F7" w:rsidRDefault="00D368E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621DEE">
      <w:rPr>
        <w:rFonts w:ascii="Tahoma" w:hAnsi="Tahoma" w:cs="Tahoma"/>
        <w:b/>
        <w:noProof/>
        <w:sz w:val="18"/>
        <w:szCs w:val="18"/>
      </w:rPr>
      <w:t>8</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621DEE">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B80A3B" w:rsidRPr="00CD083E" w:rsidRDefault="007A500E" w:rsidP="00B80A3B">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CD083E" w:rsidRPr="00CD083E">
      <w:rPr>
        <w:rFonts w:ascii="Verdana" w:hAnsi="Verdana" w:cs="Tahoma"/>
        <w:bCs/>
        <w:color w:val="000000"/>
        <w:sz w:val="18"/>
        <w:szCs w:val="18"/>
        <w:shd w:val="clear" w:color="auto" w:fill="FFFFFF"/>
      </w:rPr>
      <w:t>OPA/Hal/2024/13/ručníky a mýdlo</w:t>
    </w: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AF" w:rsidRDefault="005A6BAF">
    <w:pPr>
      <w:pStyle w:val="Zpat"/>
      <w:jc w:val="center"/>
    </w:pPr>
  </w:p>
  <w:p w:rsidR="005A6BAF" w:rsidRDefault="00D368EA">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621DEE">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A8F" w:rsidRDefault="009D5A8F">
      <w:r>
        <w:separator/>
      </w:r>
    </w:p>
    <w:p w:rsidR="009D5A8F" w:rsidRDefault="009D5A8F"/>
  </w:footnote>
  <w:footnote w:type="continuationSeparator" w:id="0">
    <w:p w:rsidR="009D5A8F" w:rsidRDefault="009D5A8F">
      <w:r>
        <w:continuationSeparator/>
      </w:r>
    </w:p>
    <w:p w:rsidR="009D5A8F" w:rsidRDefault="009D5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9"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2"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7"/>
  </w:num>
  <w:num w:numId="3">
    <w:abstractNumId w:val="15"/>
  </w:num>
  <w:num w:numId="4">
    <w:abstractNumId w:val="10"/>
  </w:num>
  <w:num w:numId="5">
    <w:abstractNumId w:val="21"/>
  </w:num>
  <w:num w:numId="6">
    <w:abstractNumId w:val="8"/>
  </w:num>
  <w:num w:numId="7">
    <w:abstractNumId w:val="11"/>
  </w:num>
  <w:num w:numId="8">
    <w:abstractNumId w:val="18"/>
  </w:num>
  <w:num w:numId="9">
    <w:abstractNumId w:val="13"/>
  </w:num>
  <w:num w:numId="10">
    <w:abstractNumId w:val="20"/>
  </w:num>
  <w:num w:numId="11">
    <w:abstractNumId w:val="12"/>
  </w:num>
  <w:num w:numId="12">
    <w:abstractNumId w:val="16"/>
  </w:num>
  <w:num w:numId="13">
    <w:abstractNumId w:val="14"/>
  </w:num>
  <w:num w:numId="14">
    <w:abstractNumId w:val="17"/>
  </w:num>
  <w:num w:numId="15">
    <w:abstractNumId w:val="19"/>
  </w:num>
  <w:num w:numId="16">
    <w:abstractNumId w:val="9"/>
  </w:num>
  <w:num w:numId="17">
    <w:abstractNumId w:val="22"/>
  </w:num>
  <w:num w:numId="18">
    <w:abstractNumId w:val="5"/>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1E71"/>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158C6"/>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3812"/>
    <w:rsid w:val="002C6565"/>
    <w:rsid w:val="002D0B46"/>
    <w:rsid w:val="002D4BDB"/>
    <w:rsid w:val="002D624A"/>
    <w:rsid w:val="002D71DD"/>
    <w:rsid w:val="002E0DE4"/>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7119B"/>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1DEE"/>
    <w:rsid w:val="006227A4"/>
    <w:rsid w:val="00622AE9"/>
    <w:rsid w:val="00626F20"/>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3258"/>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A8F"/>
    <w:rsid w:val="009D5FD1"/>
    <w:rsid w:val="009D6297"/>
    <w:rsid w:val="009D6F0B"/>
    <w:rsid w:val="009D79CA"/>
    <w:rsid w:val="009D7FEE"/>
    <w:rsid w:val="009E01EC"/>
    <w:rsid w:val="009E0D35"/>
    <w:rsid w:val="009E2A6D"/>
    <w:rsid w:val="009E6E68"/>
    <w:rsid w:val="009F3E8A"/>
    <w:rsid w:val="009F7CD0"/>
    <w:rsid w:val="009F7FEC"/>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4882"/>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083E"/>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368EA"/>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587C"/>
    <w:rsid w:val="00DF7F73"/>
    <w:rsid w:val="00E002DD"/>
    <w:rsid w:val="00E038A2"/>
    <w:rsid w:val="00E04F18"/>
    <w:rsid w:val="00E05F1B"/>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57C"/>
    <w:rsid w:val="00FB5EC9"/>
    <w:rsid w:val="00FB6F76"/>
    <w:rsid w:val="00FC1FE9"/>
    <w:rsid w:val="00FC472D"/>
    <w:rsid w:val="00FC4FDC"/>
    <w:rsid w:val="00FC57A4"/>
    <w:rsid w:val="00FC6010"/>
    <w:rsid w:val="00FD3356"/>
    <w:rsid w:val="00FD61D4"/>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2A552008"/>
  <w15:docId w15:val="{1F184148-9203-4A92-97D8-712035E4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byt@promedica-prah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A61F-3F18-4090-84CF-0B8BEDCF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14736</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2024-03-21T09:29:00Z</cp:lastPrinted>
  <dcterms:created xsi:type="dcterms:W3CDTF">2024-04-10T07:20:00Z</dcterms:created>
  <dcterms:modified xsi:type="dcterms:W3CDTF">2024-04-10T07:20:00Z</dcterms:modified>
</cp:coreProperties>
</file>