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CB" w:rsidRDefault="00370A74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Příloha č. 3a24 ke Smlouvě o poskytnutí obratového bonusu</w:t>
      </w:r>
      <w:r>
        <w:rPr>
          <w:rStyle w:val="Heading11"/>
          <w:b/>
          <w:bCs/>
        </w:rPr>
        <w:br/>
      </w:r>
      <w:bookmarkStart w:id="1" w:name="_GoBack"/>
      <w:r>
        <w:rPr>
          <w:rStyle w:val="Heading11"/>
          <w:b/>
          <w:bCs/>
        </w:rPr>
        <w:t>uzavřené 25. 4. 2023 mezi smluvními stranami, kterými jsou:</w:t>
      </w:r>
      <w:bookmarkEnd w:id="0"/>
    </w:p>
    <w:p w:rsidR="009C25CB" w:rsidRDefault="00370A74">
      <w:pPr>
        <w:pStyle w:val="Heading210"/>
        <w:keepNext/>
        <w:keepLines/>
        <w:spacing w:after="0"/>
      </w:pPr>
      <w:bookmarkStart w:id="2" w:name="bookmark2"/>
      <w:bookmarkEnd w:id="1"/>
      <w:r>
        <w:rPr>
          <w:rStyle w:val="Heading21"/>
          <w:b/>
          <w:bCs/>
        </w:rPr>
        <w:t>Sanofi, s.r.o.</w:t>
      </w:r>
      <w:bookmarkEnd w:id="2"/>
    </w:p>
    <w:p w:rsidR="009C25CB" w:rsidRDefault="00370A74">
      <w:pPr>
        <w:pStyle w:val="Bodytext10"/>
        <w:spacing w:after="0"/>
      </w:pPr>
      <w:r>
        <w:rPr>
          <w:rStyle w:val="Bodytext1"/>
        </w:rPr>
        <w:t>sídlo: Generála Píky 430/26, Praha 6 – Dejvice, 160 00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IČO: 44848200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DIČ: CZ44848200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Bankovní spojení: Citibank Europe plc., č.ú. 2015410204/2600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Zapsaná v obchodním rejstříku vedeném Městským soudem v Praze, oddíl C, vložka 5968</w:t>
      </w:r>
    </w:p>
    <w:p w:rsidR="009C25CB" w:rsidRDefault="00370A74">
      <w:pPr>
        <w:pStyle w:val="Bodytext10"/>
        <w:spacing w:after="220"/>
      </w:pPr>
      <w:r>
        <w:rPr>
          <w:rStyle w:val="Bodytext1"/>
        </w:rPr>
        <w:t xml:space="preserve">Zastoupená: [OU  OU], Head of Trade Department Czech Republic (dále jen </w:t>
      </w:r>
      <w:r>
        <w:rPr>
          <w:rStyle w:val="Bodytext1"/>
          <w:b/>
          <w:bCs/>
        </w:rPr>
        <w:t>„Společnost“</w:t>
      </w:r>
      <w:r>
        <w:rPr>
          <w:rStyle w:val="Bodytext1"/>
        </w:rPr>
        <w:t>)</w:t>
      </w:r>
    </w:p>
    <w:p w:rsidR="009C25CB" w:rsidRDefault="00370A74">
      <w:pPr>
        <w:pStyle w:val="Bodytext10"/>
        <w:spacing w:after="220"/>
      </w:pPr>
      <w:r>
        <w:rPr>
          <w:rStyle w:val="Bodytext1"/>
        </w:rPr>
        <w:t>a</w:t>
      </w:r>
    </w:p>
    <w:p w:rsidR="009C25CB" w:rsidRDefault="00370A74">
      <w:pPr>
        <w:pStyle w:val="Heading210"/>
        <w:keepNext/>
        <w:keepLines/>
        <w:spacing w:after="0"/>
      </w:pPr>
      <w:bookmarkStart w:id="3" w:name="bookmark4"/>
      <w:r>
        <w:rPr>
          <w:rStyle w:val="Heading21"/>
          <w:b/>
          <w:bCs/>
        </w:rPr>
        <w:t>Krajská nemocnice T. Bati, a. s.</w:t>
      </w:r>
      <w:bookmarkEnd w:id="3"/>
    </w:p>
    <w:p w:rsidR="009C25CB" w:rsidRDefault="00370A74">
      <w:pPr>
        <w:pStyle w:val="Bodytext10"/>
        <w:spacing w:after="0"/>
      </w:pPr>
      <w:r>
        <w:rPr>
          <w:rStyle w:val="Bodytext1"/>
        </w:rPr>
        <w:t>sídlo Zlín, Havlíčkovo nábřeží 600, PSČ 762 75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IČO: 27661989,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DIČ: CZ27661989</w:t>
      </w:r>
    </w:p>
    <w:p w:rsidR="009C25CB" w:rsidRDefault="00370A74">
      <w:pPr>
        <w:pStyle w:val="Bodytext10"/>
        <w:spacing w:after="0"/>
      </w:pPr>
      <w:r>
        <w:rPr>
          <w:rStyle w:val="Bodytext1"/>
        </w:rPr>
        <w:t>Bankovní spojení: [ Česká spořitelna, a.s., č.ú. 3482762/0800 ]</w:t>
      </w:r>
    </w:p>
    <w:p w:rsidR="009C25CB" w:rsidRDefault="00370A74">
      <w:pPr>
        <w:pStyle w:val="Bodytext10"/>
        <w:spacing w:after="920"/>
      </w:pPr>
      <w:r>
        <w:rPr>
          <w:rStyle w:val="Bodytext1"/>
        </w:rPr>
        <w:t xml:space="preserve">Zapsaná v obchodním rejstříku vedeném Krajským soudem v Brně oddíl B, vložka 4437 Zastoupena: Ing. Jan Hrdý, předseda představenstva a Ing. Martin Déva, člen představenstva (dále jen </w:t>
      </w:r>
      <w:r>
        <w:rPr>
          <w:rStyle w:val="Bodytext1"/>
          <w:b/>
          <w:bCs/>
        </w:rPr>
        <w:t>„Zdravotnické zařízení“</w:t>
      </w:r>
      <w:r>
        <w:rPr>
          <w:rStyle w:val="Bodytext1"/>
        </w:rPr>
        <w:t>)</w:t>
      </w:r>
    </w:p>
    <w:p w:rsidR="009C25CB" w:rsidRDefault="00370A74">
      <w:pPr>
        <w:pStyle w:val="Heading210"/>
        <w:keepNext/>
        <w:keepLines/>
        <w:spacing w:after="440"/>
      </w:pPr>
      <w:bookmarkStart w:id="4" w:name="bookmark6"/>
      <w:r>
        <w:rPr>
          <w:rStyle w:val="Heading21"/>
          <w:b/>
          <w:bCs/>
        </w:rPr>
        <w:t>Obsahem této přílohy je dohoda o podmínkách dosažení a o výši obratového bonusu pro tyto produkty:</w:t>
      </w:r>
      <w:bookmarkEnd w:id="4"/>
    </w:p>
    <w:p w:rsidR="009C25CB" w:rsidRDefault="00370A74">
      <w:pPr>
        <w:pStyle w:val="Bodytext10"/>
        <w:spacing w:after="680"/>
      </w:pPr>
      <w:r>
        <w:rPr>
          <w:rStyle w:val="Bodytext1"/>
          <w:b/>
          <w:bCs/>
        </w:rPr>
        <w:t>[XX XX]</w:t>
      </w:r>
    </w:p>
    <w:p w:rsidR="009C25CB" w:rsidRDefault="00370A74">
      <w:pPr>
        <w:pStyle w:val="Bodytext10"/>
        <w:spacing w:after="680"/>
      </w:pPr>
      <w:r>
        <w:rPr>
          <w:rStyle w:val="Bodytext1"/>
          <w:b/>
          <w:bCs/>
        </w:rPr>
        <w:t>Referenční období: [XX 1. 1. – 30. 4. 2024 (1. kalendářní cyklus) XX]</w:t>
      </w:r>
    </w:p>
    <w:p w:rsidR="009C25CB" w:rsidRDefault="00370A74">
      <w:pPr>
        <w:pStyle w:val="Heading210"/>
        <w:keepNext/>
        <w:keepLines/>
        <w:spacing w:after="220"/>
      </w:pPr>
      <w:bookmarkStart w:id="5" w:name="bookmark8"/>
      <w:r>
        <w:rPr>
          <w:rStyle w:val="Heading21"/>
          <w:b/>
          <w:bCs/>
        </w:rPr>
        <w:t>Potřebná výše obratu v referenčním období:</w:t>
      </w:r>
      <w:bookmarkEnd w:id="5"/>
    </w:p>
    <w:p w:rsidR="009C25CB" w:rsidRDefault="00370A74">
      <w:pPr>
        <w:pStyle w:val="Tableofcontents10"/>
        <w:tabs>
          <w:tab w:val="right" w:pos="1354"/>
          <w:tab w:val="right" w:pos="2362"/>
          <w:tab w:val="right" w:pos="2640"/>
          <w:tab w:val="center" w:pos="2845"/>
          <w:tab w:val="center" w:pos="3509"/>
          <w:tab w:val="right" w:pos="4339"/>
          <w:tab w:val="right" w:pos="466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"/>
        </w:rPr>
        <w:t xml:space="preserve">[XX </w:t>
      </w:r>
      <w:r>
        <w:rPr>
          <w:rStyle w:val="Tableofcontents1"/>
        </w:rPr>
        <w:tab/>
        <w:t>XX]</w:t>
      </w:r>
    </w:p>
    <w:p w:rsidR="009C25CB" w:rsidRDefault="00370A74">
      <w:pPr>
        <w:pStyle w:val="Tableofcontents10"/>
        <w:tabs>
          <w:tab w:val="right" w:pos="1354"/>
          <w:tab w:val="right" w:pos="2362"/>
          <w:tab w:val="right" w:pos="2640"/>
          <w:tab w:val="center" w:pos="2845"/>
          <w:tab w:val="center" w:pos="3509"/>
          <w:tab w:val="right" w:pos="4339"/>
          <w:tab w:val="right" w:pos="4666"/>
        </w:tabs>
      </w:pPr>
      <w:r>
        <w:rPr>
          <w:rStyle w:val="Tableofcontents1"/>
        </w:rPr>
        <w:t xml:space="preserve">[XX </w:t>
      </w:r>
      <w:r>
        <w:rPr>
          <w:rStyle w:val="Tableofcontents1"/>
        </w:rPr>
        <w:tab/>
        <w:t>XX]</w:t>
      </w:r>
    </w:p>
    <w:p w:rsidR="009C25CB" w:rsidRDefault="00370A74">
      <w:pPr>
        <w:pStyle w:val="Tableofcontents10"/>
        <w:tabs>
          <w:tab w:val="right" w:pos="1354"/>
          <w:tab w:val="right" w:pos="2362"/>
          <w:tab w:val="right" w:pos="2640"/>
          <w:tab w:val="center" w:pos="2845"/>
          <w:tab w:val="center" w:pos="3509"/>
          <w:tab w:val="right" w:pos="4339"/>
          <w:tab w:val="right" w:pos="4666"/>
        </w:tabs>
      </w:pPr>
      <w:r>
        <w:rPr>
          <w:rStyle w:val="Tableofcontents1"/>
        </w:rPr>
        <w:t xml:space="preserve">[XX </w:t>
      </w:r>
      <w:r>
        <w:rPr>
          <w:rStyle w:val="Tableofcontents1"/>
        </w:rPr>
        <w:tab/>
        <w:t>XX]</w:t>
      </w:r>
    </w:p>
    <w:p w:rsidR="009C25CB" w:rsidRDefault="00370A74">
      <w:pPr>
        <w:pStyle w:val="Tableofcontents10"/>
        <w:tabs>
          <w:tab w:val="right" w:pos="1354"/>
          <w:tab w:val="right" w:pos="2362"/>
          <w:tab w:val="right" w:pos="2640"/>
          <w:tab w:val="center" w:pos="2845"/>
          <w:tab w:val="center" w:pos="3509"/>
          <w:tab w:val="right" w:pos="4339"/>
          <w:tab w:val="right" w:pos="4666"/>
        </w:tabs>
      </w:pPr>
      <w:r>
        <w:rPr>
          <w:rStyle w:val="Tableofcontents1"/>
        </w:rPr>
        <w:t xml:space="preserve">[XX </w:t>
      </w:r>
      <w:r>
        <w:rPr>
          <w:rStyle w:val="Tableofcontents1"/>
        </w:rPr>
        <w:tab/>
        <w:t>XX]</w:t>
      </w:r>
      <w:r>
        <w:fldChar w:fldCharType="end"/>
      </w:r>
    </w:p>
    <w:p w:rsidR="009C25CB" w:rsidRDefault="00370A74">
      <w:pPr>
        <w:pStyle w:val="Bodytext10"/>
        <w:spacing w:after="0"/>
        <w:sectPr w:rsidR="009C25CB">
          <w:pgSz w:w="11900" w:h="16840"/>
          <w:pgMar w:top="1245" w:right="1404" w:bottom="1245" w:left="1414" w:header="817" w:footer="817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[XX </w:t>
      </w:r>
      <w:r w:rsidR="00BA78D1">
        <w:rPr>
          <w:rStyle w:val="Bodytext1"/>
        </w:rPr>
        <w:t xml:space="preserve">           </w:t>
      </w:r>
      <w:r>
        <w:rPr>
          <w:rStyle w:val="Bodytext1"/>
        </w:rPr>
        <w:t>XX]</w:t>
      </w:r>
    </w:p>
    <w:p w:rsidR="009C25CB" w:rsidRDefault="00370A7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9C25CB" w:rsidRDefault="00370A74">
      <w:pPr>
        <w:pStyle w:val="Heading210"/>
        <w:keepNext/>
        <w:keepLines/>
        <w:spacing w:after="740"/>
        <w:jc w:val="both"/>
      </w:pPr>
      <w:bookmarkStart w:id="6" w:name="bookmark10"/>
      <w:r>
        <w:rPr>
          <w:rStyle w:val="Heading21"/>
          <w:b/>
          <w:bCs/>
        </w:rPr>
        <w:t>Poskytovaný obratový bonus bude vyplacen pouze podle jednoho pásma, , a to v souladu s dosaženou výší obratu v referenčním období:</w:t>
      </w:r>
      <w:bookmarkEnd w:id="6"/>
      <w:r>
        <w:rPr>
          <w:rStyle w:val="Heading21"/>
          <w:b/>
          <w:bCs/>
        </w:rPr>
        <w:t xml:space="preserve"> </w:t>
      </w:r>
      <w:r>
        <w:rPr>
          <w:rStyle w:val="Bodytext1"/>
          <w:b w:val="0"/>
          <w:bCs w:val="0"/>
        </w:rPr>
        <w:t>[XX XX]] [XX  XX]] [XX  XX]] [XX  XX]] [XX  XX]]</w:t>
      </w:r>
    </w:p>
    <w:p w:rsidR="009C25CB" w:rsidRDefault="009C25CB">
      <w:pPr>
        <w:pStyle w:val="Bodytext20"/>
        <w:tabs>
          <w:tab w:val="left" w:pos="2928"/>
        </w:tabs>
        <w:ind w:left="0"/>
      </w:pPr>
    </w:p>
    <w:p w:rsidR="009C25CB" w:rsidRDefault="00370A74">
      <w:pPr>
        <w:pStyle w:val="Bodytext10"/>
        <w:tabs>
          <w:tab w:val="left" w:leader="dot" w:pos="2702"/>
        </w:tabs>
        <w:spacing w:after="0" w:line="180" w:lineRule="auto"/>
      </w:pPr>
      <w:r>
        <w:rPr>
          <w:rStyle w:val="Bodytext1"/>
          <w:b/>
          <w:bCs/>
        </w:rPr>
        <w:t>V Praze, dne</w:t>
      </w:r>
      <w:r w:rsidR="00BA78D1">
        <w:rPr>
          <w:rStyle w:val="Bodytext1"/>
          <w:b/>
          <w:bCs/>
        </w:rPr>
        <w:t xml:space="preserve"> 15. 2. 2024 el. podpis</w:t>
      </w:r>
    </w:p>
    <w:p w:rsidR="009C25CB" w:rsidRDefault="00370A74" w:rsidP="00BA78D1">
      <w:pPr>
        <w:pStyle w:val="Bodytext20"/>
        <w:spacing w:line="180" w:lineRule="auto"/>
        <w:ind w:left="1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76200</wp:posOffset>
                </wp:positionV>
                <wp:extent cx="1932305" cy="161861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61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CB" w:rsidRDefault="00370A74">
                            <w:pPr>
                              <w:pStyle w:val="Bodytext10"/>
                              <w:tabs>
                                <w:tab w:val="left" w:leader="dot" w:pos="2693"/>
                              </w:tabs>
                              <w:spacing w:after="360" w:line="36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 xml:space="preserve">Ve Zlíně, dne </w:t>
                            </w:r>
                            <w:r w:rsidR="00D8693A">
                              <w:rPr>
                                <w:rStyle w:val="Bodytext1"/>
                                <w:b/>
                                <w:bCs/>
                              </w:rPr>
                              <w:t>9. 4. 2024 el. podpis</w:t>
                            </w:r>
                          </w:p>
                          <w:p w:rsidR="009C25CB" w:rsidRDefault="00370A74" w:rsidP="00D8693A">
                            <w:pPr>
                              <w:pStyle w:val="Bodytext30"/>
                              <w:jc w:val="center"/>
                            </w:pPr>
                            <w:r>
                              <w:rPr>
                                <w:rStyle w:val="Bodytext3"/>
                              </w:rPr>
                              <w:t>'</w:t>
                            </w:r>
                          </w:p>
                          <w:p w:rsidR="009C25CB" w:rsidRDefault="00370A74">
                            <w:pPr>
                              <w:pStyle w:val="Bodytext10"/>
                              <w:pBdr>
                                <w:top w:val="single" w:sz="4" w:space="0" w:color="auto"/>
                              </w:pBdr>
                              <w:spacing w:after="0" w:line="36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Krajská nemocnice T. Bati, a. s.</w:t>
                            </w:r>
                          </w:p>
                          <w:p w:rsidR="009C25CB" w:rsidRDefault="00370A74">
                            <w:pPr>
                              <w:pStyle w:val="Bodytext10"/>
                              <w:spacing w:after="360" w:line="360" w:lineRule="auto"/>
                            </w:pPr>
                            <w:r>
                              <w:rPr>
                                <w:rStyle w:val="Bodytext1"/>
                              </w:rPr>
                              <w:t>Ing. Jan Hrdý 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10.35pt;margin-top:6pt;width:152.15pt;height:127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jMgQEAAP0CAAAOAAAAZHJzL2Uyb0RvYy54bWysUttKAzEQfRf8h5B3u5fSUpduBZGKICpU&#10;PyDNJt3AJhOS2N3+vZO024q+iS+TyczkzJkzWd4NuiN74bwCU9NiklMiDIdGmV1NP97XNwtKfGCm&#10;YR0YUdOD8PRudX217G0lSmiha4QjCGJ81duatiHYKss8b4VmfgJWGExKcJoFvLpd1jjWI7rusjLP&#10;51kPrrEOuPAeow/HJF0lfCkFD69SehFIV1PkFpJ1yW6jzVZLVu0cs63iJxrsDyw0UwabnqEeWGDk&#10;06lfUFpxBx5kmHDQGUipuEgz4DRF/mOaTcusSLOgON6eZfL/B8tf9m+OqKamJSWGaVxR6krKKE1v&#10;fYUVG4s1YbiHAVc8xj0G48SDdDqeOAvBPIp8OAsrhkB4fHQ7Laf5jBKOuWJeLObFLOJkl+fW+fAo&#10;QJPo1NTh5pKgbP/sw7F0LIndDKxV18V45HjkEr0wbIcT8S00B+TdPRnUK+5+dNzobE/OCIMaJ06n&#10;/xCX+P2eml1+7eoLAAD//wMAUEsDBBQABgAIAAAAIQDsfRsj3gAAAAoBAAAPAAAAZHJzL2Rvd25y&#10;ZXYueG1sTI/BTsMwEETvSPyDtUjcqN1IGJLGqSoEJyREGg4cndhNrMbrELtt+HuWE9x2NE+zM+V2&#10;8SM72zm6gArWKwHMYheMw17BR/Ny9wgsJo1GjwGtgm8bYVtdX5W6MOGCtT3vU88oBGOhFQwpTQXn&#10;sRus13EVJovkHcLsdSI599zM+kLhfuSZEJJ77ZA+DHqyT4PtjvuTV7D7xPrZfb217/Whdk2TC3yV&#10;R6Vub5bdBliyS/qD4bc+VYeKOrXhhCayUYHMxAOhZGS0iYA8u6ejVZBJmQOvSv5/QvUDAAD//wMA&#10;UEsBAi0AFAAGAAgAAAAhALaDOJL+AAAA4QEAABMAAAAAAAAAAAAAAAAAAAAAAFtDb250ZW50X1R5&#10;cGVzXS54bWxQSwECLQAUAAYACAAAACEAOP0h/9YAAACUAQAACwAAAAAAAAAAAAAAAAAvAQAAX3Jl&#10;bHMvLnJlbHNQSwECLQAUAAYACAAAACEARZxYzIEBAAD9AgAADgAAAAAAAAAAAAAAAAAuAgAAZHJz&#10;L2Uyb0RvYy54bWxQSwECLQAUAAYACAAAACEA7H0bI94AAAAKAQAADwAAAAAAAAAAAAAAAADbAwAA&#10;ZHJzL2Rvd25yZXYueG1sUEsFBgAAAAAEAAQA8wAAAOYEAAAAAA==&#10;" filled="f" stroked="f">
                <v:textbox inset="0,0,0,0">
                  <w:txbxContent>
                    <w:p w:rsidR="009C25CB" w:rsidRDefault="00370A74">
                      <w:pPr>
                        <w:pStyle w:val="Bodytext10"/>
                        <w:tabs>
                          <w:tab w:val="left" w:leader="dot" w:pos="2693"/>
                        </w:tabs>
                        <w:spacing w:after="360" w:line="36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 xml:space="preserve">Ve Zlíně, dne </w:t>
                      </w:r>
                      <w:r w:rsidR="00D8693A">
                        <w:rPr>
                          <w:rStyle w:val="Bodytext1"/>
                          <w:b/>
                          <w:bCs/>
                        </w:rPr>
                        <w:t>9. 4. 2024 el. podpis</w:t>
                      </w:r>
                    </w:p>
                    <w:p w:rsidR="009C25CB" w:rsidRDefault="00370A74" w:rsidP="00D8693A">
                      <w:pPr>
                        <w:pStyle w:val="Bodytext30"/>
                        <w:jc w:val="center"/>
                      </w:pPr>
                      <w:r>
                        <w:rPr>
                          <w:rStyle w:val="Bodytext3"/>
                        </w:rPr>
                        <w:t>'</w:t>
                      </w:r>
                    </w:p>
                    <w:p w:rsidR="009C25CB" w:rsidRDefault="00370A74">
                      <w:pPr>
                        <w:pStyle w:val="Bodytext10"/>
                        <w:pBdr>
                          <w:top w:val="single" w:sz="4" w:space="0" w:color="auto"/>
                        </w:pBdr>
                        <w:spacing w:after="0" w:line="36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Krajská nemocnice T. Bati, a. s.</w:t>
                      </w:r>
                    </w:p>
                    <w:p w:rsidR="009C25CB" w:rsidRDefault="00370A74">
                      <w:pPr>
                        <w:pStyle w:val="Bodytext10"/>
                        <w:spacing w:after="360" w:line="360" w:lineRule="auto"/>
                      </w:pPr>
                      <w:r>
                        <w:rPr>
                          <w:rStyle w:val="Bodytext1"/>
                        </w:rPr>
                        <w:t>Ing. Jan Hrdý 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C25CB" w:rsidRDefault="00370A74">
      <w:pPr>
        <w:pStyle w:val="Heading210"/>
        <w:keepNext/>
        <w:keepLines/>
        <w:spacing w:after="100"/>
      </w:pPr>
      <w:bookmarkStart w:id="7" w:name="bookmark12"/>
      <w:r>
        <w:rPr>
          <w:rStyle w:val="Heading21"/>
          <w:b/>
          <w:bCs/>
        </w:rPr>
        <w:t>Sanofi, s.r.o.</w:t>
      </w:r>
      <w:bookmarkEnd w:id="7"/>
    </w:p>
    <w:p w:rsidR="009C25CB" w:rsidRDefault="00370A74">
      <w:pPr>
        <w:pStyle w:val="Bodytext10"/>
        <w:spacing w:after="60"/>
      </w:pPr>
      <w:r>
        <w:rPr>
          <w:rStyle w:val="Bodytext1"/>
        </w:rPr>
        <w:t>[OU  OU]I</w:t>
      </w:r>
    </w:p>
    <w:p w:rsidR="009C25CB" w:rsidRDefault="00370A74">
      <w:pPr>
        <w:pStyle w:val="Bodytext10"/>
        <w:spacing w:after="1140"/>
      </w:pPr>
      <w:r>
        <w:rPr>
          <w:rStyle w:val="Bodytext1"/>
        </w:rPr>
        <w:t>Head of Trade Departmentt Czech Republic</w:t>
      </w:r>
    </w:p>
    <w:p w:rsidR="00D8693A" w:rsidRDefault="00D8693A" w:rsidP="00D8693A">
      <w:pPr>
        <w:pStyle w:val="Heading210"/>
        <w:keepNext/>
        <w:keepLines/>
        <w:tabs>
          <w:tab w:val="left" w:leader="dot" w:pos="2702"/>
        </w:tabs>
        <w:spacing w:after="240"/>
        <w:jc w:val="center"/>
        <w:rPr>
          <w:rStyle w:val="Heading21"/>
          <w:b/>
          <w:bCs/>
        </w:rPr>
      </w:pPr>
      <w:bookmarkStart w:id="8" w:name="bookmark14"/>
      <w:r>
        <w:rPr>
          <w:rStyle w:val="Heading21"/>
          <w:b/>
          <w:bCs/>
        </w:rPr>
        <w:t xml:space="preserve">                                                                                                     </w:t>
      </w:r>
    </w:p>
    <w:p w:rsidR="00D8693A" w:rsidRDefault="00D8693A" w:rsidP="00D8693A">
      <w:pPr>
        <w:pStyle w:val="Heading210"/>
        <w:keepNext/>
        <w:keepLines/>
        <w:tabs>
          <w:tab w:val="left" w:leader="dot" w:pos="2702"/>
        </w:tabs>
        <w:spacing w:after="240"/>
        <w:jc w:val="center"/>
        <w:rPr>
          <w:rStyle w:val="Heading21"/>
          <w:b/>
          <w:bCs/>
        </w:rPr>
      </w:pPr>
    </w:p>
    <w:p w:rsidR="009C25CB" w:rsidRDefault="00D8693A" w:rsidP="00D8693A">
      <w:pPr>
        <w:pStyle w:val="Heading210"/>
        <w:keepNext/>
        <w:keepLines/>
        <w:tabs>
          <w:tab w:val="left" w:leader="dot" w:pos="2702"/>
        </w:tabs>
        <w:spacing w:after="240"/>
        <w:jc w:val="center"/>
      </w:pPr>
      <w:r>
        <w:rPr>
          <w:rStyle w:val="Heading21"/>
          <w:b/>
          <w:bCs/>
        </w:rPr>
        <w:t xml:space="preserve">                                                                </w:t>
      </w:r>
      <w:r w:rsidR="00370A74">
        <w:rPr>
          <w:rStyle w:val="Heading21"/>
          <w:b/>
          <w:bCs/>
        </w:rPr>
        <w:t>Ve Zlíně,</w:t>
      </w:r>
      <w:bookmarkEnd w:id="8"/>
      <w:r>
        <w:rPr>
          <w:rStyle w:val="Bodytext5"/>
          <w:b w:val="0"/>
          <w:bCs w:val="0"/>
          <w:sz w:val="24"/>
          <w:szCs w:val="24"/>
        </w:rPr>
        <w:t xml:space="preserve"> </w:t>
      </w:r>
      <w:r>
        <w:rPr>
          <w:rStyle w:val="Heading21"/>
          <w:b/>
          <w:bCs/>
        </w:rPr>
        <w:t>dne 9. 4. 2024 el. podpis</w:t>
      </w:r>
    </w:p>
    <w:p w:rsidR="009C25CB" w:rsidRDefault="00370A74">
      <w:pPr>
        <w:pStyle w:val="Heading210"/>
        <w:keepNext/>
        <w:keepLines/>
        <w:pBdr>
          <w:top w:val="single" w:sz="4" w:space="0" w:color="auto"/>
        </w:pBdr>
        <w:spacing w:after="0" w:line="360" w:lineRule="auto"/>
        <w:ind w:left="4800" w:firstLine="20"/>
      </w:pPr>
      <w:bookmarkStart w:id="9" w:name="bookmark16"/>
      <w:r>
        <w:rPr>
          <w:rStyle w:val="Heading21"/>
          <w:b/>
          <w:bCs/>
        </w:rPr>
        <w:t>Krajská nemocnice T. Bati, a. s.</w:t>
      </w:r>
      <w:bookmarkEnd w:id="9"/>
    </w:p>
    <w:p w:rsidR="009C25CB" w:rsidRDefault="00370A74">
      <w:pPr>
        <w:pStyle w:val="Bodytext10"/>
        <w:spacing w:after="240" w:line="360" w:lineRule="auto"/>
        <w:ind w:left="4800" w:firstLine="20"/>
      </w:pPr>
      <w:r>
        <w:rPr>
          <w:rStyle w:val="Bodytext1"/>
        </w:rPr>
        <w:t>Ing. Martin Déva člen představenstva</w:t>
      </w:r>
    </w:p>
    <w:sectPr w:rsidR="009C25CB">
      <w:pgSz w:w="11900" w:h="16840"/>
      <w:pgMar w:top="1454" w:right="1430" w:bottom="1454" w:left="1388" w:header="1026" w:footer="10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7D" w:rsidRDefault="00326B7D">
      <w:r>
        <w:separator/>
      </w:r>
    </w:p>
  </w:endnote>
  <w:endnote w:type="continuationSeparator" w:id="0">
    <w:p w:rsidR="00326B7D" w:rsidRDefault="003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7D" w:rsidRDefault="00326B7D"/>
  </w:footnote>
  <w:footnote w:type="continuationSeparator" w:id="0">
    <w:p w:rsidR="00326B7D" w:rsidRDefault="00326B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CB"/>
    <w:rsid w:val="00326B7D"/>
    <w:rsid w:val="00370A74"/>
    <w:rsid w:val="009C25CB"/>
    <w:rsid w:val="00BA78D1"/>
    <w:rsid w:val="00D8693A"/>
    <w:rsid w:val="00F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B057-CCA1-4B08-B90F-045F70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10">
    <w:name w:val="Heading #1|1"/>
    <w:basedOn w:val="Normln"/>
    <w:link w:val="Heading11"/>
    <w:pPr>
      <w:spacing w:after="11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pPr>
      <w:spacing w:after="23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30"/>
    </w:pPr>
    <w:rPr>
      <w:rFonts w:ascii="Arial" w:eastAsia="Arial" w:hAnsi="Arial" w:cs="Arial"/>
      <w:sz w:val="20"/>
      <w:szCs w:val="20"/>
    </w:rPr>
  </w:style>
  <w:style w:type="paragraph" w:customStyle="1" w:styleId="Tableofcontents10">
    <w:name w:val="Table of contents|1"/>
    <w:basedOn w:val="Normln"/>
    <w:link w:val="Tableofcontents1"/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360" w:line="154" w:lineRule="auto"/>
      <w:ind w:left="960" w:right="160"/>
      <w:jc w:val="right"/>
    </w:pPr>
    <w:rPr>
      <w:rFonts w:ascii="Arial" w:eastAsia="Arial" w:hAnsi="Arial" w:cs="Arial"/>
      <w:sz w:val="9"/>
      <w:szCs w:val="9"/>
    </w:rPr>
  </w:style>
  <w:style w:type="paragraph" w:customStyle="1" w:styleId="Bodytext50">
    <w:name w:val="Body text|5"/>
    <w:basedOn w:val="Normln"/>
    <w:link w:val="Bodytext5"/>
    <w:pPr>
      <w:spacing w:line="283" w:lineRule="auto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ind w:left="2150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pacing w:after="240" w:line="271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2024-04-10T06:16:00Z</dcterms:created>
  <dcterms:modified xsi:type="dcterms:W3CDTF">2024-04-10T06:16:00Z</dcterms:modified>
</cp:coreProperties>
</file>