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99F635" w14:textId="03DB3340" w:rsidR="003859BE" w:rsidRPr="009D4D71" w:rsidRDefault="006133D4">
      <w:pPr>
        <w:pStyle w:val="Standard"/>
        <w:jc w:val="center"/>
        <w:rPr>
          <w:rFonts w:ascii="Arial" w:eastAsia="Times New Roman" w:hAnsi="Arial" w:cs="Arial"/>
          <w:b/>
          <w:sz w:val="20"/>
          <w:szCs w:val="20"/>
        </w:rPr>
      </w:pPr>
      <w:r w:rsidRPr="009D4D71">
        <w:rPr>
          <w:rFonts w:ascii="Arial" w:eastAsia="Times New Roman" w:hAnsi="Arial" w:cs="Arial"/>
          <w:b/>
          <w:sz w:val="20"/>
          <w:szCs w:val="20"/>
        </w:rPr>
        <w:t>KUPNÍ SMLOUVA č</w:t>
      </w:r>
      <w:r w:rsidR="00415E3D">
        <w:rPr>
          <w:rFonts w:ascii="Arial" w:eastAsia="Times New Roman" w:hAnsi="Arial" w:cs="Arial"/>
          <w:b/>
          <w:sz w:val="20"/>
          <w:szCs w:val="20"/>
        </w:rPr>
        <w:t xml:space="preserve">. </w:t>
      </w:r>
      <w:r w:rsidR="00556B7F">
        <w:rPr>
          <w:rFonts w:ascii="Arial" w:eastAsia="Times New Roman" w:hAnsi="Arial" w:cs="Arial"/>
          <w:b/>
          <w:sz w:val="20"/>
          <w:szCs w:val="20"/>
        </w:rPr>
        <w:t>29</w:t>
      </w:r>
      <w:r w:rsidR="00995E95">
        <w:rPr>
          <w:rFonts w:ascii="Arial" w:eastAsia="Times New Roman" w:hAnsi="Arial" w:cs="Arial"/>
          <w:b/>
          <w:sz w:val="20"/>
          <w:szCs w:val="20"/>
        </w:rPr>
        <w:t>/</w:t>
      </w:r>
      <w:r w:rsidRPr="009D4D71">
        <w:rPr>
          <w:rFonts w:ascii="Arial" w:eastAsia="Times New Roman" w:hAnsi="Arial" w:cs="Arial"/>
          <w:b/>
          <w:sz w:val="20"/>
          <w:szCs w:val="20"/>
        </w:rPr>
        <w:t>202</w:t>
      </w:r>
      <w:r w:rsidR="00A62CDC">
        <w:rPr>
          <w:rFonts w:ascii="Arial" w:eastAsia="Times New Roman" w:hAnsi="Arial" w:cs="Arial"/>
          <w:b/>
          <w:sz w:val="20"/>
          <w:szCs w:val="20"/>
        </w:rPr>
        <w:t>4</w:t>
      </w:r>
      <w:r w:rsidRPr="009D4D71">
        <w:rPr>
          <w:rFonts w:ascii="Arial" w:eastAsia="Times New Roman" w:hAnsi="Arial" w:cs="Arial"/>
          <w:b/>
          <w:sz w:val="20"/>
          <w:szCs w:val="20"/>
        </w:rPr>
        <w:t xml:space="preserve"> </w:t>
      </w:r>
    </w:p>
    <w:p w14:paraId="6D8727F7" w14:textId="77777777" w:rsidR="003859BE" w:rsidRPr="009D4D71" w:rsidRDefault="003859BE">
      <w:pPr>
        <w:pStyle w:val="Standard"/>
        <w:jc w:val="center"/>
        <w:rPr>
          <w:rFonts w:ascii="Arial" w:eastAsia="Times New Roman" w:hAnsi="Arial" w:cs="Arial"/>
          <w:i/>
          <w:sz w:val="20"/>
          <w:szCs w:val="20"/>
        </w:rPr>
      </w:pPr>
    </w:p>
    <w:p w14:paraId="75153154" w14:textId="77777777" w:rsidR="003859BE" w:rsidRPr="009D4D71" w:rsidRDefault="006133D4">
      <w:pPr>
        <w:pStyle w:val="Standard"/>
        <w:jc w:val="center"/>
        <w:rPr>
          <w:rFonts w:ascii="Arial" w:eastAsia="Times New Roman" w:hAnsi="Arial" w:cs="Arial"/>
          <w:i/>
          <w:sz w:val="20"/>
          <w:szCs w:val="20"/>
        </w:rPr>
      </w:pPr>
      <w:r w:rsidRPr="009D4D71">
        <w:rPr>
          <w:rFonts w:ascii="Arial" w:eastAsia="Times New Roman" w:hAnsi="Arial" w:cs="Arial"/>
          <w:i/>
          <w:sz w:val="20"/>
          <w:szCs w:val="20"/>
        </w:rPr>
        <w:t>uzavřená v souladu s ustanovením §2079 a násl. zákona č. 89/2012 Sb., občanského zákoníku, v platném znění</w:t>
      </w:r>
    </w:p>
    <w:p w14:paraId="4912546F" w14:textId="77777777" w:rsidR="003859BE" w:rsidRPr="009D4D71" w:rsidRDefault="003859BE">
      <w:pPr>
        <w:pStyle w:val="Standard"/>
        <w:jc w:val="center"/>
        <w:rPr>
          <w:rFonts w:ascii="Arial" w:eastAsia="Times New Roman" w:hAnsi="Arial" w:cs="Arial"/>
          <w:bCs/>
          <w:sz w:val="20"/>
          <w:szCs w:val="20"/>
        </w:rPr>
      </w:pPr>
    </w:p>
    <w:p w14:paraId="5F3DF5F9" w14:textId="4A4EA06E" w:rsidR="00E932B5" w:rsidRDefault="00E932B5">
      <w:pPr>
        <w:pStyle w:val="Standard"/>
        <w:jc w:val="center"/>
        <w:rPr>
          <w:rFonts w:ascii="Arial" w:eastAsia="Times New Roman" w:hAnsi="Arial" w:cs="Arial"/>
          <w:bCs/>
          <w:sz w:val="20"/>
          <w:szCs w:val="20"/>
        </w:rPr>
      </w:pPr>
      <w:r>
        <w:rPr>
          <w:rFonts w:ascii="Arial" w:eastAsia="Times New Roman" w:hAnsi="Arial" w:cs="Arial"/>
          <w:bCs/>
          <w:sz w:val="20"/>
          <w:szCs w:val="20"/>
        </w:rPr>
        <w:t>„</w:t>
      </w:r>
      <w:r w:rsidR="00CF64AD" w:rsidRPr="00CF64AD">
        <w:rPr>
          <w:rFonts w:ascii="Arial" w:eastAsia="Times New Roman" w:hAnsi="Arial" w:cs="Arial"/>
          <w:bCs/>
          <w:sz w:val="20"/>
          <w:szCs w:val="20"/>
        </w:rPr>
        <w:t>Pořízení dodávkového vozidla pro přepravu osob - MSSS</w:t>
      </w:r>
      <w:r>
        <w:rPr>
          <w:rFonts w:ascii="Arial" w:eastAsia="Times New Roman" w:hAnsi="Arial" w:cs="Arial"/>
          <w:bCs/>
          <w:sz w:val="20"/>
          <w:szCs w:val="20"/>
        </w:rPr>
        <w:t>“</w:t>
      </w:r>
    </w:p>
    <w:p w14:paraId="67122E84" w14:textId="191E9AEE" w:rsidR="003859BE" w:rsidRPr="009D4D71" w:rsidRDefault="00E932B5">
      <w:pPr>
        <w:pStyle w:val="Standard"/>
        <w:jc w:val="center"/>
        <w:rPr>
          <w:rFonts w:ascii="Arial" w:eastAsia="Times New Roman" w:hAnsi="Arial" w:cs="Arial"/>
          <w:bCs/>
          <w:sz w:val="20"/>
          <w:szCs w:val="20"/>
        </w:rPr>
      </w:pPr>
      <w:r w:rsidRPr="00E932B5">
        <w:rPr>
          <w:rFonts w:ascii="Arial" w:eastAsia="Times New Roman" w:hAnsi="Arial" w:cs="Arial"/>
          <w:bCs/>
          <w:sz w:val="20"/>
          <w:szCs w:val="20"/>
        </w:rPr>
        <w:t xml:space="preserve"> </w:t>
      </w:r>
    </w:p>
    <w:p w14:paraId="73067FC6" w14:textId="4EBD3C3D" w:rsidR="00F50F93" w:rsidRPr="00F50F93" w:rsidRDefault="006133D4" w:rsidP="00F50F93">
      <w:pPr>
        <w:pStyle w:val="Default"/>
        <w:rPr>
          <w:rFonts w:ascii="Arial CE" w:hAnsi="Arial CE" w:cs="Arial CE"/>
          <w:sz w:val="20"/>
          <w:szCs w:val="20"/>
        </w:rPr>
      </w:pPr>
      <w:r w:rsidRPr="00F50F93">
        <w:rPr>
          <w:rFonts w:ascii="Arial CE" w:hAnsi="Arial CE" w:cs="Arial CE"/>
          <w:b/>
          <w:bCs/>
          <w:sz w:val="20"/>
          <w:szCs w:val="20"/>
        </w:rPr>
        <w:t>Prodávající:</w:t>
      </w:r>
      <w:r w:rsidRPr="00F50F93">
        <w:rPr>
          <w:rFonts w:ascii="Arial CE" w:hAnsi="Arial CE" w:cs="Arial CE"/>
          <w:b/>
          <w:bCs/>
          <w:sz w:val="20"/>
          <w:szCs w:val="20"/>
        </w:rPr>
        <w:tab/>
      </w:r>
      <w:r w:rsidR="00F50F93" w:rsidRPr="00F50F93">
        <w:rPr>
          <w:rFonts w:ascii="Arial CE" w:hAnsi="Arial CE" w:cs="Arial CE"/>
          <w:sz w:val="20"/>
          <w:szCs w:val="20"/>
        </w:rPr>
        <w:t xml:space="preserve"> </w:t>
      </w:r>
      <w:r w:rsidR="00F50F93" w:rsidRPr="00F50F93">
        <w:rPr>
          <w:rFonts w:ascii="Arial CE" w:hAnsi="Arial CE" w:cs="Arial CE"/>
          <w:sz w:val="20"/>
          <w:szCs w:val="20"/>
        </w:rPr>
        <w:tab/>
      </w:r>
      <w:r w:rsidR="00F50F93" w:rsidRPr="00F50F93">
        <w:rPr>
          <w:rFonts w:ascii="Arial CE" w:hAnsi="Arial CE" w:cs="Arial CE"/>
          <w:b/>
          <w:sz w:val="20"/>
          <w:szCs w:val="20"/>
        </w:rPr>
        <w:t xml:space="preserve">Gerhard </w:t>
      </w:r>
      <w:proofErr w:type="spellStart"/>
      <w:r w:rsidR="00F50F93" w:rsidRPr="00F50F93">
        <w:rPr>
          <w:rFonts w:ascii="Arial CE" w:hAnsi="Arial CE" w:cs="Arial CE"/>
          <w:b/>
          <w:sz w:val="20"/>
          <w:szCs w:val="20"/>
        </w:rPr>
        <w:t>Horejsek</w:t>
      </w:r>
      <w:proofErr w:type="spellEnd"/>
      <w:r w:rsidR="00F50F93" w:rsidRPr="00F50F93">
        <w:rPr>
          <w:rFonts w:ascii="Arial CE" w:hAnsi="Arial CE" w:cs="Arial CE"/>
          <w:b/>
          <w:sz w:val="20"/>
          <w:szCs w:val="20"/>
        </w:rPr>
        <w:t xml:space="preserve"> a spol. s.r.o.</w:t>
      </w:r>
      <w:r w:rsidR="00F50F93" w:rsidRPr="00F50F93">
        <w:rPr>
          <w:rFonts w:ascii="Arial CE" w:hAnsi="Arial CE" w:cs="Arial CE"/>
          <w:sz w:val="20"/>
          <w:szCs w:val="20"/>
        </w:rPr>
        <w:t xml:space="preserve"> </w:t>
      </w:r>
    </w:p>
    <w:p w14:paraId="5B60D221" w14:textId="7AF27672" w:rsidR="00F50F93" w:rsidRPr="00F50F93" w:rsidRDefault="00F50F93" w:rsidP="00F50F93">
      <w:pPr>
        <w:pStyle w:val="Default"/>
        <w:rPr>
          <w:rFonts w:ascii="Arial CE" w:hAnsi="Arial CE" w:cs="Arial CE"/>
          <w:sz w:val="20"/>
          <w:szCs w:val="20"/>
        </w:rPr>
      </w:pPr>
      <w:r w:rsidRPr="00F50F93">
        <w:rPr>
          <w:rFonts w:ascii="Arial CE" w:hAnsi="Arial CE" w:cs="Arial CE"/>
          <w:sz w:val="20"/>
          <w:szCs w:val="20"/>
        </w:rPr>
        <w:t>IČO:</w:t>
      </w:r>
      <w:r w:rsidRPr="00F50F93">
        <w:rPr>
          <w:rFonts w:ascii="Arial CE" w:hAnsi="Arial CE" w:cs="Arial CE"/>
          <w:sz w:val="20"/>
          <w:szCs w:val="20"/>
        </w:rPr>
        <w:tab/>
      </w:r>
      <w:r w:rsidRPr="00F50F93">
        <w:rPr>
          <w:rFonts w:ascii="Arial CE" w:hAnsi="Arial CE" w:cs="Arial CE"/>
          <w:sz w:val="20"/>
          <w:szCs w:val="20"/>
        </w:rPr>
        <w:tab/>
      </w:r>
      <w:r w:rsidRPr="00F50F93">
        <w:rPr>
          <w:rFonts w:ascii="Arial CE" w:hAnsi="Arial CE" w:cs="Arial CE"/>
          <w:sz w:val="20"/>
          <w:szCs w:val="20"/>
        </w:rPr>
        <w:tab/>
        <w:t xml:space="preserve">00526282 </w:t>
      </w:r>
    </w:p>
    <w:p w14:paraId="2C6A17ED" w14:textId="68A5F2CD" w:rsidR="00F50F93" w:rsidRPr="00F50F93" w:rsidRDefault="00F50F93" w:rsidP="00F50F93">
      <w:pPr>
        <w:pStyle w:val="Default"/>
        <w:rPr>
          <w:rFonts w:ascii="Arial CE" w:hAnsi="Arial CE" w:cs="Arial CE"/>
          <w:sz w:val="20"/>
          <w:szCs w:val="20"/>
        </w:rPr>
      </w:pPr>
      <w:r w:rsidRPr="00F50F93">
        <w:rPr>
          <w:rFonts w:ascii="Arial CE" w:hAnsi="Arial CE" w:cs="Arial CE"/>
          <w:sz w:val="20"/>
          <w:szCs w:val="20"/>
        </w:rPr>
        <w:t>DIČ:</w:t>
      </w:r>
      <w:r w:rsidRPr="00F50F93">
        <w:rPr>
          <w:rFonts w:ascii="Arial CE" w:hAnsi="Arial CE" w:cs="Arial CE"/>
          <w:sz w:val="20"/>
          <w:szCs w:val="20"/>
        </w:rPr>
        <w:tab/>
      </w:r>
      <w:r w:rsidRPr="00F50F93">
        <w:rPr>
          <w:rFonts w:ascii="Arial CE" w:hAnsi="Arial CE" w:cs="Arial CE"/>
          <w:sz w:val="20"/>
          <w:szCs w:val="20"/>
        </w:rPr>
        <w:tab/>
      </w:r>
      <w:r w:rsidRPr="00F50F93">
        <w:rPr>
          <w:rFonts w:ascii="Arial CE" w:hAnsi="Arial CE" w:cs="Arial CE"/>
          <w:sz w:val="20"/>
          <w:szCs w:val="20"/>
        </w:rPr>
        <w:tab/>
        <w:t xml:space="preserve">CZ00526282 </w:t>
      </w:r>
    </w:p>
    <w:p w14:paraId="7D24B410" w14:textId="5225F047" w:rsidR="00F50F93" w:rsidRPr="00F50F93" w:rsidRDefault="00F50F93" w:rsidP="00F50F93">
      <w:pPr>
        <w:pStyle w:val="Default"/>
        <w:rPr>
          <w:rFonts w:ascii="Arial CE" w:hAnsi="Arial CE" w:cs="Arial CE"/>
          <w:sz w:val="20"/>
          <w:szCs w:val="20"/>
        </w:rPr>
      </w:pPr>
      <w:r w:rsidRPr="00F50F93">
        <w:rPr>
          <w:rFonts w:ascii="Arial CE" w:hAnsi="Arial CE" w:cs="Arial CE"/>
          <w:sz w:val="20"/>
          <w:szCs w:val="20"/>
        </w:rPr>
        <w:t>sídlem:</w:t>
      </w:r>
      <w:r w:rsidRPr="00F50F93">
        <w:rPr>
          <w:rFonts w:ascii="Arial CE" w:hAnsi="Arial CE" w:cs="Arial CE"/>
          <w:sz w:val="20"/>
          <w:szCs w:val="20"/>
        </w:rPr>
        <w:tab/>
      </w:r>
      <w:r w:rsidRPr="00F50F93">
        <w:rPr>
          <w:rFonts w:ascii="Arial CE" w:hAnsi="Arial CE" w:cs="Arial CE"/>
          <w:sz w:val="20"/>
          <w:szCs w:val="20"/>
        </w:rPr>
        <w:tab/>
      </w:r>
      <w:r w:rsidRPr="00F50F93">
        <w:rPr>
          <w:rFonts w:ascii="Arial CE" w:hAnsi="Arial CE" w:cs="Arial CE"/>
          <w:sz w:val="20"/>
          <w:szCs w:val="20"/>
        </w:rPr>
        <w:tab/>
        <w:t xml:space="preserve">Dlouhá 186/31, 412 01 Litoměřice </w:t>
      </w:r>
    </w:p>
    <w:p w14:paraId="041CC945" w14:textId="5EE4D314" w:rsidR="00F50F93" w:rsidRPr="00F50F93" w:rsidRDefault="00F50F93" w:rsidP="00F50F93">
      <w:pPr>
        <w:pStyle w:val="Default"/>
        <w:rPr>
          <w:rFonts w:ascii="Arial CE" w:hAnsi="Arial CE" w:cs="Arial CE"/>
          <w:sz w:val="20"/>
          <w:szCs w:val="20"/>
        </w:rPr>
      </w:pPr>
      <w:r w:rsidRPr="00F50F93">
        <w:rPr>
          <w:rFonts w:ascii="Arial CE" w:hAnsi="Arial CE" w:cs="Arial CE"/>
          <w:sz w:val="20"/>
          <w:szCs w:val="20"/>
        </w:rPr>
        <w:t>zastoupen:</w:t>
      </w:r>
      <w:r w:rsidRPr="00F50F93">
        <w:rPr>
          <w:rFonts w:ascii="Arial CE" w:hAnsi="Arial CE" w:cs="Arial CE"/>
          <w:sz w:val="20"/>
          <w:szCs w:val="20"/>
        </w:rPr>
        <w:tab/>
      </w:r>
      <w:r w:rsidRPr="00F50F93">
        <w:rPr>
          <w:rFonts w:ascii="Arial CE" w:hAnsi="Arial CE" w:cs="Arial CE"/>
          <w:sz w:val="20"/>
          <w:szCs w:val="20"/>
        </w:rPr>
        <w:tab/>
        <w:t xml:space="preserve">René </w:t>
      </w:r>
      <w:proofErr w:type="spellStart"/>
      <w:r w:rsidRPr="00F50F93">
        <w:rPr>
          <w:rFonts w:ascii="Arial CE" w:hAnsi="Arial CE" w:cs="Arial CE"/>
          <w:sz w:val="20"/>
          <w:szCs w:val="20"/>
        </w:rPr>
        <w:t>Horejskem</w:t>
      </w:r>
      <w:proofErr w:type="spellEnd"/>
      <w:r w:rsidRPr="00F50F93">
        <w:rPr>
          <w:rFonts w:ascii="Arial CE" w:hAnsi="Arial CE" w:cs="Arial CE"/>
          <w:sz w:val="20"/>
          <w:szCs w:val="20"/>
        </w:rPr>
        <w:t xml:space="preserve"> - jednatelem </w:t>
      </w:r>
    </w:p>
    <w:p w14:paraId="5F620E7E" w14:textId="757B1D43" w:rsidR="00F50F93" w:rsidRPr="00F50F93" w:rsidRDefault="00F50F93" w:rsidP="00F50F93">
      <w:pPr>
        <w:pStyle w:val="Default"/>
        <w:rPr>
          <w:rFonts w:ascii="Arial CE" w:hAnsi="Arial CE" w:cs="Arial CE"/>
          <w:sz w:val="20"/>
          <w:szCs w:val="20"/>
        </w:rPr>
      </w:pPr>
      <w:r w:rsidRPr="00F50F93">
        <w:rPr>
          <w:rFonts w:ascii="Arial CE" w:hAnsi="Arial CE" w:cs="Arial CE"/>
          <w:sz w:val="20"/>
          <w:szCs w:val="20"/>
        </w:rPr>
        <w:t>bankovní spojení:</w:t>
      </w:r>
      <w:r w:rsidRPr="00F50F93">
        <w:rPr>
          <w:rFonts w:ascii="Arial CE" w:hAnsi="Arial CE" w:cs="Arial CE"/>
          <w:sz w:val="20"/>
          <w:szCs w:val="20"/>
        </w:rPr>
        <w:tab/>
      </w:r>
      <w:proofErr w:type="spellStart"/>
      <w:r w:rsidR="00AD7525">
        <w:rPr>
          <w:rFonts w:ascii="Arial CE" w:hAnsi="Arial CE" w:cs="Arial CE"/>
          <w:sz w:val="20"/>
          <w:szCs w:val="20"/>
        </w:rPr>
        <w:t>xxxxx</w:t>
      </w:r>
      <w:proofErr w:type="spellEnd"/>
      <w:r w:rsidRPr="00F50F93">
        <w:rPr>
          <w:rFonts w:ascii="Arial CE" w:hAnsi="Arial CE" w:cs="Arial CE"/>
          <w:sz w:val="20"/>
          <w:szCs w:val="20"/>
        </w:rPr>
        <w:t xml:space="preserve"> </w:t>
      </w:r>
    </w:p>
    <w:p w14:paraId="4FD2DAFA" w14:textId="21881925" w:rsidR="00F50F93" w:rsidRPr="00F50F93" w:rsidRDefault="00F50F93" w:rsidP="00F50F93">
      <w:pPr>
        <w:pStyle w:val="Default"/>
        <w:rPr>
          <w:rFonts w:ascii="Arial CE" w:hAnsi="Arial CE" w:cs="Arial CE"/>
          <w:sz w:val="20"/>
          <w:szCs w:val="20"/>
        </w:rPr>
      </w:pPr>
      <w:proofErr w:type="spellStart"/>
      <w:proofErr w:type="gramStart"/>
      <w:r w:rsidRPr="00F50F93">
        <w:rPr>
          <w:rFonts w:ascii="Arial CE" w:hAnsi="Arial CE" w:cs="Arial CE"/>
          <w:sz w:val="20"/>
          <w:szCs w:val="20"/>
        </w:rPr>
        <w:t>č.ú</w:t>
      </w:r>
      <w:proofErr w:type="spellEnd"/>
      <w:r w:rsidRPr="00F50F93">
        <w:rPr>
          <w:rFonts w:ascii="Arial CE" w:hAnsi="Arial CE" w:cs="Arial CE"/>
          <w:sz w:val="20"/>
          <w:szCs w:val="20"/>
        </w:rPr>
        <w:t>.:</w:t>
      </w:r>
      <w:r w:rsidRPr="00F50F93">
        <w:rPr>
          <w:rFonts w:ascii="Arial CE" w:hAnsi="Arial CE" w:cs="Arial CE"/>
          <w:sz w:val="20"/>
          <w:szCs w:val="20"/>
        </w:rPr>
        <w:tab/>
      </w:r>
      <w:r w:rsidRPr="00F50F93">
        <w:rPr>
          <w:rFonts w:ascii="Arial CE" w:hAnsi="Arial CE" w:cs="Arial CE"/>
          <w:sz w:val="20"/>
          <w:szCs w:val="20"/>
        </w:rPr>
        <w:tab/>
      </w:r>
      <w:r w:rsidRPr="00F50F93">
        <w:rPr>
          <w:rFonts w:ascii="Arial CE" w:hAnsi="Arial CE" w:cs="Arial CE"/>
          <w:sz w:val="20"/>
          <w:szCs w:val="20"/>
        </w:rPr>
        <w:tab/>
      </w:r>
      <w:proofErr w:type="spellStart"/>
      <w:r w:rsidR="00AD7525">
        <w:rPr>
          <w:rFonts w:ascii="Arial CE" w:hAnsi="Arial CE" w:cs="Arial CE"/>
          <w:sz w:val="20"/>
          <w:szCs w:val="20"/>
        </w:rPr>
        <w:t>xxxxx</w:t>
      </w:r>
      <w:proofErr w:type="spellEnd"/>
      <w:proofErr w:type="gramEnd"/>
      <w:r w:rsidRPr="00F50F93">
        <w:rPr>
          <w:rFonts w:ascii="Arial CE" w:hAnsi="Arial CE" w:cs="Arial CE"/>
          <w:sz w:val="20"/>
          <w:szCs w:val="20"/>
        </w:rPr>
        <w:t xml:space="preserve"> </w:t>
      </w:r>
    </w:p>
    <w:p w14:paraId="6727958A" w14:textId="247BE143" w:rsidR="00F50F93" w:rsidRPr="00F50F93" w:rsidRDefault="00F50F93" w:rsidP="00F50F93">
      <w:pPr>
        <w:pStyle w:val="Default"/>
        <w:rPr>
          <w:rFonts w:ascii="Arial CE" w:hAnsi="Arial CE" w:cs="Arial CE"/>
          <w:sz w:val="20"/>
          <w:szCs w:val="20"/>
        </w:rPr>
      </w:pPr>
      <w:r w:rsidRPr="00F50F93">
        <w:rPr>
          <w:rFonts w:ascii="Arial CE" w:hAnsi="Arial CE" w:cs="Arial CE"/>
          <w:sz w:val="20"/>
          <w:szCs w:val="20"/>
        </w:rPr>
        <w:t>e-mail:</w:t>
      </w:r>
      <w:r w:rsidRPr="00F50F93">
        <w:rPr>
          <w:rFonts w:ascii="Arial CE" w:hAnsi="Arial CE" w:cs="Arial CE"/>
          <w:sz w:val="20"/>
          <w:szCs w:val="20"/>
        </w:rPr>
        <w:tab/>
      </w:r>
      <w:r w:rsidRPr="00F50F93">
        <w:rPr>
          <w:rFonts w:ascii="Arial CE" w:hAnsi="Arial CE" w:cs="Arial CE"/>
          <w:sz w:val="20"/>
          <w:szCs w:val="20"/>
        </w:rPr>
        <w:tab/>
      </w:r>
      <w:r w:rsidRPr="00F50F93">
        <w:rPr>
          <w:rFonts w:ascii="Arial CE" w:hAnsi="Arial CE" w:cs="Arial CE"/>
          <w:sz w:val="20"/>
          <w:szCs w:val="20"/>
        </w:rPr>
        <w:tab/>
      </w:r>
      <w:proofErr w:type="spellStart"/>
      <w:r w:rsidR="00AD7525">
        <w:rPr>
          <w:rFonts w:ascii="Arial CE" w:hAnsi="Arial CE" w:cs="Arial CE"/>
          <w:sz w:val="20"/>
          <w:szCs w:val="20"/>
        </w:rPr>
        <w:t>xxxxx</w:t>
      </w:r>
      <w:proofErr w:type="spellEnd"/>
      <w:r w:rsidRPr="00F50F93">
        <w:rPr>
          <w:rFonts w:ascii="Arial CE" w:hAnsi="Arial CE" w:cs="Arial CE"/>
          <w:sz w:val="20"/>
          <w:szCs w:val="20"/>
        </w:rPr>
        <w:t xml:space="preserve"> </w:t>
      </w:r>
    </w:p>
    <w:p w14:paraId="344DBDF1" w14:textId="77777777" w:rsidR="00F50F93" w:rsidRPr="00F50F93" w:rsidRDefault="00F50F93" w:rsidP="00F50F93">
      <w:pPr>
        <w:pStyle w:val="Standard"/>
        <w:jc w:val="both"/>
        <w:rPr>
          <w:rFonts w:ascii="Arial CE" w:hAnsi="Arial CE" w:cs="Arial CE"/>
          <w:color w:val="323232"/>
          <w:sz w:val="20"/>
          <w:szCs w:val="20"/>
        </w:rPr>
      </w:pPr>
      <w:r w:rsidRPr="00F50F93">
        <w:rPr>
          <w:rFonts w:ascii="Arial CE" w:hAnsi="Arial CE" w:cs="Arial CE"/>
          <w:sz w:val="20"/>
          <w:szCs w:val="20"/>
        </w:rPr>
        <w:t>ID datové schránky:</w:t>
      </w:r>
      <w:r w:rsidRPr="00F50F93">
        <w:rPr>
          <w:rFonts w:ascii="Arial CE" w:hAnsi="Arial CE" w:cs="Arial CE"/>
          <w:sz w:val="20"/>
          <w:szCs w:val="20"/>
        </w:rPr>
        <w:tab/>
      </w:r>
      <w:r w:rsidRPr="00F50F93">
        <w:rPr>
          <w:rFonts w:ascii="Arial CE" w:hAnsi="Arial CE" w:cs="Arial CE"/>
          <w:color w:val="323232"/>
          <w:sz w:val="20"/>
          <w:szCs w:val="20"/>
        </w:rPr>
        <w:t xml:space="preserve">c9pceqq </w:t>
      </w:r>
    </w:p>
    <w:p w14:paraId="7C04E493" w14:textId="2C64DBB7" w:rsidR="003859BE" w:rsidRPr="00F50F93" w:rsidRDefault="006133D4" w:rsidP="00F50F93">
      <w:pPr>
        <w:pStyle w:val="Standard"/>
        <w:jc w:val="both"/>
        <w:rPr>
          <w:rFonts w:ascii="Arial CE" w:hAnsi="Arial CE" w:cs="Arial CE"/>
          <w:sz w:val="20"/>
          <w:szCs w:val="20"/>
        </w:rPr>
      </w:pPr>
      <w:r w:rsidRPr="00F50F93">
        <w:rPr>
          <w:rFonts w:ascii="Arial CE" w:eastAsia="Times New Roman" w:hAnsi="Arial CE" w:cs="Arial CE"/>
          <w:sz w:val="20"/>
          <w:szCs w:val="20"/>
        </w:rPr>
        <w:t>(dále jen „</w:t>
      </w:r>
      <w:r w:rsidRPr="00F50F93">
        <w:rPr>
          <w:rFonts w:ascii="Arial CE" w:eastAsia="Times New Roman" w:hAnsi="Arial CE" w:cs="Arial CE"/>
          <w:b/>
          <w:bCs/>
          <w:sz w:val="20"/>
          <w:szCs w:val="20"/>
        </w:rPr>
        <w:t>prodávající</w:t>
      </w:r>
      <w:r w:rsidRPr="00F50F93">
        <w:rPr>
          <w:rFonts w:ascii="Arial CE" w:eastAsia="Times New Roman" w:hAnsi="Arial CE" w:cs="Arial CE"/>
          <w:sz w:val="20"/>
          <w:szCs w:val="20"/>
        </w:rPr>
        <w:t>“),</w:t>
      </w:r>
    </w:p>
    <w:p w14:paraId="62C1CEA4" w14:textId="77777777" w:rsidR="003859BE" w:rsidRPr="009D4D71" w:rsidRDefault="003859BE">
      <w:pPr>
        <w:pStyle w:val="Standard"/>
        <w:rPr>
          <w:rFonts w:ascii="Arial" w:hAnsi="Arial" w:cs="Arial"/>
          <w:b/>
          <w:bCs/>
          <w:sz w:val="20"/>
          <w:szCs w:val="20"/>
        </w:rPr>
      </w:pPr>
    </w:p>
    <w:p w14:paraId="40215181" w14:textId="77777777" w:rsidR="003859BE" w:rsidRPr="009D4D71" w:rsidRDefault="003859BE">
      <w:pPr>
        <w:pStyle w:val="Standard"/>
        <w:rPr>
          <w:rFonts w:ascii="Arial" w:hAnsi="Arial" w:cs="Arial"/>
          <w:b/>
          <w:bCs/>
          <w:sz w:val="20"/>
          <w:szCs w:val="20"/>
        </w:rPr>
      </w:pPr>
    </w:p>
    <w:p w14:paraId="5940993A" w14:textId="77777777" w:rsidR="003859BE" w:rsidRPr="009D4D71" w:rsidRDefault="006133D4">
      <w:pPr>
        <w:pStyle w:val="Standard"/>
        <w:rPr>
          <w:rFonts w:ascii="Arial" w:hAnsi="Arial" w:cs="Arial"/>
          <w:sz w:val="20"/>
          <w:szCs w:val="20"/>
        </w:rPr>
      </w:pPr>
      <w:r w:rsidRPr="009D4D71">
        <w:rPr>
          <w:rFonts w:ascii="Arial" w:hAnsi="Arial" w:cs="Arial"/>
          <w:sz w:val="20"/>
          <w:szCs w:val="20"/>
        </w:rPr>
        <w:t>a</w:t>
      </w:r>
    </w:p>
    <w:p w14:paraId="1E433E55" w14:textId="77777777" w:rsidR="003859BE" w:rsidRPr="009D4D71" w:rsidRDefault="003859BE">
      <w:pPr>
        <w:pStyle w:val="Standard"/>
        <w:rPr>
          <w:rFonts w:ascii="Arial" w:hAnsi="Arial" w:cs="Arial"/>
          <w:b/>
          <w:bCs/>
          <w:sz w:val="20"/>
          <w:szCs w:val="20"/>
        </w:rPr>
      </w:pPr>
    </w:p>
    <w:p w14:paraId="14BB0AD0" w14:textId="77777777" w:rsidR="003859BE" w:rsidRPr="009D4D71" w:rsidRDefault="003859BE">
      <w:pPr>
        <w:pStyle w:val="Standard"/>
        <w:rPr>
          <w:rFonts w:ascii="Arial" w:hAnsi="Arial" w:cs="Arial"/>
          <w:b/>
          <w:bCs/>
          <w:sz w:val="20"/>
          <w:szCs w:val="20"/>
        </w:rPr>
      </w:pPr>
    </w:p>
    <w:p w14:paraId="18AAC813" w14:textId="77777777" w:rsidR="005C0019" w:rsidRPr="005C0019" w:rsidRDefault="006133D4" w:rsidP="005C0019">
      <w:pPr>
        <w:widowControl w:val="0"/>
        <w:rPr>
          <w:rFonts w:ascii="Arial" w:eastAsia="Times New Roman" w:hAnsi="Arial" w:cs="Arial"/>
          <w:kern w:val="0"/>
          <w:sz w:val="20"/>
          <w:szCs w:val="20"/>
          <w:lang w:bidi="ar-SA"/>
        </w:rPr>
      </w:pPr>
      <w:r w:rsidRPr="009D4D71">
        <w:rPr>
          <w:rFonts w:ascii="Arial" w:hAnsi="Arial" w:cs="Arial"/>
          <w:b/>
          <w:bCs/>
          <w:sz w:val="20"/>
          <w:szCs w:val="20"/>
        </w:rPr>
        <w:t>Kupující:</w:t>
      </w:r>
      <w:r w:rsidRPr="009D4D71">
        <w:rPr>
          <w:rFonts w:ascii="Arial" w:hAnsi="Arial" w:cs="Arial"/>
          <w:b/>
          <w:bCs/>
          <w:sz w:val="20"/>
          <w:szCs w:val="20"/>
        </w:rPr>
        <w:tab/>
      </w:r>
      <w:r w:rsidRPr="009D4D71">
        <w:rPr>
          <w:rFonts w:ascii="Arial" w:hAnsi="Arial" w:cs="Arial"/>
          <w:b/>
          <w:bCs/>
          <w:sz w:val="20"/>
          <w:szCs w:val="20"/>
        </w:rPr>
        <w:tab/>
      </w:r>
      <w:r w:rsidR="005C0019" w:rsidRPr="005C0019">
        <w:rPr>
          <w:rFonts w:ascii="Arial" w:eastAsia="Times New Roman" w:hAnsi="Arial" w:cs="Arial"/>
          <w:b/>
          <w:kern w:val="0"/>
          <w:sz w:val="20"/>
          <w:szCs w:val="20"/>
          <w:lang w:bidi="ar-SA"/>
        </w:rPr>
        <w:t>Městská správa sociálních služeb v Mostě – příspěvková organizace</w:t>
      </w:r>
    </w:p>
    <w:p w14:paraId="6ACA44C9" w14:textId="57930871" w:rsidR="005C0019" w:rsidRPr="005C0019" w:rsidRDefault="005C0019" w:rsidP="005C0019">
      <w:pPr>
        <w:widowControl w:val="0"/>
        <w:textAlignment w:val="auto"/>
        <w:rPr>
          <w:rFonts w:ascii="Arial" w:eastAsia="Times New Roman" w:hAnsi="Arial" w:cs="Arial"/>
          <w:kern w:val="0"/>
          <w:sz w:val="20"/>
          <w:szCs w:val="20"/>
          <w:lang w:bidi="ar-SA"/>
        </w:rPr>
      </w:pPr>
      <w:r w:rsidRPr="005C0019">
        <w:rPr>
          <w:rFonts w:ascii="Arial" w:eastAsia="Times New Roman" w:hAnsi="Arial" w:cs="Arial"/>
          <w:kern w:val="0"/>
          <w:sz w:val="20"/>
          <w:szCs w:val="20"/>
          <w:lang w:bidi="ar-SA"/>
        </w:rPr>
        <w:t xml:space="preserve">Zastoupená: </w:t>
      </w:r>
      <w:r w:rsidRPr="005C0019">
        <w:rPr>
          <w:rFonts w:ascii="Arial" w:eastAsia="Times New Roman" w:hAnsi="Arial" w:cs="Arial"/>
          <w:kern w:val="0"/>
          <w:sz w:val="20"/>
          <w:szCs w:val="20"/>
          <w:lang w:bidi="ar-SA"/>
        </w:rPr>
        <w:tab/>
      </w:r>
      <w:r w:rsidRPr="005C0019">
        <w:rPr>
          <w:rFonts w:ascii="Arial" w:eastAsia="Times New Roman" w:hAnsi="Arial" w:cs="Arial"/>
          <w:kern w:val="0"/>
          <w:sz w:val="20"/>
          <w:szCs w:val="20"/>
          <w:lang w:bidi="ar-SA"/>
        </w:rPr>
        <w:tab/>
        <w:t>Ing. Lubošem Trojnou, ředitelem</w:t>
      </w:r>
    </w:p>
    <w:p w14:paraId="6CBDC296" w14:textId="0248D58C" w:rsidR="005C0019" w:rsidRPr="005C0019" w:rsidRDefault="005C0019" w:rsidP="005C0019">
      <w:pPr>
        <w:widowControl w:val="0"/>
        <w:textAlignment w:val="auto"/>
        <w:rPr>
          <w:rFonts w:ascii="Arial" w:eastAsia="Times New Roman" w:hAnsi="Arial" w:cs="Arial"/>
          <w:kern w:val="0"/>
          <w:sz w:val="20"/>
          <w:szCs w:val="20"/>
          <w:lang w:bidi="ar-SA"/>
        </w:rPr>
      </w:pPr>
      <w:r w:rsidRPr="005C0019">
        <w:rPr>
          <w:rFonts w:ascii="Arial" w:eastAsia="Times New Roman" w:hAnsi="Arial" w:cs="Arial"/>
          <w:kern w:val="0"/>
          <w:sz w:val="20"/>
          <w:szCs w:val="20"/>
          <w:lang w:bidi="ar-SA"/>
        </w:rPr>
        <w:t>Sídlo:</w:t>
      </w:r>
      <w:r w:rsidRPr="005C0019">
        <w:rPr>
          <w:rFonts w:ascii="Arial" w:eastAsia="Times New Roman" w:hAnsi="Arial" w:cs="Arial"/>
          <w:kern w:val="0"/>
          <w:sz w:val="20"/>
          <w:szCs w:val="20"/>
          <w:lang w:bidi="ar-SA"/>
        </w:rPr>
        <w:tab/>
      </w:r>
      <w:r w:rsidRPr="005C0019">
        <w:rPr>
          <w:rFonts w:ascii="Arial" w:eastAsia="Times New Roman" w:hAnsi="Arial" w:cs="Arial"/>
          <w:kern w:val="0"/>
          <w:sz w:val="20"/>
          <w:szCs w:val="20"/>
          <w:lang w:bidi="ar-SA"/>
        </w:rPr>
        <w:tab/>
      </w:r>
      <w:r w:rsidRPr="005C0019">
        <w:rPr>
          <w:rFonts w:ascii="Arial" w:eastAsia="Times New Roman" w:hAnsi="Arial" w:cs="Arial"/>
          <w:kern w:val="0"/>
          <w:sz w:val="20"/>
          <w:szCs w:val="20"/>
          <w:lang w:bidi="ar-SA"/>
        </w:rPr>
        <w:tab/>
        <w:t xml:space="preserve">Most, Barvířská 495, PSČ  434 01 </w:t>
      </w:r>
    </w:p>
    <w:p w14:paraId="46DEE02A" w14:textId="72FEDFDD" w:rsidR="005C0019" w:rsidRPr="005C0019" w:rsidRDefault="005C0019" w:rsidP="005C0019">
      <w:pPr>
        <w:widowControl w:val="0"/>
        <w:textAlignment w:val="auto"/>
        <w:rPr>
          <w:rFonts w:ascii="Arial" w:eastAsia="Times New Roman" w:hAnsi="Arial" w:cs="Arial"/>
          <w:kern w:val="0"/>
          <w:sz w:val="20"/>
          <w:szCs w:val="20"/>
          <w:lang w:bidi="ar-SA"/>
        </w:rPr>
      </w:pPr>
      <w:r w:rsidRPr="005C0019">
        <w:rPr>
          <w:rFonts w:ascii="Arial" w:eastAsia="Times New Roman" w:hAnsi="Arial" w:cs="Arial"/>
          <w:kern w:val="0"/>
          <w:sz w:val="20"/>
          <w:szCs w:val="20"/>
          <w:lang w:bidi="ar-SA"/>
        </w:rPr>
        <w:t>IČO:</w:t>
      </w:r>
      <w:r w:rsidRPr="005C0019">
        <w:rPr>
          <w:rFonts w:ascii="Arial" w:eastAsia="Times New Roman" w:hAnsi="Arial" w:cs="Arial"/>
          <w:kern w:val="0"/>
          <w:sz w:val="20"/>
          <w:szCs w:val="20"/>
          <w:lang w:bidi="ar-SA"/>
        </w:rPr>
        <w:tab/>
      </w:r>
      <w:r w:rsidRPr="005C0019">
        <w:rPr>
          <w:rFonts w:ascii="Arial" w:eastAsia="Times New Roman" w:hAnsi="Arial" w:cs="Arial"/>
          <w:kern w:val="0"/>
          <w:sz w:val="20"/>
          <w:szCs w:val="20"/>
          <w:lang w:bidi="ar-SA"/>
        </w:rPr>
        <w:tab/>
      </w:r>
      <w:r w:rsidRPr="005C0019">
        <w:rPr>
          <w:rFonts w:ascii="Arial" w:eastAsia="Times New Roman" w:hAnsi="Arial" w:cs="Arial"/>
          <w:kern w:val="0"/>
          <w:sz w:val="20"/>
          <w:szCs w:val="20"/>
          <w:lang w:bidi="ar-SA"/>
        </w:rPr>
        <w:tab/>
        <w:t>00831212</w:t>
      </w:r>
    </w:p>
    <w:p w14:paraId="180E084A" w14:textId="77777777" w:rsidR="005C0019" w:rsidRPr="005C0019" w:rsidRDefault="005C0019" w:rsidP="005C0019">
      <w:pPr>
        <w:widowControl w:val="0"/>
        <w:textAlignment w:val="auto"/>
        <w:rPr>
          <w:rFonts w:ascii="Arial" w:eastAsia="Times New Roman" w:hAnsi="Arial" w:cs="Arial"/>
          <w:kern w:val="0"/>
          <w:sz w:val="20"/>
          <w:szCs w:val="20"/>
          <w:lang w:bidi="ar-SA"/>
        </w:rPr>
      </w:pPr>
      <w:r w:rsidRPr="005C0019">
        <w:rPr>
          <w:rFonts w:ascii="Arial" w:eastAsia="Times New Roman" w:hAnsi="Arial" w:cs="Arial"/>
          <w:kern w:val="0"/>
          <w:sz w:val="20"/>
          <w:szCs w:val="20"/>
          <w:lang w:bidi="ar-SA"/>
        </w:rPr>
        <w:t xml:space="preserve">DIČ: </w:t>
      </w:r>
      <w:r w:rsidRPr="005C0019">
        <w:rPr>
          <w:rFonts w:ascii="Arial" w:eastAsia="Times New Roman" w:hAnsi="Arial" w:cs="Arial"/>
          <w:kern w:val="0"/>
          <w:sz w:val="20"/>
          <w:szCs w:val="20"/>
          <w:lang w:bidi="ar-SA"/>
        </w:rPr>
        <w:tab/>
      </w:r>
      <w:r w:rsidRPr="005C0019">
        <w:rPr>
          <w:rFonts w:ascii="Arial" w:eastAsia="Times New Roman" w:hAnsi="Arial" w:cs="Arial"/>
          <w:kern w:val="0"/>
          <w:sz w:val="20"/>
          <w:szCs w:val="20"/>
          <w:lang w:bidi="ar-SA"/>
        </w:rPr>
        <w:tab/>
      </w:r>
      <w:r w:rsidRPr="005C0019">
        <w:rPr>
          <w:rFonts w:ascii="Arial" w:eastAsia="Times New Roman" w:hAnsi="Arial" w:cs="Arial"/>
          <w:kern w:val="0"/>
          <w:sz w:val="20"/>
          <w:szCs w:val="20"/>
          <w:lang w:bidi="ar-SA"/>
        </w:rPr>
        <w:tab/>
        <w:t xml:space="preserve">CZ00831212 </w:t>
      </w:r>
    </w:p>
    <w:p w14:paraId="6D60CCBB" w14:textId="3AD6600A" w:rsidR="005C0019" w:rsidRPr="005C0019" w:rsidRDefault="005C0019" w:rsidP="005C0019">
      <w:pPr>
        <w:widowControl w:val="0"/>
        <w:textAlignment w:val="auto"/>
        <w:rPr>
          <w:rFonts w:ascii="Arial" w:eastAsia="Times New Roman" w:hAnsi="Arial" w:cs="Arial"/>
          <w:kern w:val="0"/>
          <w:sz w:val="20"/>
          <w:szCs w:val="20"/>
          <w:lang w:bidi="ar-SA"/>
        </w:rPr>
      </w:pPr>
      <w:r w:rsidRPr="005C0019">
        <w:rPr>
          <w:rFonts w:ascii="Arial" w:eastAsia="Times New Roman" w:hAnsi="Arial" w:cs="Arial"/>
          <w:kern w:val="0"/>
          <w:sz w:val="20"/>
          <w:szCs w:val="20"/>
          <w:lang w:bidi="ar-SA"/>
        </w:rPr>
        <w:t>Bankovní spojení:</w:t>
      </w:r>
      <w:r>
        <w:rPr>
          <w:rFonts w:ascii="Arial" w:eastAsia="Times New Roman" w:hAnsi="Arial" w:cs="Arial"/>
          <w:kern w:val="0"/>
          <w:sz w:val="20"/>
          <w:szCs w:val="20"/>
          <w:lang w:bidi="ar-SA"/>
        </w:rPr>
        <w:tab/>
      </w:r>
      <w:proofErr w:type="spellStart"/>
      <w:r w:rsidR="00AD7525">
        <w:rPr>
          <w:rFonts w:ascii="Arial" w:eastAsia="Times New Roman" w:hAnsi="Arial" w:cs="Arial"/>
          <w:kern w:val="0"/>
          <w:sz w:val="20"/>
          <w:szCs w:val="20"/>
          <w:lang w:bidi="ar-SA"/>
        </w:rPr>
        <w:t>xxxxx</w:t>
      </w:r>
      <w:proofErr w:type="spellEnd"/>
    </w:p>
    <w:p w14:paraId="6F4A85D8" w14:textId="31687220" w:rsidR="005C0019" w:rsidRPr="005C0019" w:rsidRDefault="005C0019" w:rsidP="005C0019">
      <w:pPr>
        <w:widowControl w:val="0"/>
        <w:textAlignment w:val="auto"/>
        <w:rPr>
          <w:rFonts w:ascii="Arial" w:eastAsia="Times New Roman" w:hAnsi="Arial" w:cs="Arial"/>
          <w:kern w:val="0"/>
          <w:sz w:val="20"/>
          <w:szCs w:val="20"/>
          <w:lang w:bidi="ar-SA"/>
        </w:rPr>
      </w:pPr>
      <w:r w:rsidRPr="005C0019">
        <w:rPr>
          <w:rFonts w:ascii="Arial" w:eastAsia="Times New Roman" w:hAnsi="Arial" w:cs="Arial"/>
          <w:kern w:val="0"/>
          <w:sz w:val="20"/>
          <w:szCs w:val="20"/>
          <w:lang w:bidi="ar-SA"/>
        </w:rPr>
        <w:t xml:space="preserve">Č. </w:t>
      </w:r>
      <w:proofErr w:type="spellStart"/>
      <w:r w:rsidRPr="005C0019">
        <w:rPr>
          <w:rFonts w:ascii="Arial" w:eastAsia="Times New Roman" w:hAnsi="Arial" w:cs="Arial"/>
          <w:kern w:val="0"/>
          <w:sz w:val="20"/>
          <w:szCs w:val="20"/>
          <w:lang w:bidi="ar-SA"/>
        </w:rPr>
        <w:t>ú.</w:t>
      </w:r>
      <w:proofErr w:type="spellEnd"/>
      <w:r w:rsidRPr="005C0019">
        <w:rPr>
          <w:rFonts w:ascii="Arial" w:eastAsia="Times New Roman" w:hAnsi="Arial" w:cs="Arial"/>
          <w:kern w:val="0"/>
          <w:sz w:val="20"/>
          <w:szCs w:val="20"/>
          <w:lang w:bidi="ar-SA"/>
        </w:rPr>
        <w:t>:</w:t>
      </w:r>
      <w:r w:rsidRPr="005C0019">
        <w:rPr>
          <w:rFonts w:ascii="Arial" w:eastAsia="Times New Roman" w:hAnsi="Arial" w:cs="Arial"/>
          <w:kern w:val="0"/>
          <w:sz w:val="20"/>
          <w:szCs w:val="20"/>
          <w:lang w:bidi="ar-SA"/>
        </w:rPr>
        <w:tab/>
      </w:r>
      <w:r w:rsidRPr="005C0019">
        <w:rPr>
          <w:rFonts w:ascii="Arial" w:eastAsia="Times New Roman" w:hAnsi="Arial" w:cs="Arial"/>
          <w:kern w:val="0"/>
          <w:sz w:val="20"/>
          <w:szCs w:val="20"/>
          <w:lang w:bidi="ar-SA"/>
        </w:rPr>
        <w:tab/>
      </w:r>
      <w:r w:rsidRPr="005C0019">
        <w:rPr>
          <w:rFonts w:ascii="Arial" w:eastAsia="Times New Roman" w:hAnsi="Arial" w:cs="Arial"/>
          <w:kern w:val="0"/>
          <w:sz w:val="20"/>
          <w:szCs w:val="20"/>
          <w:lang w:bidi="ar-SA"/>
        </w:rPr>
        <w:tab/>
      </w:r>
      <w:proofErr w:type="spellStart"/>
      <w:r w:rsidR="00AD7525">
        <w:rPr>
          <w:rFonts w:ascii="Arial" w:eastAsia="Times New Roman" w:hAnsi="Arial" w:cs="Arial"/>
          <w:kern w:val="0"/>
          <w:sz w:val="20"/>
          <w:szCs w:val="20"/>
          <w:lang w:bidi="ar-SA"/>
        </w:rPr>
        <w:t>xxxxx</w:t>
      </w:r>
      <w:proofErr w:type="spellEnd"/>
      <w:r w:rsidRPr="005C0019">
        <w:rPr>
          <w:rFonts w:ascii="Arial" w:eastAsia="Times New Roman" w:hAnsi="Arial" w:cs="Arial"/>
          <w:kern w:val="0"/>
          <w:sz w:val="20"/>
          <w:szCs w:val="20"/>
          <w:lang w:bidi="ar-SA"/>
        </w:rPr>
        <w:tab/>
      </w:r>
    </w:p>
    <w:p w14:paraId="3A22690B" w14:textId="0AFE7AB3" w:rsidR="005C0019" w:rsidRPr="005C0019" w:rsidRDefault="005C0019" w:rsidP="005C0019">
      <w:pPr>
        <w:widowControl w:val="0"/>
        <w:textAlignment w:val="auto"/>
        <w:rPr>
          <w:rFonts w:ascii="Arial" w:eastAsia="Times New Roman" w:hAnsi="Arial" w:cs="Arial"/>
          <w:kern w:val="0"/>
          <w:sz w:val="20"/>
          <w:szCs w:val="20"/>
          <w:lang w:bidi="ar-SA"/>
        </w:rPr>
      </w:pPr>
      <w:r w:rsidRPr="005C0019">
        <w:rPr>
          <w:rFonts w:ascii="Arial" w:eastAsia="Times New Roman" w:hAnsi="Arial" w:cs="Arial"/>
          <w:kern w:val="0"/>
          <w:sz w:val="20"/>
          <w:szCs w:val="20"/>
          <w:lang w:bidi="ar-SA"/>
        </w:rPr>
        <w:t xml:space="preserve">e-mail: </w:t>
      </w:r>
      <w:r w:rsidRPr="005C0019">
        <w:rPr>
          <w:rFonts w:ascii="Arial" w:eastAsia="Times New Roman" w:hAnsi="Arial" w:cs="Arial"/>
          <w:kern w:val="0"/>
          <w:sz w:val="20"/>
          <w:szCs w:val="20"/>
          <w:lang w:bidi="ar-SA"/>
        </w:rPr>
        <w:tab/>
      </w:r>
      <w:r w:rsidRPr="005C0019">
        <w:rPr>
          <w:rFonts w:ascii="Arial" w:eastAsia="Times New Roman" w:hAnsi="Arial" w:cs="Arial"/>
          <w:kern w:val="0"/>
          <w:sz w:val="20"/>
          <w:szCs w:val="20"/>
          <w:lang w:bidi="ar-SA"/>
        </w:rPr>
        <w:tab/>
      </w:r>
      <w:r>
        <w:rPr>
          <w:rFonts w:ascii="Arial" w:eastAsia="Times New Roman" w:hAnsi="Arial" w:cs="Arial"/>
          <w:kern w:val="0"/>
          <w:sz w:val="20"/>
          <w:szCs w:val="20"/>
          <w:lang w:bidi="ar-SA"/>
        </w:rPr>
        <w:tab/>
      </w:r>
      <w:proofErr w:type="spellStart"/>
      <w:r w:rsidR="00AD7525">
        <w:rPr>
          <w:rFonts w:ascii="Arial" w:eastAsia="Times New Roman" w:hAnsi="Arial" w:cs="Arial"/>
          <w:kern w:val="0"/>
          <w:sz w:val="20"/>
          <w:szCs w:val="20"/>
          <w:lang w:bidi="ar-SA"/>
        </w:rPr>
        <w:t>xxxxx</w:t>
      </w:r>
      <w:proofErr w:type="spellEnd"/>
    </w:p>
    <w:p w14:paraId="5501A569" w14:textId="04C93C82" w:rsidR="005C0019" w:rsidRPr="005C0019" w:rsidRDefault="005C0019" w:rsidP="005C0019">
      <w:pPr>
        <w:widowControl w:val="0"/>
        <w:textAlignment w:val="auto"/>
        <w:rPr>
          <w:rFonts w:ascii="Arial" w:eastAsia="Times New Roman" w:hAnsi="Arial" w:cs="Arial"/>
          <w:kern w:val="0"/>
          <w:sz w:val="20"/>
          <w:szCs w:val="20"/>
          <w:lang w:bidi="ar-SA"/>
        </w:rPr>
      </w:pPr>
      <w:r w:rsidRPr="005C0019">
        <w:rPr>
          <w:rFonts w:ascii="Arial" w:eastAsia="Times New Roman" w:hAnsi="Arial" w:cs="Arial"/>
          <w:kern w:val="0"/>
          <w:sz w:val="20"/>
          <w:szCs w:val="20"/>
          <w:lang w:bidi="ar-SA"/>
        </w:rPr>
        <w:t>ID datové schránky:</w:t>
      </w:r>
      <w:r>
        <w:rPr>
          <w:rFonts w:ascii="Arial" w:eastAsia="Times New Roman" w:hAnsi="Arial" w:cs="Arial"/>
          <w:kern w:val="0"/>
          <w:sz w:val="20"/>
          <w:szCs w:val="20"/>
          <w:lang w:bidi="ar-SA"/>
        </w:rPr>
        <w:tab/>
      </w:r>
      <w:r w:rsidRPr="005C0019">
        <w:rPr>
          <w:rFonts w:ascii="Arial" w:eastAsia="Times New Roman" w:hAnsi="Arial" w:cs="Arial"/>
          <w:kern w:val="0"/>
          <w:sz w:val="20"/>
          <w:szCs w:val="20"/>
          <w:lang w:bidi="ar-SA"/>
        </w:rPr>
        <w:t>esw4siu</w:t>
      </w:r>
    </w:p>
    <w:p w14:paraId="44F1771E" w14:textId="3B337F1E" w:rsidR="003859BE" w:rsidRPr="009D4D71" w:rsidRDefault="005C0019" w:rsidP="005C0019">
      <w:pPr>
        <w:pStyle w:val="Standard"/>
        <w:rPr>
          <w:rFonts w:ascii="Arial" w:hAnsi="Arial" w:cs="Arial"/>
          <w:sz w:val="20"/>
          <w:szCs w:val="20"/>
        </w:rPr>
      </w:pPr>
      <w:r w:rsidRPr="009D4D71">
        <w:rPr>
          <w:rFonts w:ascii="Arial" w:eastAsia="Times New Roman" w:hAnsi="Arial" w:cs="Arial"/>
          <w:bCs/>
          <w:sz w:val="20"/>
          <w:szCs w:val="20"/>
        </w:rPr>
        <w:t xml:space="preserve"> </w:t>
      </w:r>
      <w:r w:rsidR="006133D4" w:rsidRPr="009D4D71">
        <w:rPr>
          <w:rFonts w:ascii="Arial" w:eastAsia="Times New Roman" w:hAnsi="Arial" w:cs="Arial"/>
          <w:bCs/>
          <w:sz w:val="20"/>
          <w:szCs w:val="20"/>
        </w:rPr>
        <w:t>(dále jen „</w:t>
      </w:r>
      <w:r w:rsidR="006133D4" w:rsidRPr="009D4D71">
        <w:rPr>
          <w:rFonts w:ascii="Arial" w:eastAsia="Times New Roman" w:hAnsi="Arial" w:cs="Arial"/>
          <w:b/>
          <w:sz w:val="20"/>
          <w:szCs w:val="20"/>
        </w:rPr>
        <w:t>kupující</w:t>
      </w:r>
      <w:r w:rsidR="006133D4" w:rsidRPr="009D4D71">
        <w:rPr>
          <w:rFonts w:ascii="Arial" w:eastAsia="Times New Roman" w:hAnsi="Arial" w:cs="Arial"/>
          <w:sz w:val="20"/>
          <w:szCs w:val="20"/>
        </w:rPr>
        <w:t>“)</w:t>
      </w:r>
    </w:p>
    <w:p w14:paraId="7E7394C8" w14:textId="77777777" w:rsidR="003859BE" w:rsidRPr="009D4D71" w:rsidRDefault="003859BE">
      <w:pPr>
        <w:pStyle w:val="Standard"/>
        <w:jc w:val="both"/>
        <w:rPr>
          <w:rFonts w:ascii="Arial" w:eastAsia="Times New Roman" w:hAnsi="Arial" w:cs="Arial"/>
          <w:bCs/>
          <w:sz w:val="20"/>
          <w:szCs w:val="20"/>
        </w:rPr>
      </w:pPr>
    </w:p>
    <w:p w14:paraId="331FC986" w14:textId="77777777" w:rsidR="003859BE" w:rsidRPr="009D4D71" w:rsidRDefault="006133D4">
      <w:pPr>
        <w:pStyle w:val="Standard"/>
        <w:jc w:val="both"/>
        <w:rPr>
          <w:rFonts w:ascii="Arial" w:eastAsia="Times New Roman" w:hAnsi="Arial" w:cs="Arial"/>
          <w:bCs/>
          <w:sz w:val="20"/>
          <w:szCs w:val="20"/>
        </w:rPr>
      </w:pPr>
      <w:r w:rsidRPr="009D4D71">
        <w:rPr>
          <w:rFonts w:ascii="Arial" w:eastAsia="Times New Roman" w:hAnsi="Arial" w:cs="Arial"/>
          <w:bCs/>
          <w:sz w:val="20"/>
          <w:szCs w:val="20"/>
        </w:rPr>
        <w:t>(společně dále všichni jako „smluvní strany“)</w:t>
      </w:r>
    </w:p>
    <w:p w14:paraId="6582DFBC" w14:textId="77777777" w:rsidR="003859BE" w:rsidRPr="009D4D71" w:rsidRDefault="003859BE">
      <w:pPr>
        <w:pStyle w:val="Standard"/>
        <w:jc w:val="both"/>
        <w:rPr>
          <w:rFonts w:ascii="Arial" w:eastAsia="Times New Roman" w:hAnsi="Arial" w:cs="Arial"/>
          <w:bCs/>
          <w:sz w:val="20"/>
          <w:szCs w:val="20"/>
        </w:rPr>
      </w:pPr>
    </w:p>
    <w:p w14:paraId="68CE2921" w14:textId="77777777" w:rsidR="003859BE" w:rsidRPr="009D4D71" w:rsidRDefault="006133D4">
      <w:pPr>
        <w:pStyle w:val="Standard"/>
        <w:jc w:val="center"/>
        <w:rPr>
          <w:rFonts w:ascii="Arial" w:eastAsia="Times New Roman" w:hAnsi="Arial" w:cs="Arial"/>
          <w:sz w:val="20"/>
          <w:szCs w:val="20"/>
        </w:rPr>
      </w:pPr>
      <w:r w:rsidRPr="009D4D71">
        <w:rPr>
          <w:rFonts w:ascii="Arial" w:eastAsia="Times New Roman" w:hAnsi="Arial" w:cs="Arial"/>
          <w:sz w:val="20"/>
          <w:szCs w:val="20"/>
        </w:rPr>
        <w:t>uzavírají k níže uvedenému dni, měsíci a roku tuto</w:t>
      </w:r>
    </w:p>
    <w:p w14:paraId="480CBE2A" w14:textId="77777777" w:rsidR="003859BE" w:rsidRPr="009D4D71" w:rsidRDefault="006133D4">
      <w:pPr>
        <w:pStyle w:val="Standard"/>
        <w:jc w:val="center"/>
        <w:rPr>
          <w:rFonts w:ascii="Arial" w:eastAsia="Times New Roman" w:hAnsi="Arial" w:cs="Arial"/>
          <w:b/>
          <w:sz w:val="20"/>
          <w:szCs w:val="20"/>
        </w:rPr>
      </w:pPr>
      <w:r w:rsidRPr="009D4D71">
        <w:rPr>
          <w:rFonts w:ascii="Arial" w:eastAsia="Times New Roman" w:hAnsi="Arial" w:cs="Arial"/>
          <w:b/>
          <w:sz w:val="20"/>
          <w:szCs w:val="20"/>
        </w:rPr>
        <w:t>kupní smlouvu:</w:t>
      </w:r>
    </w:p>
    <w:p w14:paraId="2BE82FAB" w14:textId="77777777" w:rsidR="00714CD3" w:rsidRPr="009D4D71" w:rsidRDefault="00714CD3">
      <w:pPr>
        <w:pStyle w:val="Standard"/>
        <w:jc w:val="center"/>
        <w:rPr>
          <w:rFonts w:ascii="Arial" w:eastAsia="Times New Roman" w:hAnsi="Arial" w:cs="Arial"/>
          <w:b/>
          <w:sz w:val="20"/>
          <w:szCs w:val="20"/>
        </w:rPr>
      </w:pPr>
    </w:p>
    <w:p w14:paraId="057987DE" w14:textId="77777777" w:rsidR="003859BE" w:rsidRPr="009D4D71" w:rsidRDefault="006133D4">
      <w:pPr>
        <w:pStyle w:val="Standard"/>
        <w:jc w:val="center"/>
        <w:rPr>
          <w:rFonts w:ascii="Arial" w:eastAsia="Times New Roman" w:hAnsi="Arial" w:cs="Arial"/>
          <w:b/>
          <w:sz w:val="20"/>
          <w:szCs w:val="20"/>
        </w:rPr>
      </w:pPr>
      <w:r w:rsidRPr="009D4D71">
        <w:rPr>
          <w:rFonts w:ascii="Arial" w:eastAsia="Times New Roman" w:hAnsi="Arial" w:cs="Arial"/>
          <w:b/>
          <w:sz w:val="20"/>
          <w:szCs w:val="20"/>
        </w:rPr>
        <w:t>I.</w:t>
      </w:r>
    </w:p>
    <w:p w14:paraId="225E13D6" w14:textId="77777777" w:rsidR="003859BE" w:rsidRPr="009D4D71" w:rsidRDefault="006133D4">
      <w:pPr>
        <w:pStyle w:val="Standard"/>
        <w:jc w:val="center"/>
        <w:rPr>
          <w:rFonts w:ascii="Arial" w:eastAsia="Times New Roman" w:hAnsi="Arial" w:cs="Arial"/>
          <w:b/>
          <w:sz w:val="20"/>
          <w:szCs w:val="20"/>
        </w:rPr>
      </w:pPr>
      <w:r w:rsidRPr="009D4D71">
        <w:rPr>
          <w:rFonts w:ascii="Arial" w:eastAsia="Times New Roman" w:hAnsi="Arial" w:cs="Arial"/>
          <w:b/>
          <w:sz w:val="20"/>
          <w:szCs w:val="20"/>
        </w:rPr>
        <w:t>Předmět smlouvy</w:t>
      </w:r>
    </w:p>
    <w:p w14:paraId="0E2BB776" w14:textId="77777777" w:rsidR="003859BE" w:rsidRPr="009D4D71" w:rsidRDefault="003859BE">
      <w:pPr>
        <w:pStyle w:val="Standard"/>
        <w:jc w:val="center"/>
        <w:rPr>
          <w:rFonts w:ascii="Arial" w:eastAsia="Times New Roman" w:hAnsi="Arial" w:cs="Arial"/>
          <w:b/>
          <w:sz w:val="20"/>
          <w:szCs w:val="20"/>
        </w:rPr>
      </w:pPr>
    </w:p>
    <w:p w14:paraId="3E29DE9E" w14:textId="69331F8A" w:rsidR="00AC1DDE" w:rsidRPr="009D4D71" w:rsidRDefault="006133D4" w:rsidP="00AC1DDE">
      <w:pPr>
        <w:pStyle w:val="Standard"/>
        <w:numPr>
          <w:ilvl w:val="0"/>
          <w:numId w:val="3"/>
        </w:numPr>
        <w:spacing w:line="276" w:lineRule="auto"/>
        <w:ind w:left="284" w:hanging="284"/>
        <w:jc w:val="both"/>
        <w:rPr>
          <w:rFonts w:ascii="Arial" w:hAnsi="Arial" w:cs="Arial"/>
          <w:sz w:val="20"/>
          <w:szCs w:val="20"/>
        </w:rPr>
      </w:pPr>
      <w:r w:rsidRPr="009D4D71">
        <w:rPr>
          <w:rStyle w:val="platne1"/>
          <w:rFonts w:ascii="Arial" w:hAnsi="Arial" w:cs="Arial"/>
          <w:sz w:val="20"/>
          <w:szCs w:val="20"/>
        </w:rPr>
        <w:t xml:space="preserve">Předmětem této smlouvy je dodání </w:t>
      </w:r>
      <w:r w:rsidR="00714EA8">
        <w:rPr>
          <w:rStyle w:val="platne1"/>
          <w:rFonts w:ascii="Arial" w:hAnsi="Arial" w:cs="Arial"/>
          <w:sz w:val="20"/>
          <w:szCs w:val="20"/>
        </w:rPr>
        <w:t>1</w:t>
      </w:r>
      <w:r w:rsidR="009D4D71" w:rsidRPr="009D4D71">
        <w:rPr>
          <w:rStyle w:val="platne1"/>
          <w:rFonts w:ascii="Arial" w:hAnsi="Arial" w:cs="Arial"/>
          <w:sz w:val="20"/>
          <w:szCs w:val="20"/>
        </w:rPr>
        <w:t xml:space="preserve"> </w:t>
      </w:r>
      <w:r w:rsidR="00714EA8">
        <w:rPr>
          <w:rStyle w:val="platne1"/>
          <w:rFonts w:ascii="Arial" w:hAnsi="Arial" w:cs="Arial"/>
          <w:sz w:val="20"/>
          <w:szCs w:val="20"/>
        </w:rPr>
        <w:t xml:space="preserve">nového vozidla pro přepravu osob </w:t>
      </w:r>
      <w:r w:rsidR="00AC1DDE" w:rsidRPr="009D4D71">
        <w:rPr>
          <w:rFonts w:ascii="Arial" w:hAnsi="Arial" w:cs="Arial"/>
          <w:sz w:val="20"/>
          <w:szCs w:val="20"/>
        </w:rPr>
        <w:t>kategorie M1</w:t>
      </w:r>
      <w:r w:rsidRPr="009D4D71">
        <w:rPr>
          <w:rFonts w:ascii="Arial" w:hAnsi="Arial" w:cs="Arial"/>
          <w:sz w:val="20"/>
          <w:szCs w:val="20"/>
        </w:rPr>
        <w:t>, dle specifikace uvedené v příloze č. 1 této smlouvy – specifikace vozidla</w:t>
      </w:r>
      <w:r w:rsidR="009D4D71" w:rsidRPr="009D4D71">
        <w:rPr>
          <w:rFonts w:ascii="Arial" w:hAnsi="Arial" w:cs="Arial"/>
          <w:sz w:val="20"/>
          <w:szCs w:val="20"/>
        </w:rPr>
        <w:t xml:space="preserve"> </w:t>
      </w:r>
      <w:r w:rsidRPr="009D4D71">
        <w:rPr>
          <w:rFonts w:ascii="Arial" w:hAnsi="Arial" w:cs="Arial"/>
          <w:sz w:val="20"/>
          <w:szCs w:val="20"/>
        </w:rPr>
        <w:t>(dále též jen jako "předmět převodu").</w:t>
      </w:r>
    </w:p>
    <w:p w14:paraId="674E2871" w14:textId="77777777" w:rsidR="00AC1DDE" w:rsidRPr="009D4D71" w:rsidRDefault="00AC1DDE" w:rsidP="00AC1DDE">
      <w:pPr>
        <w:pStyle w:val="Standard"/>
        <w:spacing w:line="276" w:lineRule="auto"/>
        <w:ind w:left="284"/>
        <w:jc w:val="both"/>
        <w:rPr>
          <w:rFonts w:ascii="Arial" w:hAnsi="Arial" w:cs="Arial"/>
          <w:sz w:val="20"/>
          <w:szCs w:val="20"/>
        </w:rPr>
      </w:pPr>
    </w:p>
    <w:p w14:paraId="3C72571C" w14:textId="5D20914C" w:rsidR="00AC1DDE" w:rsidRPr="009D4D71" w:rsidRDefault="002A245E" w:rsidP="00AC1DDE">
      <w:pPr>
        <w:pStyle w:val="Standard"/>
        <w:numPr>
          <w:ilvl w:val="0"/>
          <w:numId w:val="3"/>
        </w:numPr>
        <w:spacing w:line="276" w:lineRule="auto"/>
        <w:ind w:left="284" w:hanging="284"/>
        <w:jc w:val="both"/>
        <w:rPr>
          <w:rFonts w:ascii="Arial" w:hAnsi="Arial" w:cs="Arial"/>
          <w:sz w:val="20"/>
          <w:szCs w:val="20"/>
        </w:rPr>
      </w:pPr>
      <w:r>
        <w:rPr>
          <w:rFonts w:ascii="Arial" w:hAnsi="Arial" w:cs="Arial"/>
          <w:sz w:val="20"/>
          <w:szCs w:val="20"/>
        </w:rPr>
        <w:t xml:space="preserve">Předmět </w:t>
      </w:r>
      <w:r w:rsidR="006133D4" w:rsidRPr="009D4D71">
        <w:rPr>
          <w:rFonts w:ascii="Arial" w:hAnsi="Arial" w:cs="Arial"/>
          <w:sz w:val="20"/>
          <w:szCs w:val="20"/>
        </w:rPr>
        <w:t>převodu bude realizován v rozsahu zadávací dokumentace veřejné zakázky „</w:t>
      </w:r>
      <w:r w:rsidR="006200D2" w:rsidRPr="006200D2">
        <w:rPr>
          <w:rFonts w:ascii="Arial" w:hAnsi="Arial" w:cs="Arial"/>
          <w:bCs/>
          <w:sz w:val="20"/>
          <w:szCs w:val="20"/>
        </w:rPr>
        <w:t>Pořízení dodávkového vozidla pro přepravu osob - MSSS</w:t>
      </w:r>
      <w:r w:rsidR="006133D4" w:rsidRPr="009D4D71">
        <w:rPr>
          <w:rFonts w:ascii="Arial" w:hAnsi="Arial" w:cs="Arial"/>
          <w:sz w:val="20"/>
          <w:szCs w:val="20"/>
        </w:rPr>
        <w:t>“.</w:t>
      </w:r>
    </w:p>
    <w:p w14:paraId="0984A1C5" w14:textId="77777777" w:rsidR="00AC1DDE" w:rsidRPr="009D4D71" w:rsidRDefault="00AC1DDE" w:rsidP="007455AA">
      <w:pPr>
        <w:rPr>
          <w:rStyle w:val="platne1"/>
          <w:rFonts w:ascii="Arial" w:eastAsia="Times New Roman" w:hAnsi="Arial" w:cs="Arial"/>
          <w:sz w:val="20"/>
          <w:szCs w:val="20"/>
        </w:rPr>
      </w:pPr>
    </w:p>
    <w:p w14:paraId="403EB8D1" w14:textId="77777777" w:rsidR="00AC1DDE" w:rsidRPr="00A62CDC" w:rsidRDefault="006133D4" w:rsidP="00AC1DDE">
      <w:pPr>
        <w:pStyle w:val="Standard"/>
        <w:numPr>
          <w:ilvl w:val="0"/>
          <w:numId w:val="3"/>
        </w:numPr>
        <w:spacing w:line="276" w:lineRule="auto"/>
        <w:ind w:left="284" w:hanging="284"/>
        <w:jc w:val="both"/>
        <w:rPr>
          <w:rStyle w:val="platne1"/>
          <w:rFonts w:ascii="Arial" w:hAnsi="Arial" w:cs="Arial"/>
          <w:sz w:val="20"/>
          <w:szCs w:val="20"/>
        </w:rPr>
      </w:pPr>
      <w:r w:rsidRPr="009D4D71">
        <w:rPr>
          <w:rStyle w:val="platne1"/>
          <w:rFonts w:ascii="Arial" w:eastAsia="Times New Roman" w:hAnsi="Arial" w:cs="Arial"/>
          <w:sz w:val="20"/>
          <w:szCs w:val="20"/>
        </w:rPr>
        <w:t>Prodávající prodává předmět převodu za kupní cenu sjednanou dle článku II. této smlouvy kupujícímu do jeho výlučného vlastnictví a kupující předmět převodu za tuto kupní cenu kupuje.</w:t>
      </w:r>
    </w:p>
    <w:p w14:paraId="4144F0E2" w14:textId="77777777" w:rsidR="00A62CDC" w:rsidRPr="009D4D71" w:rsidRDefault="00A62CDC" w:rsidP="00A62CDC">
      <w:pPr>
        <w:pStyle w:val="Standard"/>
        <w:spacing w:line="276" w:lineRule="auto"/>
        <w:jc w:val="both"/>
        <w:rPr>
          <w:rFonts w:ascii="Arial" w:hAnsi="Arial" w:cs="Arial"/>
          <w:sz w:val="20"/>
          <w:szCs w:val="20"/>
        </w:rPr>
      </w:pPr>
    </w:p>
    <w:p w14:paraId="0CD9E878" w14:textId="77777777" w:rsidR="00AC1DDE" w:rsidRPr="009D4D71" w:rsidRDefault="006133D4" w:rsidP="00AC1DDE">
      <w:pPr>
        <w:pStyle w:val="Standard"/>
        <w:numPr>
          <w:ilvl w:val="0"/>
          <w:numId w:val="3"/>
        </w:numPr>
        <w:spacing w:line="276" w:lineRule="auto"/>
        <w:ind w:left="284" w:hanging="284"/>
        <w:jc w:val="both"/>
        <w:rPr>
          <w:rFonts w:ascii="Arial" w:hAnsi="Arial" w:cs="Arial"/>
          <w:sz w:val="20"/>
          <w:szCs w:val="20"/>
        </w:rPr>
      </w:pPr>
      <w:r w:rsidRPr="009D4D71">
        <w:rPr>
          <w:rStyle w:val="platne1"/>
          <w:rFonts w:ascii="Arial" w:eastAsia="Times New Roman" w:hAnsi="Arial" w:cs="Arial"/>
          <w:sz w:val="20"/>
          <w:szCs w:val="20"/>
        </w:rPr>
        <w:t xml:space="preserve">Prodávající </w:t>
      </w:r>
      <w:r w:rsidRPr="009D4D71">
        <w:rPr>
          <w:rStyle w:val="platne1"/>
          <w:rFonts w:ascii="Arial" w:eastAsia="Times New Roman" w:hAnsi="Arial" w:cs="Arial"/>
          <w:sz w:val="20"/>
          <w:szCs w:val="20"/>
          <w:lang w:eastAsia="cs-CZ"/>
        </w:rPr>
        <w:t>v rámci předmětu převodu a sjednané ceny zabezpečí veškeré práce, dodávky, služby, kterých je třeba trvale či dočasně k dodání a zprovoznění předmětu převodu.</w:t>
      </w:r>
    </w:p>
    <w:p w14:paraId="1EB7F952" w14:textId="77777777" w:rsidR="00AC1DDE" w:rsidRPr="009D4D71" w:rsidRDefault="00AC1DDE" w:rsidP="00AC1DDE">
      <w:pPr>
        <w:rPr>
          <w:rFonts w:ascii="Arial" w:eastAsia="Times New Roman" w:hAnsi="Arial" w:cs="Arial"/>
          <w:color w:val="FF0000"/>
          <w:sz w:val="20"/>
          <w:szCs w:val="20"/>
        </w:rPr>
      </w:pPr>
    </w:p>
    <w:p w14:paraId="12E47B56" w14:textId="77777777" w:rsidR="003859BE" w:rsidRPr="009D4D71" w:rsidRDefault="006133D4" w:rsidP="00AC1DDE">
      <w:pPr>
        <w:pStyle w:val="Standard"/>
        <w:spacing w:line="276" w:lineRule="auto"/>
        <w:ind w:left="284"/>
        <w:jc w:val="both"/>
        <w:rPr>
          <w:rFonts w:ascii="Arial" w:hAnsi="Arial" w:cs="Arial"/>
          <w:sz w:val="20"/>
          <w:szCs w:val="20"/>
        </w:rPr>
      </w:pPr>
      <w:r w:rsidRPr="009D4D71">
        <w:rPr>
          <w:rFonts w:ascii="Arial" w:eastAsia="Times New Roman" w:hAnsi="Arial" w:cs="Arial"/>
          <w:color w:val="FF0000"/>
          <w:sz w:val="20"/>
          <w:szCs w:val="20"/>
        </w:rPr>
        <w:t xml:space="preserve"> </w:t>
      </w:r>
      <w:r w:rsidRPr="009D4D71">
        <w:rPr>
          <w:rFonts w:ascii="Arial" w:hAnsi="Arial" w:cs="Arial"/>
          <w:b/>
          <w:sz w:val="20"/>
          <w:szCs w:val="20"/>
          <w:u w:val="single"/>
        </w:rPr>
        <w:t>Předmětem</w:t>
      </w:r>
      <w:r w:rsidRPr="009D4D71">
        <w:rPr>
          <w:rFonts w:ascii="Arial" w:hAnsi="Arial" w:cs="Arial"/>
          <w:b/>
          <w:color w:val="FF0000"/>
          <w:sz w:val="20"/>
          <w:szCs w:val="20"/>
          <w:u w:val="single"/>
        </w:rPr>
        <w:t xml:space="preserve"> </w:t>
      </w:r>
      <w:r w:rsidRPr="009D4D71">
        <w:rPr>
          <w:rFonts w:ascii="Arial" w:hAnsi="Arial" w:cs="Arial"/>
          <w:b/>
          <w:sz w:val="20"/>
          <w:szCs w:val="20"/>
          <w:u w:val="single"/>
        </w:rPr>
        <w:t>této smlouvy je dále zejména:</w:t>
      </w:r>
    </w:p>
    <w:p w14:paraId="625C3CBA" w14:textId="77777777" w:rsidR="003859BE" w:rsidRPr="009D4D71" w:rsidRDefault="006133D4">
      <w:pPr>
        <w:pStyle w:val="Standard"/>
        <w:numPr>
          <w:ilvl w:val="0"/>
          <w:numId w:val="5"/>
        </w:numPr>
        <w:spacing w:line="276" w:lineRule="auto"/>
        <w:jc w:val="both"/>
        <w:rPr>
          <w:rFonts w:ascii="Arial" w:hAnsi="Arial" w:cs="Arial"/>
          <w:sz w:val="20"/>
          <w:szCs w:val="20"/>
        </w:rPr>
      </w:pPr>
      <w:r w:rsidRPr="009D4D71">
        <w:rPr>
          <w:rStyle w:val="platne1"/>
          <w:rFonts w:ascii="Arial" w:eastAsia="Times New Roman" w:hAnsi="Arial" w:cs="Arial"/>
          <w:bCs/>
          <w:sz w:val="20"/>
          <w:szCs w:val="20"/>
        </w:rPr>
        <w:t xml:space="preserve">doprava do místa sídla kupujícího </w:t>
      </w:r>
    </w:p>
    <w:p w14:paraId="0792850A" w14:textId="77777777" w:rsidR="003859BE" w:rsidRPr="009D4D71" w:rsidRDefault="006133D4">
      <w:pPr>
        <w:pStyle w:val="Standard"/>
        <w:numPr>
          <w:ilvl w:val="0"/>
          <w:numId w:val="5"/>
        </w:numPr>
        <w:spacing w:line="276" w:lineRule="auto"/>
        <w:rPr>
          <w:rFonts w:ascii="Arial" w:hAnsi="Arial" w:cs="Arial"/>
          <w:sz w:val="20"/>
          <w:szCs w:val="20"/>
        </w:rPr>
      </w:pPr>
      <w:r w:rsidRPr="009D4D71">
        <w:rPr>
          <w:rStyle w:val="platne1"/>
          <w:rFonts w:ascii="Arial" w:eastAsia="Times New Roman" w:hAnsi="Arial" w:cs="Arial"/>
          <w:bCs/>
          <w:sz w:val="20"/>
          <w:szCs w:val="20"/>
        </w:rPr>
        <w:t xml:space="preserve">předání kompletní dokumentace k vozidlu </w:t>
      </w:r>
    </w:p>
    <w:p w14:paraId="1B067F77" w14:textId="3C0AFFFF" w:rsidR="003859BE" w:rsidRPr="009D4D71" w:rsidRDefault="008B253F">
      <w:pPr>
        <w:pStyle w:val="Standard"/>
        <w:numPr>
          <w:ilvl w:val="0"/>
          <w:numId w:val="5"/>
        </w:numPr>
        <w:spacing w:line="276" w:lineRule="auto"/>
        <w:ind w:firstLine="131"/>
        <w:rPr>
          <w:rFonts w:ascii="Arial" w:eastAsia="Times New Roman" w:hAnsi="Arial" w:cs="Arial"/>
          <w:bCs/>
          <w:sz w:val="20"/>
          <w:szCs w:val="20"/>
        </w:rPr>
      </w:pPr>
      <w:r>
        <w:rPr>
          <w:rFonts w:ascii="Arial" w:eastAsia="Times New Roman" w:hAnsi="Arial" w:cs="Arial"/>
          <w:bCs/>
          <w:sz w:val="20"/>
          <w:szCs w:val="20"/>
        </w:rPr>
        <w:t>o</w:t>
      </w:r>
      <w:r w:rsidR="006200D2" w:rsidRPr="006200D2">
        <w:rPr>
          <w:rFonts w:ascii="Arial" w:eastAsia="Times New Roman" w:hAnsi="Arial" w:cs="Arial"/>
          <w:bCs/>
          <w:sz w:val="20"/>
          <w:szCs w:val="20"/>
        </w:rPr>
        <w:t>svědčení o registraci vozidla</w:t>
      </w:r>
    </w:p>
    <w:p w14:paraId="6354BFDC" w14:textId="77777777" w:rsidR="003859BE" w:rsidRPr="009D4D71" w:rsidRDefault="006133D4">
      <w:pPr>
        <w:pStyle w:val="Standard"/>
        <w:numPr>
          <w:ilvl w:val="0"/>
          <w:numId w:val="5"/>
        </w:numPr>
        <w:spacing w:line="276" w:lineRule="auto"/>
        <w:ind w:firstLine="131"/>
        <w:rPr>
          <w:rFonts w:ascii="Arial" w:eastAsia="Times New Roman" w:hAnsi="Arial" w:cs="Arial"/>
          <w:bCs/>
          <w:sz w:val="20"/>
          <w:szCs w:val="20"/>
        </w:rPr>
      </w:pPr>
      <w:r w:rsidRPr="009D4D71">
        <w:rPr>
          <w:rFonts w:ascii="Arial" w:eastAsia="Times New Roman" w:hAnsi="Arial" w:cs="Arial"/>
          <w:bCs/>
          <w:sz w:val="20"/>
          <w:szCs w:val="20"/>
        </w:rPr>
        <w:t>český návod k obsluze</w:t>
      </w:r>
    </w:p>
    <w:p w14:paraId="45514DA3" w14:textId="77777777" w:rsidR="003859BE" w:rsidRDefault="006133D4">
      <w:pPr>
        <w:pStyle w:val="Standard"/>
        <w:numPr>
          <w:ilvl w:val="0"/>
          <w:numId w:val="5"/>
        </w:numPr>
        <w:spacing w:line="276" w:lineRule="auto"/>
        <w:ind w:firstLine="131"/>
        <w:rPr>
          <w:rFonts w:ascii="Arial" w:eastAsia="Times New Roman" w:hAnsi="Arial" w:cs="Arial"/>
          <w:bCs/>
          <w:sz w:val="20"/>
          <w:szCs w:val="20"/>
        </w:rPr>
      </w:pPr>
      <w:r w:rsidRPr="009D4D71">
        <w:rPr>
          <w:rFonts w:ascii="Arial" w:eastAsia="Times New Roman" w:hAnsi="Arial" w:cs="Arial"/>
          <w:bCs/>
          <w:sz w:val="20"/>
          <w:szCs w:val="20"/>
        </w:rPr>
        <w:t>servisní knížka</w:t>
      </w:r>
    </w:p>
    <w:p w14:paraId="5B1C4393" w14:textId="77777777" w:rsidR="003859BE" w:rsidRDefault="003859BE">
      <w:pPr>
        <w:pStyle w:val="Standard"/>
        <w:spacing w:line="276" w:lineRule="auto"/>
        <w:ind w:left="360" w:hanging="360"/>
        <w:jc w:val="both"/>
        <w:rPr>
          <w:rStyle w:val="platne1"/>
          <w:rFonts w:ascii="Arial" w:eastAsia="Times New Roman" w:hAnsi="Arial" w:cs="Arial"/>
          <w:bCs/>
          <w:sz w:val="20"/>
          <w:szCs w:val="20"/>
        </w:rPr>
      </w:pPr>
    </w:p>
    <w:p w14:paraId="665944AD" w14:textId="77777777" w:rsidR="00A62CDC" w:rsidRDefault="00A62CDC">
      <w:pPr>
        <w:pStyle w:val="Standard"/>
        <w:spacing w:line="276" w:lineRule="auto"/>
        <w:ind w:left="360" w:hanging="360"/>
        <w:jc w:val="both"/>
        <w:rPr>
          <w:rStyle w:val="platne1"/>
          <w:rFonts w:ascii="Arial" w:eastAsia="Times New Roman" w:hAnsi="Arial" w:cs="Arial"/>
          <w:bCs/>
          <w:sz w:val="20"/>
          <w:szCs w:val="20"/>
        </w:rPr>
      </w:pPr>
    </w:p>
    <w:p w14:paraId="09AC9EBB" w14:textId="77777777" w:rsidR="00A62CDC" w:rsidRPr="009D4D71" w:rsidRDefault="00A62CDC">
      <w:pPr>
        <w:pStyle w:val="Standard"/>
        <w:spacing w:line="276" w:lineRule="auto"/>
        <w:ind w:left="360" w:hanging="360"/>
        <w:jc w:val="both"/>
        <w:rPr>
          <w:rStyle w:val="platne1"/>
          <w:rFonts w:ascii="Arial" w:eastAsia="Times New Roman" w:hAnsi="Arial" w:cs="Arial"/>
          <w:bCs/>
          <w:sz w:val="20"/>
          <w:szCs w:val="20"/>
        </w:rPr>
      </w:pPr>
    </w:p>
    <w:p w14:paraId="3E522567" w14:textId="77777777" w:rsidR="003859BE" w:rsidRPr="009D4D71" w:rsidRDefault="006133D4">
      <w:pPr>
        <w:pStyle w:val="Standard"/>
        <w:spacing w:line="276" w:lineRule="auto"/>
        <w:jc w:val="center"/>
        <w:rPr>
          <w:rFonts w:ascii="Arial" w:hAnsi="Arial" w:cs="Arial"/>
          <w:sz w:val="20"/>
          <w:szCs w:val="20"/>
        </w:rPr>
      </w:pPr>
      <w:r w:rsidRPr="009D4D71">
        <w:rPr>
          <w:rStyle w:val="platne1"/>
          <w:rFonts w:ascii="Arial" w:eastAsia="Times New Roman" w:hAnsi="Arial" w:cs="Arial"/>
          <w:b/>
          <w:bCs/>
          <w:sz w:val="20"/>
          <w:szCs w:val="20"/>
        </w:rPr>
        <w:lastRenderedPageBreak/>
        <w:t>II.</w:t>
      </w:r>
    </w:p>
    <w:p w14:paraId="7071C678" w14:textId="77777777" w:rsidR="003859BE" w:rsidRPr="009D4D71" w:rsidRDefault="006133D4">
      <w:pPr>
        <w:pStyle w:val="Standard"/>
        <w:spacing w:line="276" w:lineRule="auto"/>
        <w:jc w:val="center"/>
        <w:rPr>
          <w:rFonts w:ascii="Arial" w:hAnsi="Arial" w:cs="Arial"/>
          <w:sz w:val="20"/>
          <w:szCs w:val="20"/>
        </w:rPr>
      </w:pPr>
      <w:r w:rsidRPr="009D4D71">
        <w:rPr>
          <w:rStyle w:val="platne1"/>
          <w:rFonts w:ascii="Arial" w:eastAsia="Times New Roman" w:hAnsi="Arial" w:cs="Arial"/>
          <w:b/>
          <w:bCs/>
          <w:sz w:val="20"/>
          <w:szCs w:val="20"/>
        </w:rPr>
        <w:t>Kupní cena a platební podmínky</w:t>
      </w:r>
    </w:p>
    <w:p w14:paraId="57D7D291" w14:textId="5C807A9A" w:rsidR="003859BE" w:rsidRPr="009D4D71" w:rsidRDefault="006133D4">
      <w:pPr>
        <w:pStyle w:val="Standard"/>
        <w:tabs>
          <w:tab w:val="left" w:pos="1395"/>
        </w:tabs>
        <w:spacing w:before="240" w:line="276" w:lineRule="auto"/>
        <w:jc w:val="both"/>
        <w:rPr>
          <w:rStyle w:val="platne1"/>
          <w:rFonts w:ascii="Arial" w:eastAsia="Times New Roman" w:hAnsi="Arial" w:cs="Arial"/>
          <w:b/>
          <w:sz w:val="20"/>
          <w:szCs w:val="20"/>
        </w:rPr>
      </w:pPr>
      <w:r w:rsidRPr="009D4D71">
        <w:rPr>
          <w:rStyle w:val="platne1"/>
          <w:rFonts w:ascii="Arial" w:eastAsia="Times New Roman" w:hAnsi="Arial" w:cs="Arial"/>
          <w:sz w:val="20"/>
          <w:szCs w:val="20"/>
        </w:rPr>
        <w:t xml:space="preserve">1. Smluvní strany sjednávají kupní cenu za předmět převodu ve výši </w:t>
      </w:r>
      <w:r w:rsidR="00F50F93" w:rsidRPr="00F50F93">
        <w:rPr>
          <w:rStyle w:val="platne1"/>
          <w:rFonts w:ascii="Arial" w:eastAsia="Times New Roman" w:hAnsi="Arial" w:cs="Arial"/>
          <w:b/>
          <w:sz w:val="20"/>
          <w:szCs w:val="20"/>
        </w:rPr>
        <w:t>1.273.307,44</w:t>
      </w:r>
      <w:r w:rsidRPr="009D4D71">
        <w:rPr>
          <w:rStyle w:val="platne1"/>
          <w:rFonts w:ascii="Arial" w:eastAsia="Times New Roman" w:hAnsi="Arial" w:cs="Arial"/>
          <w:b/>
          <w:sz w:val="20"/>
          <w:szCs w:val="20"/>
        </w:rPr>
        <w:t xml:space="preserve"> Kč bez DPH</w:t>
      </w:r>
    </w:p>
    <w:p w14:paraId="4F650963" w14:textId="77777777" w:rsidR="003859BE" w:rsidRPr="009D4D71" w:rsidRDefault="006133D4" w:rsidP="00752604">
      <w:pPr>
        <w:pStyle w:val="Standard"/>
        <w:tabs>
          <w:tab w:val="left" w:pos="1395"/>
        </w:tabs>
        <w:spacing w:before="240" w:line="276" w:lineRule="auto"/>
        <w:ind w:left="284"/>
        <w:jc w:val="both"/>
        <w:rPr>
          <w:rFonts w:ascii="Arial" w:hAnsi="Arial" w:cs="Arial"/>
          <w:sz w:val="20"/>
          <w:szCs w:val="20"/>
        </w:rPr>
      </w:pPr>
      <w:r w:rsidRPr="009D4D71">
        <w:rPr>
          <w:rStyle w:val="platne1"/>
          <w:rFonts w:ascii="Arial" w:eastAsia="Times New Roman" w:hAnsi="Arial" w:cs="Arial"/>
          <w:sz w:val="20"/>
          <w:szCs w:val="20"/>
        </w:rPr>
        <w:t>Tato cena je konečná a nepřekročitelná a zahrnuje veškeré plnění tvořící předmět převodu a smlouvy. K ceně předmětu převodu bude připočtena DPH ve výši určené právním předpisem platným ke dni uskutečnění zdanitelného plnění.</w:t>
      </w:r>
    </w:p>
    <w:p w14:paraId="7225F001" w14:textId="77777777" w:rsidR="003859BE" w:rsidRPr="009D4D71" w:rsidRDefault="006133D4" w:rsidP="00752604">
      <w:pPr>
        <w:pStyle w:val="Standard"/>
        <w:tabs>
          <w:tab w:val="left" w:pos="1395"/>
        </w:tabs>
        <w:spacing w:before="240" w:line="276" w:lineRule="auto"/>
        <w:ind w:left="284" w:hanging="284"/>
        <w:jc w:val="both"/>
        <w:rPr>
          <w:rFonts w:ascii="Arial" w:hAnsi="Arial" w:cs="Arial"/>
          <w:sz w:val="20"/>
          <w:szCs w:val="20"/>
        </w:rPr>
      </w:pPr>
      <w:r w:rsidRPr="009D4D71">
        <w:rPr>
          <w:rStyle w:val="platne1"/>
          <w:rFonts w:ascii="Arial" w:eastAsia="Times New Roman" w:hAnsi="Arial" w:cs="Arial"/>
          <w:sz w:val="20"/>
          <w:szCs w:val="20"/>
        </w:rPr>
        <w:t xml:space="preserve">2. </w:t>
      </w:r>
      <w:r w:rsidR="00752604">
        <w:rPr>
          <w:rStyle w:val="platne1"/>
          <w:rFonts w:ascii="Arial" w:eastAsia="Times New Roman" w:hAnsi="Arial" w:cs="Arial"/>
          <w:sz w:val="20"/>
          <w:szCs w:val="20"/>
        </w:rPr>
        <w:t xml:space="preserve"> </w:t>
      </w:r>
      <w:r w:rsidRPr="009D4D71">
        <w:rPr>
          <w:rStyle w:val="platne1"/>
          <w:rFonts w:ascii="Arial" w:eastAsia="Times New Roman" w:hAnsi="Arial" w:cs="Arial"/>
          <w:sz w:val="20"/>
          <w:szCs w:val="20"/>
        </w:rPr>
        <w:t xml:space="preserve">Kupující uhradí kupní cenu uvedenou v čl. II. odst. 1 na účet prodávajícího uvedený v hlavičce této smlouvy na základě doručené faktury od prodávajícího, a to ve lhůtě (splatnost faktury) 30 dnů od doručení faktury. Platba se považuje z hlediska její včasnosti za provedenou dnem předání příkazu k úhradě peněžnímu ústavu kupujícího, pokud bude dle tohoto příkazu proplacena. </w:t>
      </w:r>
    </w:p>
    <w:p w14:paraId="34755CC9" w14:textId="77777777" w:rsidR="003859BE" w:rsidRPr="009D4D71" w:rsidRDefault="003859BE">
      <w:pPr>
        <w:pStyle w:val="Standard"/>
        <w:tabs>
          <w:tab w:val="left" w:pos="1395"/>
        </w:tabs>
        <w:spacing w:line="276" w:lineRule="auto"/>
        <w:jc w:val="both"/>
        <w:rPr>
          <w:rFonts w:ascii="Arial" w:hAnsi="Arial" w:cs="Arial"/>
          <w:color w:val="FF0000"/>
          <w:sz w:val="20"/>
          <w:szCs w:val="20"/>
        </w:rPr>
      </w:pPr>
    </w:p>
    <w:p w14:paraId="15755FC4" w14:textId="77777777" w:rsidR="003859BE" w:rsidRPr="009D4D71" w:rsidRDefault="006133D4" w:rsidP="00752604">
      <w:pPr>
        <w:pStyle w:val="Standard"/>
        <w:tabs>
          <w:tab w:val="left" w:pos="1395"/>
        </w:tabs>
        <w:spacing w:line="276" w:lineRule="auto"/>
        <w:ind w:left="284" w:hanging="284"/>
        <w:jc w:val="both"/>
        <w:rPr>
          <w:rFonts w:ascii="Arial" w:hAnsi="Arial" w:cs="Arial"/>
          <w:sz w:val="20"/>
          <w:szCs w:val="20"/>
        </w:rPr>
      </w:pPr>
      <w:r w:rsidRPr="009D4D71">
        <w:rPr>
          <w:rStyle w:val="platne1"/>
          <w:rFonts w:ascii="Arial" w:eastAsia="Times New Roman" w:hAnsi="Arial" w:cs="Arial"/>
          <w:sz w:val="20"/>
          <w:szCs w:val="20"/>
        </w:rPr>
        <w:t xml:space="preserve">3. </w:t>
      </w:r>
      <w:r w:rsidR="00752604">
        <w:rPr>
          <w:rStyle w:val="platne1"/>
          <w:rFonts w:ascii="Arial" w:eastAsia="Times New Roman" w:hAnsi="Arial" w:cs="Arial"/>
          <w:sz w:val="20"/>
          <w:szCs w:val="20"/>
        </w:rPr>
        <w:t xml:space="preserve"> </w:t>
      </w:r>
      <w:r w:rsidRPr="009D4D71">
        <w:rPr>
          <w:rStyle w:val="platne1"/>
          <w:rFonts w:ascii="Arial" w:eastAsia="Times New Roman" w:hAnsi="Arial" w:cs="Arial"/>
          <w:sz w:val="20"/>
          <w:szCs w:val="20"/>
        </w:rPr>
        <w:t>Faktura od prodávajícího musí obsahovat náležitosti dle § 29 zákona č. 235/2004 Sb., o dani z přidané hodnoty.</w:t>
      </w:r>
    </w:p>
    <w:p w14:paraId="52E7A663" w14:textId="77777777" w:rsidR="003859BE" w:rsidRPr="009D4D71" w:rsidRDefault="006133D4" w:rsidP="00752604">
      <w:pPr>
        <w:pStyle w:val="Standard"/>
        <w:tabs>
          <w:tab w:val="left" w:pos="1395"/>
        </w:tabs>
        <w:spacing w:line="276" w:lineRule="auto"/>
        <w:ind w:left="284"/>
        <w:jc w:val="both"/>
        <w:rPr>
          <w:rFonts w:ascii="Arial" w:hAnsi="Arial" w:cs="Arial"/>
          <w:sz w:val="20"/>
          <w:szCs w:val="20"/>
        </w:rPr>
      </w:pPr>
      <w:r w:rsidRPr="009D4D71">
        <w:rPr>
          <w:rFonts w:ascii="Arial" w:hAnsi="Arial" w:cs="Arial"/>
          <w:sz w:val="20"/>
          <w:szCs w:val="20"/>
        </w:rPr>
        <w:t>Dále musí obsahovat:</w:t>
      </w:r>
    </w:p>
    <w:p w14:paraId="1BE7090C" w14:textId="77777777" w:rsidR="003859BE" w:rsidRPr="009D4D71" w:rsidRDefault="006133D4">
      <w:pPr>
        <w:pStyle w:val="Odstavecseseznamem"/>
        <w:widowControl w:val="0"/>
        <w:numPr>
          <w:ilvl w:val="2"/>
          <w:numId w:val="2"/>
        </w:numPr>
        <w:spacing w:after="0"/>
        <w:ind w:left="1349" w:hanging="357"/>
        <w:rPr>
          <w:rFonts w:ascii="Arial" w:hAnsi="Arial" w:cs="Arial"/>
          <w:sz w:val="20"/>
          <w:szCs w:val="20"/>
        </w:rPr>
      </w:pPr>
      <w:r w:rsidRPr="009D4D71">
        <w:rPr>
          <w:rFonts w:ascii="Arial" w:hAnsi="Arial" w:cs="Arial"/>
          <w:sz w:val="20"/>
          <w:szCs w:val="20"/>
        </w:rPr>
        <w:t>číslo smlouvy kupujícího</w:t>
      </w:r>
    </w:p>
    <w:p w14:paraId="0952C61D" w14:textId="77777777" w:rsidR="00D762D8" w:rsidRPr="009D4D71" w:rsidRDefault="006133D4" w:rsidP="00D762D8">
      <w:pPr>
        <w:pStyle w:val="Odstavecseseznamem"/>
        <w:widowControl w:val="0"/>
        <w:numPr>
          <w:ilvl w:val="2"/>
          <w:numId w:val="2"/>
        </w:numPr>
        <w:spacing w:after="0"/>
        <w:ind w:left="1349" w:hanging="357"/>
        <w:rPr>
          <w:rFonts w:ascii="Arial" w:hAnsi="Arial" w:cs="Arial"/>
          <w:sz w:val="20"/>
          <w:szCs w:val="20"/>
        </w:rPr>
      </w:pPr>
      <w:r w:rsidRPr="009D4D71">
        <w:rPr>
          <w:rFonts w:ascii="Arial" w:hAnsi="Arial" w:cs="Arial"/>
          <w:sz w:val="20"/>
          <w:szCs w:val="20"/>
        </w:rPr>
        <w:t>oběma stranami podepsaný protokol o předání a převzetí předmětu převodu</w:t>
      </w:r>
    </w:p>
    <w:p w14:paraId="4786F537" w14:textId="77777777" w:rsidR="003859BE" w:rsidRPr="009D4D71" w:rsidRDefault="003859BE">
      <w:pPr>
        <w:pStyle w:val="Odstavecseseznamem"/>
        <w:widowControl w:val="0"/>
        <w:spacing w:after="0"/>
        <w:ind w:left="1349"/>
        <w:rPr>
          <w:rStyle w:val="platne1"/>
          <w:rFonts w:ascii="Arial" w:eastAsia="Times New Roman" w:hAnsi="Arial" w:cs="Arial"/>
          <w:sz w:val="20"/>
          <w:szCs w:val="20"/>
        </w:rPr>
      </w:pPr>
    </w:p>
    <w:p w14:paraId="1F7A1F0A" w14:textId="77777777" w:rsidR="003859BE" w:rsidRDefault="006133D4" w:rsidP="00752604">
      <w:pPr>
        <w:pStyle w:val="Odstavecseseznamem"/>
        <w:widowControl w:val="0"/>
        <w:tabs>
          <w:tab w:val="left" w:pos="1395"/>
        </w:tabs>
        <w:ind w:left="284" w:hanging="284"/>
        <w:rPr>
          <w:rStyle w:val="platne1"/>
          <w:rFonts w:ascii="Arial" w:eastAsia="Times New Roman" w:hAnsi="Arial" w:cs="Arial"/>
          <w:sz w:val="20"/>
          <w:szCs w:val="20"/>
        </w:rPr>
      </w:pPr>
      <w:r w:rsidRPr="009D4D71">
        <w:rPr>
          <w:rStyle w:val="platne1"/>
          <w:rFonts w:ascii="Arial" w:eastAsia="Times New Roman" w:hAnsi="Arial" w:cs="Arial"/>
          <w:sz w:val="20"/>
          <w:szCs w:val="20"/>
        </w:rPr>
        <w:t xml:space="preserve">4. </w:t>
      </w:r>
      <w:r w:rsidR="00752604">
        <w:rPr>
          <w:rStyle w:val="platne1"/>
          <w:rFonts w:ascii="Arial" w:eastAsia="Times New Roman" w:hAnsi="Arial" w:cs="Arial"/>
          <w:sz w:val="20"/>
          <w:szCs w:val="20"/>
        </w:rPr>
        <w:t xml:space="preserve"> </w:t>
      </w:r>
      <w:r w:rsidRPr="009D4D71">
        <w:rPr>
          <w:rStyle w:val="platne1"/>
          <w:rFonts w:ascii="Arial" w:eastAsia="Times New Roman" w:hAnsi="Arial" w:cs="Arial"/>
          <w:sz w:val="20"/>
          <w:szCs w:val="20"/>
        </w:rPr>
        <w:t>Kupující je oprávněn před uplynutím lhůty splatnosti vrátit fakturu (daňový doklad) pokud nebude obsahovat náležitosti uvedené v bodě 3 tohoto článku smlouvy. Ve vráceném dokladu musí vyznačit důvod vrácení. Nová lhůta splatnosti počíná běžet od data doručení opravené faktury kupujícímu.</w:t>
      </w:r>
    </w:p>
    <w:p w14:paraId="2B05973A" w14:textId="77777777" w:rsidR="00752604" w:rsidRPr="009D4D71" w:rsidRDefault="00752604" w:rsidP="00752604">
      <w:pPr>
        <w:pStyle w:val="Odstavecseseznamem"/>
        <w:widowControl w:val="0"/>
        <w:tabs>
          <w:tab w:val="left" w:pos="1395"/>
        </w:tabs>
        <w:ind w:left="284" w:hanging="284"/>
        <w:rPr>
          <w:rFonts w:ascii="Arial" w:hAnsi="Arial" w:cs="Arial"/>
          <w:sz w:val="20"/>
          <w:szCs w:val="20"/>
        </w:rPr>
      </w:pPr>
    </w:p>
    <w:p w14:paraId="0BCA817F" w14:textId="6502EDCF" w:rsidR="00995E95" w:rsidRPr="00995E95" w:rsidRDefault="006133D4">
      <w:pPr>
        <w:pStyle w:val="Odstavecseseznamem"/>
        <w:widowControl w:val="0"/>
        <w:tabs>
          <w:tab w:val="left" w:pos="1395"/>
        </w:tabs>
        <w:ind w:left="0"/>
        <w:rPr>
          <w:rFonts w:ascii="Arial" w:eastAsia="Times New Roman" w:hAnsi="Arial" w:cs="Arial"/>
          <w:sz w:val="20"/>
          <w:szCs w:val="20"/>
        </w:rPr>
      </w:pPr>
      <w:r w:rsidRPr="009D4D71">
        <w:rPr>
          <w:rStyle w:val="platne1"/>
          <w:rFonts w:ascii="Arial" w:eastAsia="Times New Roman" w:hAnsi="Arial" w:cs="Arial"/>
          <w:sz w:val="20"/>
          <w:szCs w:val="20"/>
        </w:rPr>
        <w:t xml:space="preserve">5. </w:t>
      </w:r>
      <w:r w:rsidR="00752604">
        <w:rPr>
          <w:rStyle w:val="platne1"/>
          <w:rFonts w:ascii="Arial" w:eastAsia="Times New Roman" w:hAnsi="Arial" w:cs="Arial"/>
          <w:sz w:val="20"/>
          <w:szCs w:val="20"/>
        </w:rPr>
        <w:t xml:space="preserve"> </w:t>
      </w:r>
      <w:r w:rsidRPr="009D4D71">
        <w:rPr>
          <w:rStyle w:val="platne1"/>
          <w:rFonts w:ascii="Arial" w:eastAsia="Times New Roman" w:hAnsi="Arial" w:cs="Arial"/>
          <w:sz w:val="20"/>
          <w:szCs w:val="20"/>
        </w:rPr>
        <w:t xml:space="preserve">Faktury je možné zasílat i v elektronické formě na adresu: </w:t>
      </w:r>
      <w:proofErr w:type="spellStart"/>
      <w:r w:rsidR="00AD7525">
        <w:rPr>
          <w:rStyle w:val="platne1"/>
          <w:rFonts w:ascii="Arial" w:eastAsia="Times New Roman" w:hAnsi="Arial" w:cs="Arial"/>
          <w:sz w:val="20"/>
          <w:szCs w:val="20"/>
        </w:rPr>
        <w:t>xxxxx</w:t>
      </w:r>
      <w:proofErr w:type="spellEnd"/>
    </w:p>
    <w:p w14:paraId="35C7C888" w14:textId="66E31D57" w:rsidR="003859BE" w:rsidRPr="009D4D71" w:rsidRDefault="006133D4" w:rsidP="00752604">
      <w:pPr>
        <w:pStyle w:val="Zkladntextodsazen2"/>
        <w:spacing w:after="0" w:line="276" w:lineRule="auto"/>
        <w:ind w:left="284" w:hanging="284"/>
        <w:jc w:val="both"/>
        <w:rPr>
          <w:rFonts w:ascii="Arial" w:hAnsi="Arial" w:cs="Arial"/>
          <w:sz w:val="20"/>
          <w:szCs w:val="20"/>
        </w:rPr>
      </w:pPr>
      <w:r w:rsidRPr="009D4D71">
        <w:rPr>
          <w:rStyle w:val="platne1"/>
          <w:rFonts w:ascii="Arial" w:eastAsia="Times New Roman" w:hAnsi="Arial" w:cs="Arial"/>
          <w:sz w:val="20"/>
          <w:szCs w:val="20"/>
        </w:rPr>
        <w:t xml:space="preserve">6. Plátce DPH </w:t>
      </w:r>
      <w:r w:rsidR="002507E3" w:rsidRPr="002507E3">
        <w:rPr>
          <w:rStyle w:val="platne1"/>
          <w:rFonts w:ascii="Arial" w:eastAsia="Times New Roman" w:hAnsi="Arial" w:cs="Arial"/>
          <w:sz w:val="20"/>
          <w:szCs w:val="20"/>
        </w:rPr>
        <w:t>Městská správa sociálních služeb v Mostě – příspěvková organizace</w:t>
      </w:r>
      <w:r w:rsidRPr="009D4D71">
        <w:rPr>
          <w:rStyle w:val="platne1"/>
          <w:rFonts w:ascii="Arial" w:eastAsia="Times New Roman" w:hAnsi="Arial" w:cs="Arial"/>
          <w:sz w:val="20"/>
          <w:szCs w:val="20"/>
        </w:rPr>
        <w:t xml:space="preserve">, IČO </w:t>
      </w:r>
      <w:r w:rsidR="002507E3" w:rsidRPr="002507E3">
        <w:rPr>
          <w:rStyle w:val="platne1"/>
          <w:rFonts w:ascii="Arial" w:eastAsia="Times New Roman" w:hAnsi="Arial" w:cs="Arial"/>
          <w:sz w:val="20"/>
          <w:szCs w:val="20"/>
        </w:rPr>
        <w:t>00831212</w:t>
      </w:r>
      <w:r w:rsidRPr="009D4D71">
        <w:rPr>
          <w:rStyle w:val="platne1"/>
          <w:rFonts w:ascii="Arial" w:eastAsia="Times New Roman" w:hAnsi="Arial" w:cs="Arial"/>
          <w:sz w:val="20"/>
          <w:szCs w:val="20"/>
        </w:rPr>
        <w:t>, DIČ CZ</w:t>
      </w:r>
      <w:r w:rsidR="002507E3" w:rsidRPr="002507E3">
        <w:rPr>
          <w:rStyle w:val="platne1"/>
          <w:rFonts w:ascii="Arial" w:eastAsia="Times New Roman" w:hAnsi="Arial" w:cs="Arial"/>
          <w:sz w:val="20"/>
          <w:szCs w:val="20"/>
        </w:rPr>
        <w:t>00831212</w:t>
      </w:r>
      <w:r w:rsidRPr="009D4D71">
        <w:rPr>
          <w:rStyle w:val="platne1"/>
          <w:rFonts w:ascii="Arial" w:eastAsia="Times New Roman" w:hAnsi="Arial" w:cs="Arial"/>
          <w:sz w:val="20"/>
          <w:szCs w:val="20"/>
        </w:rPr>
        <w:t xml:space="preserve"> jako příjemce plnění, které je předmětem této smlouvy tímto prohlašuje, že ve vztahu k danému plnění nevystupuje jako osoba povinná k dani a že přijaté plnění použije výlučně pro účely, které nejsou předmětem daně z přidané hodnoty. </w:t>
      </w:r>
    </w:p>
    <w:p w14:paraId="4C64E3C5" w14:textId="77777777" w:rsidR="003859BE" w:rsidRPr="009D4D71" w:rsidRDefault="003859BE" w:rsidP="00752604">
      <w:pPr>
        <w:pStyle w:val="Zkladntextodsazen2"/>
        <w:spacing w:after="0" w:line="276" w:lineRule="auto"/>
        <w:ind w:left="284" w:hanging="284"/>
        <w:jc w:val="both"/>
        <w:rPr>
          <w:rStyle w:val="platne1"/>
          <w:rFonts w:ascii="Arial" w:eastAsia="Times New Roman" w:hAnsi="Arial" w:cs="Arial"/>
          <w:sz w:val="20"/>
          <w:szCs w:val="20"/>
        </w:rPr>
      </w:pPr>
    </w:p>
    <w:p w14:paraId="5582D8A7" w14:textId="77777777" w:rsidR="003859BE" w:rsidRPr="009D4D71" w:rsidRDefault="006133D4" w:rsidP="00752604">
      <w:pPr>
        <w:pStyle w:val="Standard"/>
        <w:tabs>
          <w:tab w:val="left" w:pos="1395"/>
        </w:tabs>
        <w:spacing w:line="276" w:lineRule="auto"/>
        <w:ind w:left="284"/>
        <w:jc w:val="both"/>
        <w:rPr>
          <w:rFonts w:ascii="Arial" w:hAnsi="Arial" w:cs="Arial"/>
          <w:sz w:val="20"/>
          <w:szCs w:val="20"/>
        </w:rPr>
      </w:pPr>
      <w:r w:rsidRPr="009D4D71">
        <w:rPr>
          <w:rStyle w:val="platne1"/>
          <w:rFonts w:ascii="Arial" w:eastAsia="Times New Roman" w:hAnsi="Arial" w:cs="Arial"/>
          <w:sz w:val="20"/>
          <w:szCs w:val="20"/>
        </w:rPr>
        <w:t>V důsledku těchto skutečností se u předmětného plnění nepoužije režim přenesení daňové povinnosti dle § 92e zákona č. 235/2004 Sb., o dani z přidané hodnoty, ve znění pozdějších změn a doplňků. Daň z přidané hodnoty je povinen přiznat a zaplatit poskytovatel plnění (prodávající).</w:t>
      </w:r>
    </w:p>
    <w:p w14:paraId="17BE6193" w14:textId="77777777" w:rsidR="003859BE" w:rsidRPr="009D4D71" w:rsidRDefault="003859BE">
      <w:pPr>
        <w:pStyle w:val="Standard"/>
        <w:tabs>
          <w:tab w:val="left" w:pos="1395"/>
        </w:tabs>
        <w:spacing w:line="276" w:lineRule="auto"/>
        <w:rPr>
          <w:rStyle w:val="platne1"/>
          <w:rFonts w:ascii="Arial" w:eastAsia="Times New Roman" w:hAnsi="Arial" w:cs="Arial"/>
          <w:sz w:val="20"/>
          <w:szCs w:val="20"/>
        </w:rPr>
      </w:pPr>
    </w:p>
    <w:p w14:paraId="7DB2153F" w14:textId="77777777" w:rsidR="003859BE" w:rsidRPr="009D4D71" w:rsidRDefault="006133D4" w:rsidP="00752604">
      <w:pPr>
        <w:pStyle w:val="Zkladntextodsazen2"/>
        <w:spacing w:before="120" w:line="276" w:lineRule="auto"/>
        <w:ind w:left="284" w:hanging="284"/>
        <w:jc w:val="both"/>
        <w:rPr>
          <w:rFonts w:ascii="Arial" w:hAnsi="Arial" w:cs="Arial"/>
          <w:sz w:val="20"/>
          <w:szCs w:val="20"/>
        </w:rPr>
      </w:pPr>
      <w:r w:rsidRPr="009D4D71">
        <w:rPr>
          <w:rStyle w:val="platne1"/>
          <w:rFonts w:ascii="Arial" w:eastAsia="Times New Roman" w:hAnsi="Arial" w:cs="Arial"/>
          <w:sz w:val="20"/>
          <w:szCs w:val="20"/>
        </w:rPr>
        <w:t xml:space="preserve">7. </w:t>
      </w:r>
      <w:r w:rsidR="00752604">
        <w:rPr>
          <w:rStyle w:val="platne1"/>
          <w:rFonts w:ascii="Arial" w:eastAsia="Times New Roman" w:hAnsi="Arial" w:cs="Arial"/>
          <w:sz w:val="20"/>
          <w:szCs w:val="20"/>
        </w:rPr>
        <w:t xml:space="preserve"> </w:t>
      </w:r>
      <w:r w:rsidRPr="009D4D71">
        <w:rPr>
          <w:rStyle w:val="platne1"/>
          <w:rFonts w:ascii="Arial" w:eastAsia="Times New Roman" w:hAnsi="Arial" w:cs="Arial"/>
          <w:sz w:val="20"/>
          <w:szCs w:val="20"/>
        </w:rPr>
        <w:t>Pokud správce daně zveřejnil způsobem umožňujícím dálkový přístup čísla účtu, které prodávající určil v přihlášce k registraci plátce DPH ke zveřejnění, považuje se povinnost kupujícího zaplatit DPH za splněnou připsáním DPH na takto zveřejněný účet.</w:t>
      </w:r>
    </w:p>
    <w:p w14:paraId="33E611B7" w14:textId="77777777" w:rsidR="003859BE" w:rsidRPr="009D4D71" w:rsidRDefault="006133D4" w:rsidP="00752604">
      <w:pPr>
        <w:pStyle w:val="Zkladntextodsazen2"/>
        <w:spacing w:before="120" w:line="276" w:lineRule="auto"/>
        <w:ind w:left="284"/>
        <w:rPr>
          <w:rFonts w:ascii="Arial" w:hAnsi="Arial" w:cs="Arial"/>
          <w:sz w:val="20"/>
          <w:szCs w:val="20"/>
        </w:rPr>
      </w:pPr>
      <w:r w:rsidRPr="009D4D71">
        <w:rPr>
          <w:rStyle w:val="platne1"/>
          <w:rFonts w:ascii="Arial" w:eastAsia="Times New Roman" w:hAnsi="Arial" w:cs="Arial"/>
          <w:sz w:val="20"/>
          <w:szCs w:val="20"/>
        </w:rPr>
        <w:t xml:space="preserve">Pro případ, že se prodávající stane nespolehlivým plátcem ve smyslu § 106a zákona č. 235/2004 Sb., o dani z přidané hodnoty, ve znění pozdějších předpisů, se smluvní strany ve smyslu § 109a cit. </w:t>
      </w:r>
      <w:proofErr w:type="gramStart"/>
      <w:r w:rsidRPr="009D4D71">
        <w:rPr>
          <w:rStyle w:val="platne1"/>
          <w:rFonts w:ascii="Arial" w:eastAsia="Times New Roman" w:hAnsi="Arial" w:cs="Arial"/>
          <w:sz w:val="20"/>
          <w:szCs w:val="20"/>
        </w:rPr>
        <w:t>zákona</w:t>
      </w:r>
      <w:proofErr w:type="gramEnd"/>
      <w:r w:rsidRPr="009D4D71">
        <w:rPr>
          <w:rStyle w:val="platne1"/>
          <w:rFonts w:ascii="Arial" w:eastAsia="Times New Roman" w:hAnsi="Arial" w:cs="Arial"/>
          <w:sz w:val="20"/>
          <w:szCs w:val="20"/>
        </w:rPr>
        <w:t xml:space="preserve"> dohodly, že kupující zaplatí cenu plnění takto:</w:t>
      </w:r>
    </w:p>
    <w:p w14:paraId="1C426ED4" w14:textId="41B96F97" w:rsidR="003859BE" w:rsidRPr="00F50F93" w:rsidRDefault="006133D4" w:rsidP="00F50F93">
      <w:pPr>
        <w:pStyle w:val="Zkladntext"/>
        <w:numPr>
          <w:ilvl w:val="0"/>
          <w:numId w:val="4"/>
        </w:numPr>
        <w:suppressAutoHyphens w:val="0"/>
        <w:spacing w:line="276" w:lineRule="auto"/>
        <w:jc w:val="both"/>
        <w:textAlignment w:val="auto"/>
        <w:rPr>
          <w:rFonts w:ascii="Arial" w:eastAsia="Times New Roman" w:hAnsi="Arial" w:cs="Arial"/>
          <w:sz w:val="20"/>
          <w:szCs w:val="20"/>
        </w:rPr>
      </w:pPr>
      <w:r w:rsidRPr="009D4D71">
        <w:rPr>
          <w:rStyle w:val="platne1"/>
          <w:rFonts w:ascii="Arial" w:eastAsia="Times New Roman" w:hAnsi="Arial" w:cs="Arial"/>
          <w:sz w:val="20"/>
          <w:szCs w:val="20"/>
        </w:rPr>
        <w:t xml:space="preserve">Cenu plnění bez DPH zaplatí na účet prodávajícího vedený </w:t>
      </w:r>
      <w:proofErr w:type="spellStart"/>
      <w:r w:rsidR="00AD7525">
        <w:rPr>
          <w:rStyle w:val="platne1"/>
          <w:rFonts w:ascii="Arial" w:eastAsia="Times New Roman" w:hAnsi="Arial" w:cs="Arial"/>
          <w:sz w:val="20"/>
          <w:szCs w:val="20"/>
        </w:rPr>
        <w:t>xxxxx</w:t>
      </w:r>
      <w:proofErr w:type="spellEnd"/>
      <w:r w:rsidR="00F50F93" w:rsidRPr="00F50F93">
        <w:rPr>
          <w:rStyle w:val="platne1"/>
          <w:rFonts w:ascii="Arial" w:eastAsia="Times New Roman" w:hAnsi="Arial" w:cs="Arial"/>
          <w:sz w:val="20"/>
          <w:szCs w:val="20"/>
        </w:rPr>
        <w:t xml:space="preserve">, č. účtu: </w:t>
      </w:r>
      <w:proofErr w:type="spellStart"/>
      <w:r w:rsidR="00AD7525">
        <w:rPr>
          <w:rStyle w:val="platne1"/>
          <w:rFonts w:ascii="Arial" w:eastAsia="Times New Roman" w:hAnsi="Arial" w:cs="Arial"/>
          <w:sz w:val="20"/>
          <w:szCs w:val="20"/>
        </w:rPr>
        <w:t>xxxxx</w:t>
      </w:r>
      <w:proofErr w:type="spellEnd"/>
    </w:p>
    <w:p w14:paraId="3BA26A39" w14:textId="77777777" w:rsidR="003859BE" w:rsidRPr="009D4D71" w:rsidRDefault="006133D4" w:rsidP="00752604">
      <w:pPr>
        <w:pStyle w:val="Zkladntext"/>
        <w:suppressAutoHyphens w:val="0"/>
        <w:spacing w:after="0" w:line="276" w:lineRule="auto"/>
        <w:ind w:left="426"/>
        <w:jc w:val="both"/>
        <w:textAlignment w:val="auto"/>
        <w:rPr>
          <w:rFonts w:ascii="Arial" w:eastAsia="Times New Roman" w:hAnsi="Arial" w:cs="Arial"/>
          <w:iCs/>
          <w:sz w:val="20"/>
          <w:szCs w:val="20"/>
        </w:rPr>
      </w:pPr>
      <w:r w:rsidRPr="009D4D71">
        <w:rPr>
          <w:rFonts w:ascii="Arial" w:eastAsia="Times New Roman" w:hAnsi="Arial" w:cs="Arial"/>
          <w:iCs/>
          <w:sz w:val="20"/>
          <w:szCs w:val="20"/>
        </w:rPr>
        <w:t xml:space="preserve"> </w:t>
      </w:r>
    </w:p>
    <w:p w14:paraId="60D1D0D1" w14:textId="463D0969" w:rsidR="003859BE" w:rsidRPr="009D4D71" w:rsidRDefault="006133D4" w:rsidP="00F50F93">
      <w:pPr>
        <w:pStyle w:val="Zkladntext"/>
        <w:numPr>
          <w:ilvl w:val="0"/>
          <w:numId w:val="4"/>
        </w:numPr>
        <w:suppressAutoHyphens w:val="0"/>
        <w:spacing w:after="0" w:line="276" w:lineRule="auto"/>
        <w:jc w:val="both"/>
        <w:textAlignment w:val="auto"/>
        <w:rPr>
          <w:rFonts w:ascii="Arial" w:hAnsi="Arial" w:cs="Arial"/>
          <w:sz w:val="20"/>
          <w:szCs w:val="20"/>
        </w:rPr>
      </w:pPr>
      <w:r w:rsidRPr="009D4D71">
        <w:rPr>
          <w:rFonts w:ascii="Arial" w:hAnsi="Arial" w:cs="Arial"/>
          <w:iCs/>
          <w:sz w:val="20"/>
          <w:szCs w:val="20"/>
        </w:rPr>
        <w:t>DPH zaplatí na účet</w:t>
      </w:r>
      <w:r w:rsidR="00995E95">
        <w:rPr>
          <w:rFonts w:ascii="Arial" w:hAnsi="Arial" w:cs="Arial"/>
          <w:iCs/>
          <w:sz w:val="20"/>
          <w:szCs w:val="20"/>
        </w:rPr>
        <w:t>:</w:t>
      </w:r>
      <w:r w:rsidRPr="009D4D71">
        <w:rPr>
          <w:rFonts w:ascii="Arial" w:hAnsi="Arial" w:cs="Arial"/>
          <w:iCs/>
          <w:sz w:val="20"/>
          <w:szCs w:val="20"/>
        </w:rPr>
        <w:t xml:space="preserve"> </w:t>
      </w:r>
      <w:proofErr w:type="spellStart"/>
      <w:r w:rsidR="00AD7525">
        <w:rPr>
          <w:rFonts w:ascii="Arial" w:hAnsi="Arial" w:cs="Arial"/>
          <w:iCs/>
          <w:sz w:val="20"/>
          <w:szCs w:val="20"/>
        </w:rPr>
        <w:t>xxxxx</w:t>
      </w:r>
      <w:proofErr w:type="spellEnd"/>
      <w:r w:rsidRPr="009D4D71">
        <w:rPr>
          <w:rFonts w:ascii="Arial" w:hAnsi="Arial" w:cs="Arial"/>
          <w:iCs/>
          <w:sz w:val="20"/>
          <w:szCs w:val="20"/>
        </w:rPr>
        <w:t xml:space="preserve"> pod variabilním symbolem č</w:t>
      </w:r>
      <w:r w:rsidR="00F50F93">
        <w:rPr>
          <w:rFonts w:ascii="Arial" w:hAnsi="Arial" w:cs="Arial"/>
          <w:iCs/>
          <w:sz w:val="20"/>
          <w:szCs w:val="20"/>
        </w:rPr>
        <w:t xml:space="preserve">. </w:t>
      </w:r>
      <w:r w:rsidR="00F50F93" w:rsidRPr="00F50F93">
        <w:rPr>
          <w:rFonts w:ascii="Arial" w:hAnsi="Arial" w:cs="Arial"/>
          <w:iCs/>
          <w:sz w:val="20"/>
          <w:szCs w:val="20"/>
        </w:rPr>
        <w:t>00526282</w:t>
      </w:r>
      <w:r w:rsidR="00F50F93">
        <w:rPr>
          <w:rFonts w:ascii="Arial" w:hAnsi="Arial" w:cs="Arial"/>
          <w:iCs/>
          <w:sz w:val="20"/>
          <w:szCs w:val="20"/>
        </w:rPr>
        <w:t>,</w:t>
      </w:r>
      <w:r w:rsidRPr="009D4D71">
        <w:rPr>
          <w:rFonts w:ascii="Arial" w:hAnsi="Arial" w:cs="Arial"/>
          <w:iCs/>
          <w:sz w:val="20"/>
          <w:szCs w:val="20"/>
        </w:rPr>
        <w:t xml:space="preserve"> konstantní symbol č. 1148, specifický symbol č. 00266094, ve zprávě správce daně bude uveden den uskutečněného zdanitelného plnění nebo den přijetí úplaty. </w:t>
      </w:r>
      <w:r w:rsidRPr="009D4D71">
        <w:rPr>
          <w:rFonts w:ascii="Arial" w:hAnsi="Arial" w:cs="Arial"/>
          <w:sz w:val="20"/>
          <w:szCs w:val="20"/>
        </w:rPr>
        <w:t xml:space="preserve">Prodávající ujišťuje kupujícího, že číslo  </w:t>
      </w:r>
      <w:r w:rsidR="00F50F93" w:rsidRPr="00F50F93">
        <w:rPr>
          <w:rFonts w:ascii="Arial" w:hAnsi="Arial" w:cs="Arial"/>
          <w:sz w:val="20"/>
          <w:szCs w:val="20"/>
        </w:rPr>
        <w:t>77628031</w:t>
      </w:r>
      <w:r w:rsidRPr="009D4D71">
        <w:rPr>
          <w:rFonts w:ascii="Arial" w:hAnsi="Arial" w:cs="Arial"/>
          <w:sz w:val="20"/>
          <w:szCs w:val="20"/>
        </w:rPr>
        <w:t xml:space="preserve"> je číslem matriky bankovního účtu příslušného finančního úřadu (správce daně) dle sídla prodávajícího, a tedy součástí čísla bankovního účtu správce daně, na který prodávající platí DPH. </w:t>
      </w:r>
      <w:r w:rsidRPr="009D4D71">
        <w:rPr>
          <w:rFonts w:ascii="Arial" w:hAnsi="Arial" w:cs="Arial"/>
          <w:iCs/>
          <w:sz w:val="20"/>
          <w:szCs w:val="20"/>
        </w:rPr>
        <w:t xml:space="preserve">Při placení DPH bude kupující postupovat podle § 109a cit. </w:t>
      </w:r>
      <w:proofErr w:type="gramStart"/>
      <w:r w:rsidRPr="009D4D71">
        <w:rPr>
          <w:rFonts w:ascii="Arial" w:hAnsi="Arial" w:cs="Arial"/>
          <w:iCs/>
          <w:sz w:val="20"/>
          <w:szCs w:val="20"/>
        </w:rPr>
        <w:t>zákona</w:t>
      </w:r>
      <w:proofErr w:type="gramEnd"/>
      <w:r w:rsidRPr="009D4D71">
        <w:rPr>
          <w:rFonts w:ascii="Arial" w:hAnsi="Arial" w:cs="Arial"/>
          <w:iCs/>
          <w:sz w:val="20"/>
          <w:szCs w:val="20"/>
        </w:rPr>
        <w:t>. Zaplacením kupní ceny dle ustanovení výše bude povinnost kupujícího zaplatit prodávajícímu cenu díla řádně splněna.</w:t>
      </w:r>
    </w:p>
    <w:p w14:paraId="6C44C009" w14:textId="77777777" w:rsidR="003859BE" w:rsidRPr="009D4D71" w:rsidRDefault="003859BE">
      <w:pPr>
        <w:pStyle w:val="Standard"/>
        <w:tabs>
          <w:tab w:val="left" w:pos="1395"/>
        </w:tabs>
        <w:spacing w:line="276" w:lineRule="auto"/>
        <w:rPr>
          <w:rStyle w:val="platne1"/>
          <w:rFonts w:ascii="Arial" w:eastAsia="Times New Roman" w:hAnsi="Arial" w:cs="Arial"/>
          <w:sz w:val="20"/>
          <w:szCs w:val="20"/>
        </w:rPr>
      </w:pPr>
    </w:p>
    <w:p w14:paraId="1A92DE85" w14:textId="77777777" w:rsidR="00940200" w:rsidRDefault="00940200">
      <w:pPr>
        <w:pStyle w:val="Standard"/>
        <w:tabs>
          <w:tab w:val="left" w:pos="1395"/>
        </w:tabs>
        <w:spacing w:line="276" w:lineRule="auto"/>
        <w:jc w:val="center"/>
        <w:rPr>
          <w:rFonts w:ascii="Arial" w:hAnsi="Arial" w:cs="Arial"/>
          <w:b/>
          <w:bCs/>
          <w:sz w:val="20"/>
          <w:szCs w:val="20"/>
        </w:rPr>
      </w:pPr>
    </w:p>
    <w:p w14:paraId="58F9F43D" w14:textId="77777777" w:rsidR="00940200" w:rsidRDefault="00940200">
      <w:pPr>
        <w:pStyle w:val="Standard"/>
        <w:tabs>
          <w:tab w:val="left" w:pos="1395"/>
        </w:tabs>
        <w:spacing w:line="276" w:lineRule="auto"/>
        <w:jc w:val="center"/>
        <w:rPr>
          <w:rFonts w:ascii="Arial" w:hAnsi="Arial" w:cs="Arial"/>
          <w:b/>
          <w:bCs/>
          <w:sz w:val="20"/>
          <w:szCs w:val="20"/>
        </w:rPr>
      </w:pPr>
    </w:p>
    <w:p w14:paraId="2A94BE09" w14:textId="77777777" w:rsidR="00940200" w:rsidRDefault="00940200">
      <w:pPr>
        <w:pStyle w:val="Standard"/>
        <w:tabs>
          <w:tab w:val="left" w:pos="1395"/>
        </w:tabs>
        <w:spacing w:line="276" w:lineRule="auto"/>
        <w:jc w:val="center"/>
        <w:rPr>
          <w:rFonts w:ascii="Arial" w:hAnsi="Arial" w:cs="Arial"/>
          <w:b/>
          <w:bCs/>
          <w:sz w:val="20"/>
          <w:szCs w:val="20"/>
        </w:rPr>
      </w:pPr>
    </w:p>
    <w:p w14:paraId="7FE33FDE" w14:textId="77777777" w:rsidR="00940200" w:rsidRDefault="00940200">
      <w:pPr>
        <w:pStyle w:val="Standard"/>
        <w:tabs>
          <w:tab w:val="left" w:pos="1395"/>
        </w:tabs>
        <w:spacing w:line="276" w:lineRule="auto"/>
        <w:jc w:val="center"/>
        <w:rPr>
          <w:rFonts w:ascii="Arial" w:hAnsi="Arial" w:cs="Arial"/>
          <w:b/>
          <w:bCs/>
          <w:sz w:val="20"/>
          <w:szCs w:val="20"/>
        </w:rPr>
      </w:pPr>
    </w:p>
    <w:p w14:paraId="2487F881" w14:textId="12FC9B6C" w:rsidR="003859BE" w:rsidRPr="009D4D71" w:rsidRDefault="006133D4">
      <w:pPr>
        <w:pStyle w:val="Standard"/>
        <w:tabs>
          <w:tab w:val="left" w:pos="1395"/>
        </w:tabs>
        <w:spacing w:line="276" w:lineRule="auto"/>
        <w:jc w:val="center"/>
        <w:rPr>
          <w:rFonts w:ascii="Arial" w:hAnsi="Arial" w:cs="Arial"/>
          <w:b/>
          <w:bCs/>
          <w:sz w:val="20"/>
          <w:szCs w:val="20"/>
        </w:rPr>
      </w:pPr>
      <w:r w:rsidRPr="009D4D71">
        <w:rPr>
          <w:rFonts w:ascii="Arial" w:hAnsi="Arial" w:cs="Arial"/>
          <w:b/>
          <w:bCs/>
          <w:sz w:val="20"/>
          <w:szCs w:val="20"/>
        </w:rPr>
        <w:lastRenderedPageBreak/>
        <w:t>III.</w:t>
      </w:r>
    </w:p>
    <w:p w14:paraId="0F55419C" w14:textId="77777777" w:rsidR="003859BE" w:rsidRPr="009D4D71" w:rsidRDefault="006133D4">
      <w:pPr>
        <w:pStyle w:val="Standard"/>
        <w:tabs>
          <w:tab w:val="left" w:pos="1395"/>
        </w:tabs>
        <w:spacing w:line="276" w:lineRule="auto"/>
        <w:jc w:val="center"/>
        <w:rPr>
          <w:rFonts w:ascii="Arial" w:hAnsi="Arial" w:cs="Arial"/>
          <w:b/>
          <w:bCs/>
          <w:sz w:val="20"/>
          <w:szCs w:val="20"/>
        </w:rPr>
      </w:pPr>
      <w:r w:rsidRPr="009D4D71">
        <w:rPr>
          <w:rFonts w:ascii="Arial" w:hAnsi="Arial" w:cs="Arial"/>
          <w:b/>
          <w:bCs/>
          <w:sz w:val="20"/>
          <w:szCs w:val="20"/>
        </w:rPr>
        <w:t>Předání předmětu převodu</w:t>
      </w:r>
    </w:p>
    <w:p w14:paraId="54C2C1DB" w14:textId="77777777" w:rsidR="003859BE" w:rsidRPr="009D4D71" w:rsidRDefault="003859BE">
      <w:pPr>
        <w:pStyle w:val="Standard"/>
        <w:tabs>
          <w:tab w:val="left" w:pos="1395"/>
        </w:tabs>
        <w:spacing w:line="276" w:lineRule="auto"/>
        <w:jc w:val="both"/>
        <w:rPr>
          <w:rFonts w:ascii="Arial" w:hAnsi="Arial" w:cs="Arial"/>
          <w:b/>
          <w:bCs/>
          <w:sz w:val="20"/>
          <w:szCs w:val="20"/>
        </w:rPr>
      </w:pPr>
    </w:p>
    <w:p w14:paraId="6E9A2551" w14:textId="4D63FD9A" w:rsidR="00A62CDC" w:rsidRPr="00714EA8" w:rsidRDefault="006133D4" w:rsidP="00192ECF">
      <w:pPr>
        <w:pStyle w:val="Standard"/>
        <w:numPr>
          <w:ilvl w:val="3"/>
          <w:numId w:val="3"/>
        </w:numPr>
        <w:tabs>
          <w:tab w:val="left" w:pos="1395"/>
        </w:tabs>
        <w:spacing w:line="276" w:lineRule="auto"/>
        <w:ind w:left="567" w:hanging="567"/>
        <w:jc w:val="both"/>
        <w:rPr>
          <w:rFonts w:ascii="Arial" w:hAnsi="Arial" w:cs="Arial"/>
          <w:sz w:val="20"/>
          <w:szCs w:val="20"/>
        </w:rPr>
      </w:pPr>
      <w:r w:rsidRPr="00714EA8">
        <w:rPr>
          <w:rFonts w:ascii="Arial" w:hAnsi="Arial" w:cs="Arial"/>
          <w:sz w:val="20"/>
          <w:szCs w:val="20"/>
        </w:rPr>
        <w:t>Prodávající dodá a zprov</w:t>
      </w:r>
      <w:r w:rsidR="006D7B25" w:rsidRPr="00714EA8">
        <w:rPr>
          <w:rFonts w:ascii="Arial" w:hAnsi="Arial" w:cs="Arial"/>
          <w:sz w:val="20"/>
          <w:szCs w:val="20"/>
        </w:rPr>
        <w:t>o</w:t>
      </w:r>
      <w:r w:rsidR="00713DD2" w:rsidRPr="00714EA8">
        <w:rPr>
          <w:rFonts w:ascii="Arial" w:hAnsi="Arial" w:cs="Arial"/>
          <w:sz w:val="20"/>
          <w:szCs w:val="20"/>
        </w:rPr>
        <w:t>zní předmět převodu</w:t>
      </w:r>
      <w:r w:rsidR="00714EA8" w:rsidRPr="00714EA8">
        <w:rPr>
          <w:rFonts w:ascii="Arial" w:hAnsi="Arial" w:cs="Arial"/>
          <w:sz w:val="20"/>
          <w:szCs w:val="20"/>
        </w:rPr>
        <w:t xml:space="preserve"> do </w:t>
      </w:r>
      <w:r w:rsidR="002507E3">
        <w:rPr>
          <w:rFonts w:ascii="Arial" w:hAnsi="Arial" w:cs="Arial"/>
          <w:sz w:val="20"/>
          <w:szCs w:val="20"/>
        </w:rPr>
        <w:t>3</w:t>
      </w:r>
      <w:r w:rsidR="00714EA8" w:rsidRPr="00714EA8">
        <w:rPr>
          <w:rFonts w:ascii="Arial" w:hAnsi="Arial" w:cs="Arial"/>
          <w:sz w:val="20"/>
          <w:szCs w:val="20"/>
        </w:rPr>
        <w:t xml:space="preserve"> týdnů od</w:t>
      </w:r>
      <w:r w:rsidR="00714EA8">
        <w:rPr>
          <w:rFonts w:ascii="Arial" w:hAnsi="Arial" w:cs="Arial"/>
          <w:sz w:val="20"/>
          <w:szCs w:val="20"/>
        </w:rPr>
        <w:t xml:space="preserve"> </w:t>
      </w:r>
      <w:r w:rsidR="00A62CDC" w:rsidRPr="00714EA8">
        <w:rPr>
          <w:rFonts w:ascii="Arial" w:hAnsi="Arial" w:cs="Arial"/>
          <w:sz w:val="20"/>
          <w:szCs w:val="20"/>
        </w:rPr>
        <w:t xml:space="preserve">nabytí účinnosti této smlouvy. </w:t>
      </w:r>
    </w:p>
    <w:p w14:paraId="2A969767" w14:textId="77777777" w:rsidR="00A62CDC" w:rsidRPr="009D4D71" w:rsidRDefault="00A62CDC" w:rsidP="00A62CDC">
      <w:pPr>
        <w:pStyle w:val="Standard"/>
        <w:tabs>
          <w:tab w:val="left" w:pos="1395"/>
        </w:tabs>
        <w:spacing w:line="276" w:lineRule="auto"/>
        <w:ind w:left="567"/>
        <w:jc w:val="both"/>
        <w:rPr>
          <w:rFonts w:ascii="Arial" w:hAnsi="Arial" w:cs="Arial"/>
          <w:sz w:val="20"/>
          <w:szCs w:val="20"/>
        </w:rPr>
      </w:pPr>
    </w:p>
    <w:p w14:paraId="6E3B115F" w14:textId="77777777" w:rsidR="003859BE" w:rsidRPr="009D4D71" w:rsidRDefault="003859BE">
      <w:pPr>
        <w:pStyle w:val="Standard"/>
        <w:tabs>
          <w:tab w:val="left" w:pos="1395"/>
        </w:tabs>
        <w:spacing w:line="276" w:lineRule="auto"/>
        <w:jc w:val="both"/>
        <w:rPr>
          <w:rFonts w:ascii="Arial" w:hAnsi="Arial" w:cs="Arial"/>
          <w:sz w:val="20"/>
          <w:szCs w:val="20"/>
        </w:rPr>
      </w:pPr>
    </w:p>
    <w:p w14:paraId="6B166A3C" w14:textId="77777777" w:rsidR="003859BE" w:rsidRPr="009D4D71" w:rsidRDefault="006133D4" w:rsidP="00752604">
      <w:pPr>
        <w:pStyle w:val="Standard"/>
        <w:tabs>
          <w:tab w:val="left" w:pos="1395"/>
        </w:tabs>
        <w:spacing w:line="276" w:lineRule="auto"/>
        <w:ind w:left="284" w:hanging="284"/>
        <w:jc w:val="both"/>
        <w:rPr>
          <w:rFonts w:ascii="Arial" w:hAnsi="Arial" w:cs="Arial"/>
          <w:sz w:val="20"/>
          <w:szCs w:val="20"/>
        </w:rPr>
      </w:pPr>
      <w:r w:rsidRPr="009D4D71">
        <w:rPr>
          <w:rFonts w:ascii="Arial" w:hAnsi="Arial" w:cs="Arial"/>
          <w:sz w:val="20"/>
          <w:szCs w:val="20"/>
        </w:rPr>
        <w:t>2. Prodávající zprovozní předmět převodu v den jejího předání. O úspěšném zprovoznění a vyzkoušení všech funkcionalit předmětu převodu smluvní strany podepíší protokol o předání. Kupující podepíše tento protokol v případě, že předmět převodu bude prokazatelně funkční, bude splňovat veškeré náležitosti přílohy č. 1 a všechny požadované funkce budou za jeho přítomnosti odzkoušeny.</w:t>
      </w:r>
    </w:p>
    <w:p w14:paraId="55F68265" w14:textId="77777777" w:rsidR="003859BE" w:rsidRPr="009D4D71" w:rsidRDefault="003859BE">
      <w:pPr>
        <w:pStyle w:val="Standard"/>
        <w:tabs>
          <w:tab w:val="left" w:pos="1395"/>
        </w:tabs>
        <w:spacing w:line="276" w:lineRule="auto"/>
        <w:jc w:val="center"/>
        <w:rPr>
          <w:rFonts w:ascii="Arial" w:hAnsi="Arial" w:cs="Arial"/>
          <w:sz w:val="20"/>
          <w:szCs w:val="20"/>
        </w:rPr>
      </w:pPr>
    </w:p>
    <w:p w14:paraId="6CF54D9B" w14:textId="77777777" w:rsidR="003859BE" w:rsidRPr="009D4D71" w:rsidRDefault="006133D4">
      <w:pPr>
        <w:pStyle w:val="Standard"/>
        <w:tabs>
          <w:tab w:val="left" w:pos="1395"/>
        </w:tabs>
        <w:spacing w:line="276" w:lineRule="auto"/>
        <w:jc w:val="center"/>
        <w:rPr>
          <w:rFonts w:ascii="Arial" w:hAnsi="Arial" w:cs="Arial"/>
          <w:sz w:val="20"/>
          <w:szCs w:val="20"/>
        </w:rPr>
      </w:pPr>
      <w:r w:rsidRPr="009D4D71">
        <w:rPr>
          <w:rStyle w:val="platne1"/>
          <w:rFonts w:ascii="Arial" w:eastAsia="Times New Roman" w:hAnsi="Arial" w:cs="Arial"/>
          <w:b/>
          <w:bCs/>
          <w:sz w:val="20"/>
          <w:szCs w:val="20"/>
        </w:rPr>
        <w:t>IV.</w:t>
      </w:r>
    </w:p>
    <w:p w14:paraId="19AF2940" w14:textId="77777777" w:rsidR="003859BE" w:rsidRDefault="006133D4">
      <w:pPr>
        <w:pStyle w:val="Standard"/>
        <w:tabs>
          <w:tab w:val="left" w:pos="1395"/>
        </w:tabs>
        <w:spacing w:line="276" w:lineRule="auto"/>
        <w:jc w:val="center"/>
        <w:rPr>
          <w:rStyle w:val="platne1"/>
          <w:rFonts w:ascii="Arial" w:eastAsia="Times New Roman" w:hAnsi="Arial" w:cs="Arial"/>
          <w:b/>
          <w:bCs/>
          <w:sz w:val="20"/>
          <w:szCs w:val="20"/>
        </w:rPr>
      </w:pPr>
      <w:r w:rsidRPr="009D4D71">
        <w:rPr>
          <w:rStyle w:val="platne1"/>
          <w:rFonts w:ascii="Arial" w:eastAsia="Times New Roman" w:hAnsi="Arial" w:cs="Arial"/>
          <w:b/>
          <w:bCs/>
          <w:sz w:val="20"/>
          <w:szCs w:val="20"/>
        </w:rPr>
        <w:t>Prohlášení smluvních stran a ukončení smlouvy</w:t>
      </w:r>
    </w:p>
    <w:p w14:paraId="6FCE2C20" w14:textId="77777777" w:rsidR="00F51A9E" w:rsidRPr="009D4D71" w:rsidRDefault="00F51A9E">
      <w:pPr>
        <w:pStyle w:val="Standard"/>
        <w:tabs>
          <w:tab w:val="left" w:pos="1395"/>
        </w:tabs>
        <w:spacing w:line="276" w:lineRule="auto"/>
        <w:jc w:val="center"/>
        <w:rPr>
          <w:rStyle w:val="platne1"/>
          <w:rFonts w:ascii="Arial" w:eastAsia="Times New Roman" w:hAnsi="Arial" w:cs="Arial"/>
          <w:b/>
          <w:bCs/>
          <w:sz w:val="20"/>
          <w:szCs w:val="20"/>
        </w:rPr>
      </w:pPr>
    </w:p>
    <w:p w14:paraId="537FCA73" w14:textId="77777777" w:rsidR="003859BE" w:rsidRPr="009D4D71" w:rsidRDefault="006133D4">
      <w:pPr>
        <w:pStyle w:val="Standard"/>
        <w:spacing w:line="276" w:lineRule="auto"/>
        <w:jc w:val="both"/>
        <w:rPr>
          <w:rFonts w:ascii="Arial" w:hAnsi="Arial" w:cs="Arial"/>
          <w:sz w:val="20"/>
          <w:szCs w:val="20"/>
        </w:rPr>
      </w:pPr>
      <w:r w:rsidRPr="009D4D71">
        <w:rPr>
          <w:rFonts w:ascii="Arial" w:hAnsi="Arial" w:cs="Arial"/>
          <w:sz w:val="20"/>
          <w:szCs w:val="20"/>
        </w:rPr>
        <w:t xml:space="preserve">1. </w:t>
      </w:r>
      <w:r w:rsidR="00752604">
        <w:rPr>
          <w:rFonts w:ascii="Arial" w:hAnsi="Arial" w:cs="Arial"/>
          <w:sz w:val="20"/>
          <w:szCs w:val="20"/>
        </w:rPr>
        <w:t xml:space="preserve"> </w:t>
      </w:r>
      <w:r w:rsidRPr="009D4D71">
        <w:rPr>
          <w:rFonts w:ascii="Arial" w:hAnsi="Arial" w:cs="Arial"/>
          <w:sz w:val="20"/>
          <w:szCs w:val="20"/>
        </w:rPr>
        <w:t>Kupující prohlašuje, že zajistí podmínky připravenosti pro dodání předmětu převodu.</w:t>
      </w:r>
    </w:p>
    <w:p w14:paraId="68867D4F" w14:textId="77777777" w:rsidR="003859BE" w:rsidRPr="009D4D71" w:rsidRDefault="003859BE">
      <w:pPr>
        <w:pStyle w:val="Standard"/>
        <w:spacing w:line="276" w:lineRule="auto"/>
        <w:jc w:val="both"/>
        <w:rPr>
          <w:rFonts w:ascii="Arial" w:hAnsi="Arial" w:cs="Arial"/>
          <w:sz w:val="20"/>
          <w:szCs w:val="20"/>
        </w:rPr>
      </w:pPr>
    </w:p>
    <w:p w14:paraId="0A82303F" w14:textId="77777777" w:rsidR="003859BE" w:rsidRPr="009D4D71" w:rsidRDefault="006133D4" w:rsidP="00752604">
      <w:pPr>
        <w:pStyle w:val="Standard"/>
        <w:spacing w:line="276" w:lineRule="auto"/>
        <w:ind w:left="284" w:hanging="284"/>
        <w:jc w:val="both"/>
        <w:rPr>
          <w:rFonts w:ascii="Arial" w:hAnsi="Arial" w:cs="Arial"/>
          <w:sz w:val="20"/>
          <w:szCs w:val="20"/>
        </w:rPr>
      </w:pPr>
      <w:r w:rsidRPr="009D4D71">
        <w:rPr>
          <w:rFonts w:ascii="Arial" w:hAnsi="Arial" w:cs="Arial"/>
          <w:sz w:val="20"/>
          <w:szCs w:val="20"/>
        </w:rPr>
        <w:t xml:space="preserve">2. </w:t>
      </w:r>
      <w:r w:rsidR="00752604">
        <w:rPr>
          <w:rFonts w:ascii="Arial" w:hAnsi="Arial" w:cs="Arial"/>
          <w:sz w:val="20"/>
          <w:szCs w:val="20"/>
        </w:rPr>
        <w:t xml:space="preserve"> </w:t>
      </w:r>
      <w:r w:rsidRPr="009D4D71">
        <w:rPr>
          <w:rFonts w:ascii="Arial" w:hAnsi="Arial" w:cs="Arial"/>
          <w:sz w:val="20"/>
          <w:szCs w:val="20"/>
        </w:rPr>
        <w:t>Prodávající prohlašuje, že předmět převodu dle této smlouvy splňuje veškeré technické a další požadavky, blíže specifikované v čl. I odst. 1 této smlouvy, jakož i přílohy č. 1 a přebírá proto veškerou odpovědnost za případné následky nepravdivosti tohoto prohlášení.</w:t>
      </w:r>
    </w:p>
    <w:p w14:paraId="3F818D9F" w14:textId="77777777" w:rsidR="003859BE" w:rsidRPr="009D4D71" w:rsidRDefault="003859BE">
      <w:pPr>
        <w:pStyle w:val="Standard"/>
        <w:spacing w:line="276" w:lineRule="auto"/>
        <w:jc w:val="both"/>
        <w:rPr>
          <w:rFonts w:ascii="Arial" w:hAnsi="Arial" w:cs="Arial"/>
          <w:sz w:val="20"/>
          <w:szCs w:val="20"/>
        </w:rPr>
      </w:pPr>
    </w:p>
    <w:p w14:paraId="6822D118" w14:textId="34ECDFF6" w:rsidR="003859BE" w:rsidRPr="00A62CDC" w:rsidRDefault="006133D4" w:rsidP="00A62CDC">
      <w:pPr>
        <w:pStyle w:val="Standard"/>
        <w:spacing w:line="276" w:lineRule="auto"/>
        <w:ind w:left="284" w:hanging="284"/>
        <w:jc w:val="both"/>
        <w:rPr>
          <w:rFonts w:ascii="Arial" w:hAnsi="Arial" w:cs="Arial"/>
          <w:sz w:val="20"/>
          <w:szCs w:val="20"/>
        </w:rPr>
      </w:pPr>
      <w:r w:rsidRPr="009D4D71">
        <w:rPr>
          <w:rFonts w:ascii="Arial" w:eastAsia="Times New Roman" w:hAnsi="Arial" w:cs="Arial"/>
          <w:sz w:val="20"/>
          <w:szCs w:val="20"/>
        </w:rPr>
        <w:t xml:space="preserve">3. Prodávající poskytuje na předmět převodu dle této smlouvy </w:t>
      </w:r>
      <w:r w:rsidR="00A62CDC">
        <w:rPr>
          <w:rFonts w:ascii="Arial" w:eastAsia="Times New Roman" w:hAnsi="Arial" w:cs="Arial"/>
          <w:b/>
          <w:sz w:val="20"/>
          <w:szCs w:val="20"/>
        </w:rPr>
        <w:t>záruku</w:t>
      </w:r>
      <w:r w:rsidRPr="009D4D71">
        <w:rPr>
          <w:rFonts w:ascii="Arial" w:eastAsia="Times New Roman" w:hAnsi="Arial" w:cs="Arial"/>
          <w:b/>
          <w:sz w:val="20"/>
          <w:szCs w:val="20"/>
        </w:rPr>
        <w:t xml:space="preserve"> </w:t>
      </w:r>
      <w:r w:rsidR="00E54534" w:rsidRPr="002D5ABA">
        <w:rPr>
          <w:rFonts w:ascii="Arial" w:eastAsia="Times New Roman" w:hAnsi="Arial" w:cs="Arial"/>
          <w:b/>
          <w:sz w:val="20"/>
          <w:szCs w:val="20"/>
        </w:rPr>
        <w:t xml:space="preserve">za </w:t>
      </w:r>
      <w:r w:rsidRPr="002D5ABA">
        <w:rPr>
          <w:rFonts w:ascii="Arial" w:eastAsia="Times New Roman" w:hAnsi="Arial" w:cs="Arial"/>
          <w:b/>
          <w:sz w:val="20"/>
          <w:szCs w:val="20"/>
        </w:rPr>
        <w:t xml:space="preserve">jakost, tj. funkčnost vozidla jako celku, po dobu </w:t>
      </w:r>
      <w:r w:rsidR="00714EA8">
        <w:rPr>
          <w:rFonts w:ascii="Arial" w:eastAsia="Arial Unicode MS" w:hAnsi="Arial" w:cs="Arial"/>
          <w:b/>
          <w:color w:val="000000"/>
          <w:kern w:val="1"/>
          <w:sz w:val="20"/>
          <w:szCs w:val="20"/>
        </w:rPr>
        <w:t>48 měsíců / 200 000 km podle toho co nastane dříve</w:t>
      </w:r>
      <w:r w:rsidR="00F22958">
        <w:rPr>
          <w:rFonts w:ascii="Arial" w:eastAsia="Arial Unicode MS" w:hAnsi="Arial" w:cs="Arial"/>
          <w:b/>
          <w:color w:val="000000"/>
          <w:kern w:val="1"/>
          <w:sz w:val="20"/>
          <w:szCs w:val="20"/>
        </w:rPr>
        <w:t>.</w:t>
      </w:r>
    </w:p>
    <w:p w14:paraId="1ABC78BC" w14:textId="77777777" w:rsidR="003859BE" w:rsidRPr="009D4D71" w:rsidRDefault="003859BE">
      <w:pPr>
        <w:pStyle w:val="Standard"/>
        <w:spacing w:line="276" w:lineRule="auto"/>
        <w:jc w:val="both"/>
        <w:rPr>
          <w:rFonts w:ascii="Arial" w:eastAsia="Times New Roman" w:hAnsi="Arial" w:cs="Arial"/>
          <w:b/>
          <w:sz w:val="20"/>
          <w:szCs w:val="20"/>
        </w:rPr>
      </w:pPr>
    </w:p>
    <w:p w14:paraId="4B70972B" w14:textId="77777777" w:rsidR="003859BE" w:rsidRPr="009D4D71" w:rsidRDefault="006133D4">
      <w:pPr>
        <w:pStyle w:val="Standard"/>
        <w:spacing w:line="276" w:lineRule="auto"/>
        <w:jc w:val="both"/>
        <w:rPr>
          <w:rFonts w:ascii="Arial" w:hAnsi="Arial" w:cs="Arial"/>
          <w:sz w:val="20"/>
          <w:szCs w:val="20"/>
        </w:rPr>
      </w:pPr>
      <w:r w:rsidRPr="009D4D71">
        <w:rPr>
          <w:rStyle w:val="platne1"/>
          <w:rFonts w:ascii="Arial" w:eastAsia="Times New Roman" w:hAnsi="Arial" w:cs="Arial"/>
          <w:sz w:val="20"/>
          <w:szCs w:val="20"/>
        </w:rPr>
        <w:t>4. Smluvní strany</w:t>
      </w:r>
      <w:r w:rsidRPr="009D4D71">
        <w:rPr>
          <w:rFonts w:ascii="Arial" w:hAnsi="Arial" w:cs="Arial"/>
          <w:color w:val="000000"/>
          <w:sz w:val="20"/>
          <w:szCs w:val="20"/>
        </w:rPr>
        <w:t xml:space="preserve"> se dohodly, že tuto smlouvu lze ukončit dohodou podepsanou oběma smluvními stranami.</w:t>
      </w:r>
    </w:p>
    <w:p w14:paraId="3964226A" w14:textId="77777777" w:rsidR="003859BE" w:rsidRPr="009D4D71" w:rsidRDefault="003859BE">
      <w:pPr>
        <w:pStyle w:val="Standard"/>
        <w:spacing w:line="276" w:lineRule="auto"/>
        <w:jc w:val="both"/>
        <w:rPr>
          <w:rFonts w:ascii="Arial" w:hAnsi="Arial" w:cs="Arial"/>
          <w:color w:val="000000"/>
          <w:sz w:val="20"/>
          <w:szCs w:val="20"/>
        </w:rPr>
      </w:pPr>
    </w:p>
    <w:p w14:paraId="51891586" w14:textId="77777777" w:rsidR="003859BE" w:rsidRPr="009D4D71" w:rsidRDefault="006133D4" w:rsidP="00752604">
      <w:pPr>
        <w:pStyle w:val="Standard"/>
        <w:spacing w:line="276" w:lineRule="auto"/>
        <w:ind w:left="284" w:hanging="284"/>
        <w:jc w:val="both"/>
        <w:rPr>
          <w:rFonts w:ascii="Arial" w:hAnsi="Arial" w:cs="Arial"/>
          <w:sz w:val="20"/>
          <w:szCs w:val="20"/>
        </w:rPr>
      </w:pPr>
      <w:r w:rsidRPr="009D4D71">
        <w:rPr>
          <w:rFonts w:ascii="Arial" w:hAnsi="Arial" w:cs="Arial"/>
          <w:sz w:val="20"/>
          <w:szCs w:val="20"/>
        </w:rPr>
        <w:t xml:space="preserve">5. </w:t>
      </w:r>
      <w:r w:rsidR="00752604">
        <w:rPr>
          <w:rFonts w:ascii="Arial" w:hAnsi="Arial" w:cs="Arial"/>
          <w:sz w:val="20"/>
          <w:szCs w:val="20"/>
        </w:rPr>
        <w:t xml:space="preserve"> </w:t>
      </w:r>
      <w:r w:rsidRPr="009D4D71">
        <w:rPr>
          <w:rFonts w:ascii="Arial" w:hAnsi="Arial" w:cs="Arial"/>
          <w:sz w:val="20"/>
          <w:szCs w:val="20"/>
        </w:rPr>
        <w:t>Kupující je dále oprávněn od této smlouvy odstoupit pro hrubé (podstatné) porušení povinností prodávajícího.  Toto odstoupení nabývá účinnosti dnem doručení písemného oznámení o odstoupení prodávajícímu.</w:t>
      </w:r>
    </w:p>
    <w:p w14:paraId="130B876E" w14:textId="77777777" w:rsidR="003859BE" w:rsidRPr="009D4D71" w:rsidRDefault="003859BE">
      <w:pPr>
        <w:pStyle w:val="Standard"/>
        <w:spacing w:line="276" w:lineRule="auto"/>
        <w:jc w:val="both"/>
        <w:rPr>
          <w:rFonts w:ascii="Arial" w:hAnsi="Arial" w:cs="Arial"/>
          <w:sz w:val="20"/>
          <w:szCs w:val="20"/>
        </w:rPr>
      </w:pPr>
    </w:p>
    <w:p w14:paraId="3C5740F5" w14:textId="77777777" w:rsidR="003859BE" w:rsidRPr="009D4D71" w:rsidRDefault="006133D4" w:rsidP="00752604">
      <w:pPr>
        <w:pStyle w:val="Standard"/>
        <w:spacing w:line="276" w:lineRule="auto"/>
        <w:ind w:left="284" w:hanging="284"/>
        <w:jc w:val="both"/>
        <w:rPr>
          <w:rFonts w:ascii="Arial" w:hAnsi="Arial" w:cs="Arial"/>
          <w:sz w:val="20"/>
          <w:szCs w:val="20"/>
        </w:rPr>
      </w:pPr>
      <w:r w:rsidRPr="009D4D71">
        <w:rPr>
          <w:rStyle w:val="platne1"/>
          <w:rFonts w:ascii="Arial" w:eastAsia="Times New Roman" w:hAnsi="Arial" w:cs="Arial"/>
          <w:sz w:val="20"/>
          <w:szCs w:val="20"/>
        </w:rPr>
        <w:t xml:space="preserve">6. </w:t>
      </w:r>
      <w:r w:rsidR="00752604">
        <w:rPr>
          <w:rStyle w:val="platne1"/>
          <w:rFonts w:ascii="Arial" w:eastAsia="Times New Roman" w:hAnsi="Arial" w:cs="Arial"/>
          <w:sz w:val="20"/>
          <w:szCs w:val="20"/>
        </w:rPr>
        <w:t xml:space="preserve"> </w:t>
      </w:r>
      <w:r w:rsidRPr="009D4D71">
        <w:rPr>
          <w:rStyle w:val="platne1"/>
          <w:rFonts w:ascii="Arial" w:eastAsia="Times New Roman" w:hAnsi="Arial" w:cs="Arial"/>
          <w:sz w:val="20"/>
          <w:szCs w:val="20"/>
        </w:rPr>
        <w:t>V případě odstoupení (ukončení) od smlouvy jsou smluvní strany povinny vypořádat dosavadní smluvní plnění nejpozději do tří měsíců od účinnosti odstoupení.</w:t>
      </w:r>
    </w:p>
    <w:p w14:paraId="7A63C11B" w14:textId="77777777" w:rsidR="003859BE" w:rsidRPr="009D4D71" w:rsidRDefault="003859BE">
      <w:pPr>
        <w:pStyle w:val="Standard"/>
        <w:tabs>
          <w:tab w:val="left" w:pos="1395"/>
        </w:tabs>
        <w:spacing w:line="276" w:lineRule="auto"/>
        <w:jc w:val="both"/>
        <w:rPr>
          <w:rFonts w:ascii="Arial" w:eastAsia="Times New Roman" w:hAnsi="Arial" w:cs="Arial"/>
          <w:b/>
          <w:sz w:val="20"/>
          <w:szCs w:val="20"/>
        </w:rPr>
      </w:pPr>
    </w:p>
    <w:p w14:paraId="5FF41B4C" w14:textId="77777777" w:rsidR="003859BE" w:rsidRPr="009D4D71" w:rsidRDefault="006133D4">
      <w:pPr>
        <w:pStyle w:val="Standard"/>
        <w:spacing w:line="276" w:lineRule="auto"/>
        <w:jc w:val="center"/>
        <w:rPr>
          <w:rFonts w:ascii="Arial" w:hAnsi="Arial" w:cs="Arial"/>
          <w:b/>
          <w:bCs/>
          <w:sz w:val="20"/>
          <w:szCs w:val="20"/>
        </w:rPr>
      </w:pPr>
      <w:r w:rsidRPr="009D4D71">
        <w:rPr>
          <w:rFonts w:ascii="Arial" w:hAnsi="Arial" w:cs="Arial"/>
          <w:b/>
          <w:bCs/>
          <w:sz w:val="20"/>
          <w:szCs w:val="20"/>
        </w:rPr>
        <w:t>V.</w:t>
      </w:r>
    </w:p>
    <w:p w14:paraId="32C8216E" w14:textId="77777777" w:rsidR="003859BE" w:rsidRPr="009D4D71" w:rsidRDefault="006133D4">
      <w:pPr>
        <w:pStyle w:val="Standard"/>
        <w:tabs>
          <w:tab w:val="left" w:pos="1395"/>
        </w:tabs>
        <w:spacing w:line="276" w:lineRule="auto"/>
        <w:jc w:val="center"/>
        <w:rPr>
          <w:rFonts w:ascii="Arial" w:hAnsi="Arial" w:cs="Arial"/>
          <w:sz w:val="20"/>
          <w:szCs w:val="20"/>
        </w:rPr>
      </w:pPr>
      <w:r w:rsidRPr="009D4D71">
        <w:rPr>
          <w:rStyle w:val="platne1"/>
          <w:rFonts w:ascii="Arial" w:hAnsi="Arial" w:cs="Arial"/>
          <w:b/>
          <w:sz w:val="20"/>
          <w:szCs w:val="20"/>
        </w:rPr>
        <w:t>Smluvní sankce</w:t>
      </w:r>
    </w:p>
    <w:p w14:paraId="42B7453D" w14:textId="77777777" w:rsidR="003859BE" w:rsidRPr="009D4D71" w:rsidRDefault="003859BE">
      <w:pPr>
        <w:pStyle w:val="Standard"/>
        <w:tabs>
          <w:tab w:val="left" w:pos="1395"/>
        </w:tabs>
        <w:spacing w:line="276" w:lineRule="auto"/>
        <w:jc w:val="center"/>
        <w:rPr>
          <w:rFonts w:ascii="Arial" w:eastAsia="Times New Roman" w:hAnsi="Arial" w:cs="Arial"/>
          <w:b/>
          <w:bCs/>
          <w:sz w:val="20"/>
          <w:szCs w:val="20"/>
        </w:rPr>
      </w:pPr>
    </w:p>
    <w:p w14:paraId="0BE80B8E" w14:textId="77777777" w:rsidR="003859BE" w:rsidRPr="009D4D71" w:rsidRDefault="006133D4" w:rsidP="00752604">
      <w:pPr>
        <w:pStyle w:val="Standard"/>
        <w:tabs>
          <w:tab w:val="left" w:pos="1395"/>
        </w:tabs>
        <w:spacing w:line="276" w:lineRule="auto"/>
        <w:ind w:left="284" w:hanging="284"/>
        <w:jc w:val="both"/>
        <w:rPr>
          <w:rFonts w:ascii="Arial" w:hAnsi="Arial" w:cs="Arial"/>
          <w:sz w:val="20"/>
          <w:szCs w:val="20"/>
        </w:rPr>
      </w:pPr>
      <w:r w:rsidRPr="009D4D71">
        <w:rPr>
          <w:rStyle w:val="platne1"/>
          <w:rFonts w:ascii="Arial" w:hAnsi="Arial" w:cs="Arial"/>
          <w:sz w:val="20"/>
          <w:szCs w:val="20"/>
        </w:rPr>
        <w:t xml:space="preserve">1. </w:t>
      </w:r>
      <w:r w:rsidR="00752604">
        <w:rPr>
          <w:rStyle w:val="platne1"/>
          <w:rFonts w:ascii="Arial" w:hAnsi="Arial" w:cs="Arial"/>
          <w:sz w:val="20"/>
          <w:szCs w:val="20"/>
        </w:rPr>
        <w:t xml:space="preserve"> </w:t>
      </w:r>
      <w:r w:rsidRPr="009D4D71">
        <w:rPr>
          <w:rStyle w:val="platne1"/>
          <w:rFonts w:ascii="Arial" w:hAnsi="Arial" w:cs="Arial"/>
          <w:sz w:val="20"/>
          <w:szCs w:val="20"/>
        </w:rPr>
        <w:t xml:space="preserve">V případě prodlení prodávajícího s dodáním </w:t>
      </w:r>
      <w:r w:rsidRPr="009D4D71">
        <w:rPr>
          <w:rFonts w:ascii="Arial" w:hAnsi="Arial" w:cs="Arial"/>
          <w:sz w:val="20"/>
          <w:szCs w:val="20"/>
        </w:rPr>
        <w:t>předmětu převodu</w:t>
      </w:r>
      <w:r w:rsidRPr="009D4D71">
        <w:rPr>
          <w:rStyle w:val="platne1"/>
          <w:rFonts w:ascii="Arial" w:hAnsi="Arial" w:cs="Arial"/>
          <w:sz w:val="20"/>
          <w:szCs w:val="20"/>
        </w:rPr>
        <w:t xml:space="preserve">, jakož i zaškolením a zprovozněním se sjednává smluvní pokuta ve výši </w:t>
      </w:r>
      <w:r w:rsidR="00A62CDC">
        <w:rPr>
          <w:rStyle w:val="platne1"/>
          <w:rFonts w:ascii="Arial" w:hAnsi="Arial" w:cs="Arial"/>
          <w:sz w:val="20"/>
          <w:szCs w:val="20"/>
        </w:rPr>
        <w:t>0,5</w:t>
      </w:r>
      <w:r w:rsidRPr="009D4D71">
        <w:rPr>
          <w:rStyle w:val="platne1"/>
          <w:rFonts w:ascii="Arial" w:hAnsi="Arial" w:cs="Arial"/>
          <w:sz w:val="20"/>
          <w:szCs w:val="20"/>
        </w:rPr>
        <w:t xml:space="preserve"> % z kupní ceny za každý započatý den prodlení.</w:t>
      </w:r>
    </w:p>
    <w:p w14:paraId="60100A9F" w14:textId="77777777" w:rsidR="003859BE" w:rsidRPr="009D4D71" w:rsidRDefault="003859BE">
      <w:pPr>
        <w:pStyle w:val="Standard"/>
        <w:tabs>
          <w:tab w:val="left" w:pos="1395"/>
        </w:tabs>
        <w:spacing w:line="276" w:lineRule="auto"/>
        <w:jc w:val="both"/>
        <w:rPr>
          <w:rFonts w:ascii="Arial" w:hAnsi="Arial" w:cs="Arial"/>
          <w:sz w:val="20"/>
          <w:szCs w:val="20"/>
        </w:rPr>
      </w:pPr>
    </w:p>
    <w:p w14:paraId="62744CE7" w14:textId="77777777" w:rsidR="003859BE" w:rsidRPr="009D4D71" w:rsidRDefault="006133D4" w:rsidP="00752604">
      <w:pPr>
        <w:pStyle w:val="Standard"/>
        <w:tabs>
          <w:tab w:val="left" w:pos="1395"/>
        </w:tabs>
        <w:spacing w:line="276" w:lineRule="auto"/>
        <w:ind w:left="284" w:hanging="284"/>
        <w:jc w:val="both"/>
        <w:rPr>
          <w:rFonts w:ascii="Arial" w:hAnsi="Arial" w:cs="Arial"/>
          <w:sz w:val="20"/>
          <w:szCs w:val="20"/>
        </w:rPr>
      </w:pPr>
      <w:r w:rsidRPr="009D4D71">
        <w:rPr>
          <w:rStyle w:val="platne1"/>
          <w:rFonts w:ascii="Arial" w:hAnsi="Arial" w:cs="Arial"/>
          <w:sz w:val="20"/>
          <w:szCs w:val="20"/>
        </w:rPr>
        <w:t xml:space="preserve">2. </w:t>
      </w:r>
      <w:r w:rsidR="00752604">
        <w:rPr>
          <w:rStyle w:val="platne1"/>
          <w:rFonts w:ascii="Arial" w:hAnsi="Arial" w:cs="Arial"/>
          <w:sz w:val="20"/>
          <w:szCs w:val="20"/>
        </w:rPr>
        <w:t xml:space="preserve">  </w:t>
      </w:r>
      <w:r w:rsidRPr="009D4D71">
        <w:rPr>
          <w:rStyle w:val="platne1"/>
          <w:rFonts w:ascii="Arial" w:hAnsi="Arial" w:cs="Arial"/>
          <w:sz w:val="20"/>
          <w:szCs w:val="20"/>
        </w:rPr>
        <w:t>V případě prodlení kupujícího s plněním finančních závazků, uhradí kupující prodávajícímu úroky z prodlení ve výši 0,1 % z dlužné částky za každý kalendářní den prodlení. Zaplacením úroků z prodlení není dotčeno právo prodávajícího požadovat náhradu škody vzniklé z porušení povinnosti kupujícího, pro které byla smluvní pokuta nebo úroky prodlení zaplaceny.</w:t>
      </w:r>
    </w:p>
    <w:p w14:paraId="22B71D46" w14:textId="77777777" w:rsidR="003859BE" w:rsidRPr="009D4D71" w:rsidRDefault="003859BE">
      <w:pPr>
        <w:pStyle w:val="Standard"/>
        <w:tabs>
          <w:tab w:val="left" w:pos="1395"/>
        </w:tabs>
        <w:spacing w:line="276" w:lineRule="auto"/>
        <w:jc w:val="both"/>
        <w:rPr>
          <w:rFonts w:ascii="Arial" w:eastAsia="Times New Roman" w:hAnsi="Arial" w:cs="Arial"/>
          <w:b/>
          <w:bCs/>
          <w:sz w:val="20"/>
          <w:szCs w:val="20"/>
        </w:rPr>
      </w:pPr>
    </w:p>
    <w:p w14:paraId="65EADAB9" w14:textId="77777777" w:rsidR="003859BE" w:rsidRDefault="006133D4" w:rsidP="00752604">
      <w:pPr>
        <w:pStyle w:val="Standard"/>
        <w:spacing w:line="276" w:lineRule="auto"/>
        <w:ind w:left="284" w:hanging="284"/>
        <w:jc w:val="both"/>
        <w:rPr>
          <w:rStyle w:val="platne1"/>
          <w:rFonts w:ascii="Arial" w:hAnsi="Arial" w:cs="Arial"/>
          <w:sz w:val="20"/>
          <w:szCs w:val="20"/>
        </w:rPr>
      </w:pPr>
      <w:r w:rsidRPr="009D4D71">
        <w:rPr>
          <w:rFonts w:ascii="Arial" w:hAnsi="Arial" w:cs="Arial"/>
          <w:sz w:val="20"/>
          <w:szCs w:val="20"/>
        </w:rPr>
        <w:t xml:space="preserve">3. </w:t>
      </w:r>
      <w:r w:rsidR="00752604">
        <w:rPr>
          <w:rFonts w:ascii="Arial" w:hAnsi="Arial" w:cs="Arial"/>
          <w:sz w:val="20"/>
          <w:szCs w:val="20"/>
        </w:rPr>
        <w:t xml:space="preserve"> </w:t>
      </w:r>
      <w:r w:rsidRPr="009D4D71">
        <w:rPr>
          <w:rStyle w:val="platne1"/>
          <w:rFonts w:ascii="Arial" w:hAnsi="Arial" w:cs="Arial"/>
          <w:sz w:val="20"/>
          <w:szCs w:val="20"/>
        </w:rPr>
        <w:t>U všech smluvních pokut sjednaných v této smlouvě platí, že zaplacením smluvní pokuty není dotčeno právo domáhat se úplné náhrady škody způsobené porušením povinnosti, na kterou se vztahuje smluvní pokuta, včetně náhrady škody přesahující smluvní pokutu. Zaplacením smluvní pokuty není dotčena povinnost splnit smluvní pokutou zajištěnou povinnost nebo odstranit závadný stav. Smluvní pokutu lze požadovat bez ohledu na zavinění. Jednotlivé smluvní pokuty obstojí vedle sebe, lze je ukládat i opětovně. Odstoupení od smlouvy se nedotýká nároku na zaplacení smluvní pokuty ve výši vzniklé do nabytí účinnosti odstoupení.</w:t>
      </w:r>
    </w:p>
    <w:p w14:paraId="7DD5D24E" w14:textId="77777777" w:rsidR="003859BE" w:rsidRPr="009D4D71" w:rsidRDefault="003859BE">
      <w:pPr>
        <w:pStyle w:val="Standard"/>
        <w:spacing w:line="276" w:lineRule="auto"/>
        <w:jc w:val="both"/>
        <w:rPr>
          <w:rStyle w:val="platne1"/>
          <w:rFonts w:ascii="Arial" w:eastAsia="Times New Roman" w:hAnsi="Arial" w:cs="Arial"/>
          <w:b/>
          <w:bCs/>
          <w:sz w:val="20"/>
          <w:szCs w:val="20"/>
        </w:rPr>
      </w:pPr>
    </w:p>
    <w:p w14:paraId="0EF1F825" w14:textId="77777777" w:rsidR="003859BE" w:rsidRDefault="006133D4" w:rsidP="00752604">
      <w:pPr>
        <w:pStyle w:val="Standard"/>
        <w:spacing w:line="276" w:lineRule="auto"/>
        <w:ind w:left="284" w:hanging="284"/>
        <w:jc w:val="both"/>
        <w:rPr>
          <w:rStyle w:val="platne1"/>
          <w:rFonts w:ascii="Arial" w:hAnsi="Arial" w:cs="Arial"/>
          <w:sz w:val="20"/>
          <w:szCs w:val="20"/>
        </w:rPr>
      </w:pPr>
      <w:r w:rsidRPr="009D4D71">
        <w:rPr>
          <w:rStyle w:val="platne1"/>
          <w:rFonts w:ascii="Arial" w:hAnsi="Arial" w:cs="Arial"/>
          <w:sz w:val="20"/>
          <w:szCs w:val="20"/>
        </w:rPr>
        <w:t xml:space="preserve">4. </w:t>
      </w:r>
      <w:r w:rsidR="00752604">
        <w:rPr>
          <w:rStyle w:val="platne1"/>
          <w:rFonts w:ascii="Arial" w:hAnsi="Arial" w:cs="Arial"/>
          <w:sz w:val="20"/>
          <w:szCs w:val="20"/>
        </w:rPr>
        <w:t xml:space="preserve"> </w:t>
      </w:r>
      <w:r w:rsidRPr="009D4D71">
        <w:rPr>
          <w:rStyle w:val="platne1"/>
          <w:rFonts w:ascii="Arial" w:hAnsi="Arial" w:cs="Arial"/>
          <w:sz w:val="20"/>
          <w:szCs w:val="20"/>
        </w:rPr>
        <w:t>Splatnost smluvních pokut se sjednávána 7 dnů ode dne doručení jejich vyúčtování, pro případ, nebude-li smluvní pokuta realizována kompenzací. Je věcí kupujícího, který způsob zvolí.</w:t>
      </w:r>
    </w:p>
    <w:p w14:paraId="73C95604" w14:textId="77777777" w:rsidR="00CC1B57" w:rsidRPr="009D4D71" w:rsidRDefault="00CC1B57">
      <w:pPr>
        <w:pStyle w:val="Standard"/>
        <w:spacing w:line="276" w:lineRule="auto"/>
        <w:jc w:val="both"/>
        <w:rPr>
          <w:rFonts w:ascii="Arial" w:hAnsi="Arial" w:cs="Arial"/>
          <w:sz w:val="20"/>
          <w:szCs w:val="20"/>
        </w:rPr>
      </w:pPr>
    </w:p>
    <w:p w14:paraId="0DF5C899" w14:textId="77777777" w:rsidR="003859BE" w:rsidRDefault="00CC1B57" w:rsidP="00CC1B57">
      <w:pPr>
        <w:pStyle w:val="Standard"/>
        <w:spacing w:line="276" w:lineRule="auto"/>
        <w:jc w:val="both"/>
        <w:rPr>
          <w:rStyle w:val="platne1"/>
          <w:rFonts w:ascii="Arial" w:hAnsi="Arial" w:cs="Arial"/>
          <w:sz w:val="20"/>
          <w:szCs w:val="20"/>
        </w:rPr>
      </w:pPr>
      <w:r w:rsidRPr="00CC1B57">
        <w:rPr>
          <w:rStyle w:val="platne1"/>
          <w:rFonts w:ascii="Arial" w:hAnsi="Arial" w:cs="Arial"/>
          <w:sz w:val="20"/>
          <w:szCs w:val="20"/>
        </w:rPr>
        <w:t>5.</w:t>
      </w:r>
      <w:r>
        <w:rPr>
          <w:rStyle w:val="platne1"/>
          <w:rFonts w:ascii="Arial" w:hAnsi="Arial" w:cs="Arial"/>
          <w:sz w:val="20"/>
          <w:szCs w:val="20"/>
        </w:rPr>
        <w:t xml:space="preserve"> </w:t>
      </w:r>
      <w:r w:rsidR="006133D4" w:rsidRPr="009D4D71">
        <w:rPr>
          <w:rStyle w:val="platne1"/>
          <w:rFonts w:ascii="Arial" w:hAnsi="Arial" w:cs="Arial"/>
          <w:sz w:val="20"/>
          <w:szCs w:val="20"/>
        </w:rPr>
        <w:t>Smluvní strana, které vznikne právo na zaplacení smluvní pokuty</w:t>
      </w:r>
      <w:r w:rsidR="008C1021" w:rsidRPr="009D4D71">
        <w:rPr>
          <w:rStyle w:val="platne1"/>
          <w:rFonts w:ascii="Arial" w:hAnsi="Arial" w:cs="Arial"/>
          <w:sz w:val="20"/>
          <w:szCs w:val="20"/>
        </w:rPr>
        <w:t xml:space="preserve"> </w:t>
      </w:r>
      <w:proofErr w:type="gramStart"/>
      <w:r w:rsidR="006133D4" w:rsidRPr="009D4D71">
        <w:rPr>
          <w:rStyle w:val="platne1"/>
          <w:rFonts w:ascii="Arial" w:hAnsi="Arial" w:cs="Arial"/>
          <w:sz w:val="20"/>
          <w:szCs w:val="20"/>
        </w:rPr>
        <w:t>je</w:t>
      </w:r>
      <w:proofErr w:type="gramEnd"/>
      <w:r w:rsidR="006133D4" w:rsidRPr="009D4D71">
        <w:rPr>
          <w:rStyle w:val="platne1"/>
          <w:rFonts w:ascii="Arial" w:hAnsi="Arial" w:cs="Arial"/>
          <w:sz w:val="20"/>
          <w:szCs w:val="20"/>
        </w:rPr>
        <w:t xml:space="preserve"> oprávněna od jejího uplatnění ustoupit.</w:t>
      </w:r>
    </w:p>
    <w:p w14:paraId="291D53D9" w14:textId="77777777" w:rsidR="00CC1B57" w:rsidRDefault="00CC1B57" w:rsidP="00CC1B57">
      <w:pPr>
        <w:pStyle w:val="Standard"/>
        <w:spacing w:line="276" w:lineRule="auto"/>
        <w:jc w:val="both"/>
        <w:rPr>
          <w:rStyle w:val="platne1"/>
          <w:rFonts w:ascii="Arial" w:hAnsi="Arial" w:cs="Arial"/>
          <w:sz w:val="20"/>
          <w:szCs w:val="20"/>
        </w:rPr>
      </w:pPr>
    </w:p>
    <w:p w14:paraId="6526837F" w14:textId="77777777" w:rsidR="00CC1B57" w:rsidRDefault="00CC1B57" w:rsidP="00752604">
      <w:pPr>
        <w:pStyle w:val="Standard"/>
        <w:spacing w:line="276" w:lineRule="auto"/>
        <w:ind w:left="284" w:hanging="284"/>
        <w:jc w:val="both"/>
        <w:rPr>
          <w:rStyle w:val="platne1"/>
          <w:rFonts w:ascii="Arial" w:hAnsi="Arial" w:cs="Arial"/>
          <w:sz w:val="20"/>
          <w:szCs w:val="20"/>
        </w:rPr>
      </w:pPr>
      <w:r w:rsidRPr="00CC1B57">
        <w:rPr>
          <w:rStyle w:val="platne1"/>
          <w:rFonts w:ascii="Arial" w:hAnsi="Arial" w:cs="Arial"/>
          <w:sz w:val="20"/>
          <w:szCs w:val="20"/>
        </w:rPr>
        <w:t>6.</w:t>
      </w:r>
      <w:r>
        <w:rPr>
          <w:rStyle w:val="platne1"/>
          <w:rFonts w:ascii="Arial" w:hAnsi="Arial" w:cs="Arial"/>
          <w:sz w:val="20"/>
          <w:szCs w:val="20"/>
        </w:rPr>
        <w:t xml:space="preserve"> </w:t>
      </w:r>
      <w:r w:rsidR="00752604">
        <w:rPr>
          <w:rStyle w:val="platne1"/>
          <w:rFonts w:ascii="Arial" w:hAnsi="Arial" w:cs="Arial"/>
          <w:sz w:val="20"/>
          <w:szCs w:val="20"/>
        </w:rPr>
        <w:t xml:space="preserve"> </w:t>
      </w:r>
      <w:r w:rsidRPr="00CC1B57">
        <w:rPr>
          <w:rStyle w:val="platne1"/>
          <w:rFonts w:ascii="Arial" w:hAnsi="Arial" w:cs="Arial"/>
          <w:sz w:val="20"/>
          <w:szCs w:val="20"/>
        </w:rPr>
        <w:t xml:space="preserve">V případě, že se ukáže, že prohlášení </w:t>
      </w:r>
      <w:r>
        <w:rPr>
          <w:rStyle w:val="platne1"/>
          <w:rFonts w:ascii="Arial" w:hAnsi="Arial" w:cs="Arial"/>
          <w:sz w:val="20"/>
          <w:szCs w:val="20"/>
        </w:rPr>
        <w:t>prodávajícího</w:t>
      </w:r>
      <w:r w:rsidRPr="00CC1B57">
        <w:rPr>
          <w:rStyle w:val="platne1"/>
          <w:rFonts w:ascii="Arial" w:hAnsi="Arial" w:cs="Arial"/>
          <w:sz w:val="20"/>
          <w:szCs w:val="20"/>
        </w:rPr>
        <w:t xml:space="preserve"> dle </w:t>
      </w:r>
      <w:r w:rsidRPr="002D5ABA">
        <w:rPr>
          <w:rStyle w:val="platne1"/>
          <w:rFonts w:ascii="Arial" w:hAnsi="Arial" w:cs="Arial"/>
          <w:sz w:val="20"/>
          <w:szCs w:val="20"/>
        </w:rPr>
        <w:t>čl. VI odst.</w:t>
      </w:r>
      <w:r w:rsidRPr="00CC1B57">
        <w:rPr>
          <w:rStyle w:val="platne1"/>
          <w:rFonts w:ascii="Arial" w:hAnsi="Arial" w:cs="Arial"/>
          <w:sz w:val="20"/>
          <w:szCs w:val="20"/>
        </w:rPr>
        <w:t xml:space="preserve"> </w:t>
      </w:r>
      <w:r>
        <w:rPr>
          <w:rStyle w:val="platne1"/>
          <w:rFonts w:ascii="Arial" w:hAnsi="Arial" w:cs="Arial"/>
          <w:sz w:val="20"/>
          <w:szCs w:val="20"/>
        </w:rPr>
        <w:t>1</w:t>
      </w:r>
      <w:r w:rsidR="00A62CDC">
        <w:rPr>
          <w:rStyle w:val="platne1"/>
          <w:rFonts w:ascii="Arial" w:hAnsi="Arial" w:cs="Arial"/>
          <w:sz w:val="20"/>
          <w:szCs w:val="20"/>
        </w:rPr>
        <w:t>4</w:t>
      </w:r>
      <w:r w:rsidRPr="00CC1B57">
        <w:rPr>
          <w:rStyle w:val="platne1"/>
          <w:rFonts w:ascii="Arial" w:hAnsi="Arial" w:cs="Arial"/>
          <w:sz w:val="20"/>
          <w:szCs w:val="20"/>
        </w:rPr>
        <w:t xml:space="preserve"> Smlouvy je v rozporu s realitou (tedy </w:t>
      </w:r>
      <w:r>
        <w:rPr>
          <w:rStyle w:val="platne1"/>
          <w:rFonts w:ascii="Arial" w:hAnsi="Arial" w:cs="Arial"/>
          <w:sz w:val="20"/>
          <w:szCs w:val="20"/>
        </w:rPr>
        <w:t>prodávající</w:t>
      </w:r>
      <w:r w:rsidRPr="00CC1B57">
        <w:rPr>
          <w:rStyle w:val="platne1"/>
          <w:rFonts w:ascii="Arial" w:hAnsi="Arial" w:cs="Arial"/>
          <w:sz w:val="20"/>
          <w:szCs w:val="20"/>
        </w:rPr>
        <w:t xml:space="preserve"> uvede nepravdivé údaje), případně </w:t>
      </w:r>
      <w:r>
        <w:rPr>
          <w:rStyle w:val="platne1"/>
          <w:rFonts w:ascii="Arial" w:hAnsi="Arial" w:cs="Arial"/>
          <w:sz w:val="20"/>
          <w:szCs w:val="20"/>
        </w:rPr>
        <w:t>prodávající</w:t>
      </w:r>
      <w:r w:rsidRPr="00CC1B57">
        <w:rPr>
          <w:rStyle w:val="platne1"/>
          <w:rFonts w:ascii="Arial" w:hAnsi="Arial" w:cs="Arial"/>
          <w:sz w:val="20"/>
          <w:szCs w:val="20"/>
        </w:rPr>
        <w:t xml:space="preserve"> neprodleně (nejpozději do 5 pracovních dnů od doby </w:t>
      </w:r>
      <w:r w:rsidRPr="00CC1B57">
        <w:rPr>
          <w:rStyle w:val="platne1"/>
          <w:rFonts w:ascii="Arial" w:hAnsi="Arial" w:cs="Arial"/>
          <w:sz w:val="20"/>
          <w:szCs w:val="20"/>
        </w:rPr>
        <w:lastRenderedPageBreak/>
        <w:t xml:space="preserve">co se informaci dozvěděl) nesdělí změnu okolností dle </w:t>
      </w:r>
      <w:r w:rsidRPr="002D5ABA">
        <w:rPr>
          <w:rStyle w:val="platne1"/>
          <w:rFonts w:ascii="Arial" w:hAnsi="Arial" w:cs="Arial"/>
          <w:sz w:val="20"/>
          <w:szCs w:val="20"/>
        </w:rPr>
        <w:t>čl. VI odst. 1</w:t>
      </w:r>
      <w:r w:rsidR="00A62CDC">
        <w:rPr>
          <w:rStyle w:val="platne1"/>
          <w:rFonts w:ascii="Arial" w:hAnsi="Arial" w:cs="Arial"/>
          <w:sz w:val="20"/>
          <w:szCs w:val="20"/>
        </w:rPr>
        <w:t>5</w:t>
      </w:r>
      <w:r w:rsidRPr="00CC1B57">
        <w:rPr>
          <w:rStyle w:val="platne1"/>
          <w:rFonts w:ascii="Arial" w:hAnsi="Arial" w:cs="Arial"/>
          <w:sz w:val="20"/>
          <w:szCs w:val="20"/>
        </w:rPr>
        <w:t xml:space="preserve"> Smlouvy, tak je objednatel oprávněn požadovat po zhotoviteli smluvní pokutu ve výši 20.000,- Kč za každé takové jednotlivé pochybení.</w:t>
      </w:r>
    </w:p>
    <w:p w14:paraId="118F8CE9" w14:textId="77777777" w:rsidR="00CC1B57" w:rsidRDefault="00CC1B57">
      <w:pPr>
        <w:pStyle w:val="Standard"/>
        <w:spacing w:line="276" w:lineRule="auto"/>
        <w:jc w:val="both"/>
        <w:rPr>
          <w:rStyle w:val="platne1"/>
          <w:rFonts w:ascii="Arial" w:hAnsi="Arial" w:cs="Arial"/>
          <w:sz w:val="20"/>
          <w:szCs w:val="20"/>
        </w:rPr>
      </w:pPr>
    </w:p>
    <w:p w14:paraId="19AD6564" w14:textId="77777777" w:rsidR="001B6013" w:rsidRDefault="001B6013">
      <w:pPr>
        <w:pStyle w:val="Standard"/>
        <w:spacing w:line="276" w:lineRule="auto"/>
        <w:jc w:val="center"/>
        <w:rPr>
          <w:rFonts w:ascii="Arial" w:hAnsi="Arial" w:cs="Arial"/>
          <w:b/>
          <w:bCs/>
          <w:sz w:val="20"/>
          <w:szCs w:val="20"/>
        </w:rPr>
      </w:pPr>
    </w:p>
    <w:p w14:paraId="70B13E93" w14:textId="77777777" w:rsidR="001B6013" w:rsidRDefault="001B6013">
      <w:pPr>
        <w:pStyle w:val="Standard"/>
        <w:spacing w:line="276" w:lineRule="auto"/>
        <w:jc w:val="center"/>
        <w:rPr>
          <w:rFonts w:ascii="Arial" w:hAnsi="Arial" w:cs="Arial"/>
          <w:b/>
          <w:bCs/>
          <w:sz w:val="20"/>
          <w:szCs w:val="20"/>
        </w:rPr>
      </w:pPr>
    </w:p>
    <w:p w14:paraId="4B1D7E17" w14:textId="2FC9EDB6" w:rsidR="003859BE" w:rsidRPr="009D4D71" w:rsidRDefault="006133D4">
      <w:pPr>
        <w:pStyle w:val="Standard"/>
        <w:spacing w:line="276" w:lineRule="auto"/>
        <w:jc w:val="center"/>
        <w:rPr>
          <w:rFonts w:ascii="Arial" w:hAnsi="Arial" w:cs="Arial"/>
          <w:b/>
          <w:bCs/>
          <w:sz w:val="20"/>
          <w:szCs w:val="20"/>
        </w:rPr>
      </w:pPr>
      <w:r w:rsidRPr="009D4D71">
        <w:rPr>
          <w:rFonts w:ascii="Arial" w:hAnsi="Arial" w:cs="Arial"/>
          <w:b/>
          <w:bCs/>
          <w:sz w:val="20"/>
          <w:szCs w:val="20"/>
        </w:rPr>
        <w:t>VI.</w:t>
      </w:r>
    </w:p>
    <w:p w14:paraId="457B2214" w14:textId="77777777" w:rsidR="003859BE" w:rsidRPr="009D4D71" w:rsidRDefault="006133D4">
      <w:pPr>
        <w:pStyle w:val="Standard"/>
        <w:tabs>
          <w:tab w:val="left" w:pos="1395"/>
        </w:tabs>
        <w:spacing w:line="276" w:lineRule="auto"/>
        <w:jc w:val="center"/>
        <w:rPr>
          <w:rFonts w:ascii="Arial" w:hAnsi="Arial" w:cs="Arial"/>
          <w:sz w:val="20"/>
          <w:szCs w:val="20"/>
        </w:rPr>
      </w:pPr>
      <w:r w:rsidRPr="009D4D71">
        <w:rPr>
          <w:rStyle w:val="platne1"/>
          <w:rFonts w:ascii="Arial" w:eastAsia="Times New Roman" w:hAnsi="Arial" w:cs="Arial"/>
          <w:b/>
          <w:sz w:val="20"/>
          <w:szCs w:val="20"/>
        </w:rPr>
        <w:t>Závěrečná ustanovení</w:t>
      </w:r>
    </w:p>
    <w:p w14:paraId="1FD73E6C" w14:textId="77777777" w:rsidR="003859BE" w:rsidRPr="009D4D71" w:rsidRDefault="003859BE">
      <w:pPr>
        <w:pStyle w:val="Standard"/>
        <w:spacing w:line="276" w:lineRule="auto"/>
        <w:jc w:val="both"/>
        <w:rPr>
          <w:rFonts w:ascii="Arial" w:hAnsi="Arial" w:cs="Arial"/>
          <w:sz w:val="20"/>
          <w:szCs w:val="20"/>
        </w:rPr>
      </w:pPr>
    </w:p>
    <w:p w14:paraId="1F8270F4" w14:textId="77777777" w:rsidR="003859BE" w:rsidRPr="009D4D71" w:rsidRDefault="006133D4" w:rsidP="007455AA">
      <w:pPr>
        <w:pStyle w:val="Standard"/>
        <w:numPr>
          <w:ilvl w:val="0"/>
          <w:numId w:val="8"/>
        </w:numPr>
        <w:spacing w:line="276" w:lineRule="auto"/>
        <w:ind w:left="284" w:hanging="284"/>
        <w:jc w:val="both"/>
        <w:rPr>
          <w:rStyle w:val="platne1"/>
          <w:rFonts w:ascii="Arial" w:hAnsi="Arial" w:cs="Arial"/>
          <w:sz w:val="20"/>
          <w:szCs w:val="20"/>
        </w:rPr>
      </w:pPr>
      <w:r w:rsidRPr="009D4D71">
        <w:rPr>
          <w:rStyle w:val="platne1"/>
          <w:rFonts w:ascii="Arial" w:hAnsi="Arial" w:cs="Arial"/>
          <w:sz w:val="20"/>
          <w:szCs w:val="20"/>
        </w:rPr>
        <w:t>Sjednává se, že smluvní strany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desátým dnem ode dne vypravení písemnosti.</w:t>
      </w:r>
    </w:p>
    <w:p w14:paraId="6A341190" w14:textId="77777777" w:rsidR="003859BE" w:rsidRPr="009D4D71" w:rsidRDefault="003859BE" w:rsidP="00531757">
      <w:pPr>
        <w:pStyle w:val="Standard"/>
        <w:spacing w:line="276" w:lineRule="auto"/>
        <w:ind w:left="284"/>
        <w:jc w:val="both"/>
        <w:rPr>
          <w:rStyle w:val="platne1"/>
          <w:rFonts w:ascii="Arial" w:hAnsi="Arial" w:cs="Arial"/>
          <w:sz w:val="20"/>
          <w:szCs w:val="20"/>
        </w:rPr>
      </w:pPr>
    </w:p>
    <w:p w14:paraId="6A92A1BE" w14:textId="3C78BF66" w:rsidR="003859BE" w:rsidRPr="009D4D71" w:rsidRDefault="006133D4" w:rsidP="007455AA">
      <w:pPr>
        <w:pStyle w:val="Standard"/>
        <w:numPr>
          <w:ilvl w:val="0"/>
          <w:numId w:val="8"/>
        </w:numPr>
        <w:spacing w:line="276" w:lineRule="auto"/>
        <w:ind w:left="284" w:hanging="284"/>
        <w:jc w:val="both"/>
        <w:rPr>
          <w:rStyle w:val="platne1"/>
          <w:rFonts w:ascii="Arial" w:hAnsi="Arial" w:cs="Arial"/>
          <w:sz w:val="20"/>
          <w:szCs w:val="20"/>
        </w:rPr>
      </w:pPr>
      <w:r w:rsidRPr="009D4D71">
        <w:rPr>
          <w:rStyle w:val="platne1"/>
          <w:rFonts w:ascii="Arial" w:hAnsi="Arial" w:cs="Arial"/>
          <w:sz w:val="20"/>
          <w:szCs w:val="20"/>
        </w:rPr>
        <w:t xml:space="preserve">Smluvní strany výslovně souhlasí s tím, aby tato smlouva byla vedena v evidenci smluv vedené </w:t>
      </w:r>
      <w:r w:rsidR="00415E3D">
        <w:rPr>
          <w:rStyle w:val="platne1"/>
          <w:rFonts w:ascii="Arial" w:hAnsi="Arial" w:cs="Arial"/>
          <w:sz w:val="20"/>
          <w:szCs w:val="20"/>
        </w:rPr>
        <w:t xml:space="preserve">Městskou správou sociálních služeb v Mostě – příspěvkovou </w:t>
      </w:r>
      <w:proofErr w:type="spellStart"/>
      <w:r w:rsidR="00415E3D">
        <w:rPr>
          <w:rStyle w:val="platne1"/>
          <w:rFonts w:ascii="Arial" w:hAnsi="Arial" w:cs="Arial"/>
          <w:sz w:val="20"/>
          <w:szCs w:val="20"/>
        </w:rPr>
        <w:t>organizacíe</w:t>
      </w:r>
      <w:proofErr w:type="spellEnd"/>
      <w:r w:rsidRPr="009D4D71">
        <w:rPr>
          <w:rStyle w:val="platne1"/>
          <w:rFonts w:ascii="Arial" w:hAnsi="Arial" w:cs="Arial"/>
          <w:sz w:val="20"/>
          <w:szCs w:val="20"/>
        </w:rPr>
        <w:t>, která bude přístupná dle zákona č. 106/1999 Sb., o svobodném přístupu k informacím, a která obsahuje údaje o smluvních stranách, předmětu smlouvy, číselné označení této smlouvy a datum jejího uzavření. Údaji o smluvních stranách se u fyzických osob rozumí zejména údaj o jménu, příjmení, datu narození a místě trvalého pobytu.</w:t>
      </w:r>
    </w:p>
    <w:p w14:paraId="1653ED76" w14:textId="77777777" w:rsidR="003859BE" w:rsidRPr="009D4D71" w:rsidRDefault="003859BE">
      <w:pPr>
        <w:pStyle w:val="Standard"/>
        <w:spacing w:line="276" w:lineRule="auto"/>
        <w:rPr>
          <w:rFonts w:ascii="Arial" w:hAnsi="Arial" w:cs="Arial"/>
          <w:sz w:val="20"/>
          <w:szCs w:val="20"/>
        </w:rPr>
      </w:pPr>
    </w:p>
    <w:p w14:paraId="2CC98FE0" w14:textId="77777777" w:rsidR="003859BE" w:rsidRPr="009D4D71" w:rsidRDefault="006133D4" w:rsidP="00531757">
      <w:pPr>
        <w:pStyle w:val="Standard"/>
        <w:numPr>
          <w:ilvl w:val="0"/>
          <w:numId w:val="8"/>
        </w:numPr>
        <w:spacing w:line="276" w:lineRule="auto"/>
        <w:ind w:left="284" w:hanging="284"/>
        <w:jc w:val="both"/>
        <w:rPr>
          <w:rStyle w:val="platne1"/>
          <w:rFonts w:ascii="Arial" w:hAnsi="Arial" w:cs="Arial"/>
          <w:sz w:val="20"/>
          <w:szCs w:val="20"/>
        </w:rPr>
      </w:pPr>
      <w:r w:rsidRPr="009D4D71">
        <w:rPr>
          <w:rStyle w:val="platne1"/>
          <w:rFonts w:ascii="Arial" w:hAnsi="Arial" w:cs="Arial"/>
          <w:sz w:val="20"/>
          <w:szCs w:val="20"/>
        </w:rPr>
        <w:t xml:space="preserve">Smluvní strany prohlašují, že skutečnosti uvedené v této smlouvě nepovažují za obchodní tajemství a udělují svolení k jejich zpřístupnění ve smyslu zák. 106/1999 Sb., a zveřejnění bez stanovení jakýchkoliv dalších podmínek. </w:t>
      </w:r>
    </w:p>
    <w:p w14:paraId="4BA14D34" w14:textId="77777777" w:rsidR="003859BE" w:rsidRPr="009D4D71" w:rsidRDefault="003859BE" w:rsidP="00531757">
      <w:pPr>
        <w:pStyle w:val="Standard"/>
        <w:spacing w:line="276" w:lineRule="auto"/>
        <w:ind w:left="284"/>
        <w:jc w:val="both"/>
        <w:rPr>
          <w:rFonts w:ascii="Arial" w:hAnsi="Arial" w:cs="Arial"/>
          <w:sz w:val="20"/>
          <w:szCs w:val="20"/>
        </w:rPr>
      </w:pPr>
    </w:p>
    <w:p w14:paraId="061BB303" w14:textId="77777777" w:rsidR="003859BE" w:rsidRPr="009D4D71" w:rsidRDefault="006133D4" w:rsidP="00531757">
      <w:pPr>
        <w:pStyle w:val="Standard"/>
        <w:numPr>
          <w:ilvl w:val="0"/>
          <w:numId w:val="8"/>
        </w:numPr>
        <w:spacing w:line="276" w:lineRule="auto"/>
        <w:ind w:left="284" w:hanging="284"/>
        <w:jc w:val="both"/>
        <w:rPr>
          <w:rStyle w:val="platne1"/>
          <w:rFonts w:ascii="Arial" w:hAnsi="Arial" w:cs="Arial"/>
          <w:sz w:val="20"/>
          <w:szCs w:val="20"/>
        </w:rPr>
      </w:pPr>
      <w:r w:rsidRPr="009D4D71">
        <w:rPr>
          <w:rStyle w:val="platne1"/>
          <w:rFonts w:ascii="Arial" w:hAnsi="Arial" w:cs="Arial"/>
          <w:sz w:val="20"/>
          <w:szCs w:val="20"/>
        </w:rPr>
        <w:t>Smluvní strany dále výslovně souhlasí s tím, aby tato smlouva, včetně jejích dodatků a podpisů smluvních stran, byla uveřejněna na profilu statutárního města Mostu ve smyslu § 219 odst. 1 zákona č. 134/2016 Sb., o zadávání veřejných zakázek, ve znění pozdějších předpisů.</w:t>
      </w:r>
    </w:p>
    <w:p w14:paraId="6FAF3BE0" w14:textId="77777777" w:rsidR="003859BE" w:rsidRPr="009D4D71" w:rsidRDefault="003859BE" w:rsidP="00531757">
      <w:pPr>
        <w:pStyle w:val="Standard"/>
        <w:spacing w:line="276" w:lineRule="auto"/>
        <w:ind w:left="284"/>
        <w:jc w:val="both"/>
        <w:rPr>
          <w:rStyle w:val="platne1"/>
          <w:rFonts w:ascii="Arial" w:hAnsi="Arial" w:cs="Arial"/>
          <w:sz w:val="20"/>
          <w:szCs w:val="20"/>
        </w:rPr>
      </w:pPr>
    </w:p>
    <w:p w14:paraId="3098ECA6" w14:textId="77777777" w:rsidR="003859BE" w:rsidRPr="009D4D71" w:rsidRDefault="006133D4" w:rsidP="00531757">
      <w:pPr>
        <w:pStyle w:val="Standard"/>
        <w:numPr>
          <w:ilvl w:val="0"/>
          <w:numId w:val="8"/>
        </w:numPr>
        <w:spacing w:line="276" w:lineRule="auto"/>
        <w:ind w:left="284" w:hanging="284"/>
        <w:jc w:val="both"/>
        <w:rPr>
          <w:rStyle w:val="platne1"/>
          <w:rFonts w:ascii="Arial" w:hAnsi="Arial" w:cs="Arial"/>
          <w:sz w:val="20"/>
          <w:szCs w:val="20"/>
        </w:rPr>
      </w:pPr>
      <w:r w:rsidRPr="009D4D71">
        <w:rPr>
          <w:rStyle w:val="platne1"/>
          <w:rFonts w:ascii="Arial" w:hAnsi="Arial" w:cs="Arial"/>
          <w:sz w:val="20"/>
          <w:szCs w:val="20"/>
        </w:rPr>
        <w:t>V případě, že některé ustanovení této smlouvy je nebo se stane neúčinné, zůstávají ostatní ustanovení této smlouvy účinná. Smluvní strany se zavazují nahradit neúčinné ustanovení této smlouvy ustanovením jiným, účinným, které svým obsahem a smyslem odpovídá nejlépe obsahu a smyslu ustanovení původního, neúčinného. Smluvní strany sjednávají, že veškeré spory z této smlouvy budou řešit primárně dohodou.</w:t>
      </w:r>
    </w:p>
    <w:p w14:paraId="75BB61E9" w14:textId="77777777" w:rsidR="003859BE" w:rsidRPr="009D4D71" w:rsidRDefault="003859BE" w:rsidP="00531757">
      <w:pPr>
        <w:pStyle w:val="Standard"/>
        <w:spacing w:line="276" w:lineRule="auto"/>
        <w:ind w:left="284"/>
        <w:jc w:val="both"/>
        <w:rPr>
          <w:rStyle w:val="platne1"/>
          <w:rFonts w:ascii="Arial" w:hAnsi="Arial" w:cs="Arial"/>
          <w:sz w:val="20"/>
          <w:szCs w:val="20"/>
        </w:rPr>
      </w:pPr>
    </w:p>
    <w:p w14:paraId="30A81E08" w14:textId="77777777" w:rsidR="003859BE" w:rsidRPr="009D4D71" w:rsidRDefault="006133D4" w:rsidP="00531757">
      <w:pPr>
        <w:pStyle w:val="Standard"/>
        <w:numPr>
          <w:ilvl w:val="0"/>
          <w:numId w:val="8"/>
        </w:numPr>
        <w:spacing w:line="276" w:lineRule="auto"/>
        <w:ind w:left="284" w:hanging="284"/>
        <w:jc w:val="both"/>
        <w:rPr>
          <w:rStyle w:val="platne1"/>
          <w:rFonts w:ascii="Arial" w:hAnsi="Arial" w:cs="Arial"/>
          <w:sz w:val="20"/>
          <w:szCs w:val="20"/>
        </w:rPr>
      </w:pPr>
      <w:r w:rsidRPr="009D4D71">
        <w:rPr>
          <w:rStyle w:val="platne1"/>
          <w:rFonts w:ascii="Arial" w:hAnsi="Arial" w:cs="Arial"/>
          <w:sz w:val="20"/>
          <w:szCs w:val="20"/>
        </w:rPr>
        <w:t>Nestanoví-li tato smlouva jinak, řídí se práva a povinnosti obou smluvních stran zejména zák. č. 89/2012 Sb., Občanským zákoníkem, v platném znění, a dalšími obecně závaznými právními předpisy.</w:t>
      </w:r>
    </w:p>
    <w:p w14:paraId="3C94F272" w14:textId="77777777" w:rsidR="003859BE" w:rsidRPr="009D4D71" w:rsidRDefault="003859BE" w:rsidP="00531757">
      <w:pPr>
        <w:pStyle w:val="Standard"/>
        <w:spacing w:line="276" w:lineRule="auto"/>
        <w:ind w:left="284"/>
        <w:jc w:val="both"/>
        <w:rPr>
          <w:rStyle w:val="platne1"/>
          <w:rFonts w:ascii="Arial" w:hAnsi="Arial" w:cs="Arial"/>
          <w:sz w:val="20"/>
          <w:szCs w:val="20"/>
        </w:rPr>
      </w:pPr>
    </w:p>
    <w:p w14:paraId="3925DB94" w14:textId="77777777" w:rsidR="003859BE" w:rsidRPr="009D4D71" w:rsidRDefault="006133D4" w:rsidP="00531757">
      <w:pPr>
        <w:pStyle w:val="Standard"/>
        <w:numPr>
          <w:ilvl w:val="0"/>
          <w:numId w:val="8"/>
        </w:numPr>
        <w:spacing w:line="276" w:lineRule="auto"/>
        <w:ind w:left="284" w:hanging="284"/>
        <w:jc w:val="both"/>
        <w:rPr>
          <w:rStyle w:val="platne1"/>
          <w:rFonts w:ascii="Arial" w:hAnsi="Arial" w:cs="Arial"/>
          <w:sz w:val="20"/>
          <w:szCs w:val="20"/>
        </w:rPr>
      </w:pPr>
      <w:r w:rsidRPr="009D4D71">
        <w:rPr>
          <w:rStyle w:val="platne1"/>
          <w:rFonts w:ascii="Arial" w:hAnsi="Arial" w:cs="Arial"/>
          <w:sz w:val="20"/>
          <w:szCs w:val="20"/>
        </w:rPr>
        <w:t>Tato smlouva je vyhotovena ve 2 stejnopisech, z nich po jednom obdrží kupující a jedno obdrží prodávající.</w:t>
      </w:r>
    </w:p>
    <w:p w14:paraId="7C658046" w14:textId="77777777" w:rsidR="00531757" w:rsidRPr="009D4D71" w:rsidRDefault="00531757" w:rsidP="00531757">
      <w:pPr>
        <w:pStyle w:val="Standard"/>
        <w:spacing w:line="276" w:lineRule="auto"/>
        <w:jc w:val="both"/>
        <w:rPr>
          <w:rStyle w:val="platne1"/>
          <w:rFonts w:ascii="Arial" w:hAnsi="Arial" w:cs="Arial"/>
          <w:sz w:val="20"/>
          <w:szCs w:val="20"/>
        </w:rPr>
      </w:pPr>
    </w:p>
    <w:p w14:paraId="5CF6F085" w14:textId="77777777" w:rsidR="003859BE" w:rsidRPr="009D4D71" w:rsidRDefault="006133D4" w:rsidP="00531757">
      <w:pPr>
        <w:pStyle w:val="Standard"/>
        <w:numPr>
          <w:ilvl w:val="0"/>
          <w:numId w:val="8"/>
        </w:numPr>
        <w:spacing w:line="276" w:lineRule="auto"/>
        <w:ind w:left="284" w:hanging="284"/>
        <w:jc w:val="both"/>
        <w:rPr>
          <w:rStyle w:val="platne1"/>
          <w:rFonts w:ascii="Arial" w:hAnsi="Arial" w:cs="Arial"/>
          <w:sz w:val="20"/>
          <w:szCs w:val="20"/>
        </w:rPr>
      </w:pPr>
      <w:r w:rsidRPr="009D4D71">
        <w:rPr>
          <w:rStyle w:val="platne1"/>
          <w:rFonts w:ascii="Arial" w:hAnsi="Arial" w:cs="Arial"/>
          <w:sz w:val="20"/>
          <w:szCs w:val="20"/>
        </w:rPr>
        <w:t>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kupující, a to nejpozději do 30 dnů od podpisu smlouvy. V případě nesplnění tohoto ujednání může uveřejnit smlouvu v registru prodávající.</w:t>
      </w:r>
    </w:p>
    <w:p w14:paraId="0875F829" w14:textId="77777777" w:rsidR="003859BE" w:rsidRPr="009D4D71" w:rsidRDefault="003859BE" w:rsidP="00531757">
      <w:pPr>
        <w:pStyle w:val="Standard"/>
        <w:spacing w:line="276" w:lineRule="auto"/>
        <w:ind w:left="284"/>
        <w:jc w:val="both"/>
        <w:rPr>
          <w:rStyle w:val="platne1"/>
          <w:rFonts w:ascii="Arial" w:hAnsi="Arial" w:cs="Arial"/>
          <w:sz w:val="20"/>
          <w:szCs w:val="20"/>
        </w:rPr>
      </w:pPr>
    </w:p>
    <w:p w14:paraId="30BDE834" w14:textId="77777777" w:rsidR="003859BE" w:rsidRPr="009D4D71" w:rsidRDefault="006133D4" w:rsidP="00531757">
      <w:pPr>
        <w:pStyle w:val="Standard"/>
        <w:numPr>
          <w:ilvl w:val="0"/>
          <w:numId w:val="8"/>
        </w:numPr>
        <w:spacing w:line="276" w:lineRule="auto"/>
        <w:ind w:left="284" w:hanging="284"/>
        <w:jc w:val="both"/>
        <w:rPr>
          <w:rStyle w:val="platne1"/>
          <w:rFonts w:ascii="Arial" w:hAnsi="Arial" w:cs="Arial"/>
          <w:sz w:val="20"/>
          <w:szCs w:val="20"/>
        </w:rPr>
      </w:pPr>
      <w:r w:rsidRPr="009D4D71">
        <w:rPr>
          <w:rStyle w:val="platne1"/>
          <w:rFonts w:ascii="Arial" w:hAnsi="Arial" w:cs="Arial"/>
          <w:sz w:val="20"/>
          <w:szCs w:val="20"/>
        </w:rPr>
        <w:t xml:space="preserve">Po uveřejnění v registru smluv obdrží prodávající do datové schránky/emailem potvrzení od správce registru smluv. Potvrzení obsahuje </w:t>
      </w:r>
      <w:proofErr w:type="spellStart"/>
      <w:r w:rsidRPr="009D4D71">
        <w:rPr>
          <w:rStyle w:val="platne1"/>
          <w:rFonts w:ascii="Arial" w:hAnsi="Arial" w:cs="Arial"/>
          <w:sz w:val="20"/>
          <w:szCs w:val="20"/>
        </w:rPr>
        <w:t>metadata</w:t>
      </w:r>
      <w:proofErr w:type="spellEnd"/>
      <w:r w:rsidRPr="009D4D71">
        <w:rPr>
          <w:rStyle w:val="platne1"/>
          <w:rFonts w:ascii="Arial" w:hAnsi="Arial" w:cs="Arial"/>
          <w:sz w:val="20"/>
          <w:szCs w:val="20"/>
        </w:rPr>
        <w:t xml:space="preserve">, je ve </w:t>
      </w:r>
      <w:proofErr w:type="gramStart"/>
      <w:r w:rsidRPr="009D4D71">
        <w:rPr>
          <w:rStyle w:val="platne1"/>
          <w:rFonts w:ascii="Arial" w:hAnsi="Arial" w:cs="Arial"/>
          <w:sz w:val="20"/>
          <w:szCs w:val="20"/>
        </w:rPr>
        <w:t>formátu .</w:t>
      </w:r>
      <w:proofErr w:type="spellStart"/>
      <w:r w:rsidRPr="009D4D71">
        <w:rPr>
          <w:rStyle w:val="platne1"/>
          <w:rFonts w:ascii="Arial" w:hAnsi="Arial" w:cs="Arial"/>
          <w:sz w:val="20"/>
          <w:szCs w:val="20"/>
        </w:rPr>
        <w:t>pdf</w:t>
      </w:r>
      <w:proofErr w:type="spellEnd"/>
      <w:proofErr w:type="gramEnd"/>
      <w:r w:rsidRPr="009D4D71">
        <w:rPr>
          <w:rStyle w:val="platne1"/>
          <w:rFonts w:ascii="Arial" w:hAnsi="Arial" w:cs="Arial"/>
          <w:sz w:val="20"/>
          <w:szCs w:val="20"/>
        </w:rPr>
        <w:t>, označeno uznávanou elektronickou značkou a opatřeno kvalifikovaným časovým razítkem. Smluvní strany se dohodly, že prodávající nebude, kromě potvrzení o uveřejnění smlouvy v registru smluv, nijak dále o této skutečnosti informován.</w:t>
      </w:r>
    </w:p>
    <w:p w14:paraId="0081EC49" w14:textId="77777777" w:rsidR="003859BE" w:rsidRPr="009D4D71" w:rsidRDefault="003859BE" w:rsidP="00531757">
      <w:pPr>
        <w:pStyle w:val="Standard"/>
        <w:spacing w:line="276" w:lineRule="auto"/>
        <w:ind w:left="284"/>
        <w:jc w:val="both"/>
        <w:rPr>
          <w:rStyle w:val="platne1"/>
          <w:rFonts w:ascii="Arial" w:hAnsi="Arial" w:cs="Arial"/>
          <w:sz w:val="20"/>
          <w:szCs w:val="20"/>
        </w:rPr>
      </w:pPr>
    </w:p>
    <w:p w14:paraId="13525462" w14:textId="77777777" w:rsidR="003859BE" w:rsidRPr="009D4D71" w:rsidRDefault="006133D4" w:rsidP="00531757">
      <w:pPr>
        <w:pStyle w:val="Standard"/>
        <w:numPr>
          <w:ilvl w:val="0"/>
          <w:numId w:val="8"/>
        </w:numPr>
        <w:spacing w:line="276" w:lineRule="auto"/>
        <w:ind w:left="284" w:hanging="284"/>
        <w:jc w:val="both"/>
        <w:rPr>
          <w:rStyle w:val="platne1"/>
          <w:rFonts w:ascii="Arial" w:hAnsi="Arial" w:cs="Arial"/>
          <w:sz w:val="20"/>
          <w:szCs w:val="20"/>
        </w:rPr>
      </w:pPr>
      <w:r w:rsidRPr="009D4D71">
        <w:rPr>
          <w:rStyle w:val="platne1"/>
          <w:rFonts w:ascii="Arial" w:hAnsi="Arial" w:cs="Arial"/>
          <w:sz w:val="20"/>
          <w:szCs w:val="20"/>
        </w:rPr>
        <w:t xml:space="preserve">Tato smlouva se ujednává bez jakýchkoliv vedlejších ujednání. Její změny a doplňky vyžadují písemnou formu. </w:t>
      </w:r>
    </w:p>
    <w:p w14:paraId="587BFF5B" w14:textId="77777777" w:rsidR="003859BE" w:rsidRPr="009D4D71" w:rsidRDefault="003859BE" w:rsidP="00531757">
      <w:pPr>
        <w:pStyle w:val="Standard"/>
        <w:spacing w:line="276" w:lineRule="auto"/>
        <w:ind w:left="284"/>
        <w:jc w:val="both"/>
        <w:rPr>
          <w:rStyle w:val="platne1"/>
          <w:rFonts w:ascii="Arial" w:hAnsi="Arial" w:cs="Arial"/>
          <w:sz w:val="20"/>
          <w:szCs w:val="20"/>
        </w:rPr>
      </w:pPr>
    </w:p>
    <w:p w14:paraId="28001D8A" w14:textId="77777777" w:rsidR="003859BE" w:rsidRPr="009D4D71" w:rsidRDefault="006133D4" w:rsidP="00531757">
      <w:pPr>
        <w:pStyle w:val="Standard"/>
        <w:numPr>
          <w:ilvl w:val="0"/>
          <w:numId w:val="8"/>
        </w:numPr>
        <w:spacing w:line="276" w:lineRule="auto"/>
        <w:ind w:left="284" w:hanging="284"/>
        <w:jc w:val="both"/>
        <w:rPr>
          <w:rStyle w:val="platne1"/>
          <w:rFonts w:ascii="Arial" w:hAnsi="Arial" w:cs="Arial"/>
          <w:sz w:val="20"/>
          <w:szCs w:val="20"/>
        </w:rPr>
      </w:pPr>
      <w:r w:rsidRPr="009D4D71">
        <w:rPr>
          <w:rStyle w:val="platne1"/>
          <w:rFonts w:ascii="Arial" w:hAnsi="Arial" w:cs="Arial"/>
          <w:sz w:val="20"/>
          <w:szCs w:val="20"/>
        </w:rPr>
        <w:t xml:space="preserve">Smluvní strany po řádném přečtení této smlouvy a seznámení se s jejím obsahem prohlašují, že je jim znám její smysl a účel, že tato odpovídá projevu jejich vůle a že k ní přistupují svobodně a vážně, nikoliv v tísni a za nápadně nevýhodných podmínek. </w:t>
      </w:r>
    </w:p>
    <w:p w14:paraId="277A0044" w14:textId="77777777" w:rsidR="003859BE" w:rsidRPr="009D4D71" w:rsidRDefault="003859BE" w:rsidP="00531757">
      <w:pPr>
        <w:pStyle w:val="Standard"/>
        <w:spacing w:line="276" w:lineRule="auto"/>
        <w:ind w:left="284"/>
        <w:jc w:val="both"/>
        <w:rPr>
          <w:rStyle w:val="platne1"/>
          <w:rFonts w:ascii="Arial" w:hAnsi="Arial" w:cs="Arial"/>
          <w:sz w:val="20"/>
          <w:szCs w:val="20"/>
        </w:rPr>
      </w:pPr>
    </w:p>
    <w:p w14:paraId="0E68EEF9" w14:textId="77777777" w:rsidR="003859BE" w:rsidRPr="009D4D71" w:rsidRDefault="00531757" w:rsidP="00531757">
      <w:pPr>
        <w:pStyle w:val="Standard"/>
        <w:numPr>
          <w:ilvl w:val="0"/>
          <w:numId w:val="8"/>
        </w:numPr>
        <w:spacing w:line="276" w:lineRule="auto"/>
        <w:ind w:left="284" w:hanging="284"/>
        <w:jc w:val="both"/>
        <w:rPr>
          <w:rStyle w:val="platne1"/>
          <w:rFonts w:ascii="Arial" w:hAnsi="Arial" w:cs="Arial"/>
          <w:sz w:val="20"/>
          <w:szCs w:val="20"/>
        </w:rPr>
      </w:pPr>
      <w:r w:rsidRPr="009D4D71">
        <w:rPr>
          <w:rStyle w:val="platne1"/>
          <w:rFonts w:ascii="Arial" w:hAnsi="Arial" w:cs="Arial"/>
          <w:sz w:val="20"/>
          <w:szCs w:val="20"/>
        </w:rPr>
        <w:t xml:space="preserve"> </w:t>
      </w:r>
      <w:r w:rsidR="006133D4" w:rsidRPr="009D4D71">
        <w:rPr>
          <w:rStyle w:val="platne1"/>
          <w:rFonts w:ascii="Arial" w:hAnsi="Arial" w:cs="Arial"/>
          <w:sz w:val="20"/>
          <w:szCs w:val="20"/>
        </w:rPr>
        <w:t>Tato smlouva nabývá platnosti podpisem smluvních stran a účinnosti dnem uveřejnění v registru smluv.</w:t>
      </w:r>
    </w:p>
    <w:p w14:paraId="6AA477C2" w14:textId="77777777" w:rsidR="003859BE" w:rsidRPr="009D4D71" w:rsidRDefault="003859BE" w:rsidP="00531757">
      <w:pPr>
        <w:pStyle w:val="Standard"/>
        <w:spacing w:line="276" w:lineRule="auto"/>
        <w:ind w:left="284"/>
        <w:jc w:val="both"/>
        <w:rPr>
          <w:rStyle w:val="platne1"/>
          <w:rFonts w:ascii="Arial" w:hAnsi="Arial" w:cs="Arial"/>
          <w:sz w:val="20"/>
          <w:szCs w:val="20"/>
        </w:rPr>
      </w:pPr>
    </w:p>
    <w:p w14:paraId="42933B3F" w14:textId="24667ED8" w:rsidR="00CC1B57" w:rsidRPr="00CC1B57" w:rsidRDefault="006133D4" w:rsidP="002D5ABA">
      <w:pPr>
        <w:pStyle w:val="Standard"/>
        <w:widowControl w:val="0"/>
        <w:numPr>
          <w:ilvl w:val="0"/>
          <w:numId w:val="8"/>
        </w:numPr>
        <w:spacing w:after="240" w:line="276" w:lineRule="auto"/>
        <w:ind w:left="426" w:hanging="426"/>
        <w:jc w:val="both"/>
        <w:rPr>
          <w:rStyle w:val="platne1"/>
          <w:rFonts w:ascii="Arial" w:eastAsia="Times New Roman" w:hAnsi="Arial" w:cs="Arial"/>
          <w:bCs/>
          <w:kern w:val="0"/>
          <w:sz w:val="20"/>
          <w:szCs w:val="20"/>
          <w:lang w:bidi="ar-SA"/>
        </w:rPr>
      </w:pPr>
      <w:r w:rsidRPr="00CC1B57">
        <w:rPr>
          <w:rStyle w:val="platne1"/>
          <w:rFonts w:ascii="Arial" w:hAnsi="Arial" w:cs="Arial"/>
          <w:sz w:val="20"/>
          <w:szCs w:val="20"/>
        </w:rPr>
        <w:t xml:space="preserve">Při nakládání s osobními údaji se smluvní strany řídí Nařízením Evropského parlamentu a Rady (EU) 2016/679 </w:t>
      </w:r>
      <w:r w:rsidRPr="00CC1B57">
        <w:rPr>
          <w:rStyle w:val="platne1"/>
          <w:rFonts w:ascii="Arial" w:hAnsi="Arial" w:cs="Arial"/>
          <w:sz w:val="20"/>
          <w:szCs w:val="20"/>
        </w:rPr>
        <w:lastRenderedPageBreak/>
        <w:t>ze dne 27. dubna 2016 o ochraně fyzických osob v souvislosti se zpracováním osobních údajů a o volném pohybu těchto údajů a o zrušení směrnice 95/46/ES (obecné nařízení o ochraně osobních údajů) a zákonem č. 110/2019 Sb., o zpracování osobních údajů ve znění pozdějších předpisů a dále pak ID_ST_076 Nakládání s osobními údaji.</w:t>
      </w:r>
    </w:p>
    <w:p w14:paraId="2554BDB3" w14:textId="300983E4" w:rsidR="00CC1B57" w:rsidRPr="00CC1B57" w:rsidRDefault="00CC1B57" w:rsidP="00CC1B57">
      <w:pPr>
        <w:pStyle w:val="Standard"/>
        <w:widowControl w:val="0"/>
        <w:numPr>
          <w:ilvl w:val="0"/>
          <w:numId w:val="8"/>
        </w:numPr>
        <w:spacing w:line="276" w:lineRule="auto"/>
        <w:ind w:left="426" w:hanging="426"/>
        <w:jc w:val="both"/>
        <w:rPr>
          <w:rFonts w:ascii="Arial" w:eastAsia="Times New Roman" w:hAnsi="Arial" w:cs="Arial"/>
          <w:bCs/>
          <w:kern w:val="0"/>
          <w:sz w:val="20"/>
          <w:szCs w:val="20"/>
          <w:lang w:bidi="ar-SA"/>
        </w:rPr>
      </w:pPr>
      <w:proofErr w:type="gramStart"/>
      <w:r>
        <w:rPr>
          <w:rStyle w:val="platne1"/>
          <w:rFonts w:ascii="Arial" w:hAnsi="Arial" w:cs="Arial"/>
          <w:sz w:val="20"/>
          <w:szCs w:val="20"/>
        </w:rPr>
        <w:t>Prodávající</w:t>
      </w:r>
      <w:proofErr w:type="gramEnd"/>
      <w:r w:rsidR="00415E3D">
        <w:rPr>
          <w:rStyle w:val="platne1"/>
          <w:rFonts w:ascii="Arial" w:hAnsi="Arial" w:cs="Arial"/>
          <w:sz w:val="20"/>
          <w:szCs w:val="20"/>
        </w:rPr>
        <w:t xml:space="preserve"> </w:t>
      </w:r>
      <w:r w:rsidRPr="00CC1B57">
        <w:rPr>
          <w:rFonts w:ascii="Arial" w:eastAsia="Times New Roman" w:hAnsi="Arial" w:cs="Arial"/>
          <w:bCs/>
          <w:kern w:val="0"/>
          <w:sz w:val="20"/>
          <w:szCs w:val="20"/>
          <w:lang w:bidi="ar-SA"/>
        </w:rPr>
        <w:t xml:space="preserve">prohlašuje, že jeho obchodní společnost není obchodní společností (osobou), ve které veřejný funkcionář uvedený v </w:t>
      </w:r>
      <w:proofErr w:type="spellStart"/>
      <w:proofErr w:type="gramStart"/>
      <w:r w:rsidRPr="00CC1B57">
        <w:rPr>
          <w:rFonts w:ascii="Arial" w:eastAsia="Times New Roman" w:hAnsi="Arial" w:cs="Arial"/>
          <w:bCs/>
          <w:kern w:val="0"/>
          <w:sz w:val="20"/>
          <w:szCs w:val="20"/>
          <w:lang w:bidi="ar-SA"/>
        </w:rPr>
        <w:t>ust</w:t>
      </w:r>
      <w:proofErr w:type="spellEnd"/>
      <w:r w:rsidRPr="00CC1B57">
        <w:rPr>
          <w:rFonts w:ascii="Arial" w:eastAsia="Times New Roman" w:hAnsi="Arial" w:cs="Arial"/>
          <w:bCs/>
          <w:kern w:val="0"/>
          <w:sz w:val="20"/>
          <w:szCs w:val="20"/>
          <w:lang w:bidi="ar-SA"/>
        </w:rPr>
        <w:t>.</w:t>
      </w:r>
      <w:proofErr w:type="gramEnd"/>
      <w:r w:rsidRPr="00CC1B57">
        <w:rPr>
          <w:rFonts w:ascii="Arial" w:eastAsia="Times New Roman" w:hAnsi="Arial" w:cs="Arial"/>
          <w:bCs/>
          <w:kern w:val="0"/>
          <w:sz w:val="20"/>
          <w:szCs w:val="20"/>
          <w:lang w:bidi="ar-SA"/>
        </w:rPr>
        <w:t xml:space="preserve"> § 2 odst. 1 písm. c) zákona č. 159/2006 Sb., o střetu zájmů (tj. člen vlády nebo vedoucí jiného ústředního správního úřadu, v jehož čele není člen vlády) nebo jím ovládaná osoba vlastní podíl představující alespoň 25 % účasti společníka v obchodní společnosti;</w:t>
      </w:r>
    </w:p>
    <w:p w14:paraId="3EFE3F63" w14:textId="77777777" w:rsidR="00CC1B57" w:rsidRPr="00CC1B57" w:rsidRDefault="00CC1B57" w:rsidP="00CC1B57">
      <w:pPr>
        <w:widowControl w:val="0"/>
        <w:suppressAutoHyphens w:val="0"/>
        <w:ind w:left="426" w:firstLine="294"/>
        <w:jc w:val="both"/>
        <w:textAlignment w:val="auto"/>
        <w:rPr>
          <w:rFonts w:ascii="Arial" w:eastAsia="Times New Roman" w:hAnsi="Arial" w:cs="Arial"/>
          <w:bCs/>
          <w:kern w:val="0"/>
          <w:sz w:val="20"/>
          <w:szCs w:val="20"/>
          <w:lang w:bidi="ar-SA"/>
        </w:rPr>
      </w:pPr>
      <w:r w:rsidRPr="00CC1B57">
        <w:rPr>
          <w:rFonts w:ascii="Arial" w:eastAsia="Times New Roman" w:hAnsi="Arial" w:cs="Arial"/>
          <w:bCs/>
          <w:kern w:val="0"/>
          <w:sz w:val="20"/>
          <w:szCs w:val="20"/>
          <w:lang w:bidi="ar-SA"/>
        </w:rPr>
        <w:br/>
        <w:t xml:space="preserve">· </w:t>
      </w:r>
      <w:r>
        <w:rPr>
          <w:rFonts w:ascii="Arial" w:eastAsia="Times New Roman" w:hAnsi="Arial" w:cs="Arial"/>
          <w:bCs/>
          <w:kern w:val="0"/>
          <w:sz w:val="20"/>
          <w:szCs w:val="20"/>
          <w:lang w:bidi="ar-SA"/>
        </w:rPr>
        <w:t>prodávající</w:t>
      </w:r>
      <w:r w:rsidRPr="00CC1B57">
        <w:rPr>
          <w:rFonts w:ascii="Arial" w:eastAsia="Times New Roman" w:hAnsi="Arial" w:cs="Arial"/>
          <w:bCs/>
          <w:kern w:val="0"/>
          <w:sz w:val="20"/>
          <w:szCs w:val="20"/>
          <w:lang w:bidi="ar-SA"/>
        </w:rPr>
        <w:t xml:space="preserve"> dále čestně prohlašuje, že se na něj nevztahuje nařízení Rady (EU) 2022/576 ze dne 8. dubna 2022, kterým se mění nařízení (EU) č. 833/2014 o omezujících opatřeních vzhledem k činnostem Ruska destabilizujícím situaci na Ukrajině, dle kterého není možné zadat veřejnou zakázku:  </w:t>
      </w:r>
    </w:p>
    <w:p w14:paraId="3AD29E1E" w14:textId="77777777" w:rsidR="00CC1B57" w:rsidRPr="00CC1B57" w:rsidRDefault="00CC1B57" w:rsidP="00CC1B57">
      <w:pPr>
        <w:widowControl w:val="0"/>
        <w:suppressAutoHyphens w:val="0"/>
        <w:ind w:left="426" w:firstLine="294"/>
        <w:jc w:val="both"/>
        <w:textAlignment w:val="auto"/>
        <w:rPr>
          <w:rFonts w:ascii="Arial" w:eastAsia="Times New Roman" w:hAnsi="Arial" w:cs="Arial"/>
          <w:bCs/>
          <w:kern w:val="0"/>
          <w:sz w:val="20"/>
          <w:szCs w:val="20"/>
          <w:lang w:bidi="ar-SA"/>
        </w:rPr>
      </w:pPr>
      <w:r w:rsidRPr="00CC1B57">
        <w:rPr>
          <w:rFonts w:ascii="Arial" w:eastAsia="Times New Roman" w:hAnsi="Arial" w:cs="Arial"/>
          <w:bCs/>
          <w:kern w:val="0"/>
          <w:sz w:val="20"/>
          <w:szCs w:val="20"/>
          <w:lang w:bidi="ar-SA"/>
        </w:rPr>
        <w:br/>
        <w:t xml:space="preserve">a) jakémukoli ruskému státnímu příslušníkovi, fyzické či právnické osobě nebo subjektu či orgánu se sídlem v Rusku, </w:t>
      </w:r>
    </w:p>
    <w:p w14:paraId="3D08C6FB" w14:textId="77777777" w:rsidR="00CC1B57" w:rsidRPr="00CC1B57" w:rsidRDefault="00CC1B57" w:rsidP="00CC1B57">
      <w:pPr>
        <w:widowControl w:val="0"/>
        <w:suppressAutoHyphens w:val="0"/>
        <w:ind w:left="426" w:firstLine="294"/>
        <w:jc w:val="both"/>
        <w:textAlignment w:val="auto"/>
        <w:rPr>
          <w:rFonts w:ascii="Arial" w:eastAsia="Times New Roman" w:hAnsi="Arial" w:cs="Arial"/>
          <w:bCs/>
          <w:kern w:val="0"/>
          <w:sz w:val="20"/>
          <w:szCs w:val="20"/>
          <w:lang w:bidi="ar-SA"/>
        </w:rPr>
      </w:pPr>
    </w:p>
    <w:p w14:paraId="14C65C1C" w14:textId="77777777" w:rsidR="00CC1B57" w:rsidRPr="00CC1B57" w:rsidRDefault="00CC1B57" w:rsidP="00CC1B57">
      <w:pPr>
        <w:widowControl w:val="0"/>
        <w:suppressAutoHyphens w:val="0"/>
        <w:ind w:left="426"/>
        <w:textAlignment w:val="auto"/>
        <w:rPr>
          <w:rFonts w:ascii="Arial" w:eastAsia="Times New Roman" w:hAnsi="Arial" w:cs="Arial"/>
          <w:bCs/>
          <w:kern w:val="0"/>
          <w:sz w:val="20"/>
          <w:szCs w:val="20"/>
          <w:lang w:bidi="ar-SA"/>
        </w:rPr>
      </w:pPr>
      <w:r w:rsidRPr="00CC1B57">
        <w:rPr>
          <w:rFonts w:ascii="Arial" w:eastAsia="Times New Roman" w:hAnsi="Arial" w:cs="Arial"/>
          <w:bCs/>
          <w:kern w:val="0"/>
          <w:sz w:val="20"/>
          <w:szCs w:val="20"/>
          <w:lang w:bidi="ar-SA"/>
        </w:rPr>
        <w:t>b)</w:t>
      </w:r>
      <w:r>
        <w:rPr>
          <w:rFonts w:ascii="Arial" w:eastAsia="Times New Roman" w:hAnsi="Arial" w:cs="Arial"/>
          <w:bCs/>
          <w:kern w:val="0"/>
          <w:sz w:val="20"/>
          <w:szCs w:val="20"/>
          <w:lang w:bidi="ar-SA"/>
        </w:rPr>
        <w:t xml:space="preserve"> </w:t>
      </w:r>
      <w:r w:rsidRPr="00CC1B57">
        <w:rPr>
          <w:rFonts w:ascii="Arial" w:eastAsia="Times New Roman" w:hAnsi="Arial" w:cs="Arial"/>
          <w:bCs/>
          <w:kern w:val="0"/>
          <w:sz w:val="20"/>
          <w:szCs w:val="20"/>
          <w:lang w:bidi="ar-SA"/>
        </w:rPr>
        <w:t xml:space="preserve">právnické osobě, subjektu nebo orgánu, které jsou z více než 50 % přímo či nepřímo vlastněny některým ze </w:t>
      </w:r>
      <w:r>
        <w:rPr>
          <w:rFonts w:ascii="Arial" w:eastAsia="Times New Roman" w:hAnsi="Arial" w:cs="Arial"/>
          <w:bCs/>
          <w:kern w:val="0"/>
          <w:sz w:val="20"/>
          <w:szCs w:val="20"/>
          <w:lang w:bidi="ar-SA"/>
        </w:rPr>
        <w:t>s</w:t>
      </w:r>
      <w:r w:rsidRPr="00CC1B57">
        <w:rPr>
          <w:rFonts w:ascii="Arial" w:eastAsia="Times New Roman" w:hAnsi="Arial" w:cs="Arial"/>
          <w:bCs/>
          <w:kern w:val="0"/>
          <w:sz w:val="20"/>
          <w:szCs w:val="20"/>
          <w:lang w:bidi="ar-SA"/>
        </w:rPr>
        <w:t>ubjektů uvedených v písmeni a) tohoto odstavce, nebo</w:t>
      </w:r>
      <w:r w:rsidRPr="00CC1B57">
        <w:rPr>
          <w:rFonts w:ascii="Arial" w:eastAsia="Times New Roman" w:hAnsi="Arial" w:cs="Arial"/>
          <w:bCs/>
          <w:kern w:val="0"/>
          <w:sz w:val="20"/>
          <w:szCs w:val="20"/>
          <w:lang w:bidi="ar-SA"/>
        </w:rPr>
        <w:br/>
      </w:r>
      <w:r w:rsidRPr="00CC1B57">
        <w:rPr>
          <w:rFonts w:ascii="Arial" w:eastAsia="Times New Roman" w:hAnsi="Arial" w:cs="Arial"/>
          <w:bCs/>
          <w:kern w:val="0"/>
          <w:sz w:val="20"/>
          <w:szCs w:val="20"/>
          <w:lang w:bidi="ar-SA"/>
        </w:rPr>
        <w:br/>
        <w:t>c) fyzické nebo právnické osobě, subjektu nebo orgánu, které jednají jménem nebo na pokyn některého ze subjektů uvedených v písmeni a) nebo b) tohoto odstavce, včetně subdodavatelů, dodavatelů nebo subjektů, jejichž způsobilost je využívána ve smyslu směrnic o zadávání veřejných zakázek, pokud představují více než 10 % hodnoty zakázky, nebo společně s nimi.</w:t>
      </w:r>
    </w:p>
    <w:p w14:paraId="18C8583E" w14:textId="08BDCA20" w:rsidR="00CC1B57" w:rsidRPr="00CC1B57" w:rsidRDefault="00CC1B57" w:rsidP="00CC1B57">
      <w:pPr>
        <w:widowControl w:val="0"/>
        <w:suppressAutoHyphens w:val="0"/>
        <w:ind w:left="426" w:firstLine="294"/>
        <w:jc w:val="both"/>
        <w:textAlignment w:val="auto"/>
        <w:rPr>
          <w:rFonts w:ascii="Times New Roman" w:eastAsia="Times New Roman" w:hAnsi="Times New Roman" w:cs="Times New Roman"/>
          <w:kern w:val="0"/>
          <w:sz w:val="20"/>
          <w:szCs w:val="20"/>
          <w:lang w:bidi="ar-SA"/>
        </w:rPr>
      </w:pPr>
      <w:r w:rsidRPr="00CC1B57">
        <w:rPr>
          <w:rFonts w:ascii="Arial" w:eastAsia="Times New Roman" w:hAnsi="Arial" w:cs="Arial"/>
          <w:bCs/>
          <w:kern w:val="0"/>
          <w:sz w:val="20"/>
          <w:szCs w:val="20"/>
          <w:lang w:bidi="ar-SA"/>
        </w:rPr>
        <w:br/>
      </w:r>
      <w:r w:rsidR="002D5ABA">
        <w:rPr>
          <w:rFonts w:ascii="Arial" w:eastAsia="Times New Roman" w:hAnsi="Arial" w:cs="Arial"/>
          <w:bCs/>
          <w:kern w:val="0"/>
          <w:sz w:val="20"/>
          <w:szCs w:val="20"/>
          <w:lang w:bidi="ar-SA"/>
        </w:rPr>
        <w:t>Prodávající</w:t>
      </w:r>
      <w:r w:rsidRPr="00CC1B57">
        <w:rPr>
          <w:rFonts w:ascii="Arial" w:eastAsia="Times New Roman" w:hAnsi="Arial" w:cs="Arial"/>
          <w:bCs/>
          <w:kern w:val="0"/>
          <w:sz w:val="20"/>
          <w:szCs w:val="20"/>
          <w:lang w:bidi="ar-SA"/>
        </w:rPr>
        <w:t xml:space="preserve"> dále čestně prohlašuje, že žádné finanční prostředky, které o</w:t>
      </w:r>
      <w:r w:rsidR="002D5ABA">
        <w:rPr>
          <w:rFonts w:ascii="Arial" w:eastAsia="Times New Roman" w:hAnsi="Arial" w:cs="Arial"/>
          <w:bCs/>
          <w:kern w:val="0"/>
          <w:sz w:val="20"/>
          <w:szCs w:val="20"/>
          <w:lang w:bidi="ar-SA"/>
        </w:rPr>
        <w:t>bdrží za plnění veřejné zakázky,</w:t>
      </w:r>
      <w:r w:rsidRPr="00CC1B57">
        <w:rPr>
          <w:rFonts w:ascii="Arial" w:eastAsia="Times New Roman" w:hAnsi="Arial" w:cs="Arial"/>
          <w:bCs/>
          <w:kern w:val="0"/>
          <w:sz w:val="20"/>
          <w:szCs w:val="20"/>
          <w:lang w:bidi="ar-SA"/>
        </w:rPr>
        <w:t xml:space="preserve"> nepoužije v rozporu s mezinárodními sankcemi podle § 2 zákona č. 69/2006 Sb., o provádění mezinárodních sankcí, ve znění pozdějších předpisů, zejména, že tyto finanční prostředky přímo ani nepřímo nezpřístupní osobám, subjektům či orgánům s nimi spojeným uvedeným v sankčních seznamech v souvislosti s konfliktem na Ukrajině nebo jejich prospěch; aktuální seznam sankcionovaných osob je uveden na </w:t>
      </w:r>
      <w:hyperlink r:id="rId7" w:history="1">
        <w:r w:rsidR="00995E95" w:rsidRPr="00746BF8">
          <w:rPr>
            <w:rStyle w:val="Hypertextovodkaz"/>
            <w:rFonts w:ascii="Arial" w:eastAsia="Times New Roman" w:hAnsi="Arial" w:cs="Arial"/>
            <w:bCs/>
            <w:kern w:val="0"/>
            <w:sz w:val="20"/>
            <w:szCs w:val="20"/>
            <w:lang w:bidi="ar-SA"/>
          </w:rPr>
          <w:t>https://www.financnianalytickyurad.cz/files/20220412-ukr-blr.xlsx.</w:t>
        </w:r>
      </w:hyperlink>
      <w:r w:rsidRPr="00CC1B57">
        <w:rPr>
          <w:rFonts w:ascii="Arial" w:eastAsia="Times New Roman" w:hAnsi="Arial" w:cs="Arial"/>
          <w:bCs/>
          <w:kern w:val="0"/>
          <w:sz w:val="20"/>
          <w:szCs w:val="20"/>
          <w:lang w:bidi="ar-SA"/>
        </w:rPr>
        <w:t xml:space="preserve"> [</w:t>
      </w:r>
      <w:hyperlink r:id="rId8" w:anchor="_blank" w:history="1">
        <w:r w:rsidRPr="00CC1B57">
          <w:rPr>
            <w:rFonts w:ascii="Arial" w:eastAsia="Times New Roman" w:hAnsi="Arial" w:cs="Arial"/>
            <w:bCs/>
            <w:kern w:val="0"/>
            <w:sz w:val="20"/>
            <w:szCs w:val="20"/>
            <w:u w:val="single"/>
            <w:lang w:bidi="ar-SA"/>
          </w:rPr>
          <w:t>^</w:t>
        </w:r>
      </w:hyperlink>
      <w:r w:rsidRPr="00CC1B57">
        <w:rPr>
          <w:rFonts w:ascii="Arial" w:eastAsia="Times New Roman" w:hAnsi="Arial" w:cs="Arial"/>
          <w:bCs/>
          <w:kern w:val="0"/>
          <w:sz w:val="20"/>
          <w:szCs w:val="20"/>
          <w:lang w:bidi="ar-SA"/>
        </w:rPr>
        <w:t>]</w:t>
      </w:r>
    </w:p>
    <w:p w14:paraId="58EE1398" w14:textId="77777777" w:rsidR="00CC1B57" w:rsidRPr="00CC1B57" w:rsidRDefault="00CC1B57" w:rsidP="00CC1B57">
      <w:pPr>
        <w:widowControl w:val="0"/>
        <w:ind w:left="705" w:hanging="705"/>
        <w:jc w:val="both"/>
        <w:textAlignment w:val="auto"/>
        <w:rPr>
          <w:rFonts w:ascii="Times New Roman" w:eastAsia="Times New Roman" w:hAnsi="Times New Roman" w:cs="Times New Roman"/>
          <w:kern w:val="0"/>
          <w:sz w:val="20"/>
          <w:szCs w:val="20"/>
          <w:lang w:bidi="ar-SA"/>
        </w:rPr>
      </w:pPr>
    </w:p>
    <w:p w14:paraId="40729C97" w14:textId="77777777" w:rsidR="00CC1B57" w:rsidRPr="00CC1B57" w:rsidRDefault="00CC1B57" w:rsidP="00CC1B57">
      <w:pPr>
        <w:widowControl w:val="0"/>
        <w:suppressAutoHyphens w:val="0"/>
        <w:ind w:left="705"/>
        <w:jc w:val="both"/>
        <w:textAlignment w:val="auto"/>
        <w:rPr>
          <w:rFonts w:ascii="Arial" w:eastAsia="Times New Roman" w:hAnsi="Arial" w:cs="Arial"/>
          <w:kern w:val="0"/>
          <w:sz w:val="20"/>
          <w:szCs w:val="20"/>
          <w:lang w:eastAsia="cs-CZ" w:bidi="ar-SA"/>
        </w:rPr>
      </w:pPr>
      <w:r>
        <w:rPr>
          <w:rStyle w:val="platne1"/>
          <w:rFonts w:ascii="Arial" w:hAnsi="Arial" w:cs="Arial"/>
          <w:sz w:val="20"/>
          <w:szCs w:val="20"/>
        </w:rPr>
        <w:t xml:space="preserve"> </w:t>
      </w:r>
    </w:p>
    <w:p w14:paraId="07EE15B1" w14:textId="77777777" w:rsidR="00CC1B57" w:rsidRPr="009D4D71" w:rsidRDefault="002D5ABA" w:rsidP="00CC1B57">
      <w:pPr>
        <w:pStyle w:val="Standard"/>
        <w:numPr>
          <w:ilvl w:val="0"/>
          <w:numId w:val="8"/>
        </w:numPr>
        <w:spacing w:line="276" w:lineRule="auto"/>
        <w:ind w:left="426" w:hanging="426"/>
        <w:jc w:val="both"/>
        <w:rPr>
          <w:rStyle w:val="platne1"/>
          <w:rFonts w:ascii="Arial" w:hAnsi="Arial" w:cs="Arial"/>
          <w:sz w:val="20"/>
          <w:szCs w:val="20"/>
        </w:rPr>
      </w:pPr>
      <w:r>
        <w:rPr>
          <w:rFonts w:ascii="Arial" w:eastAsia="Times New Roman" w:hAnsi="Arial" w:cs="Arial"/>
          <w:bCs/>
          <w:kern w:val="0"/>
          <w:sz w:val="20"/>
          <w:szCs w:val="20"/>
          <w:lang w:bidi="ar-SA"/>
        </w:rPr>
        <w:t>Prodávající</w:t>
      </w:r>
      <w:r w:rsidR="00CC1B57" w:rsidRPr="00CC1B57">
        <w:rPr>
          <w:rFonts w:ascii="Arial" w:eastAsia="Times New Roman" w:hAnsi="Arial" w:cs="Arial"/>
          <w:bCs/>
          <w:kern w:val="0"/>
          <w:sz w:val="20"/>
          <w:szCs w:val="20"/>
          <w:lang w:bidi="ar-SA"/>
        </w:rPr>
        <w:t xml:space="preserve"> je povinen neprodleně informovat </w:t>
      </w:r>
      <w:r>
        <w:rPr>
          <w:rFonts w:ascii="Arial" w:eastAsia="Times New Roman" w:hAnsi="Arial" w:cs="Arial"/>
          <w:bCs/>
          <w:kern w:val="0"/>
          <w:sz w:val="20"/>
          <w:szCs w:val="20"/>
          <w:lang w:bidi="ar-SA"/>
        </w:rPr>
        <w:t>kupujícího</w:t>
      </w:r>
      <w:r w:rsidR="00CC1B57" w:rsidRPr="00CC1B57">
        <w:rPr>
          <w:rFonts w:ascii="Arial" w:eastAsia="Times New Roman" w:hAnsi="Arial" w:cs="Arial"/>
          <w:bCs/>
          <w:kern w:val="0"/>
          <w:sz w:val="20"/>
          <w:szCs w:val="20"/>
          <w:lang w:bidi="ar-SA"/>
        </w:rPr>
        <w:t xml:space="preserve"> v případě, že se v jeho obchodní společnosti případně u některého subdodavatele vyskytnou okolnosti, které by byly v rozporu s podmínkami stanovenými v odst. </w:t>
      </w:r>
      <w:r>
        <w:rPr>
          <w:rFonts w:ascii="Arial" w:eastAsia="Times New Roman" w:hAnsi="Arial" w:cs="Arial"/>
          <w:bCs/>
          <w:kern w:val="0"/>
          <w:sz w:val="20"/>
          <w:szCs w:val="20"/>
          <w:lang w:bidi="ar-SA"/>
        </w:rPr>
        <w:t>1</w:t>
      </w:r>
      <w:r w:rsidR="00A62CDC">
        <w:rPr>
          <w:rFonts w:ascii="Arial" w:eastAsia="Times New Roman" w:hAnsi="Arial" w:cs="Arial"/>
          <w:bCs/>
          <w:kern w:val="0"/>
          <w:sz w:val="20"/>
          <w:szCs w:val="20"/>
          <w:lang w:bidi="ar-SA"/>
        </w:rPr>
        <w:t>4</w:t>
      </w:r>
      <w:r w:rsidR="00CC1B57" w:rsidRPr="00CC1B57">
        <w:rPr>
          <w:rFonts w:ascii="Arial" w:eastAsia="Times New Roman" w:hAnsi="Arial" w:cs="Arial"/>
          <w:bCs/>
          <w:kern w:val="0"/>
          <w:sz w:val="20"/>
          <w:szCs w:val="20"/>
          <w:lang w:bidi="ar-SA"/>
        </w:rPr>
        <w:t xml:space="preserve"> této Smlouvy či v rozporu s platnými právními předpisy ČR či předpisy Evropské unie, které upravují výše uvedenou problematiku (tedy zejména problematiku střetu zájmů a opatření související s válkou na Ukrajině).  </w:t>
      </w:r>
    </w:p>
    <w:p w14:paraId="53C2C9B1" w14:textId="711C416F" w:rsidR="003859BE" w:rsidRDefault="003859BE">
      <w:pPr>
        <w:pStyle w:val="Standard"/>
        <w:tabs>
          <w:tab w:val="left" w:pos="1395"/>
        </w:tabs>
        <w:jc w:val="both"/>
        <w:rPr>
          <w:rStyle w:val="platne1"/>
          <w:rFonts w:ascii="Arial" w:eastAsia="Times New Roman" w:hAnsi="Arial" w:cs="Arial"/>
          <w:sz w:val="20"/>
          <w:szCs w:val="20"/>
        </w:rPr>
      </w:pPr>
    </w:p>
    <w:p w14:paraId="64072706" w14:textId="2E61691F" w:rsidR="001B6013" w:rsidRDefault="001B6013">
      <w:pPr>
        <w:pStyle w:val="Standard"/>
        <w:tabs>
          <w:tab w:val="left" w:pos="1395"/>
        </w:tabs>
        <w:jc w:val="both"/>
        <w:rPr>
          <w:rStyle w:val="platne1"/>
          <w:rFonts w:ascii="Arial" w:eastAsia="Times New Roman" w:hAnsi="Arial" w:cs="Arial"/>
          <w:sz w:val="20"/>
          <w:szCs w:val="20"/>
        </w:rPr>
      </w:pPr>
    </w:p>
    <w:p w14:paraId="6A0AA0E0" w14:textId="74E250BE" w:rsidR="001B6013" w:rsidRDefault="001B6013">
      <w:pPr>
        <w:pStyle w:val="Standard"/>
        <w:tabs>
          <w:tab w:val="left" w:pos="1395"/>
        </w:tabs>
        <w:jc w:val="both"/>
        <w:rPr>
          <w:rStyle w:val="platne1"/>
          <w:rFonts w:ascii="Arial" w:eastAsia="Times New Roman" w:hAnsi="Arial" w:cs="Arial"/>
          <w:sz w:val="20"/>
          <w:szCs w:val="20"/>
        </w:rPr>
      </w:pPr>
    </w:p>
    <w:p w14:paraId="29408016" w14:textId="77777777" w:rsidR="001B6013" w:rsidRPr="009D4D71" w:rsidRDefault="001B6013">
      <w:pPr>
        <w:pStyle w:val="Standard"/>
        <w:tabs>
          <w:tab w:val="left" w:pos="1395"/>
        </w:tabs>
        <w:jc w:val="both"/>
        <w:rPr>
          <w:rStyle w:val="platne1"/>
          <w:rFonts w:ascii="Arial" w:eastAsia="Times New Roman" w:hAnsi="Arial" w:cs="Arial"/>
          <w:sz w:val="20"/>
          <w:szCs w:val="20"/>
        </w:rPr>
      </w:pPr>
    </w:p>
    <w:p w14:paraId="72C07373" w14:textId="77777777" w:rsidR="003859BE" w:rsidRPr="009D4D71" w:rsidRDefault="006133D4">
      <w:pPr>
        <w:pStyle w:val="Standard"/>
        <w:tabs>
          <w:tab w:val="left" w:pos="1395"/>
        </w:tabs>
        <w:spacing w:line="276" w:lineRule="auto"/>
        <w:jc w:val="both"/>
        <w:rPr>
          <w:rFonts w:ascii="Arial" w:hAnsi="Arial" w:cs="Arial"/>
          <w:sz w:val="20"/>
          <w:szCs w:val="20"/>
        </w:rPr>
      </w:pPr>
      <w:r w:rsidRPr="009D4D71">
        <w:rPr>
          <w:rFonts w:ascii="Arial" w:hAnsi="Arial" w:cs="Arial"/>
          <w:sz w:val="20"/>
          <w:szCs w:val="20"/>
        </w:rPr>
        <w:t>Nedílnou součástí této smlouvy j</w:t>
      </w:r>
      <w:r w:rsidR="00714CD3" w:rsidRPr="009D4D71">
        <w:rPr>
          <w:rFonts w:ascii="Arial" w:hAnsi="Arial" w:cs="Arial"/>
          <w:sz w:val="20"/>
          <w:szCs w:val="20"/>
        </w:rPr>
        <w:t>e</w:t>
      </w:r>
      <w:r w:rsidRPr="009D4D71">
        <w:rPr>
          <w:rFonts w:ascii="Arial" w:hAnsi="Arial" w:cs="Arial"/>
          <w:sz w:val="20"/>
          <w:szCs w:val="20"/>
        </w:rPr>
        <w:t xml:space="preserve"> následující příloh</w:t>
      </w:r>
      <w:r w:rsidR="00714CD3" w:rsidRPr="009D4D71">
        <w:rPr>
          <w:rFonts w:ascii="Arial" w:hAnsi="Arial" w:cs="Arial"/>
          <w:sz w:val="20"/>
          <w:szCs w:val="20"/>
        </w:rPr>
        <w:t>a</w:t>
      </w:r>
      <w:r w:rsidRPr="009D4D71">
        <w:rPr>
          <w:rFonts w:ascii="Arial" w:hAnsi="Arial" w:cs="Arial"/>
          <w:sz w:val="20"/>
          <w:szCs w:val="20"/>
        </w:rPr>
        <w:t>:</w:t>
      </w:r>
    </w:p>
    <w:p w14:paraId="5C19EF0C" w14:textId="498E1F69" w:rsidR="003859BE" w:rsidRPr="009D4D71" w:rsidRDefault="006133D4">
      <w:pPr>
        <w:pStyle w:val="Standard"/>
        <w:tabs>
          <w:tab w:val="left" w:pos="1395"/>
        </w:tabs>
        <w:spacing w:line="276" w:lineRule="auto"/>
        <w:jc w:val="both"/>
        <w:rPr>
          <w:rFonts w:ascii="Arial" w:hAnsi="Arial" w:cs="Arial"/>
          <w:sz w:val="20"/>
          <w:szCs w:val="20"/>
        </w:rPr>
      </w:pPr>
      <w:r w:rsidRPr="009D4D71">
        <w:rPr>
          <w:rFonts w:ascii="Arial" w:hAnsi="Arial" w:cs="Arial"/>
          <w:sz w:val="20"/>
          <w:szCs w:val="20"/>
        </w:rPr>
        <w:t xml:space="preserve">Příloha č. 1 </w:t>
      </w:r>
      <w:r w:rsidR="00C35CB0">
        <w:rPr>
          <w:rFonts w:ascii="Arial" w:hAnsi="Arial" w:cs="Arial"/>
          <w:sz w:val="20"/>
          <w:szCs w:val="20"/>
        </w:rPr>
        <w:t>–</w:t>
      </w:r>
      <w:r w:rsidRPr="009D4D71">
        <w:rPr>
          <w:rFonts w:ascii="Arial" w:hAnsi="Arial" w:cs="Arial"/>
          <w:sz w:val="20"/>
          <w:szCs w:val="20"/>
        </w:rPr>
        <w:t xml:space="preserve"> specifikace</w:t>
      </w:r>
      <w:r w:rsidR="00C35CB0">
        <w:rPr>
          <w:rFonts w:ascii="Arial" w:hAnsi="Arial" w:cs="Arial"/>
          <w:sz w:val="20"/>
          <w:szCs w:val="20"/>
        </w:rPr>
        <w:t xml:space="preserve"> </w:t>
      </w:r>
      <w:r w:rsidR="00232F09">
        <w:rPr>
          <w:rFonts w:ascii="Arial" w:hAnsi="Arial" w:cs="Arial"/>
          <w:sz w:val="20"/>
          <w:szCs w:val="20"/>
        </w:rPr>
        <w:t>vozidla</w:t>
      </w:r>
      <w:r w:rsidR="00D0448C">
        <w:rPr>
          <w:rFonts w:ascii="Arial" w:hAnsi="Arial" w:cs="Arial"/>
          <w:sz w:val="20"/>
          <w:szCs w:val="20"/>
        </w:rPr>
        <w:t xml:space="preserve"> </w:t>
      </w:r>
    </w:p>
    <w:p w14:paraId="69F48B54" w14:textId="10D03C1D" w:rsidR="00714CD3" w:rsidRDefault="00714CD3">
      <w:pPr>
        <w:pStyle w:val="Standard"/>
        <w:tabs>
          <w:tab w:val="left" w:pos="1395"/>
        </w:tabs>
        <w:jc w:val="both"/>
        <w:rPr>
          <w:rFonts w:ascii="Arial" w:hAnsi="Arial" w:cs="Arial"/>
          <w:sz w:val="20"/>
          <w:szCs w:val="20"/>
        </w:rPr>
      </w:pPr>
    </w:p>
    <w:p w14:paraId="2EDF7675" w14:textId="77777777" w:rsidR="003859BE" w:rsidRPr="009D4D71" w:rsidRDefault="003859BE">
      <w:pPr>
        <w:pStyle w:val="Standard"/>
        <w:jc w:val="both"/>
        <w:rPr>
          <w:rFonts w:ascii="Arial" w:eastAsia="Times New Roman" w:hAnsi="Arial" w:cs="Arial"/>
          <w:b/>
          <w:sz w:val="20"/>
          <w:szCs w:val="20"/>
        </w:rPr>
      </w:pPr>
    </w:p>
    <w:tbl>
      <w:tblPr>
        <w:tblW w:w="9637" w:type="dxa"/>
        <w:tblInd w:w="-20" w:type="dxa"/>
        <w:tblLayout w:type="fixed"/>
        <w:tblCellMar>
          <w:left w:w="0" w:type="dxa"/>
          <w:right w:w="0" w:type="dxa"/>
        </w:tblCellMar>
        <w:tblLook w:val="04A0" w:firstRow="1" w:lastRow="0" w:firstColumn="1" w:lastColumn="0" w:noHBand="0" w:noVBand="1"/>
      </w:tblPr>
      <w:tblGrid>
        <w:gridCol w:w="4818"/>
        <w:gridCol w:w="4819"/>
      </w:tblGrid>
      <w:tr w:rsidR="003859BE" w:rsidRPr="009D4D71" w14:paraId="2BD69581" w14:textId="77777777">
        <w:trPr>
          <w:trHeight w:val="142"/>
        </w:trPr>
        <w:tc>
          <w:tcPr>
            <w:tcW w:w="4818" w:type="dxa"/>
            <w:shd w:val="clear" w:color="auto" w:fill="FFFFFF"/>
          </w:tcPr>
          <w:p w14:paraId="4DD042AA" w14:textId="38CE4251" w:rsidR="003859BE" w:rsidRPr="009D4D71" w:rsidRDefault="006133D4">
            <w:pPr>
              <w:pStyle w:val="Standard"/>
              <w:rPr>
                <w:rFonts w:ascii="Arial" w:hAnsi="Arial" w:cs="Arial"/>
                <w:sz w:val="20"/>
                <w:szCs w:val="20"/>
              </w:rPr>
            </w:pPr>
            <w:r w:rsidRPr="009D4D71">
              <w:rPr>
                <w:rFonts w:ascii="Arial" w:hAnsi="Arial" w:cs="Arial"/>
                <w:sz w:val="20"/>
                <w:szCs w:val="20"/>
              </w:rPr>
              <w:t>V Mostě dne:</w:t>
            </w:r>
            <w:r w:rsidR="00AD7525">
              <w:rPr>
                <w:rFonts w:ascii="Arial" w:hAnsi="Arial" w:cs="Arial"/>
                <w:sz w:val="20"/>
                <w:szCs w:val="20"/>
              </w:rPr>
              <w:t xml:space="preserve"> 26.3.2024</w:t>
            </w:r>
            <w:bookmarkStart w:id="0" w:name="_GoBack"/>
            <w:bookmarkEnd w:id="0"/>
          </w:p>
          <w:p w14:paraId="499A5DA2" w14:textId="77777777" w:rsidR="003859BE" w:rsidRPr="009D4D71" w:rsidRDefault="003859BE">
            <w:pPr>
              <w:pStyle w:val="Obsahtabulky"/>
              <w:jc w:val="center"/>
              <w:rPr>
                <w:rFonts w:ascii="Arial" w:hAnsi="Arial" w:cs="Arial"/>
                <w:sz w:val="20"/>
                <w:szCs w:val="20"/>
              </w:rPr>
            </w:pPr>
          </w:p>
          <w:p w14:paraId="4206DC94" w14:textId="0FF20D00" w:rsidR="003859BE" w:rsidRDefault="003859BE">
            <w:pPr>
              <w:pStyle w:val="Obsahtabulky"/>
              <w:jc w:val="center"/>
              <w:rPr>
                <w:rFonts w:ascii="Arial" w:hAnsi="Arial" w:cs="Arial"/>
                <w:sz w:val="20"/>
                <w:szCs w:val="20"/>
              </w:rPr>
            </w:pPr>
          </w:p>
          <w:p w14:paraId="53E96A9A" w14:textId="5DF33F0B" w:rsidR="001B6013" w:rsidRDefault="001B6013">
            <w:pPr>
              <w:pStyle w:val="Obsahtabulky"/>
              <w:jc w:val="center"/>
              <w:rPr>
                <w:rFonts w:ascii="Arial" w:hAnsi="Arial" w:cs="Arial"/>
                <w:sz w:val="20"/>
                <w:szCs w:val="20"/>
              </w:rPr>
            </w:pPr>
          </w:p>
          <w:p w14:paraId="1931EA05" w14:textId="77777777" w:rsidR="001B6013" w:rsidRPr="009D4D71" w:rsidRDefault="001B6013">
            <w:pPr>
              <w:pStyle w:val="Obsahtabulky"/>
              <w:jc w:val="center"/>
              <w:rPr>
                <w:rFonts w:ascii="Arial" w:hAnsi="Arial" w:cs="Arial"/>
                <w:sz w:val="20"/>
                <w:szCs w:val="20"/>
              </w:rPr>
            </w:pPr>
          </w:p>
          <w:p w14:paraId="1C48F39B" w14:textId="77777777" w:rsidR="003859BE" w:rsidRPr="009D4D71" w:rsidRDefault="003859BE">
            <w:pPr>
              <w:pStyle w:val="Obsahtabulky"/>
              <w:jc w:val="center"/>
              <w:rPr>
                <w:rFonts w:ascii="Arial" w:hAnsi="Arial" w:cs="Arial"/>
                <w:sz w:val="20"/>
                <w:szCs w:val="20"/>
              </w:rPr>
            </w:pPr>
          </w:p>
          <w:p w14:paraId="35B652FB" w14:textId="77777777" w:rsidR="003859BE" w:rsidRPr="009D4D71" w:rsidRDefault="006133D4">
            <w:pPr>
              <w:pStyle w:val="Obsahtabulky"/>
              <w:jc w:val="center"/>
              <w:rPr>
                <w:rFonts w:ascii="Arial" w:hAnsi="Arial" w:cs="Arial"/>
                <w:sz w:val="20"/>
                <w:szCs w:val="20"/>
              </w:rPr>
            </w:pPr>
            <w:r w:rsidRPr="009D4D71">
              <w:rPr>
                <w:rFonts w:ascii="Arial" w:eastAsia="DejaVu Serif;Times New Roman" w:hAnsi="Arial" w:cs="Arial"/>
                <w:sz w:val="20"/>
                <w:szCs w:val="20"/>
              </w:rPr>
              <w:t>…</w:t>
            </w:r>
            <w:r w:rsidRPr="009D4D71">
              <w:rPr>
                <w:rFonts w:ascii="Arial" w:hAnsi="Arial" w:cs="Arial"/>
                <w:sz w:val="20"/>
                <w:szCs w:val="20"/>
              </w:rPr>
              <w:t>...................................................</w:t>
            </w:r>
          </w:p>
          <w:p w14:paraId="2E9A4093" w14:textId="428E0F5A" w:rsidR="003859BE" w:rsidRPr="009D4D71" w:rsidRDefault="006133D4">
            <w:pPr>
              <w:pStyle w:val="Obsahtabulky"/>
              <w:jc w:val="center"/>
              <w:rPr>
                <w:rFonts w:ascii="Arial" w:hAnsi="Arial" w:cs="Arial"/>
                <w:sz w:val="20"/>
                <w:szCs w:val="20"/>
              </w:rPr>
            </w:pPr>
            <w:r w:rsidRPr="009D4D71">
              <w:rPr>
                <w:rFonts w:ascii="Arial" w:hAnsi="Arial" w:cs="Arial"/>
                <w:sz w:val="20"/>
                <w:szCs w:val="20"/>
              </w:rPr>
              <w:t xml:space="preserve">za </w:t>
            </w:r>
            <w:r w:rsidR="003D0D54" w:rsidRPr="003D0D54">
              <w:rPr>
                <w:rFonts w:ascii="Arial" w:hAnsi="Arial" w:cs="Arial"/>
                <w:sz w:val="20"/>
                <w:szCs w:val="20"/>
              </w:rPr>
              <w:t>MSSS v Mostě – p. o.</w:t>
            </w:r>
          </w:p>
          <w:p w14:paraId="6EAC15A0" w14:textId="615F61A7" w:rsidR="003859BE" w:rsidRPr="009D4D71" w:rsidRDefault="003D0D54">
            <w:pPr>
              <w:pStyle w:val="Obsahtabulky"/>
              <w:jc w:val="center"/>
              <w:rPr>
                <w:rFonts w:ascii="Arial" w:hAnsi="Arial" w:cs="Arial"/>
                <w:sz w:val="20"/>
                <w:szCs w:val="20"/>
              </w:rPr>
            </w:pPr>
            <w:r w:rsidRPr="003D0D54">
              <w:rPr>
                <w:rFonts w:ascii="Arial" w:hAnsi="Arial" w:cs="Arial"/>
                <w:sz w:val="20"/>
                <w:szCs w:val="20"/>
              </w:rPr>
              <w:t xml:space="preserve">Ing. Luboš </w:t>
            </w:r>
            <w:proofErr w:type="spellStart"/>
            <w:r w:rsidRPr="003D0D54">
              <w:rPr>
                <w:rFonts w:ascii="Arial" w:hAnsi="Arial" w:cs="Arial"/>
                <w:sz w:val="20"/>
                <w:szCs w:val="20"/>
              </w:rPr>
              <w:t>Trojna</w:t>
            </w:r>
            <w:proofErr w:type="spellEnd"/>
            <w:r w:rsidR="006133D4" w:rsidRPr="009D4D71">
              <w:rPr>
                <w:rFonts w:ascii="Arial" w:hAnsi="Arial" w:cs="Arial"/>
                <w:sz w:val="20"/>
                <w:szCs w:val="20"/>
              </w:rPr>
              <w:t xml:space="preserve">, </w:t>
            </w:r>
            <w:r>
              <w:rPr>
                <w:rFonts w:ascii="Arial" w:hAnsi="Arial" w:cs="Arial"/>
                <w:sz w:val="20"/>
                <w:szCs w:val="20"/>
              </w:rPr>
              <w:t>ředitel</w:t>
            </w:r>
          </w:p>
          <w:p w14:paraId="5AC68D3D" w14:textId="77777777" w:rsidR="003859BE" w:rsidRPr="009D4D71" w:rsidRDefault="006133D4">
            <w:pPr>
              <w:pStyle w:val="Obsahtabulky"/>
              <w:jc w:val="center"/>
              <w:rPr>
                <w:rFonts w:ascii="Arial" w:hAnsi="Arial" w:cs="Arial"/>
                <w:sz w:val="20"/>
                <w:szCs w:val="20"/>
              </w:rPr>
            </w:pPr>
            <w:r w:rsidRPr="009D4D71">
              <w:rPr>
                <w:rFonts w:ascii="Arial" w:hAnsi="Arial" w:cs="Arial"/>
                <w:sz w:val="20"/>
                <w:szCs w:val="20"/>
              </w:rPr>
              <w:t>kupující</w:t>
            </w:r>
          </w:p>
          <w:p w14:paraId="0E254F94" w14:textId="77777777" w:rsidR="003859BE" w:rsidRPr="009D4D71" w:rsidRDefault="003859BE">
            <w:pPr>
              <w:pStyle w:val="Obsahtabulky"/>
              <w:jc w:val="center"/>
              <w:rPr>
                <w:rFonts w:ascii="Arial" w:hAnsi="Arial" w:cs="Arial"/>
                <w:sz w:val="20"/>
                <w:szCs w:val="20"/>
              </w:rPr>
            </w:pPr>
          </w:p>
          <w:p w14:paraId="486AA241" w14:textId="77777777" w:rsidR="003859BE" w:rsidRPr="009D4D71" w:rsidRDefault="003859BE">
            <w:pPr>
              <w:pStyle w:val="Obsahtabulky"/>
              <w:jc w:val="center"/>
              <w:rPr>
                <w:rFonts w:ascii="Arial" w:hAnsi="Arial" w:cs="Arial"/>
                <w:sz w:val="20"/>
                <w:szCs w:val="20"/>
              </w:rPr>
            </w:pPr>
          </w:p>
        </w:tc>
        <w:tc>
          <w:tcPr>
            <w:tcW w:w="4819" w:type="dxa"/>
            <w:shd w:val="clear" w:color="auto" w:fill="FFFFFF"/>
          </w:tcPr>
          <w:p w14:paraId="3DDF6803" w14:textId="125EDB05" w:rsidR="003859BE" w:rsidRPr="009D4D71" w:rsidRDefault="006133D4">
            <w:pPr>
              <w:pStyle w:val="Standard"/>
              <w:rPr>
                <w:rFonts w:ascii="Arial" w:hAnsi="Arial" w:cs="Arial"/>
                <w:sz w:val="20"/>
                <w:szCs w:val="20"/>
              </w:rPr>
            </w:pPr>
            <w:r w:rsidRPr="009D4D71">
              <w:rPr>
                <w:rFonts w:ascii="Arial" w:eastAsia="Times New Roman" w:hAnsi="Arial" w:cs="Arial"/>
                <w:sz w:val="20"/>
                <w:szCs w:val="20"/>
              </w:rPr>
              <w:t xml:space="preserve">              </w:t>
            </w:r>
            <w:r w:rsidRPr="009D4D71">
              <w:rPr>
                <w:rFonts w:ascii="Arial" w:hAnsi="Arial" w:cs="Arial"/>
                <w:sz w:val="20"/>
                <w:szCs w:val="20"/>
              </w:rPr>
              <w:t>V </w:t>
            </w:r>
            <w:r w:rsidR="0097440F" w:rsidRPr="0097440F">
              <w:rPr>
                <w:rFonts w:ascii="Arial" w:hAnsi="Arial" w:cs="Arial"/>
                <w:sz w:val="20"/>
                <w:szCs w:val="20"/>
              </w:rPr>
              <w:t>Litoměřicích</w:t>
            </w:r>
            <w:r w:rsidRPr="009D4D71">
              <w:rPr>
                <w:rFonts w:ascii="Arial" w:hAnsi="Arial" w:cs="Arial"/>
                <w:sz w:val="20"/>
                <w:szCs w:val="20"/>
              </w:rPr>
              <w:t xml:space="preserve"> dne:</w:t>
            </w:r>
          </w:p>
          <w:p w14:paraId="3EA6111C" w14:textId="77777777" w:rsidR="003859BE" w:rsidRPr="009D4D71" w:rsidRDefault="003859BE">
            <w:pPr>
              <w:pStyle w:val="Obsahtabulky"/>
              <w:jc w:val="center"/>
              <w:rPr>
                <w:rFonts w:ascii="Arial" w:hAnsi="Arial" w:cs="Arial"/>
                <w:sz w:val="20"/>
                <w:szCs w:val="20"/>
              </w:rPr>
            </w:pPr>
          </w:p>
          <w:p w14:paraId="03EB26BB" w14:textId="77777777" w:rsidR="003859BE" w:rsidRPr="009D4D71" w:rsidRDefault="003859BE">
            <w:pPr>
              <w:pStyle w:val="Obsahtabulky"/>
              <w:jc w:val="center"/>
              <w:rPr>
                <w:rFonts w:ascii="Arial" w:hAnsi="Arial" w:cs="Arial"/>
                <w:sz w:val="20"/>
                <w:szCs w:val="20"/>
              </w:rPr>
            </w:pPr>
          </w:p>
          <w:p w14:paraId="4E7847EC" w14:textId="27A56641" w:rsidR="001B6013" w:rsidRDefault="001B6013">
            <w:pPr>
              <w:pStyle w:val="Obsahtabulky"/>
              <w:jc w:val="center"/>
              <w:rPr>
                <w:rFonts w:ascii="Arial" w:hAnsi="Arial" w:cs="Arial"/>
                <w:sz w:val="20"/>
                <w:szCs w:val="20"/>
              </w:rPr>
            </w:pPr>
          </w:p>
          <w:p w14:paraId="0F5091E6" w14:textId="77777777" w:rsidR="001B6013" w:rsidRPr="009D4D71" w:rsidRDefault="001B6013">
            <w:pPr>
              <w:pStyle w:val="Obsahtabulky"/>
              <w:jc w:val="center"/>
              <w:rPr>
                <w:rFonts w:ascii="Arial" w:hAnsi="Arial" w:cs="Arial"/>
                <w:sz w:val="20"/>
                <w:szCs w:val="20"/>
              </w:rPr>
            </w:pPr>
          </w:p>
          <w:p w14:paraId="0FBB99E9" w14:textId="77777777" w:rsidR="003859BE" w:rsidRPr="009D4D71" w:rsidRDefault="003859BE">
            <w:pPr>
              <w:pStyle w:val="Obsahtabulky"/>
              <w:jc w:val="center"/>
              <w:rPr>
                <w:rFonts w:ascii="Arial" w:hAnsi="Arial" w:cs="Arial"/>
                <w:sz w:val="20"/>
                <w:szCs w:val="20"/>
              </w:rPr>
            </w:pPr>
          </w:p>
          <w:p w14:paraId="2B0C3F43" w14:textId="77777777" w:rsidR="003859BE" w:rsidRPr="009D4D71" w:rsidRDefault="006133D4">
            <w:pPr>
              <w:pStyle w:val="Obsahtabulky"/>
              <w:jc w:val="center"/>
              <w:rPr>
                <w:rFonts w:ascii="Arial" w:hAnsi="Arial" w:cs="Arial"/>
                <w:sz w:val="20"/>
                <w:szCs w:val="20"/>
              </w:rPr>
            </w:pPr>
            <w:r w:rsidRPr="00303CE6">
              <w:rPr>
                <w:rFonts w:ascii="Arial" w:eastAsia="DejaVu Serif;Times New Roman" w:hAnsi="Arial" w:cs="Arial"/>
                <w:sz w:val="20"/>
                <w:szCs w:val="20"/>
              </w:rPr>
              <w:t>…</w:t>
            </w:r>
            <w:r w:rsidRPr="00303CE6">
              <w:rPr>
                <w:rFonts w:ascii="Arial" w:hAnsi="Arial" w:cs="Arial"/>
                <w:sz w:val="20"/>
                <w:szCs w:val="20"/>
              </w:rPr>
              <w:t>...................................................</w:t>
            </w:r>
          </w:p>
          <w:p w14:paraId="1F0C7273" w14:textId="77777777" w:rsidR="003859BE" w:rsidRDefault="0097440F" w:rsidP="0097440F">
            <w:pPr>
              <w:pStyle w:val="Obsahtabulky"/>
              <w:jc w:val="center"/>
              <w:rPr>
                <w:rFonts w:ascii="Arial" w:hAnsi="Arial" w:cs="Arial"/>
                <w:sz w:val="20"/>
                <w:szCs w:val="20"/>
              </w:rPr>
            </w:pPr>
            <w:r w:rsidRPr="0097440F">
              <w:rPr>
                <w:rFonts w:ascii="Arial" w:hAnsi="Arial" w:cs="Arial"/>
                <w:sz w:val="20"/>
                <w:szCs w:val="20"/>
              </w:rPr>
              <w:t xml:space="preserve">Za prodávajícího </w:t>
            </w:r>
          </w:p>
          <w:p w14:paraId="0FE3A8FC" w14:textId="094E1E62" w:rsidR="0097440F" w:rsidRPr="009D4D71" w:rsidRDefault="0097440F" w:rsidP="0097440F">
            <w:pPr>
              <w:pStyle w:val="Obsahtabulky"/>
              <w:jc w:val="center"/>
              <w:rPr>
                <w:rFonts w:ascii="Arial" w:hAnsi="Arial" w:cs="Arial"/>
                <w:sz w:val="20"/>
                <w:szCs w:val="20"/>
              </w:rPr>
            </w:pPr>
            <w:r w:rsidRPr="0097440F">
              <w:rPr>
                <w:rFonts w:ascii="Arial" w:hAnsi="Arial" w:cs="Arial"/>
                <w:sz w:val="20"/>
                <w:szCs w:val="20"/>
              </w:rPr>
              <w:t xml:space="preserve">René </w:t>
            </w:r>
            <w:proofErr w:type="spellStart"/>
            <w:r w:rsidRPr="0097440F">
              <w:rPr>
                <w:rFonts w:ascii="Arial" w:hAnsi="Arial" w:cs="Arial"/>
                <w:sz w:val="20"/>
                <w:szCs w:val="20"/>
              </w:rPr>
              <w:t>Horejsek</w:t>
            </w:r>
            <w:proofErr w:type="spellEnd"/>
            <w:r w:rsidRPr="0097440F">
              <w:rPr>
                <w:rFonts w:ascii="Arial" w:hAnsi="Arial" w:cs="Arial"/>
                <w:sz w:val="20"/>
                <w:szCs w:val="20"/>
              </w:rPr>
              <w:t xml:space="preserve"> - jednatel</w:t>
            </w:r>
          </w:p>
        </w:tc>
      </w:tr>
    </w:tbl>
    <w:p w14:paraId="6232340D" w14:textId="77777777" w:rsidR="00030659" w:rsidRDefault="00030659"/>
    <w:p w14:paraId="6A3863A1" w14:textId="3CAA41F5" w:rsidR="009D4D71" w:rsidRPr="00303CE6" w:rsidRDefault="009D4D71" w:rsidP="00303CE6">
      <w:pPr>
        <w:pStyle w:val="Standard"/>
        <w:tabs>
          <w:tab w:val="left" w:pos="1395"/>
        </w:tabs>
        <w:jc w:val="both"/>
        <w:rPr>
          <w:rFonts w:ascii="Arial" w:hAnsi="Arial" w:cs="Arial"/>
          <w:sz w:val="20"/>
          <w:szCs w:val="20"/>
        </w:rPr>
      </w:pPr>
      <w:bookmarkStart w:id="1" w:name="_GoBack11111"/>
      <w:bookmarkEnd w:id="1"/>
    </w:p>
    <w:sectPr w:rsidR="009D4D71" w:rsidRPr="00303CE6" w:rsidSect="00752604">
      <w:headerReference w:type="default" r:id="rId9"/>
      <w:footerReference w:type="default" r:id="rId10"/>
      <w:pgSz w:w="11906" w:h="16838"/>
      <w:pgMar w:top="1134" w:right="849" w:bottom="851" w:left="851" w:header="0" w:footer="448" w:gutter="0"/>
      <w:cols w:space="708"/>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09544" w14:textId="77777777" w:rsidR="00E15974" w:rsidRDefault="00E15974">
      <w:r>
        <w:separator/>
      </w:r>
    </w:p>
  </w:endnote>
  <w:endnote w:type="continuationSeparator" w:id="0">
    <w:p w14:paraId="494F6B73" w14:textId="77777777" w:rsidR="00E15974" w:rsidRDefault="00E1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jaVu Serif">
    <w:altName w:val="Times New Roman"/>
    <w:charset w:val="01"/>
    <w:family w:val="roman"/>
    <w:pitch w:val="variable"/>
    <w:sig w:usb0="E40006FF" w:usb1="5200F9FB" w:usb2="0A040020" w:usb3="00000000" w:csb0="0000009F"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DejaVu Serif;Times New 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Noto Sans JP Regular">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DejaVu Sans;Times New Roman">
    <w:altName w:val="Times New Roman"/>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OpenSymbo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pitch w:val="variable"/>
    <w:sig w:usb0="00000003" w:usb1="00000000" w:usb2="00000000" w:usb3="00000000" w:csb0="00000001" w:csb1="00000000"/>
  </w:font>
  <w:font w:name="Liberation Sans;Arial">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9D4AF" w14:textId="609C8156" w:rsidR="003859BE" w:rsidRPr="00F51A9E" w:rsidRDefault="006133D4">
    <w:pPr>
      <w:pStyle w:val="Zpat"/>
      <w:tabs>
        <w:tab w:val="left" w:pos="4725"/>
        <w:tab w:val="center" w:pos="5103"/>
      </w:tabs>
      <w:rPr>
        <w:rFonts w:ascii="Arial CE" w:hAnsi="Arial CE"/>
      </w:rPr>
    </w:pPr>
    <w:r w:rsidRPr="00F51A9E">
      <w:rPr>
        <w:rFonts w:ascii="Arial CE" w:hAnsi="Arial CE" w:cs="DejaVu Serif;Times New Roman"/>
        <w:sz w:val="20"/>
        <w:szCs w:val="20"/>
      </w:rPr>
      <w:tab/>
    </w:r>
    <w:r w:rsidRPr="00F51A9E">
      <w:rPr>
        <w:rFonts w:ascii="Arial CE" w:hAnsi="Arial CE" w:cs="DejaVu Serif;Times New Roman"/>
        <w:sz w:val="20"/>
        <w:szCs w:val="20"/>
      </w:rPr>
      <w:tab/>
    </w:r>
    <w:r w:rsidRPr="00F51A9E">
      <w:rPr>
        <w:rFonts w:ascii="Arial CE" w:hAnsi="Arial CE" w:cs="DejaVu Serif;Times New Roman"/>
        <w:sz w:val="20"/>
        <w:szCs w:val="20"/>
      </w:rPr>
      <w:tab/>
      <w:t xml:space="preserve">- </w:t>
    </w:r>
    <w:r w:rsidRPr="00F51A9E">
      <w:rPr>
        <w:rFonts w:ascii="Arial CE" w:hAnsi="Arial CE" w:cs="DejaVu Serif;Times New Roman"/>
        <w:sz w:val="20"/>
        <w:szCs w:val="20"/>
      </w:rPr>
      <w:fldChar w:fldCharType="begin"/>
    </w:r>
    <w:r w:rsidRPr="00F51A9E">
      <w:rPr>
        <w:rFonts w:ascii="Arial CE" w:hAnsi="Arial CE" w:cs="DejaVu Serif;Times New Roman"/>
        <w:sz w:val="20"/>
        <w:szCs w:val="20"/>
      </w:rPr>
      <w:instrText>PAGE</w:instrText>
    </w:r>
    <w:r w:rsidRPr="00F51A9E">
      <w:rPr>
        <w:rFonts w:ascii="Arial CE" w:hAnsi="Arial CE" w:cs="DejaVu Serif;Times New Roman"/>
        <w:sz w:val="20"/>
        <w:szCs w:val="20"/>
      </w:rPr>
      <w:fldChar w:fldCharType="separate"/>
    </w:r>
    <w:r w:rsidR="00AD7525">
      <w:rPr>
        <w:rFonts w:ascii="Arial CE" w:hAnsi="Arial CE" w:cs="DejaVu Serif;Times New Roman"/>
        <w:noProof/>
        <w:sz w:val="20"/>
        <w:szCs w:val="20"/>
      </w:rPr>
      <w:t>5</w:t>
    </w:r>
    <w:r w:rsidRPr="00F51A9E">
      <w:rPr>
        <w:rFonts w:ascii="Arial CE" w:hAnsi="Arial CE" w:cs="DejaVu Serif;Times New Roman"/>
        <w:sz w:val="20"/>
        <w:szCs w:val="20"/>
      </w:rPr>
      <w:fldChar w:fldCharType="end"/>
    </w:r>
    <w:r w:rsidRPr="00F51A9E">
      <w:rPr>
        <w:rFonts w:ascii="Arial CE" w:hAnsi="Arial CE" w:cs="DejaVu Serif;Times New Roman"/>
        <w:sz w:val="20"/>
        <w:szCs w:val="20"/>
      </w:rPr>
      <w:t>/</w:t>
    </w:r>
    <w:r w:rsidRPr="00F51A9E">
      <w:rPr>
        <w:rFonts w:ascii="Arial CE" w:hAnsi="Arial CE" w:cs="DejaVu Serif;Times New Roman"/>
        <w:sz w:val="20"/>
        <w:szCs w:val="20"/>
      </w:rPr>
      <w:fldChar w:fldCharType="begin"/>
    </w:r>
    <w:r w:rsidRPr="00F51A9E">
      <w:rPr>
        <w:rFonts w:ascii="Arial CE" w:hAnsi="Arial CE" w:cs="DejaVu Serif;Times New Roman"/>
        <w:sz w:val="20"/>
        <w:szCs w:val="20"/>
      </w:rPr>
      <w:instrText>NUMPAGES \* ARABIC</w:instrText>
    </w:r>
    <w:r w:rsidRPr="00F51A9E">
      <w:rPr>
        <w:rFonts w:ascii="Arial CE" w:hAnsi="Arial CE" w:cs="DejaVu Serif;Times New Roman"/>
        <w:sz w:val="20"/>
        <w:szCs w:val="20"/>
      </w:rPr>
      <w:fldChar w:fldCharType="separate"/>
    </w:r>
    <w:r w:rsidR="00AD7525">
      <w:rPr>
        <w:rFonts w:ascii="Arial CE" w:hAnsi="Arial CE" w:cs="DejaVu Serif;Times New Roman"/>
        <w:noProof/>
        <w:sz w:val="20"/>
        <w:szCs w:val="20"/>
      </w:rPr>
      <w:t>5</w:t>
    </w:r>
    <w:r w:rsidRPr="00F51A9E">
      <w:rPr>
        <w:rFonts w:ascii="Arial CE" w:hAnsi="Arial CE" w:cs="DejaVu Serif;Times New Roman"/>
        <w:sz w:val="20"/>
        <w:szCs w:val="20"/>
      </w:rPr>
      <w:fldChar w:fldCharType="end"/>
    </w:r>
    <w:r w:rsidRPr="00F51A9E">
      <w:rPr>
        <w:rFonts w:ascii="Arial CE" w:hAnsi="Arial CE" w:cs="DejaVu Serif;Times New Roman"/>
        <w:sz w:val="20"/>
        <w:szCs w:val="20"/>
      </w:rPr>
      <w:t xml:space="preserve"> -</w:t>
    </w:r>
    <w:r w:rsidRPr="00F51A9E">
      <w:rPr>
        <w:rFonts w:ascii="Arial CE" w:hAnsi="Arial CE" w:cs="DejaVu Serif;Times New Roman"/>
        <w:sz w:val="20"/>
        <w:szCs w:val="20"/>
      </w:rPr>
      <w:tab/>
      <w:t xml:space="preserve">VZ </w:t>
    </w:r>
    <w:r w:rsidR="00F51A9E" w:rsidRPr="00F51A9E">
      <w:rPr>
        <w:rFonts w:ascii="Arial CE" w:hAnsi="Arial CE" w:cs="DejaVu Serif;Times New Roman"/>
        <w:sz w:val="20"/>
        <w:szCs w:val="20"/>
      </w:rPr>
      <w:t>10</w:t>
    </w:r>
    <w:r w:rsidR="00232F09">
      <w:rPr>
        <w:rFonts w:ascii="Arial CE" w:hAnsi="Arial CE" w:cs="DejaVu Serif;Times New Roman"/>
        <w:sz w:val="20"/>
        <w:szCs w:val="20"/>
      </w:rPr>
      <w:t>10</w:t>
    </w:r>
    <w:r w:rsidR="00F51A9E" w:rsidRPr="00F51A9E">
      <w:rPr>
        <w:rFonts w:ascii="Arial CE" w:hAnsi="Arial CE" w:cs="DejaVu Serif;Times New Roman"/>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82AA8" w14:textId="77777777" w:rsidR="00E15974" w:rsidRDefault="00E15974">
      <w:r>
        <w:separator/>
      </w:r>
    </w:p>
  </w:footnote>
  <w:footnote w:type="continuationSeparator" w:id="0">
    <w:p w14:paraId="2C0F3D25" w14:textId="77777777" w:rsidR="00E15974" w:rsidRDefault="00E15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C78B" w14:textId="77777777" w:rsidR="00AC1DDE" w:rsidRDefault="00AC1DDE" w:rsidP="00AC1DDE">
    <w:pPr>
      <w:pStyle w:val="Zhlav"/>
      <w:jc w:val="center"/>
    </w:pPr>
  </w:p>
  <w:p w14:paraId="14841D01" w14:textId="77777777" w:rsidR="00AC1DDE" w:rsidRDefault="00AC1DDE" w:rsidP="00AC1DDE">
    <w:pPr>
      <w:pStyle w:val="Zhlav"/>
      <w:jc w:val="center"/>
    </w:pPr>
  </w:p>
  <w:p w14:paraId="2B596C6E" w14:textId="77777777" w:rsidR="00AC1DDE" w:rsidRDefault="00AC1DDE" w:rsidP="00AC1DD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40E"/>
    <w:multiLevelType w:val="hybridMultilevel"/>
    <w:tmpl w:val="A8DA4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3558E3D2">
      <w:start w:val="1"/>
      <w:numFmt w:val="decimal"/>
      <w:lvlText w:val="%4."/>
      <w:lvlJc w:val="left"/>
      <w:pPr>
        <w:ind w:left="0" w:firstLine="567"/>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4B5DB9"/>
    <w:multiLevelType w:val="multilevel"/>
    <w:tmpl w:val="D1CE8138"/>
    <w:lvl w:ilvl="0">
      <w:start w:val="2"/>
      <w:numFmt w:val="decimal"/>
      <w:lvlText w:val="%1"/>
      <w:lvlJc w:val="left"/>
      <w:pPr>
        <w:ind w:left="0" w:firstLine="0"/>
      </w:pPr>
      <w:rPr>
        <w:rFonts w:hint="default"/>
        <w:color w:val="FFFFFF"/>
        <w:sz w:val="24"/>
        <w:szCs w:val="24"/>
      </w:rPr>
    </w:lvl>
    <w:lvl w:ilvl="1">
      <w:start w:val="1"/>
      <w:numFmt w:val="decimal"/>
      <w:lvlText w:val="%1.%2"/>
      <w:lvlJc w:val="left"/>
      <w:pPr>
        <w:ind w:left="0" w:firstLine="0"/>
      </w:pPr>
      <w:rPr>
        <w:rFonts w:hint="default"/>
        <w:b w:val="0"/>
        <w:sz w:val="24"/>
        <w:szCs w:val="24"/>
      </w:rPr>
    </w:lvl>
    <w:lvl w:ilvl="2">
      <w:start w:val="1"/>
      <w:numFmt w:val="decimal"/>
      <w:lvlText w:val="%1.%2.%3"/>
      <w:lvlJc w:val="left"/>
      <w:pPr>
        <w:ind w:left="0" w:firstLine="0"/>
      </w:pPr>
      <w:rPr>
        <w:rFonts w:hint="default"/>
        <w:sz w:val="24"/>
        <w:szCs w:val="24"/>
      </w:rPr>
    </w:lvl>
    <w:lvl w:ilvl="3">
      <w:start w:val="1"/>
      <w:numFmt w:val="decimal"/>
      <w:lvlText w:val="%1.%2.%3.%4"/>
      <w:lvlJc w:val="left"/>
      <w:pPr>
        <w:ind w:left="0" w:firstLine="0"/>
      </w:pPr>
      <w:rPr>
        <w:rFonts w:hint="default"/>
        <w:sz w:val="24"/>
        <w:szCs w:val="24"/>
      </w:rPr>
    </w:lvl>
    <w:lvl w:ilvl="4">
      <w:start w:val="1"/>
      <w:numFmt w:val="decimal"/>
      <w:lvlText w:val="%1.%2.%3.%4.%5"/>
      <w:lvlJc w:val="left"/>
      <w:pPr>
        <w:ind w:left="0" w:firstLine="0"/>
      </w:pPr>
      <w:rPr>
        <w:rFonts w:hint="default"/>
        <w:sz w:val="24"/>
        <w:szCs w:val="24"/>
      </w:rPr>
    </w:lvl>
    <w:lvl w:ilvl="5">
      <w:start w:val="1"/>
      <w:numFmt w:val="decimal"/>
      <w:lvlText w:val="%1.%2.%3.%4.%5.%6"/>
      <w:lvlJc w:val="left"/>
      <w:pPr>
        <w:ind w:left="0" w:firstLine="0"/>
      </w:pPr>
      <w:rPr>
        <w:rFonts w:hint="default"/>
        <w:sz w:val="24"/>
        <w:szCs w:val="24"/>
      </w:rPr>
    </w:lvl>
    <w:lvl w:ilvl="6">
      <w:start w:val="1"/>
      <w:numFmt w:val="decimal"/>
      <w:lvlText w:val="%1.%2.%3.%4.%5.%6.%7"/>
      <w:lvlJc w:val="left"/>
      <w:pPr>
        <w:ind w:left="0" w:firstLine="0"/>
      </w:pPr>
      <w:rPr>
        <w:rFonts w:hint="default"/>
        <w:sz w:val="24"/>
        <w:szCs w:val="24"/>
      </w:rPr>
    </w:lvl>
    <w:lvl w:ilvl="7">
      <w:start w:val="1"/>
      <w:numFmt w:val="decimal"/>
      <w:lvlText w:val="%1.%2.%3.%4.%5.%6.%7.%8"/>
      <w:lvlJc w:val="left"/>
      <w:pPr>
        <w:ind w:left="0" w:firstLine="0"/>
      </w:pPr>
      <w:rPr>
        <w:rFonts w:hint="default"/>
        <w:sz w:val="24"/>
        <w:szCs w:val="24"/>
      </w:rPr>
    </w:lvl>
    <w:lvl w:ilvl="8">
      <w:start w:val="1"/>
      <w:numFmt w:val="decimal"/>
      <w:lvlText w:val="%1.%2.%3.%4.%5.%6.%7.%8.%9"/>
      <w:lvlJc w:val="left"/>
      <w:pPr>
        <w:ind w:left="0" w:firstLine="0"/>
      </w:pPr>
      <w:rPr>
        <w:rFonts w:hint="default"/>
        <w:sz w:val="24"/>
        <w:szCs w:val="24"/>
      </w:rPr>
    </w:lvl>
  </w:abstractNum>
  <w:abstractNum w:abstractNumId="2" w15:restartNumberingAfterBreak="0">
    <w:nsid w:val="38AA1DF3"/>
    <w:multiLevelType w:val="multilevel"/>
    <w:tmpl w:val="7A9890CC"/>
    <w:lvl w:ilvl="0">
      <w:start w:val="1"/>
      <w:numFmt w:val="lowerLetter"/>
      <w:lvlText w:val="%1)"/>
      <w:lvlJc w:val="left"/>
      <w:pPr>
        <w:tabs>
          <w:tab w:val="num" w:pos="0"/>
        </w:tabs>
        <w:ind w:left="720" w:hanging="360"/>
      </w:pPr>
      <w:rPr>
        <w:rFonts w:ascii="Times New Roman" w:hAnsi="Times New Roman" w:cs="Times New Roman"/>
        <w:i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E72A64"/>
    <w:multiLevelType w:val="multilevel"/>
    <w:tmpl w:val="02FA98A4"/>
    <w:lvl w:ilvl="0">
      <w:start w:val="1"/>
      <w:numFmt w:val="bullet"/>
      <w:lvlText w:val="-"/>
      <w:lvlJc w:val="left"/>
      <w:pPr>
        <w:tabs>
          <w:tab w:val="num" w:pos="720"/>
        </w:tabs>
        <w:ind w:left="720" w:hanging="360"/>
      </w:pPr>
      <w:rPr>
        <w:rFonts w:ascii="DejaVu Serif" w:hAnsi="DejaVu Serif" w:cs="DejaVu Serif"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090FFC"/>
    <w:multiLevelType w:val="multilevel"/>
    <w:tmpl w:val="E0802B7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440" w:hanging="360"/>
      </w:pPr>
      <w:rPr>
        <w:rFonts w:ascii="OpenSymbol" w:hAnsi="OpenSymbol" w:cs="OpenSymbol" w:hint="default"/>
        <w:sz w:val="22"/>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o"/>
      <w:lvlJc w:val="left"/>
      <w:pPr>
        <w:tabs>
          <w:tab w:val="num" w:pos="0"/>
        </w:tabs>
        <w:ind w:left="2160" w:hanging="360"/>
      </w:pPr>
      <w:rPr>
        <w:rFonts w:ascii="Courier New" w:hAnsi="Courier New" w:cs="Courier New"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o"/>
      <w:lvlJc w:val="left"/>
      <w:pPr>
        <w:tabs>
          <w:tab w:val="num" w:pos="0"/>
        </w:tabs>
        <w:ind w:left="3240" w:hanging="360"/>
      </w:pPr>
      <w:rPr>
        <w:rFonts w:ascii="Courier New" w:hAnsi="Courier New" w:cs="Courier New"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5" w15:restartNumberingAfterBreak="0">
    <w:nsid w:val="62CF7871"/>
    <w:multiLevelType w:val="multilevel"/>
    <w:tmpl w:val="8CECC87A"/>
    <w:lvl w:ilvl="0">
      <w:start w:val="1"/>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6" w15:restartNumberingAfterBreak="0">
    <w:nsid w:val="736A686A"/>
    <w:multiLevelType w:val="multilevel"/>
    <w:tmpl w:val="50900402"/>
    <w:lvl w:ilvl="0">
      <w:start w:val="1"/>
      <w:numFmt w:val="decimal"/>
      <w:lvlText w:val="%1."/>
      <w:lvlJc w:val="left"/>
      <w:pPr>
        <w:tabs>
          <w:tab w:val="num" w:pos="0"/>
        </w:tabs>
        <w:ind w:left="720" w:hanging="360"/>
      </w:pPr>
      <w:rPr>
        <w:rFonts w:ascii="Arial CE" w:hAnsi="Arial CE" w:cs="DejaVu Serif;Times New Roman" w:hint="default"/>
        <w:color w:val="00000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DF43C14"/>
    <w:multiLevelType w:val="multilevel"/>
    <w:tmpl w:val="107CC8D0"/>
    <w:lvl w:ilvl="0">
      <w:start w:val="1"/>
      <w:numFmt w:val="decimal"/>
      <w:lvlText w:val="%1."/>
      <w:lvlJc w:val="left"/>
      <w:pPr>
        <w:tabs>
          <w:tab w:val="num" w:pos="0"/>
        </w:tabs>
        <w:ind w:left="720" w:hanging="360"/>
      </w:pPr>
      <w:rPr>
        <w:rFonts w:ascii="Arial" w:hAnsi="Arial" w:cs="Arial" w:hint="default"/>
        <w:color w:val="00000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BE"/>
    <w:rsid w:val="00003E47"/>
    <w:rsid w:val="00010006"/>
    <w:rsid w:val="00030659"/>
    <w:rsid w:val="00046A63"/>
    <w:rsid w:val="0011289A"/>
    <w:rsid w:val="001A6625"/>
    <w:rsid w:val="001B6013"/>
    <w:rsid w:val="001C23EE"/>
    <w:rsid w:val="00232F09"/>
    <w:rsid w:val="002507E3"/>
    <w:rsid w:val="00293CAD"/>
    <w:rsid w:val="002A245E"/>
    <w:rsid w:val="002B4C3B"/>
    <w:rsid w:val="002D5ABA"/>
    <w:rsid w:val="00303CE6"/>
    <w:rsid w:val="003859BE"/>
    <w:rsid w:val="003D0D54"/>
    <w:rsid w:val="00415E3D"/>
    <w:rsid w:val="004160FB"/>
    <w:rsid w:val="004F7409"/>
    <w:rsid w:val="00531757"/>
    <w:rsid w:val="00556B7F"/>
    <w:rsid w:val="005C0019"/>
    <w:rsid w:val="006133D4"/>
    <w:rsid w:val="006200D2"/>
    <w:rsid w:val="006A7354"/>
    <w:rsid w:val="006D7B25"/>
    <w:rsid w:val="00713DD2"/>
    <w:rsid w:val="00714CD3"/>
    <w:rsid w:val="00714EA8"/>
    <w:rsid w:val="007455AA"/>
    <w:rsid w:val="00752604"/>
    <w:rsid w:val="00886841"/>
    <w:rsid w:val="008B253F"/>
    <w:rsid w:val="008C1021"/>
    <w:rsid w:val="008E39AF"/>
    <w:rsid w:val="0093482B"/>
    <w:rsid w:val="00940200"/>
    <w:rsid w:val="0097440F"/>
    <w:rsid w:val="00995E95"/>
    <w:rsid w:val="009D4D71"/>
    <w:rsid w:val="00A25A5C"/>
    <w:rsid w:val="00A62CDC"/>
    <w:rsid w:val="00AC1DDE"/>
    <w:rsid w:val="00AD7525"/>
    <w:rsid w:val="00B77389"/>
    <w:rsid w:val="00C35CB0"/>
    <w:rsid w:val="00C83A11"/>
    <w:rsid w:val="00CC1B57"/>
    <w:rsid w:val="00CE234A"/>
    <w:rsid w:val="00CF64AD"/>
    <w:rsid w:val="00D0448C"/>
    <w:rsid w:val="00D64A61"/>
    <w:rsid w:val="00D762D8"/>
    <w:rsid w:val="00E15974"/>
    <w:rsid w:val="00E54534"/>
    <w:rsid w:val="00E87FB7"/>
    <w:rsid w:val="00E932B5"/>
    <w:rsid w:val="00F22958"/>
    <w:rsid w:val="00F50F93"/>
    <w:rsid w:val="00F51A9E"/>
    <w:rsid w:val="00F66672"/>
    <w:rsid w:val="00FE45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7303"/>
  <w15:docId w15:val="{77658CD7-6AD6-4273-AA45-79AB53FE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JP Regular" w:hAnsi="Liberation Serif" w:cs="Droid Sans Devanagari"/>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4D71"/>
    <w:pPr>
      <w:textAlignment w:val="baseline"/>
    </w:pPr>
    <w:rPr>
      <w:rFonts w:ascii="Liberation Serif;Times New Roma" w:eastAsia="DejaVu Sans;Times New Roman" w:hAnsi="Liberation Serif;Times New Roma" w:cs="FreeSans;Times New Roman"/>
      <w:kern w:val="2"/>
    </w:rPr>
  </w:style>
  <w:style w:type="paragraph" w:styleId="Nadpis1">
    <w:name w:val="heading 1"/>
    <w:next w:val="Zkladntext"/>
    <w:qFormat/>
    <w:pPr>
      <w:keepNext/>
      <w:keepLines/>
      <w:widowControl w:val="0"/>
      <w:numPr>
        <w:numId w:val="1"/>
      </w:numPr>
      <w:spacing w:before="240"/>
      <w:ind w:left="431" w:hanging="431"/>
      <w:outlineLvl w:val="0"/>
    </w:pPr>
    <w:rPr>
      <w:rFonts w:ascii="Times New Roman" w:eastAsia="DejaVu Sans;Times New Roman" w:hAnsi="Times New Roman" w:cs="FreeSans;Times New Roman"/>
      <w:b/>
      <w:bCs/>
      <w:caps/>
      <w:kern w:val="2"/>
      <w:sz w:val="32"/>
      <w:szCs w:val="28"/>
      <w:lang w:bidi="ar-SA"/>
    </w:rPr>
  </w:style>
  <w:style w:type="paragraph" w:styleId="Nadpis2">
    <w:name w:val="heading 2"/>
    <w:next w:val="Zkladntext"/>
    <w:qFormat/>
    <w:pPr>
      <w:keepNext/>
      <w:keepLines/>
      <w:widowControl w:val="0"/>
      <w:numPr>
        <w:ilvl w:val="1"/>
        <w:numId w:val="1"/>
      </w:numPr>
      <w:spacing w:before="240"/>
      <w:ind w:left="578" w:hanging="578"/>
      <w:outlineLvl w:val="1"/>
    </w:pPr>
    <w:rPr>
      <w:rFonts w:ascii="Times New Roman" w:eastAsia="DejaVu Sans;Times New Roman" w:hAnsi="Times New Roman" w:cs="FreeSans;Times New Roman"/>
      <w:b/>
      <w:bCs/>
      <w:kern w:val="2"/>
      <w:sz w:val="28"/>
      <w:szCs w:val="26"/>
      <w:lang w:bidi="ar-SA"/>
    </w:rPr>
  </w:style>
  <w:style w:type="paragraph" w:styleId="Nadpis3">
    <w:name w:val="heading 3"/>
    <w:next w:val="Zkladntext"/>
    <w:qFormat/>
    <w:pPr>
      <w:keepNext/>
      <w:keepLines/>
      <w:widowControl w:val="0"/>
      <w:numPr>
        <w:ilvl w:val="2"/>
        <w:numId w:val="1"/>
      </w:numPr>
      <w:spacing w:before="240"/>
      <w:ind w:left="0" w:firstLine="0"/>
      <w:outlineLvl w:val="2"/>
    </w:pPr>
    <w:rPr>
      <w:rFonts w:ascii="Times New Roman" w:eastAsia="DejaVu Sans;Times New Roman" w:hAnsi="Times New Roman" w:cs="FreeSans;Times New Roman"/>
      <w:b/>
      <w:bCs/>
      <w:i/>
      <w:color w:val="FF0000"/>
      <w:kern w:val="2"/>
      <w:szCs w:val="22"/>
      <w:lang w:bidi="ar-SA"/>
    </w:rPr>
  </w:style>
  <w:style w:type="paragraph" w:styleId="Nadpis4">
    <w:name w:val="heading 4"/>
    <w:next w:val="Zkladntext"/>
    <w:qFormat/>
    <w:pPr>
      <w:keepNext/>
      <w:keepLines/>
      <w:widowControl w:val="0"/>
      <w:numPr>
        <w:ilvl w:val="3"/>
        <w:numId w:val="1"/>
      </w:numPr>
      <w:spacing w:before="200"/>
      <w:outlineLvl w:val="3"/>
    </w:pPr>
    <w:rPr>
      <w:rFonts w:ascii="Times New Roman" w:eastAsia="DejaVu Sans;Times New Roman" w:hAnsi="Times New Roman" w:cs="FreeSans;Times New Roman"/>
      <w:bCs/>
      <w:iCs/>
      <w:kern w:val="2"/>
      <w:szCs w:val="22"/>
      <w:lang w:bidi="ar-SA"/>
    </w:rPr>
  </w:style>
  <w:style w:type="paragraph" w:styleId="Nadpis5">
    <w:name w:val="heading 5"/>
    <w:next w:val="Zkladntext"/>
    <w:qFormat/>
    <w:pPr>
      <w:keepNext/>
      <w:keepLines/>
      <w:widowControl w:val="0"/>
      <w:numPr>
        <w:ilvl w:val="4"/>
        <w:numId w:val="1"/>
      </w:numPr>
      <w:spacing w:before="200"/>
      <w:jc w:val="both"/>
      <w:outlineLvl w:val="4"/>
    </w:pPr>
    <w:rPr>
      <w:rFonts w:ascii="Cambria" w:eastAsia="DejaVu Sans;Times New Roman" w:hAnsi="Cambria" w:cs="FreeSans;Times New Roman"/>
      <w:color w:val="243F60"/>
      <w:kern w:val="2"/>
      <w:szCs w:val="22"/>
      <w:lang w:bidi="ar-SA"/>
    </w:rPr>
  </w:style>
  <w:style w:type="paragraph" w:styleId="Nadpis6">
    <w:name w:val="heading 6"/>
    <w:next w:val="Zkladntext"/>
    <w:qFormat/>
    <w:pPr>
      <w:keepNext/>
      <w:keepLines/>
      <w:widowControl w:val="0"/>
      <w:numPr>
        <w:ilvl w:val="5"/>
        <w:numId w:val="1"/>
      </w:numPr>
      <w:spacing w:before="200"/>
      <w:jc w:val="both"/>
      <w:outlineLvl w:val="5"/>
    </w:pPr>
    <w:rPr>
      <w:rFonts w:ascii="Cambria" w:eastAsia="DejaVu Sans;Times New Roman" w:hAnsi="Cambria" w:cs="FreeSans;Times New Roman"/>
      <w:i/>
      <w:iCs/>
      <w:color w:val="243F60"/>
      <w:kern w:val="2"/>
      <w:szCs w:val="22"/>
      <w:lang w:bidi="ar-SA"/>
    </w:rPr>
  </w:style>
  <w:style w:type="paragraph" w:styleId="Nadpis7">
    <w:name w:val="heading 7"/>
    <w:next w:val="Zkladntext"/>
    <w:qFormat/>
    <w:pPr>
      <w:keepNext/>
      <w:keepLines/>
      <w:widowControl w:val="0"/>
      <w:numPr>
        <w:ilvl w:val="6"/>
        <w:numId w:val="1"/>
      </w:numPr>
      <w:spacing w:before="200"/>
      <w:jc w:val="both"/>
      <w:outlineLvl w:val="6"/>
    </w:pPr>
    <w:rPr>
      <w:rFonts w:ascii="Cambria" w:eastAsia="DejaVu Sans;Times New Roman" w:hAnsi="Cambria" w:cs="FreeSans;Times New Roman"/>
      <w:i/>
      <w:iCs/>
      <w:color w:val="404040"/>
      <w:kern w:val="2"/>
      <w:szCs w:val="22"/>
      <w:lang w:bidi="ar-SA"/>
    </w:rPr>
  </w:style>
  <w:style w:type="paragraph" w:styleId="Nadpis8">
    <w:name w:val="heading 8"/>
    <w:next w:val="Zkladntext"/>
    <w:qFormat/>
    <w:pPr>
      <w:keepNext/>
      <w:keepLines/>
      <w:widowControl w:val="0"/>
      <w:numPr>
        <w:ilvl w:val="7"/>
        <w:numId w:val="1"/>
      </w:numPr>
      <w:spacing w:before="200"/>
      <w:jc w:val="both"/>
      <w:outlineLvl w:val="7"/>
    </w:pPr>
    <w:rPr>
      <w:rFonts w:ascii="Cambria" w:eastAsia="DejaVu Sans;Times New Roman" w:hAnsi="Cambria" w:cs="FreeSans;Times New Roman"/>
      <w:color w:val="404040"/>
      <w:kern w:val="2"/>
      <w:sz w:val="20"/>
      <w:szCs w:val="20"/>
      <w:lang w:bidi="ar-SA"/>
    </w:rPr>
  </w:style>
  <w:style w:type="paragraph" w:styleId="Nadpis9">
    <w:name w:val="heading 9"/>
    <w:next w:val="Zkladntext"/>
    <w:qFormat/>
    <w:pPr>
      <w:keepNext/>
      <w:keepLines/>
      <w:widowControl w:val="0"/>
      <w:numPr>
        <w:ilvl w:val="8"/>
        <w:numId w:val="1"/>
      </w:numPr>
      <w:spacing w:before="200"/>
      <w:jc w:val="both"/>
      <w:outlineLvl w:val="8"/>
    </w:pPr>
    <w:rPr>
      <w:rFonts w:ascii="Cambria" w:eastAsia="DejaVu Sans;Times New Roman" w:hAnsi="Cambria" w:cs="FreeSans;Times New Roman"/>
      <w:i/>
      <w:iCs/>
      <w:color w:val="404040"/>
      <w:kern w:val="2"/>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ourier New" w:hAnsi="Courier New" w:cs="Courier New"/>
    </w:rPr>
  </w:style>
  <w:style w:type="character" w:customStyle="1" w:styleId="WW8Num2z2">
    <w:name w:val="WW8Num2z2"/>
    <w:qFormat/>
    <w:rPr>
      <w:rFonts w:ascii="OpenSymbol;Cambria" w:hAnsi="OpenSymbol;Cambria" w:cs="OpenSymbol;Cambria"/>
      <w:sz w:val="22"/>
    </w:rPr>
  </w:style>
  <w:style w:type="character" w:customStyle="1" w:styleId="WW8Num2z3">
    <w:name w:val="WW8Num2z3"/>
    <w:qFormat/>
    <w:rPr>
      <w:rFonts w:ascii="Symbol" w:hAnsi="Symbol" w:cs="Symbol"/>
    </w:rPr>
  </w:style>
  <w:style w:type="character" w:customStyle="1" w:styleId="WW8Num2z5">
    <w:name w:val="WW8Num2z5"/>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DejaVu Serif;Times New Roman" w:hAnsi="DejaVu Serif;Times New Roman" w:cs="DejaVu Serif;Times New Roman"/>
      <w:color w:val="00000A"/>
      <w:sz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Times New Roman" w:eastAsia="Calibri" w:hAnsi="Times New Roman" w:cs="Times New Roman"/>
    </w:rPr>
  </w:style>
  <w:style w:type="character" w:customStyle="1" w:styleId="WW8Num5z3">
    <w:name w:val="WW8Num5z3"/>
    <w:qFormat/>
    <w:rPr>
      <w:rFonts w:ascii="Wingdings" w:eastAsia="Calibri" w:hAnsi="Wingdings" w:cs="Times New Roman"/>
    </w:rPr>
  </w:style>
  <w:style w:type="character" w:customStyle="1" w:styleId="WW8Num5z5">
    <w:name w:val="WW8Num5z5"/>
    <w:qFormat/>
    <w:rPr>
      <w:rFonts w:ascii="Wingdings" w:hAnsi="Wingdings" w:cs="Wingdings"/>
    </w:rPr>
  </w:style>
  <w:style w:type="character" w:customStyle="1" w:styleId="WW8Num5z6">
    <w:name w:val="WW8Num5z6"/>
    <w:qFormat/>
    <w:rPr>
      <w:rFonts w:ascii="Symbol" w:hAnsi="Symbol" w:cs="Symbol"/>
    </w:rPr>
  </w:style>
  <w:style w:type="character" w:customStyle="1" w:styleId="WW8Num6z0">
    <w:name w:val="WW8Num6z0"/>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5">
    <w:name w:val="WW8Num7z5"/>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DejaVu Serif;Times New Roman" w:eastAsia="Times New Roman" w:hAnsi="DejaVu Serif;Times New Roman" w:cs="DejaVu Serif;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Times New Roman" w:hAnsi="Times New Roman" w:cs="Times New Roman"/>
      <w:i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Bookman Old Style" w:eastAsia="Calibri" w:hAnsi="Bookman Old Style" w:cs="Aria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Symbol" w:eastAsia="Calibri" w:hAnsi="Symbol" w:cs="Times New Roman"/>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3z4">
    <w:name w:val="WW8Num13z4"/>
    <w:qFormat/>
    <w:rPr>
      <w:rFonts w:ascii="Courier New" w:hAnsi="Courier New" w:cs="Courier New"/>
    </w:rPr>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Garamond" w:hAnsi="Garamond" w:cs="Garamond"/>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Garamond" w:eastAsia="Times New Roman" w:hAnsi="Garamond" w:cs="Times New Roman"/>
      <w:color w:val="000000"/>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DejaVu Serif;Times New Roman" w:eastAsia="Times New Roman" w:hAnsi="DejaVu Serif;Times New Roman" w:cs="DejaVu Serif;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3z3">
    <w:name w:val="WW8Num3z3"/>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Odrky">
    <w:name w:val="Odrážky"/>
    <w:qFormat/>
    <w:rPr>
      <w:rFonts w:ascii="OpenSymbol;Cambria" w:eastAsia="OpenSymbol;Cambria" w:hAnsi="OpenSymbol;Cambria" w:cs="OpenSymbol;Cambria"/>
    </w:rPr>
  </w:style>
  <w:style w:type="character" w:customStyle="1" w:styleId="Standardnpsmoodstavce1">
    <w:name w:val="Standardní písmo odstavce1"/>
    <w:qFormat/>
  </w:style>
  <w:style w:type="character" w:customStyle="1" w:styleId="platne1">
    <w:name w:val="platne1"/>
    <w:basedOn w:val="Standardnpsmoodstavce1"/>
    <w:qFormat/>
  </w:style>
  <w:style w:type="character" w:styleId="Odkaznakoment">
    <w:name w:val="annotation reference"/>
    <w:qFormat/>
    <w:rPr>
      <w:sz w:val="16"/>
      <w:szCs w:val="16"/>
    </w:rPr>
  </w:style>
  <w:style w:type="character" w:customStyle="1" w:styleId="Character20style">
    <w:name w:val="Character_20_style"/>
    <w:qFormat/>
  </w:style>
  <w:style w:type="character" w:customStyle="1" w:styleId="TextbublinyChar">
    <w:name w:val="Text bubliny Char"/>
    <w:qFormat/>
    <w:rPr>
      <w:rFonts w:ascii="Tahoma" w:hAnsi="Tahoma" w:cs="Mangal"/>
      <w:sz w:val="16"/>
      <w:szCs w:val="14"/>
    </w:rPr>
  </w:style>
  <w:style w:type="character" w:customStyle="1" w:styleId="TextkomenteChar">
    <w:name w:val="Text komentáře Char"/>
    <w:qFormat/>
    <w:rPr>
      <w:rFonts w:cs="Mangal"/>
      <w:sz w:val="20"/>
      <w:szCs w:val="18"/>
    </w:rPr>
  </w:style>
  <w:style w:type="character" w:customStyle="1" w:styleId="PedmtkomenteChar">
    <w:name w:val="Předmět komentáře Char"/>
    <w:qFormat/>
    <w:rPr>
      <w:rFonts w:cs="Mangal"/>
      <w:b/>
      <w:bCs/>
      <w:sz w:val="20"/>
      <w:szCs w:val="18"/>
    </w:rPr>
  </w:style>
  <w:style w:type="character" w:customStyle="1" w:styleId="Nadpis1Char">
    <w:name w:val="Nadpis 1 Char"/>
    <w:qFormat/>
    <w:rPr>
      <w:rFonts w:ascii="Times New Roman" w:eastAsia="DejaVu Sans;Times New Roman" w:hAnsi="Times New Roman" w:cs="FreeSans;Times New Roman"/>
      <w:b/>
      <w:bCs/>
      <w:caps/>
      <w:kern w:val="2"/>
      <w:sz w:val="32"/>
      <w:szCs w:val="28"/>
      <w:lang w:bidi="ar-SA"/>
    </w:rPr>
  </w:style>
  <w:style w:type="character" w:customStyle="1" w:styleId="Nadpis2Char">
    <w:name w:val="Nadpis 2 Char"/>
    <w:qFormat/>
    <w:rPr>
      <w:rFonts w:ascii="Times New Roman" w:eastAsia="DejaVu Sans;Times New Roman" w:hAnsi="Times New Roman" w:cs="FreeSans;Times New Roman"/>
      <w:b/>
      <w:bCs/>
      <w:kern w:val="2"/>
      <w:sz w:val="28"/>
      <w:szCs w:val="26"/>
      <w:lang w:bidi="ar-SA"/>
    </w:rPr>
  </w:style>
  <w:style w:type="character" w:customStyle="1" w:styleId="Nadpis3Char">
    <w:name w:val="Nadpis 3 Char"/>
    <w:qFormat/>
    <w:rPr>
      <w:rFonts w:ascii="Times New Roman" w:eastAsia="DejaVu Sans;Times New Roman" w:hAnsi="Times New Roman" w:cs="FreeSans;Times New Roman"/>
      <w:b/>
      <w:bCs/>
      <w:i/>
      <w:color w:val="FF0000"/>
      <w:kern w:val="2"/>
      <w:szCs w:val="22"/>
      <w:lang w:bidi="ar-SA"/>
    </w:rPr>
  </w:style>
  <w:style w:type="character" w:customStyle="1" w:styleId="Nadpis4Char">
    <w:name w:val="Nadpis 4 Char"/>
    <w:qFormat/>
    <w:rPr>
      <w:rFonts w:ascii="Times New Roman" w:eastAsia="DejaVu Sans;Times New Roman" w:hAnsi="Times New Roman" w:cs="FreeSans;Times New Roman"/>
      <w:bCs/>
      <w:iCs/>
      <w:kern w:val="2"/>
      <w:szCs w:val="22"/>
      <w:lang w:bidi="ar-SA"/>
    </w:rPr>
  </w:style>
  <w:style w:type="character" w:customStyle="1" w:styleId="Nadpis5Char">
    <w:name w:val="Nadpis 5 Char"/>
    <w:qFormat/>
    <w:rPr>
      <w:rFonts w:ascii="Cambria" w:eastAsia="DejaVu Sans;Times New Roman" w:hAnsi="Cambria" w:cs="FreeSans;Times New Roman"/>
      <w:color w:val="243F60"/>
      <w:kern w:val="2"/>
      <w:szCs w:val="22"/>
      <w:lang w:bidi="ar-SA"/>
    </w:rPr>
  </w:style>
  <w:style w:type="character" w:customStyle="1" w:styleId="Nadpis6Char">
    <w:name w:val="Nadpis 6 Char"/>
    <w:qFormat/>
    <w:rPr>
      <w:rFonts w:ascii="Cambria" w:eastAsia="DejaVu Sans;Times New Roman" w:hAnsi="Cambria" w:cs="FreeSans;Times New Roman"/>
      <w:i/>
      <w:iCs/>
      <w:color w:val="243F60"/>
      <w:kern w:val="2"/>
      <w:szCs w:val="22"/>
      <w:lang w:bidi="ar-SA"/>
    </w:rPr>
  </w:style>
  <w:style w:type="character" w:customStyle="1" w:styleId="Nadpis7Char">
    <w:name w:val="Nadpis 7 Char"/>
    <w:qFormat/>
    <w:rPr>
      <w:rFonts w:ascii="Cambria" w:eastAsia="DejaVu Sans;Times New Roman" w:hAnsi="Cambria" w:cs="FreeSans;Times New Roman"/>
      <w:i/>
      <w:iCs/>
      <w:color w:val="404040"/>
      <w:kern w:val="2"/>
      <w:szCs w:val="22"/>
      <w:lang w:bidi="ar-SA"/>
    </w:rPr>
  </w:style>
  <w:style w:type="character" w:customStyle="1" w:styleId="Nadpis8Char">
    <w:name w:val="Nadpis 8 Char"/>
    <w:qFormat/>
    <w:rPr>
      <w:rFonts w:ascii="Cambria" w:eastAsia="DejaVu Sans;Times New Roman" w:hAnsi="Cambria" w:cs="FreeSans;Times New Roman"/>
      <w:color w:val="404040"/>
      <w:kern w:val="2"/>
      <w:sz w:val="20"/>
      <w:szCs w:val="20"/>
      <w:lang w:bidi="ar-SA"/>
    </w:rPr>
  </w:style>
  <w:style w:type="character" w:customStyle="1" w:styleId="Nadpis9Char">
    <w:name w:val="Nadpis 9 Char"/>
    <w:qFormat/>
    <w:rPr>
      <w:rFonts w:ascii="Cambria" w:eastAsia="DejaVu Sans;Times New Roman" w:hAnsi="Cambria" w:cs="FreeSans;Times New Roman"/>
      <w:i/>
      <w:iCs/>
      <w:color w:val="404040"/>
      <w:kern w:val="2"/>
      <w:sz w:val="20"/>
      <w:szCs w:val="20"/>
      <w:lang w:bidi="ar-SA"/>
    </w:rPr>
  </w:style>
  <w:style w:type="character" w:styleId="Hypertextovodkaz">
    <w:name w:val="Hyperlink"/>
    <w:qFormat/>
    <w:rPr>
      <w:color w:val="0000FF"/>
      <w:u w:val="single"/>
    </w:rPr>
  </w:style>
  <w:style w:type="character" w:customStyle="1" w:styleId="ZkladntextChar">
    <w:name w:val="Základní text Char"/>
    <w:qFormat/>
    <w:rPr>
      <w:rFonts w:ascii="Times New Roman" w:eastAsia="Calibri" w:hAnsi="Times New Roman" w:cs="Times New Roman"/>
      <w:kern w:val="2"/>
      <w:sz w:val="22"/>
      <w:szCs w:val="22"/>
      <w:lang w:bidi="ar-SA"/>
    </w:rPr>
  </w:style>
  <w:style w:type="character" w:customStyle="1" w:styleId="TextpoznpodarouChar">
    <w:name w:val="Text pozn. pod čarou Char"/>
    <w:qFormat/>
    <w:rPr>
      <w:rFonts w:ascii="Times New Roman" w:eastAsia="Calibri" w:hAnsi="Times New Roman" w:cs="FreeSans;Times New Roman"/>
      <w:kern w:val="2"/>
      <w:sz w:val="20"/>
      <w:szCs w:val="20"/>
      <w:lang w:bidi="ar-SA"/>
    </w:rPr>
  </w:style>
  <w:style w:type="character" w:styleId="Znakapoznpodarou">
    <w:name w:val="footnote reference"/>
    <w:qFormat/>
    <w:rPr>
      <w:vertAlign w:val="superscript"/>
    </w:rPr>
  </w:style>
  <w:style w:type="character" w:customStyle="1" w:styleId="Symbolyproslovn">
    <w:name w:val="Symboly pro číslování"/>
    <w:qFormat/>
  </w:style>
  <w:style w:type="character" w:customStyle="1" w:styleId="TextbublinyChar1">
    <w:name w:val="Text bubliny Char1"/>
    <w:qFormat/>
    <w:rPr>
      <w:rFonts w:ascii="Tahoma" w:eastAsia="DejaVu Sans;Times New Roman" w:hAnsi="Tahoma" w:cs="Mangal"/>
      <w:kern w:val="2"/>
      <w:sz w:val="16"/>
      <w:szCs w:val="14"/>
      <w:lang w:eastAsia="zh-CN" w:bidi="hi-IN"/>
    </w:rPr>
  </w:style>
  <w:style w:type="character" w:customStyle="1" w:styleId="Zkladntextodsazen2Char">
    <w:name w:val="Základní text odsazený 2 Char"/>
    <w:qFormat/>
    <w:rPr>
      <w:rFonts w:ascii="Liberation Serif;Times New Roma" w:eastAsia="DejaVu Sans;Times New Roman" w:hAnsi="Liberation Serif;Times New Roma" w:cs="Mangal"/>
      <w:kern w:val="2"/>
      <w:sz w:val="24"/>
      <w:szCs w:val="21"/>
      <w:lang w:eastAsia="zh-CN" w:bidi="hi-IN"/>
    </w:rPr>
  </w:style>
  <w:style w:type="character" w:customStyle="1" w:styleId="ZpatChar">
    <w:name w:val="Zápatí Char"/>
    <w:qFormat/>
    <w:rPr>
      <w:rFonts w:ascii="Liberation Serif;Times New Roma" w:eastAsia="DejaVu Sans;Times New Roman" w:hAnsi="Liberation Serif;Times New Roma" w:cs="FreeSans;Times New Roman"/>
      <w:kern w:val="2"/>
      <w:sz w:val="24"/>
      <w:szCs w:val="24"/>
      <w:lang w:eastAsia="zh-CN" w:bidi="hi-IN"/>
    </w:rPr>
  </w:style>
  <w:style w:type="character" w:customStyle="1" w:styleId="Internetovodkaz">
    <w:name w:val="Internetový odkaz"/>
    <w:rPr>
      <w:color w:val="0000FF"/>
      <w:u w:val="single"/>
    </w:rPr>
  </w:style>
  <w:style w:type="character" w:customStyle="1" w:styleId="ZhlavChar">
    <w:name w:val="Záhlaví Char"/>
    <w:qFormat/>
    <w:rPr>
      <w:rFonts w:ascii="Liberation Serif;Times New Roma" w:eastAsia="DejaVu Sans;Times New Roman" w:hAnsi="Liberation Serif;Times New Roma" w:cs="Mangal"/>
      <w:kern w:val="2"/>
      <w:sz w:val="24"/>
      <w:szCs w:val="21"/>
      <w:lang w:eastAsia="zh-CN" w:bidi="hi-IN"/>
    </w:rPr>
  </w:style>
  <w:style w:type="character" w:customStyle="1" w:styleId="slovndk">
    <w:name w:val="Číslování řádků"/>
  </w:style>
  <w:style w:type="paragraph" w:customStyle="1" w:styleId="Nadpis">
    <w:name w:val="Nadpis"/>
    <w:basedOn w:val="Standard"/>
    <w:next w:val="Zkladntext"/>
    <w:qFormat/>
    <w:pPr>
      <w:keepNext/>
      <w:spacing w:before="240" w:after="120"/>
    </w:pPr>
    <w:rPr>
      <w:rFonts w:ascii="Liberation Sans;Arial" w:hAnsi="Liberation Sans;Arial" w:cs="Liberation Sans;Arial"/>
      <w:sz w:val="28"/>
      <w:szCs w:val="28"/>
    </w:rPr>
  </w:style>
  <w:style w:type="paragraph" w:styleId="Zkladntext">
    <w:name w:val="Body Text"/>
    <w:basedOn w:val="Normln"/>
    <w:pPr>
      <w:spacing w:after="140" w:line="288" w:lineRule="auto"/>
    </w:pPr>
  </w:style>
  <w:style w:type="paragraph" w:styleId="Seznam">
    <w:name w:val="List"/>
    <w:basedOn w:val="Textbody"/>
  </w:style>
  <w:style w:type="paragraph" w:styleId="Titulek">
    <w:name w:val="caption"/>
    <w:basedOn w:val="Standard"/>
    <w:qFormat/>
    <w:pPr>
      <w:suppressLineNumbers/>
      <w:spacing w:before="120" w:after="120"/>
    </w:pPr>
    <w:rPr>
      <w:i/>
      <w:iCs/>
    </w:rPr>
  </w:style>
  <w:style w:type="paragraph" w:customStyle="1" w:styleId="Rejstk">
    <w:name w:val="Rejstřík"/>
    <w:basedOn w:val="Standard"/>
    <w:qFormat/>
    <w:pPr>
      <w:suppressLineNumbers/>
    </w:pPr>
  </w:style>
  <w:style w:type="paragraph" w:customStyle="1" w:styleId="Standard">
    <w:name w:val="Standard"/>
    <w:qFormat/>
    <w:pPr>
      <w:textAlignment w:val="baseline"/>
    </w:pPr>
    <w:rPr>
      <w:rFonts w:ascii="Liberation Serif;Times New Roma" w:eastAsia="DejaVu Sans;Times New Roman" w:hAnsi="Liberation Serif;Times New Roma" w:cs="FreeSans;Times New Roman"/>
      <w:kern w:val="2"/>
    </w:rPr>
  </w:style>
  <w:style w:type="paragraph" w:customStyle="1" w:styleId="Textbody">
    <w:name w:val="Text body"/>
    <w:basedOn w:val="Standard"/>
    <w:qFormat/>
    <w:pPr>
      <w:spacing w:after="140" w:line="288" w:lineRule="auto"/>
    </w:pPr>
  </w:style>
  <w:style w:type="paragraph" w:customStyle="1" w:styleId="Obsahtabulky">
    <w:name w:val="Obsah tabulky"/>
    <w:basedOn w:val="Standard"/>
    <w:qFormat/>
    <w:pPr>
      <w:suppressLineNumbers/>
    </w:pPr>
  </w:style>
  <w:style w:type="paragraph" w:customStyle="1" w:styleId="Zhlavazpat">
    <w:name w:val="Záhlaví a zápatí"/>
    <w:basedOn w:val="Normln"/>
    <w:qFormat/>
    <w:pPr>
      <w:suppressLineNumbers/>
      <w:tabs>
        <w:tab w:val="center" w:pos="4819"/>
        <w:tab w:val="right" w:pos="9638"/>
      </w:tabs>
    </w:pPr>
  </w:style>
  <w:style w:type="paragraph" w:styleId="Zpat">
    <w:name w:val="footer"/>
    <w:basedOn w:val="Standard"/>
    <w:pPr>
      <w:suppressLineNumbers/>
      <w:tabs>
        <w:tab w:val="center" w:pos="4819"/>
        <w:tab w:val="right" w:pos="9638"/>
      </w:tabs>
    </w:pPr>
  </w:style>
  <w:style w:type="paragraph" w:customStyle="1" w:styleId="Nadpistabulky">
    <w:name w:val="Nadpis tabulky"/>
    <w:basedOn w:val="Obsahtabulky"/>
    <w:qFormat/>
    <w:pPr>
      <w:jc w:val="center"/>
    </w:pPr>
    <w:rPr>
      <w:b/>
      <w:bCs/>
    </w:rPr>
  </w:style>
  <w:style w:type="paragraph" w:styleId="Odstavecseseznamem">
    <w:name w:val="List Paragraph"/>
    <w:basedOn w:val="Normln"/>
    <w:uiPriority w:val="34"/>
    <w:qFormat/>
    <w:pPr>
      <w:suppressAutoHyphens w:val="0"/>
      <w:spacing w:after="200" w:line="276" w:lineRule="auto"/>
      <w:ind w:left="720"/>
      <w:contextualSpacing/>
      <w:textAlignment w:val="auto"/>
    </w:pPr>
    <w:rPr>
      <w:rFonts w:ascii="Calibri" w:eastAsia="Calibri" w:hAnsi="Calibri" w:cs="Times New Roman"/>
      <w:kern w:val="0"/>
      <w:sz w:val="22"/>
      <w:szCs w:val="22"/>
      <w:lang w:bidi="ar-SA"/>
    </w:rPr>
  </w:style>
  <w:style w:type="paragraph" w:customStyle="1" w:styleId="Textbodyindent">
    <w:name w:val="Text body indent"/>
    <w:basedOn w:val="Standard"/>
    <w:qFormat/>
    <w:pPr>
      <w:ind w:firstLine="142"/>
    </w:pPr>
    <w:rPr>
      <w:rFonts w:cs="Arial"/>
      <w:b/>
    </w:rPr>
  </w:style>
  <w:style w:type="paragraph" w:styleId="Textbubliny">
    <w:name w:val="Balloon Text"/>
    <w:basedOn w:val="Normln"/>
    <w:qFormat/>
    <w:rPr>
      <w:rFonts w:ascii="Tahoma" w:hAnsi="Tahoma" w:cs="Mangal"/>
      <w:sz w:val="16"/>
      <w:szCs w:val="14"/>
    </w:rPr>
  </w:style>
  <w:style w:type="paragraph" w:styleId="Textkomente">
    <w:name w:val="annotation text"/>
    <w:basedOn w:val="Standard"/>
    <w:qFormat/>
    <w:rPr>
      <w:rFonts w:cs="Mangal"/>
      <w:sz w:val="20"/>
      <w:szCs w:val="18"/>
    </w:rPr>
  </w:style>
  <w:style w:type="paragraph" w:styleId="Pedmtkomente">
    <w:name w:val="annotation subject"/>
    <w:basedOn w:val="Textkomente"/>
    <w:qFormat/>
    <w:rPr>
      <w:b/>
      <w:bCs/>
    </w:rPr>
  </w:style>
  <w:style w:type="paragraph" w:styleId="Textpoznpodarou">
    <w:name w:val="footnote text"/>
    <w:basedOn w:val="Standard"/>
    <w:qFormat/>
    <w:pPr>
      <w:suppressAutoHyphens w:val="0"/>
      <w:jc w:val="both"/>
      <w:textAlignment w:val="auto"/>
    </w:pPr>
    <w:rPr>
      <w:rFonts w:ascii="Times New Roman" w:eastAsia="Calibri" w:hAnsi="Times New Roman" w:cs="Times New Roman"/>
      <w:sz w:val="20"/>
      <w:szCs w:val="20"/>
      <w:lang w:bidi="ar-SA"/>
    </w:rPr>
  </w:style>
  <w:style w:type="paragraph" w:customStyle="1" w:styleId="Quotations">
    <w:name w:val="Quotations"/>
    <w:basedOn w:val="Standard"/>
    <w:qFormat/>
  </w:style>
  <w:style w:type="paragraph" w:styleId="Nzev">
    <w:name w:val="Title"/>
    <w:basedOn w:val="Nadpis"/>
    <w:next w:val="Zkladntext"/>
    <w:qFormat/>
  </w:style>
  <w:style w:type="paragraph" w:styleId="Podnadpis">
    <w:name w:val="Subtitle"/>
    <w:basedOn w:val="Nadpis"/>
    <w:next w:val="Zkladntext"/>
    <w:qFormat/>
  </w:style>
  <w:style w:type="paragraph" w:styleId="Zkladntextodsazen2">
    <w:name w:val="Body Text Indent 2"/>
    <w:basedOn w:val="Normln"/>
    <w:qFormat/>
    <w:pPr>
      <w:spacing w:after="120" w:line="480" w:lineRule="auto"/>
      <w:ind w:left="283"/>
    </w:pPr>
    <w:rPr>
      <w:rFonts w:cs="Mangal"/>
      <w:szCs w:val="21"/>
    </w:rPr>
  </w:style>
  <w:style w:type="paragraph" w:styleId="Bezmezer">
    <w:name w:val="No Spacing"/>
    <w:qFormat/>
    <w:pPr>
      <w:textAlignment w:val="baseline"/>
    </w:pPr>
    <w:rPr>
      <w:rFonts w:ascii="Liberation Serif;Times New Roma" w:eastAsia="DejaVu Sans;Times New Roman" w:hAnsi="Liberation Serif;Times New Roma" w:cs="Mangal"/>
      <w:kern w:val="2"/>
      <w:szCs w:val="21"/>
    </w:rPr>
  </w:style>
  <w:style w:type="paragraph" w:styleId="Zhlav">
    <w:name w:val="header"/>
    <w:basedOn w:val="Normln"/>
    <w:pPr>
      <w:tabs>
        <w:tab w:val="center" w:pos="4536"/>
        <w:tab w:val="right" w:pos="9072"/>
      </w:tabs>
    </w:pPr>
    <w:rPr>
      <w:rFonts w:cs="Mangal"/>
      <w:szCs w:val="21"/>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paragraph" w:styleId="Revize">
    <w:name w:val="Revision"/>
    <w:hidden/>
    <w:uiPriority w:val="99"/>
    <w:semiHidden/>
    <w:rsid w:val="006133D4"/>
    <w:pPr>
      <w:suppressAutoHyphens w:val="0"/>
    </w:pPr>
    <w:rPr>
      <w:rFonts w:ascii="Liberation Serif;Times New Roma" w:eastAsia="DejaVu Sans;Times New Roman" w:hAnsi="Liberation Serif;Times New Roma" w:cs="Mangal"/>
      <w:kern w:val="2"/>
      <w:szCs w:val="21"/>
    </w:rPr>
  </w:style>
  <w:style w:type="table" w:styleId="Mkatabulky">
    <w:name w:val="Table Grid"/>
    <w:basedOn w:val="Normlntabulka"/>
    <w:uiPriority w:val="59"/>
    <w:rsid w:val="002B4C3B"/>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D0448C"/>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F93"/>
    <w:pPr>
      <w:suppressAutoHyphens w:val="0"/>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nianalytickyurad.cz/files/20220412-ukr-blr.xlsx" TargetMode="External"/><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2197</Words>
  <Characters>12968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Statutarni mesto Most</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Janoušková Klára</dc:creator>
  <cp:keywords> </cp:keywords>
  <dc:description/>
  <cp:lastModifiedBy>Bc. Michaela Stahlová, DiS.</cp:lastModifiedBy>
  <cp:revision>7</cp:revision>
  <cp:lastPrinted>2024-03-26T09:44:00Z</cp:lastPrinted>
  <dcterms:created xsi:type="dcterms:W3CDTF">2024-03-22T10:26:00Z</dcterms:created>
  <dcterms:modified xsi:type="dcterms:W3CDTF">2024-04-10T05:51:00Z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