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7221100346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pPr>
      <w:r>
        <w:rPr/>
        <w:t>CPI</w:t>
      </w:r>
      <w:r>
        <w:rPr>
          <w:spacing w:val="-5"/>
        </w:rPr>
        <w:t> </w:t>
      </w:r>
      <w:r>
        <w:rPr/>
        <w:t>Silver,</w:t>
      </w:r>
      <w:r>
        <w:rPr>
          <w:spacing w:val="-6"/>
        </w:rPr>
        <w:t> </w:t>
      </w:r>
      <w:r>
        <w:rPr>
          <w:spacing w:val="-4"/>
        </w:rPr>
        <w:t>a.s.</w:t>
      </w:r>
    </w:p>
    <w:p>
      <w:pPr>
        <w:pStyle w:val="BodyText"/>
        <w:ind w:left="102" w:right="1254"/>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Městským</w:t>
      </w:r>
      <w:r>
        <w:rPr>
          <w:spacing w:val="-6"/>
        </w:rPr>
        <w:t> </w:t>
      </w:r>
      <w:r>
        <w:rPr/>
        <w:t>soudem</w:t>
      </w:r>
      <w:r>
        <w:rPr>
          <w:spacing w:val="-6"/>
        </w:rPr>
        <w:t> </w:t>
      </w:r>
      <w:r>
        <w:rPr/>
        <w:t>v</w:t>
      </w:r>
      <w:r>
        <w:rPr>
          <w:spacing w:val="-4"/>
        </w:rPr>
        <w:t> </w:t>
      </w:r>
      <w:r>
        <w:rPr/>
        <w:t>Praze, oddíl B, vložka 27230</w:t>
      </w:r>
    </w:p>
    <w:p>
      <w:pPr>
        <w:pStyle w:val="BodyText"/>
        <w:tabs>
          <w:tab w:pos="2982" w:val="left" w:leader="none"/>
        </w:tabs>
        <w:spacing w:line="265" w:lineRule="exact"/>
        <w:ind w:left="102"/>
      </w:pPr>
      <w:r>
        <w:rPr/>
        <w:t>se</w:t>
      </w:r>
      <w:r>
        <w:rPr>
          <w:spacing w:val="-5"/>
        </w:rPr>
        <w:t> </w:t>
      </w:r>
      <w:r>
        <w:rPr>
          <w:spacing w:val="-2"/>
        </w:rPr>
        <w:t>sídlem:</w:t>
      </w:r>
      <w:r>
        <w:rPr/>
        <w:tab/>
        <w:t>Purkyňova</w:t>
      </w:r>
      <w:r>
        <w:rPr>
          <w:spacing w:val="-6"/>
        </w:rPr>
        <w:t> </w:t>
      </w:r>
      <w:r>
        <w:rPr/>
        <w:t>2121/3,</w:t>
      </w:r>
      <w:r>
        <w:rPr>
          <w:spacing w:val="-6"/>
        </w:rPr>
        <w:t> </w:t>
      </w:r>
      <w:r>
        <w:rPr/>
        <w:t>Nové</w:t>
      </w:r>
      <w:r>
        <w:rPr>
          <w:spacing w:val="-6"/>
        </w:rPr>
        <w:t> </w:t>
      </w:r>
      <w:r>
        <w:rPr/>
        <w:t>Město,</w:t>
      </w:r>
      <w:r>
        <w:rPr>
          <w:spacing w:val="-6"/>
        </w:rPr>
        <w:t> </w:t>
      </w:r>
      <w:r>
        <w:rPr/>
        <w:t>110</w:t>
      </w:r>
      <w:r>
        <w:rPr>
          <w:spacing w:val="-5"/>
        </w:rPr>
        <w:t> </w:t>
      </w:r>
      <w:r>
        <w:rPr/>
        <w:t>00</w:t>
      </w:r>
      <w:r>
        <w:rPr>
          <w:spacing w:val="-5"/>
        </w:rPr>
        <w:t> </w:t>
      </w:r>
      <w:r>
        <w:rPr/>
        <w:t>Praha</w:t>
      </w:r>
      <w:r>
        <w:rPr>
          <w:spacing w:val="-6"/>
        </w:rPr>
        <w:t> </w:t>
      </w:r>
      <w:r>
        <w:rPr>
          <w:spacing w:val="-10"/>
        </w:rPr>
        <w:t>1</w:t>
      </w:r>
    </w:p>
    <w:p>
      <w:pPr>
        <w:pStyle w:val="BodyText"/>
        <w:tabs>
          <w:tab w:pos="2982" w:val="left" w:leader="none"/>
        </w:tabs>
        <w:spacing w:before="1"/>
        <w:ind w:left="102"/>
      </w:pPr>
      <w:r>
        <w:rPr>
          <w:spacing w:val="-4"/>
        </w:rPr>
        <w:t>IČO:</w:t>
      </w:r>
      <w:r>
        <w:rPr>
          <w:rFonts w:ascii="Times New Roman" w:hAnsi="Times New Roman"/>
        </w:rPr>
        <w:tab/>
      </w:r>
      <w:r>
        <w:rPr/>
        <w:t>171</w:t>
      </w:r>
      <w:r>
        <w:rPr>
          <w:spacing w:val="-2"/>
        </w:rPr>
        <w:t> </w:t>
      </w:r>
      <w:r>
        <w:rPr/>
        <w:t>35</w:t>
      </w:r>
      <w:r>
        <w:rPr>
          <w:spacing w:val="-2"/>
        </w:rPr>
        <w:t> </w:t>
      </w:r>
      <w:r>
        <w:rPr>
          <w:spacing w:val="-5"/>
        </w:rPr>
        <w:t>664</w:t>
      </w:r>
    </w:p>
    <w:p>
      <w:pPr>
        <w:pStyle w:val="BodyText"/>
        <w:tabs>
          <w:tab w:pos="2982" w:val="left" w:leader="none"/>
        </w:tabs>
        <w:ind w:left="102"/>
      </w:pPr>
      <w:r>
        <w:rPr>
          <w:spacing w:val="-2"/>
        </w:rPr>
        <w:t>zastoupená:</w:t>
      </w:r>
      <w:r>
        <w:rPr/>
        <w:tab/>
        <w:t>Ing.</w:t>
      </w:r>
      <w:r>
        <w:rPr>
          <w:spacing w:val="-4"/>
        </w:rPr>
        <w:t> </w:t>
      </w:r>
      <w:r>
        <w:rPr/>
        <w:t>Zdeňkem</w:t>
      </w:r>
      <w:r>
        <w:rPr>
          <w:spacing w:val="-3"/>
        </w:rPr>
        <w:t> </w:t>
      </w:r>
      <w:r>
        <w:rPr/>
        <w:t>H</w:t>
      </w:r>
      <w:r>
        <w:rPr>
          <w:spacing w:val="-2"/>
        </w:rPr>
        <w:t> </w:t>
      </w:r>
      <w:r>
        <w:rPr/>
        <w:t>a</w:t>
      </w:r>
      <w:r>
        <w:rPr>
          <w:spacing w:val="-4"/>
        </w:rPr>
        <w:t> </w:t>
      </w:r>
      <w:r>
        <w:rPr/>
        <w:t>v</w:t>
      </w:r>
      <w:r>
        <w:rPr>
          <w:spacing w:val="-2"/>
        </w:rPr>
        <w:t> </w:t>
      </w:r>
      <w:r>
        <w:rPr/>
        <w:t>e</w:t>
      </w:r>
      <w:r>
        <w:rPr>
          <w:spacing w:val="-4"/>
        </w:rPr>
        <w:t> </w:t>
      </w:r>
      <w:r>
        <w:rPr/>
        <w:t>l</w:t>
      </w:r>
      <w:r>
        <w:rPr>
          <w:spacing w:val="-5"/>
        </w:rPr>
        <w:t> </w:t>
      </w:r>
      <w:r>
        <w:rPr/>
        <w:t>k</w:t>
      </w:r>
      <w:r>
        <w:rPr>
          <w:spacing w:val="-3"/>
        </w:rPr>
        <w:t> </w:t>
      </w:r>
      <w:r>
        <w:rPr/>
        <w:t>o</w:t>
      </w:r>
      <w:r>
        <w:rPr>
          <w:spacing w:val="-1"/>
        </w:rPr>
        <w:t> </w:t>
      </w:r>
      <w:r>
        <w:rPr/>
        <w:t>u,</w:t>
      </w:r>
      <w:r>
        <w:rPr>
          <w:spacing w:val="-3"/>
        </w:rPr>
        <w:t> </w:t>
      </w:r>
      <w:r>
        <w:rPr/>
        <w:t>členem</w:t>
      </w:r>
      <w:r>
        <w:rPr>
          <w:spacing w:val="-5"/>
        </w:rPr>
        <w:t> </w:t>
      </w:r>
      <w:r>
        <w:rPr/>
        <w:t>správní</w:t>
      </w:r>
      <w:r>
        <w:rPr>
          <w:spacing w:val="-4"/>
        </w:rPr>
        <w:t> rady</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4643"/>
      </w:pPr>
      <w:r>
        <w:rPr/>
        <w:t>číslo účtu:</w:t>
        <w:tab/>
      </w:r>
      <w:r>
        <w:rPr>
          <w:spacing w:val="-2"/>
        </w:rPr>
        <w:t>123-5460520237/0100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left="3135" w:right="3148"/>
        <w:jc w:val="center"/>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1"/>
          <w:sz w:val="20"/>
        </w:rPr>
        <w:t> </w:t>
      </w:r>
      <w:r>
        <w:rPr>
          <w:sz w:val="20"/>
        </w:rPr>
        <w:t>ze</w:t>
      </w:r>
      <w:r>
        <w:rPr>
          <w:spacing w:val="21"/>
          <w:sz w:val="20"/>
        </w:rPr>
        <w:t> </w:t>
      </w:r>
      <w:r>
        <w:rPr>
          <w:sz w:val="20"/>
        </w:rPr>
        <w:t>Státního</w:t>
      </w:r>
      <w:r>
        <w:rPr>
          <w:spacing w:val="22"/>
          <w:sz w:val="20"/>
        </w:rPr>
        <w:t> </w:t>
      </w:r>
      <w:r>
        <w:rPr>
          <w:sz w:val="20"/>
        </w:rPr>
        <w:t>fondu</w:t>
      </w:r>
      <w:r>
        <w:rPr>
          <w:spacing w:val="22"/>
          <w:sz w:val="20"/>
        </w:rPr>
        <w:t> </w:t>
      </w:r>
      <w:r>
        <w:rPr>
          <w:sz w:val="20"/>
        </w:rPr>
        <w:t>životního</w:t>
      </w:r>
      <w:r>
        <w:rPr>
          <w:spacing w:val="21"/>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7221100346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line="265" w:lineRule="exact" w:before="120"/>
        <w:ind w:left="680"/>
      </w:pPr>
      <w:r>
        <w:rPr/>
        <w:t>„Pořízení</w:t>
      </w:r>
      <w:r>
        <w:rPr>
          <w:spacing w:val="-8"/>
        </w:rPr>
        <w:t> </w:t>
      </w:r>
      <w:r>
        <w:rPr/>
        <w:t>sdružené</w:t>
      </w:r>
      <w:r>
        <w:rPr>
          <w:spacing w:val="-7"/>
        </w:rPr>
        <w:t> </w:t>
      </w:r>
      <w:r>
        <w:rPr/>
        <w:t>FV</w:t>
      </w:r>
      <w:r>
        <w:rPr>
          <w:spacing w:val="-4"/>
        </w:rPr>
        <w:t> </w:t>
      </w:r>
      <w:r>
        <w:rPr/>
        <w:t>elektrárny</w:t>
      </w:r>
      <w:r>
        <w:rPr>
          <w:spacing w:val="-7"/>
        </w:rPr>
        <w:t> </w:t>
      </w:r>
      <w:r>
        <w:rPr/>
        <w:t>pro</w:t>
      </w:r>
      <w:r>
        <w:rPr>
          <w:spacing w:val="-6"/>
        </w:rPr>
        <w:t> </w:t>
      </w:r>
      <w:r>
        <w:rPr/>
        <w:t>Comfort</w:t>
      </w:r>
      <w:r>
        <w:rPr>
          <w:spacing w:val="-3"/>
        </w:rPr>
        <w:t> </w:t>
      </w:r>
      <w:r>
        <w:rPr/>
        <w:t>Hotel</w:t>
      </w:r>
      <w:r>
        <w:rPr>
          <w:spacing w:val="-6"/>
        </w:rPr>
        <w:t> </w:t>
      </w:r>
      <w:r>
        <w:rPr/>
        <w:t>Prague</w:t>
      </w:r>
      <w:r>
        <w:rPr>
          <w:spacing w:val="-7"/>
        </w:rPr>
        <w:t> </w:t>
      </w:r>
      <w:r>
        <w:rPr/>
        <w:t>City</w:t>
      </w:r>
      <w:r>
        <w:rPr>
          <w:spacing w:val="-5"/>
        </w:rPr>
        <w:t> </w:t>
      </w:r>
      <w:r>
        <w:rPr/>
        <w:t>East</w:t>
      </w:r>
      <w:r>
        <w:rPr>
          <w:spacing w:val="-7"/>
        </w:rPr>
        <w:t> </w:t>
      </w:r>
      <w:r>
        <w:rPr/>
        <w:t>+</w:t>
      </w:r>
      <w:r>
        <w:rPr>
          <w:spacing w:val="-5"/>
        </w:rPr>
        <w:t> </w:t>
      </w:r>
      <w:r>
        <w:rPr/>
        <w:t>Stop</w:t>
      </w:r>
      <w:r>
        <w:rPr>
          <w:spacing w:val="-6"/>
        </w:rPr>
        <w:t> </w:t>
      </w:r>
      <w:r>
        <w:rPr/>
        <w:t>Shop</w:t>
      </w:r>
      <w:r>
        <w:rPr>
          <w:spacing w:val="-7"/>
        </w:rPr>
        <w:t> </w:t>
      </w:r>
      <w:r>
        <w:rPr>
          <w:spacing w:val="-2"/>
        </w:rPr>
        <w:t>Horní</w:t>
      </w:r>
    </w:p>
    <w:p>
      <w:pPr>
        <w:spacing w:line="265" w:lineRule="exact" w:before="0"/>
        <w:ind w:left="4374" w:right="0" w:firstLine="0"/>
        <w:jc w:val="left"/>
        <w:rPr>
          <w:b/>
          <w:sz w:val="20"/>
        </w:rPr>
      </w:pPr>
      <w:r>
        <w:rPr>
          <w:b/>
          <w:spacing w:val="-2"/>
          <w:sz w:val="20"/>
        </w:rPr>
        <w:t>Měcholupy“</w:t>
      </w:r>
    </w:p>
    <w:p>
      <w:pPr>
        <w:pStyle w:val="BodyText"/>
        <w:spacing w:before="121"/>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3"/>
        <w:rPr>
          <w:sz w:val="19"/>
        </w:rPr>
      </w:pPr>
    </w:p>
    <w:p>
      <w:pPr>
        <w:pStyle w:val="Heading1"/>
        <w:ind w:left="3143" w:right="2799"/>
      </w:pPr>
      <w:r>
        <w:rPr>
          <w:spacing w:val="-5"/>
        </w:rPr>
        <w:t>II.</w:t>
      </w:r>
    </w:p>
    <w:p>
      <w:pPr>
        <w:pStyle w:val="Heading2"/>
        <w:spacing w:before="1"/>
        <w:ind w:left="3143" w:right="2798"/>
        <w:jc w:val="center"/>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2"/>
          <w:sz w:val="20"/>
        </w:rPr>
        <w:t> </w:t>
      </w:r>
      <w:r>
        <w:rPr>
          <w:sz w:val="20"/>
        </w:rPr>
        <w:t>dotace</w:t>
      </w:r>
      <w:r>
        <w:rPr>
          <w:spacing w:val="-1"/>
          <w:sz w:val="20"/>
        </w:rPr>
        <w:t> </w:t>
      </w:r>
      <w:r>
        <w:rPr>
          <w:sz w:val="20"/>
        </w:rPr>
        <w:t>ve</w:t>
      </w:r>
      <w:r>
        <w:rPr>
          <w:spacing w:val="-3"/>
          <w:sz w:val="20"/>
        </w:rPr>
        <w:t> </w:t>
      </w:r>
      <w:r>
        <w:rPr>
          <w:sz w:val="20"/>
        </w:rPr>
        <w:t>výši</w:t>
      </w:r>
      <w:r>
        <w:rPr>
          <w:spacing w:val="-1"/>
          <w:sz w:val="20"/>
        </w:rPr>
        <w:t> </w:t>
      </w:r>
      <w:r>
        <w:rPr>
          <w:b/>
          <w:sz w:val="20"/>
        </w:rPr>
        <w:t>5</w:t>
      </w:r>
      <w:r>
        <w:rPr>
          <w:b/>
          <w:spacing w:val="-2"/>
          <w:sz w:val="20"/>
        </w:rPr>
        <w:t> </w:t>
      </w:r>
      <w:r>
        <w:rPr>
          <w:b/>
          <w:sz w:val="20"/>
        </w:rPr>
        <w:t>264</w:t>
      </w:r>
      <w:r>
        <w:rPr>
          <w:b/>
          <w:spacing w:val="-1"/>
          <w:sz w:val="20"/>
        </w:rPr>
        <w:t> </w:t>
      </w:r>
      <w:r>
        <w:rPr>
          <w:b/>
          <w:sz w:val="20"/>
        </w:rPr>
        <w:t>002,51</w:t>
      </w:r>
      <w:r>
        <w:rPr>
          <w:b/>
          <w:spacing w:val="-1"/>
          <w:sz w:val="20"/>
        </w:rPr>
        <w:t> </w:t>
      </w:r>
      <w:r>
        <w:rPr>
          <w:b/>
          <w:sz w:val="20"/>
        </w:rPr>
        <w:t>Kč</w:t>
      </w:r>
      <w:r>
        <w:rPr>
          <w:b/>
          <w:spacing w:val="-2"/>
          <w:sz w:val="20"/>
        </w:rPr>
        <w:t> </w:t>
      </w:r>
      <w:r>
        <w:rPr>
          <w:sz w:val="20"/>
        </w:rPr>
        <w:t>(slovy:</w:t>
      </w:r>
      <w:r>
        <w:rPr>
          <w:spacing w:val="-2"/>
          <w:sz w:val="20"/>
        </w:rPr>
        <w:t> </w:t>
      </w:r>
      <w:r>
        <w:rPr>
          <w:sz w:val="20"/>
        </w:rPr>
        <w:t>pět</w:t>
      </w:r>
      <w:r>
        <w:rPr>
          <w:spacing w:val="-3"/>
          <w:sz w:val="20"/>
        </w:rPr>
        <w:t> </w:t>
      </w:r>
      <w:r>
        <w:rPr>
          <w:sz w:val="20"/>
        </w:rPr>
        <w:t>milionů</w:t>
      </w:r>
      <w:r>
        <w:rPr>
          <w:spacing w:val="-2"/>
          <w:sz w:val="20"/>
        </w:rPr>
        <w:t> </w:t>
      </w:r>
      <w:r>
        <w:rPr>
          <w:sz w:val="20"/>
        </w:rPr>
        <w:t>dvě</w:t>
      </w:r>
      <w:r>
        <w:rPr>
          <w:spacing w:val="-3"/>
          <w:sz w:val="20"/>
        </w:rPr>
        <w:t> </w:t>
      </w:r>
      <w:r>
        <w:rPr>
          <w:sz w:val="20"/>
        </w:rPr>
        <w:t>stě</w:t>
      </w:r>
      <w:r>
        <w:rPr>
          <w:spacing w:val="-1"/>
          <w:sz w:val="20"/>
        </w:rPr>
        <w:t> </w:t>
      </w:r>
      <w:r>
        <w:rPr>
          <w:sz w:val="20"/>
        </w:rPr>
        <w:t>šedesát</w:t>
      </w:r>
      <w:r>
        <w:rPr>
          <w:spacing w:val="-1"/>
          <w:sz w:val="20"/>
        </w:rPr>
        <w:t> </w:t>
      </w:r>
      <w:r>
        <w:rPr>
          <w:sz w:val="20"/>
        </w:rPr>
        <w:t>čtyři tisíc dvě koruny české</w:t>
      </w:r>
      <w:r>
        <w:rPr>
          <w:spacing w:val="-1"/>
          <w:sz w:val="20"/>
        </w:rPr>
        <w:t> </w:t>
      </w:r>
      <w:r>
        <w:rPr>
          <w:sz w:val="20"/>
        </w:rPr>
        <w:t>a padesát jedna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19 458 255,48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1"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0"/>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jc w:val="center"/>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0"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akce</w:t>
      </w:r>
      <w:r>
        <w:rPr>
          <w:spacing w:val="-7"/>
        </w:rPr>
        <w:t> </w:t>
      </w:r>
      <w:r>
        <w:rPr/>
        <w:t>přesahující</w:t>
      </w:r>
      <w:r>
        <w:rPr>
          <w:spacing w:val="-6"/>
        </w:rPr>
        <w:t> </w:t>
      </w:r>
      <w:r>
        <w:rPr/>
        <w:t>základ</w:t>
      </w:r>
      <w:r>
        <w:rPr>
          <w:spacing w:val="-5"/>
        </w:rPr>
        <w:t> </w:t>
      </w:r>
      <w:r>
        <w:rPr/>
        <w:t>pro</w:t>
      </w:r>
      <w:r>
        <w:rPr>
          <w:spacing w:val="-3"/>
        </w:rPr>
        <w:t> </w:t>
      </w:r>
      <w:r>
        <w:rPr/>
        <w:t>stanovení</w:t>
      </w:r>
      <w:r>
        <w:rPr>
          <w:spacing w:val="-6"/>
        </w:rPr>
        <w:t> </w:t>
      </w:r>
      <w:r>
        <w:rPr/>
        <w:t>podpory.</w:t>
      </w:r>
      <w:r>
        <w:rPr>
          <w:spacing w:val="-6"/>
        </w:rPr>
        <w:t> </w:t>
      </w:r>
      <w:r>
        <w:rPr/>
        <w:t>Ustanovení</w:t>
      </w:r>
      <w:r>
        <w:rPr>
          <w:spacing w:val="-6"/>
        </w:rPr>
        <w:t> </w:t>
      </w:r>
      <w:r>
        <w:rPr/>
        <w:t>článku</w:t>
      </w:r>
      <w:r>
        <w:rPr>
          <w:spacing w:val="-5"/>
        </w:rPr>
        <w:t> </w:t>
      </w:r>
      <w:r>
        <w:rPr/>
        <w:t>V</w:t>
      </w:r>
      <w:r>
        <w:rPr>
          <w:spacing w:val="-5"/>
        </w:rPr>
        <w:t> </w:t>
      </w:r>
      <w:r>
        <w:rPr/>
        <w:t>bodu</w:t>
      </w:r>
      <w:r>
        <w:rPr>
          <w:spacing w:val="-5"/>
        </w:rPr>
        <w:t> </w:t>
      </w:r>
      <w:r>
        <w:rPr/>
        <w:t>1</w:t>
      </w:r>
      <w:r>
        <w:rPr>
          <w:spacing w:val="-5"/>
        </w:rPr>
        <w:t> </w:t>
      </w:r>
      <w:r>
        <w:rPr/>
        <w:t>tím</w:t>
      </w:r>
      <w:r>
        <w:rPr>
          <w:spacing w:val="-7"/>
        </w:rPr>
        <w:t> </w:t>
      </w:r>
      <w:r>
        <w:rPr/>
        <w:t>není</w:t>
      </w:r>
      <w:r>
        <w:rPr>
          <w:spacing w:val="-6"/>
        </w:rPr>
        <w:t> </w:t>
      </w:r>
      <w:r>
        <w:rPr>
          <w:spacing w:val="-2"/>
        </w:rPr>
        <w:t>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5"/>
        <w:ind w:left="3140"/>
      </w:pPr>
      <w:r>
        <w:rPr>
          <w:spacing w:val="-5"/>
        </w:rPr>
        <w:t>IV.</w:t>
      </w:r>
    </w:p>
    <w:p>
      <w:pPr>
        <w:pStyle w:val="Heading2"/>
        <w:spacing w:before="1"/>
        <w:ind w:left="2296" w:right="2310"/>
        <w:jc w:val="center"/>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splní účel akce „Pořízení sdružené FV elektrárny pro Comfort Hotel Prague City East + Stop Shop Horní Měcholupy“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5" w:hanging="360"/>
        <w:jc w:val="both"/>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nových</w:t>
      </w:r>
      <w:r>
        <w:rPr>
          <w:spacing w:val="80"/>
          <w:w w:val="150"/>
          <w:sz w:val="20"/>
        </w:rPr>
        <w:t> </w:t>
      </w:r>
      <w:r>
        <w:rPr>
          <w:sz w:val="20"/>
        </w:rPr>
        <w:t>fotovoltaických</w:t>
      </w:r>
      <w:r>
        <w:rPr>
          <w:spacing w:val="80"/>
          <w:w w:val="150"/>
          <w:sz w:val="20"/>
        </w:rPr>
        <w:t> </w:t>
      </w:r>
      <w:r>
        <w:rPr>
          <w:sz w:val="20"/>
        </w:rPr>
        <w:t>elektráren</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40"/>
          <w:sz w:val="20"/>
        </w:rPr>
        <w:t> </w:t>
      </w:r>
      <w:r>
        <w:rPr>
          <w:sz w:val="20"/>
        </w:rPr>
        <w:t>s předpokládaným výkonem 699,4 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0"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6"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2"/>
              <w:ind w:left="388"/>
              <w:rPr>
                <w:sz w:val="20"/>
              </w:rPr>
            </w:pPr>
            <w:r>
              <w:rPr>
                <w:spacing w:val="-5"/>
                <w:sz w:val="20"/>
              </w:rPr>
              <w:t>kWp</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699.40</w:t>
            </w:r>
          </w:p>
        </w:tc>
      </w:tr>
      <w:tr>
        <w:trPr>
          <w:trHeight w:val="505"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2"/>
              <w:ind w:left="0" w:right="411"/>
              <w:jc w:val="right"/>
              <w:rPr>
                <w:sz w:val="20"/>
              </w:rPr>
            </w:pPr>
            <w:r>
              <w:rPr>
                <w:sz w:val="20"/>
              </w:rPr>
              <w:t>t</w:t>
            </w:r>
            <w:r>
              <w:rPr>
                <w:spacing w:val="-2"/>
                <w:sz w:val="20"/>
              </w:rPr>
              <w:t> CO2/rok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497.60</w:t>
            </w:r>
          </w:p>
        </w:tc>
      </w:tr>
      <w:tr>
        <w:trPr>
          <w:trHeight w:val="533" w:hRule="atLeast"/>
        </w:trPr>
        <w:tc>
          <w:tcPr>
            <w:tcW w:w="372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2"/>
              <w:ind w:left="0" w:right="435"/>
              <w:jc w:val="right"/>
              <w:rPr>
                <w:sz w:val="20"/>
              </w:rPr>
            </w:pPr>
            <w:r>
              <w:rPr>
                <w:spacing w:val="-2"/>
                <w:sz w:val="20"/>
              </w:rPr>
              <w:t>MWh/rok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1504.30</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578.60</w:t>
            </w:r>
          </w:p>
        </w:tc>
      </w:tr>
    </w:tbl>
    <w:p>
      <w:pPr>
        <w:pStyle w:val="BodyText"/>
        <w:spacing w:before="12"/>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1"/>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2"/>
          <w:sz w:val="20"/>
        </w:rPr>
        <w:t> </w:t>
      </w:r>
      <w:r>
        <w:rPr>
          <w:sz w:val="20"/>
        </w:rPr>
        <w:t>podpory</w:t>
      </w:r>
      <w:r>
        <w:rPr>
          <w:spacing w:val="-14"/>
          <w:sz w:val="20"/>
        </w:rPr>
        <w:t> </w:t>
      </w:r>
      <w:r>
        <w:rPr>
          <w:sz w:val="20"/>
        </w:rPr>
        <w:t>prohlašuje,</w:t>
      </w:r>
      <w:r>
        <w:rPr>
          <w:spacing w:val="-11"/>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4"/>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6"/>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3"/>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4"/>
          <w:sz w:val="20"/>
        </w:rPr>
        <w:t> </w:t>
      </w:r>
      <w:r>
        <w:rPr>
          <w:sz w:val="20"/>
        </w:rPr>
        <w:t>že</w:t>
      </w:r>
      <w:r>
        <w:rPr>
          <w:spacing w:val="-13"/>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jc w:val="center"/>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3" w:hanging="284"/>
        <w:jc w:val="left"/>
        <w:rPr>
          <w:sz w:val="20"/>
        </w:rPr>
      </w:pPr>
      <w:r>
        <w:rPr>
          <w:sz w:val="20"/>
        </w:rPr>
        <w:t>Porušení povinností podle článku IV bodu 1 písm. a), b), g), h), i), j) nebo l) bude 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jc w:val="center"/>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8" w:val="left" w:leader="none"/>
        </w:tabs>
        <w:spacing w:line="261" w:lineRule="auto" w:before="1"/>
        <w:ind w:right="112"/>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5"/>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4"/>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777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819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2024-04-10T05:33:39Z</dcterms:created>
  <dcterms:modified xsi:type="dcterms:W3CDTF">2024-04-10T05:33:39Z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2024-04-10T00:00:00Z</vt:filetime>
  </property>
</Properties>
</file>