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2946" w:right="295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2"/>
        <w:ind w:left="2950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1200700007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0"/>
        <w:rPr>
          <w:sz w:val="59"/>
        </w:rPr>
      </w:pPr>
    </w:p>
    <w:p>
      <w:pPr>
        <w:pStyle w:val="BodyText"/>
        <w:spacing w:before="1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ind w:left="102" w:right="4751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</w:pPr>
      <w:r>
        <w:rPr/>
        <w:t>město</w:t>
      </w:r>
      <w:r>
        <w:rPr>
          <w:spacing w:val="-9"/>
        </w:rPr>
        <w:t> </w:t>
      </w:r>
      <w:r>
        <w:rPr/>
        <w:t>Františkovy</w:t>
      </w:r>
      <w:r>
        <w:rPr>
          <w:spacing w:val="-9"/>
        </w:rPr>
        <w:t> </w:t>
      </w:r>
      <w:r>
        <w:rPr>
          <w:spacing w:val="-2"/>
        </w:rPr>
        <w:t>Lázně</w:t>
      </w:r>
    </w:p>
    <w:p>
      <w:pPr>
        <w:tabs>
          <w:tab w:pos="2982" w:val="left" w:leader="none"/>
        </w:tabs>
        <w:spacing w:before="0"/>
        <w:ind w:left="102" w:right="108" w:firstLine="0"/>
        <w:jc w:val="left"/>
        <w:rPr>
          <w:rFonts w:ascii="Calibri" w:hAnsi="Calibri"/>
          <w:sz w:val="22"/>
        </w:rPr>
      </w:pPr>
      <w:r>
        <w:rPr>
          <w:sz w:val="20"/>
        </w:rPr>
        <w:t>kontaktní adresa:</w:t>
        <w:tab/>
      </w:r>
      <w:r>
        <w:rPr>
          <w:rFonts w:ascii="Calibri" w:hAnsi="Calibri"/>
          <w:sz w:val="22"/>
        </w:rPr>
        <w:t>Městský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úřad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Františkovy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Lázně,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Nádražní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208/5,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35101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Františkovy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Lázně </w:t>
      </w:r>
      <w:r>
        <w:rPr>
          <w:rFonts w:ascii="Calibri" w:hAnsi="Calibri"/>
          <w:spacing w:val="-4"/>
          <w:sz w:val="22"/>
        </w:rPr>
        <w:t>IČO:</w:t>
      </w:r>
      <w:r>
        <w:rPr>
          <w:rFonts w:ascii="Times New Roman" w:hAnsi="Times New Roman"/>
          <w:sz w:val="22"/>
        </w:rPr>
        <w:tab/>
      </w:r>
      <w:r>
        <w:rPr>
          <w:rFonts w:ascii="Calibri" w:hAnsi="Calibri"/>
          <w:spacing w:val="-2"/>
          <w:sz w:val="22"/>
        </w:rPr>
        <w:t>00253936</w:t>
      </w:r>
    </w:p>
    <w:p>
      <w:pPr>
        <w:pStyle w:val="BodyText"/>
        <w:tabs>
          <w:tab w:pos="2982" w:val="left" w:leader="none"/>
        </w:tabs>
        <w:ind w:left="102" w:right="3245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4"/>
        </w:rPr>
        <w:t> </w:t>
      </w:r>
      <w:r>
        <w:rPr/>
        <w:t>Lenkou</w:t>
      </w:r>
      <w:r>
        <w:rPr>
          <w:spacing w:val="-2"/>
        </w:rPr>
        <w:t> </w:t>
      </w:r>
      <w:r>
        <w:rPr/>
        <w:t>P</w:t>
      </w:r>
      <w:r>
        <w:rPr>
          <w:spacing w:val="-5"/>
        </w:rPr>
        <w:t> </w:t>
      </w:r>
      <w:r>
        <w:rPr/>
        <w:t>r</w:t>
      </w:r>
      <w:r>
        <w:rPr>
          <w:spacing w:val="-4"/>
        </w:rPr>
        <w:t> </w:t>
      </w:r>
      <w:r>
        <w:rPr/>
        <w:t>ů</w:t>
      </w:r>
      <w:r>
        <w:rPr>
          <w:spacing w:val="-4"/>
        </w:rPr>
        <w:t> </w:t>
      </w:r>
      <w:r>
        <w:rPr/>
        <w:t>š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u,</w:t>
      </w:r>
      <w:r>
        <w:rPr>
          <w:spacing w:val="-5"/>
        </w:rPr>
        <w:t> </w:t>
      </w:r>
      <w:r>
        <w:rPr/>
        <w:t>starostkou (dále jen „příjemce podpory")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237" w:lineRule="auto" w:before="1"/>
        <w:ind w:left="102"/>
      </w:pPr>
      <w:r>
        <w:rPr/>
        <w:t>se</w:t>
      </w:r>
      <w:r>
        <w:rPr>
          <w:spacing w:val="35"/>
        </w:rPr>
        <w:t> </w:t>
      </w:r>
      <w:r>
        <w:rPr/>
        <w:t>dohodly</w:t>
      </w:r>
      <w:r>
        <w:rPr>
          <w:spacing w:val="36"/>
        </w:rPr>
        <w:t> </w:t>
      </w:r>
      <w:r>
        <w:rPr/>
        <w:t>na</w:t>
      </w:r>
      <w:r>
        <w:rPr>
          <w:spacing w:val="35"/>
        </w:rPr>
        <w:t> </w:t>
      </w:r>
      <w:r>
        <w:rPr/>
        <w:t>této</w:t>
      </w:r>
      <w:r>
        <w:rPr>
          <w:spacing w:val="36"/>
        </w:rPr>
        <w:t> </w:t>
      </w:r>
      <w:r>
        <w:rPr/>
        <w:t>změně</w:t>
      </w:r>
      <w:r>
        <w:rPr>
          <w:spacing w:val="37"/>
        </w:rPr>
        <w:t> </w:t>
      </w:r>
      <w:r>
        <w:rPr/>
        <w:t>smlouvy</w:t>
      </w:r>
      <w:r>
        <w:rPr>
          <w:spacing w:val="35"/>
        </w:rPr>
        <w:t> </w:t>
      </w:r>
      <w:r>
        <w:rPr/>
        <w:t>č.</w:t>
      </w:r>
      <w:r>
        <w:rPr>
          <w:spacing w:val="39"/>
        </w:rPr>
        <w:t> </w:t>
      </w:r>
      <w:r>
        <w:rPr/>
        <w:t>1200700007</w:t>
      </w:r>
      <w:r>
        <w:rPr>
          <w:spacing w:val="37"/>
        </w:rPr>
        <w:t> </w:t>
      </w:r>
      <w:r>
        <w:rPr/>
        <w:t>o</w:t>
      </w:r>
      <w:r>
        <w:rPr>
          <w:spacing w:val="35"/>
        </w:rPr>
        <w:t> </w:t>
      </w:r>
      <w:r>
        <w:rPr/>
        <w:t>poskytnutí</w:t>
      </w:r>
      <w:r>
        <w:rPr>
          <w:spacing w:val="35"/>
        </w:rPr>
        <w:t> </w:t>
      </w:r>
      <w:r>
        <w:rPr/>
        <w:t>podpory</w:t>
      </w:r>
      <w:r>
        <w:rPr>
          <w:spacing w:val="36"/>
        </w:rPr>
        <w:t> </w:t>
      </w:r>
      <w:r>
        <w:rPr/>
        <w:t>ze</w:t>
      </w:r>
      <w:r>
        <w:rPr>
          <w:spacing w:val="35"/>
        </w:rPr>
        <w:t> </w:t>
      </w:r>
      <w:r>
        <w:rPr/>
        <w:t>Státního</w:t>
      </w:r>
      <w:r>
        <w:rPr>
          <w:spacing w:val="36"/>
        </w:rPr>
        <w:t> </w:t>
      </w:r>
      <w:r>
        <w:rPr/>
        <w:t>fondu</w:t>
      </w:r>
      <w:r>
        <w:rPr>
          <w:spacing w:val="36"/>
        </w:rPr>
        <w:t> </w:t>
      </w:r>
      <w:r>
        <w:rPr/>
        <w:t>životního prostředí České republiky ze dne 29. 6. 2022 (dále jen „Smlouva“):</w:t>
      </w:r>
    </w:p>
    <w:p>
      <w:pPr>
        <w:pStyle w:val="BodyText"/>
        <w:spacing w:before="6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bod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zní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20"/>
        <w:ind w:left="668" w:right="114" w:hanging="284"/>
        <w:jc w:val="both"/>
      </w:pPr>
      <w:r>
        <w:rPr/>
        <w:t>„3)</w:t>
      </w:r>
      <w:r>
        <w:rPr>
          <w:spacing w:val="-8"/>
        </w:rPr>
        <w:t> </w:t>
      </w:r>
      <w:r>
        <w:rPr/>
        <w:t>Míra</w:t>
      </w:r>
      <w:r>
        <w:rPr>
          <w:spacing w:val="-9"/>
        </w:rPr>
        <w:t> </w:t>
      </w:r>
      <w:r>
        <w:rPr/>
        <w:t>podpory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jeden</w:t>
      </w:r>
      <w:r>
        <w:rPr>
          <w:spacing w:val="-5"/>
        </w:rPr>
        <w:t> </w:t>
      </w:r>
      <w:r>
        <w:rPr/>
        <w:t>projekt</w:t>
      </w:r>
      <w:r>
        <w:rPr>
          <w:spacing w:val="-8"/>
        </w:rPr>
        <w:t> </w:t>
      </w:r>
      <w:r>
        <w:rPr/>
        <w:t>v</w:t>
      </w:r>
      <w:r>
        <w:rPr>
          <w:spacing w:val="-7"/>
        </w:rPr>
        <w:t> </w:t>
      </w:r>
      <w:r>
        <w:rPr/>
        <w:t>rámci</w:t>
      </w:r>
      <w:r>
        <w:rPr>
          <w:spacing w:val="-8"/>
        </w:rPr>
        <w:t> </w:t>
      </w:r>
      <w:r>
        <w:rPr/>
        <w:t>podporované</w:t>
      </w:r>
      <w:r>
        <w:rPr>
          <w:spacing w:val="-9"/>
        </w:rPr>
        <w:t> </w:t>
      </w:r>
      <w:r>
        <w:rPr/>
        <w:t>aktivity</w:t>
      </w:r>
      <w:r>
        <w:rPr>
          <w:spacing w:val="-9"/>
        </w:rPr>
        <w:t> </w:t>
      </w:r>
      <w:r>
        <w:rPr/>
        <w:t>a)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b)</w:t>
      </w:r>
      <w:r>
        <w:rPr>
          <w:spacing w:val="-7"/>
        </w:rPr>
        <w:t> </w:t>
      </w:r>
      <w:r>
        <w:rPr/>
        <w:t>činí</w:t>
      </w:r>
      <w:r>
        <w:rPr>
          <w:spacing w:val="-8"/>
        </w:rPr>
        <w:t> </w:t>
      </w:r>
      <w:r>
        <w:rPr/>
        <w:t>80</w:t>
      </w:r>
      <w:r>
        <w:rPr>
          <w:spacing w:val="-7"/>
        </w:rPr>
        <w:t> </w:t>
      </w:r>
      <w:r>
        <w:rPr/>
        <w:t>%</w:t>
      </w:r>
      <w:r>
        <w:rPr>
          <w:spacing w:val="-8"/>
        </w:rPr>
        <w:t> </w:t>
      </w:r>
      <w:r>
        <w:rPr/>
        <w:t>z</w:t>
      </w:r>
      <w:r>
        <w:rPr>
          <w:spacing w:val="-9"/>
        </w:rPr>
        <w:t> </w:t>
      </w:r>
      <w:r>
        <w:rPr/>
        <w:t>celkových</w:t>
      </w:r>
      <w:r>
        <w:rPr>
          <w:spacing w:val="-8"/>
        </w:rPr>
        <w:t> </w:t>
      </w:r>
      <w:r>
        <w:rPr/>
        <w:t>způsobilých výdajů. Míra podpory na jeden projekt v rámci podporované aktivity c) činí 50 % z celkových způsobilých výdajů."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" w:after="0"/>
        <w:ind w:left="385" w:right="0" w:hanging="284"/>
        <w:jc w:val="both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souhlasí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zveřejněním</w:t>
      </w:r>
      <w:r>
        <w:rPr>
          <w:spacing w:val="-14"/>
          <w:sz w:val="20"/>
        </w:rPr>
        <w:t> </w:t>
      </w:r>
      <w:r>
        <w:rPr>
          <w:sz w:val="20"/>
        </w:rPr>
        <w:t>celého</w:t>
      </w:r>
      <w:r>
        <w:rPr>
          <w:spacing w:val="-14"/>
          <w:sz w:val="20"/>
        </w:rPr>
        <w:t> </w:t>
      </w:r>
      <w:r>
        <w:rPr>
          <w:sz w:val="20"/>
        </w:rPr>
        <w:t>textu</w:t>
      </w:r>
      <w:r>
        <w:rPr>
          <w:spacing w:val="-13"/>
          <w:sz w:val="20"/>
        </w:rPr>
        <w:t> </w:t>
      </w:r>
      <w:r>
        <w:rPr>
          <w:sz w:val="20"/>
        </w:rPr>
        <w:t>Smlouvy,</w:t>
      </w:r>
      <w:r>
        <w:rPr>
          <w:spacing w:val="-14"/>
          <w:sz w:val="20"/>
        </w:rPr>
        <w:t> </w:t>
      </w:r>
      <w:r>
        <w:rPr>
          <w:sz w:val="20"/>
        </w:rPr>
        <w:t>včetně</w:t>
      </w:r>
      <w:r>
        <w:rPr>
          <w:spacing w:val="-14"/>
          <w:sz w:val="20"/>
        </w:rPr>
        <w:t> </w:t>
      </w:r>
      <w:r>
        <w:rPr>
          <w:sz w:val="20"/>
        </w:rPr>
        <w:t>tohoto</w:t>
      </w:r>
      <w:r>
        <w:rPr>
          <w:spacing w:val="-13"/>
          <w:sz w:val="20"/>
        </w:rPr>
        <w:t> </w:t>
      </w:r>
      <w:r>
        <w:rPr>
          <w:sz w:val="20"/>
        </w:rPr>
        <w:t>dodatku,</w:t>
      </w:r>
      <w:r>
        <w:rPr>
          <w:spacing w:val="-14"/>
          <w:sz w:val="20"/>
        </w:rPr>
        <w:t> </w:t>
      </w:r>
      <w:r>
        <w:rPr>
          <w:sz w:val="20"/>
        </w:rPr>
        <w:t>v registru</w:t>
      </w:r>
      <w:r>
        <w:rPr>
          <w:spacing w:val="-13"/>
          <w:sz w:val="20"/>
        </w:rPr>
        <w:t> </w:t>
      </w:r>
      <w:r>
        <w:rPr>
          <w:sz w:val="20"/>
        </w:rPr>
        <w:t>smluv podle zákona č. 340/2015 Sb., o zvláštních podmínkách účinnosti některých smluv, uveřejňování těchto smluv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9"/>
          <w:sz w:val="20"/>
        </w:rPr>
        <w:t> </w:t>
      </w:r>
      <w:r>
        <w:rPr>
          <w:sz w:val="20"/>
        </w:rPr>
        <w:t>(zákon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smluv),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tohoto</w:t>
      </w:r>
      <w:r>
        <w:rPr>
          <w:spacing w:val="-8"/>
          <w:sz w:val="20"/>
        </w:rPr>
        <w:t> </w:t>
      </w:r>
      <w:r>
        <w:rPr>
          <w:sz w:val="20"/>
        </w:rPr>
        <w:t>dodatku</w:t>
      </w:r>
      <w:r>
        <w:rPr>
          <w:spacing w:val="-9"/>
          <w:sz w:val="20"/>
        </w:rPr>
        <w:t> </w:t>
      </w:r>
      <w:r>
        <w:rPr>
          <w:sz w:val="20"/>
        </w:rPr>
        <w:t>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99" w:after="0"/>
        <w:ind w:left="385" w:right="113" w:hanging="284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</w:t>
      </w:r>
      <w:r>
        <w:rPr>
          <w:spacing w:val="-14"/>
          <w:sz w:val="20"/>
        </w:rPr>
        <w:t> </w:t>
      </w:r>
      <w:r>
        <w:rPr>
          <w:sz w:val="20"/>
        </w:rPr>
        <w:t>podpisy</w:t>
      </w:r>
      <w:r>
        <w:rPr>
          <w:spacing w:val="-14"/>
          <w:sz w:val="20"/>
        </w:rPr>
        <w:t> </w:t>
      </w:r>
      <w:r>
        <w:rPr>
          <w:sz w:val="20"/>
        </w:rPr>
        <w:t>zástupců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3"/>
          <w:sz w:val="20"/>
        </w:rPr>
        <w:t> </w:t>
      </w:r>
      <w:r>
        <w:rPr>
          <w:sz w:val="20"/>
        </w:rPr>
        <w:t>stran,</w:t>
      </w:r>
      <w:r>
        <w:rPr>
          <w:spacing w:val="-14"/>
          <w:sz w:val="20"/>
        </w:rPr>
        <w:t> </w:t>
      </w:r>
      <w:r>
        <w:rPr>
          <w:sz w:val="20"/>
        </w:rPr>
        <w:t>popřípadě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vyhotoven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dvou</w:t>
      </w:r>
      <w:r>
        <w:rPr>
          <w:spacing w:val="-13"/>
          <w:sz w:val="20"/>
        </w:rPr>
        <w:t> </w:t>
      </w:r>
      <w:r>
        <w:rPr>
          <w:sz w:val="20"/>
        </w:rPr>
        <w:t>listinných</w:t>
      </w:r>
      <w:r>
        <w:rPr>
          <w:spacing w:val="-14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 obdrží jeden </w:t>
      </w:r>
      <w:r>
        <w:rPr>
          <w:spacing w:val="-2"/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6573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tabs>
          <w:tab w:pos="6582" w:val="left" w:leader="none"/>
        </w:tabs>
        <w:spacing w:before="1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60" w:top="182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7690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2024-04-09T11:12:20Z</dcterms:created>
  <dcterms:modified xsi:type="dcterms:W3CDTF">2024-04-09T11:12:20Z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</Properties>
</file>