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SMLOUVA O VÝPŮJČCE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O č. 16/2024/Z/ÚPOS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kterou níže uvedeného dne, měsíce a roku dle ustanovení § 2193 a násl. zákona č. 89/2012 Sb., občanského zákoníku České republiky, ve znění pozdějších předpisů, uzavřeli níže uvedení účastníci: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Půjčitel:</w:t>
        <w:tab/>
        <w:tab/>
        <w:tab/>
        <w:t xml:space="preserve">Alšova jihočeská galerie</w:t>
        <w:tab/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sídlo:</w:t>
        <w:tab/>
        <w:tab/>
        <w:tab/>
        <w:tab/>
        <w:t xml:space="preserve">Hluboká nad Vltavou č.p. 144, 373 41  Hluboká nad Vltavou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statutární zástupce:</w:t>
        <w:tab/>
        <w:tab/>
        <w:t xml:space="preserve">Mgr. Aleš Seifert, ředitel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IČ:</w:t>
        <w:tab/>
        <w:tab/>
        <w:tab/>
        <w:tab/>
        <w:t xml:space="preserve">00073512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ab/>
        <w:tab/>
        <w:tab/>
        <w:tab/>
        <w:t xml:space="preserve">(na straně jedné a dále v textu pouze jako „půjčitel“)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Vypůjčitel: </w:t>
        <w:tab/>
        <w:tab/>
        <w:tab/>
        <w:t xml:space="preserve">Galerie umění Karlovy Vary</w:t>
        <w:tab/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sídlo:</w:t>
        <w:tab/>
        <w:tab/>
        <w:tab/>
        <w:tab/>
        <w:t xml:space="preserve">Goethova stezka 1215/6, 360 01 Karlovy Vary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statutární zástupce:</w:t>
        <w:tab/>
        <w:tab/>
        <w:t xml:space="preserve">Mgr. Jan Samec, ředitel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IČ:</w:t>
        <w:tab/>
        <w:tab/>
        <w:tab/>
        <w:tab/>
        <w:t xml:space="preserve">66362768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ab/>
        <w:tab/>
        <w:tab/>
        <w:tab/>
        <w:t xml:space="preserve">(na straně druhé a dále v textu pouze jako „vypůjčitel“)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Půjčitel tímto prohlašuje, že má právo disponovat s originály uměleckých děl, jež jsou součástí sbírky půjčitele, jejichž pojistné hodnoty a bližší specifikace jsou následující: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viz. Příloha č. 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Půjčitel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4"/>
        <w:jc w:val="both"/>
        <w:rPr>
          <w:rFonts w:ascii="Source Sans Pro" w:cs="Source Sans Pro" w:eastAsia="Source Sans Pro" w:hAnsi="Source Sans Pro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Název výstavy:</w:t>
        <w:tab/>
        <w:tab/>
        <w:tab/>
      </w:r>
      <w:r w:rsidDel="00000000" w:rsidR="00000000" w:rsidRPr="00000000">
        <w:rPr>
          <w:rFonts w:ascii="Source Sans Pro" w:cs="Source Sans Pro" w:eastAsia="Source Sans Pro" w:hAnsi="Source Sans Pro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4"/>
        <w:jc w:val="both"/>
        <w:rPr>
          <w:rFonts w:ascii="Source Sans Pro" w:cs="Source Sans Pro" w:eastAsia="Source Sans Pro" w:hAnsi="Source Sans Pr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4"/>
        <w:jc w:val="both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Termín výstavy:</w:t>
        <w:tab/>
        <w:tab/>
        <w:tab/>
      </w: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4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Místo konání výstavy:</w:t>
        <w:tab/>
        <w:tab/>
      </w: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4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také jen jako „výstava“).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4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Vypůjčitel není oprávněn užívat díla pro jiný než výše výslovně sjednaný účel.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jc w:val="center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Na základě této smlouvy se půjčitel zavazuje, že v dohodnuté době vypůjčiteli díla za účelem jejich užívání dohodnutým způsobem předá a vypůjčitel se zavazuje, že díla v dohodnuté době za účelem jejich užívání od půjčitele převezme.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Díla budou  předána/vrácena na adres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e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C">
      <w:pPr>
        <w:spacing w:after="120" w:lineRule="auto"/>
        <w:ind w:left="708" w:firstLine="0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xxx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555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základě této smlouvy je vypůjčitel oprávněn díla bezplatně užívat ode dne jejich </w:t>
        <w:tab/>
        <w:t xml:space="preserve">převzetí, nejdříve však </w:t>
      </w: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xxx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doby jejich vrácení, nejpozději však </w:t>
      </w: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 xxx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after="0" w:lineRule="auto"/>
        <w:ind w:left="426" w:firstLine="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" w:right="0" w:hanging="708.6614173228343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předání a převzetí děl jsou smluvní strany povinny sepsat písemný datovaný předávací </w:t>
        <w:tab/>
        <w:t xml:space="preserve">protokol, ve kterém bude výslovně uvedeno, že díla vypůjčitel od půjčitele přebírá.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" w:right="0" w:hanging="708.6614173228343"/>
        <w:jc w:val="both"/>
        <w:rPr>
          <w:rFonts w:ascii="Source Sans Pro" w:cs="Source Sans Pro" w:eastAsia="Source Sans Pro" w:hAnsi="Source Sans Pro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Díly poskytnutými v digitální podobě je vypůjčitel oprávněn disponovat pouze po dobu trvání výpůjčky. Jakékoli nakládání s těmito díly půjčitele nad  rámec stanovené výpůjční doby bude pokládáno za jednání v rozporu s výpůjční smlouvou.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Rule="auto"/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IV.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Půjčitel a vypůjčitel bezvýhradně ujednávají, že: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7" w:right="0" w:hanging="425.19685039370086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vypůjčitel je povinen po celou dobu výpůjčky od okamžiku převzetí děl do okamžiku jejich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vrácení půjčiteli (včetně transportu) zajistit ochranu a odpovídat za jakékoli poškození,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znehodnocení, zničení, ztrátu a/nebo odcizení jakéhokoli z děl. V případě poškození </w:t>
        <w:tab/>
        <w:t xml:space="preserve">jakéhokoli z děl, které může být ve všech podstatných ohledech uvedeno prostřednictvím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restaurátorského zásahu do stavu před vznikem takového škody, se vypůjčitel zavazuje  nést veškeré náklady související s restaurováním díla a jeho uvedením do původního stavu.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Vypůjčitel je oprávněn provést restaurátorské práce pouze s předchozím písemným souhlasem půjčitele. Půjčitel má výlučné právo určit osobu, která bude provádět restaurátorské práce, jakož i výlučné právo kontrolovat a dohlížet nad realizací restaurátorských prací. Pro případ ztráty, zničení, odcizení či poškození neumožňujícího uvedení díla do původního stavu se vypůjčitel zavazuje uhradit půjčiteli škodu ve výši</w:t>
        <w:tab/>
        <w:t xml:space="preserve">pojistné hodnoty díla uvedené v Příloze č. 1 této smlouvy.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1" w:right="0" w:hanging="357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vypůjčitel zajistí na vlastní náklady pojištění děl na pobyt ve výstavě, a též na transport od převzetí exponátů od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p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ůjčitele do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instalace u vypůjčitele (“z hřebíku na hřebík”)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zpět 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výše pojistné hodnoty díla / děl uvedených v příloze této smlouvy.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7" w:right="0" w:hanging="42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půjčitel je oprávněn stanovit způsob přepravy děl a způsob jejich balení a ochrany </w:t>
        <w:tab/>
        <w:t xml:space="preserve">pro účely přepravy. Veškeré náklady spojené s přepravou děl, jejich balením a ochranou pro účely přepravy nese vypůjčitel ze svého;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7" w:right="0" w:hanging="42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případě, že díla byla vypůjčena ve speciálních ochranných obalech, je vypůjčitel povinen je v těchto speciálních ochranných obalech půjčiteli vrátit;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7" w:right="0" w:hanging="42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vypůjčitel je oprávněn umístit díla pouze v prostorách, které splňují aktuální požadavky na mikroklima a osvětlení;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7" w:right="0" w:hanging="42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vypůjčitel není oprávněn na dílech provádět žádné restaurátorské zásahy, změny a úpravy, a dále není oprávněn díla vyjímat z paspart a rámů;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7" w:right="0" w:hanging="42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půjčitel souhlasí s tím, aby byla díla reprodukována v katalogu výstavy, případně aby jejich </w:t>
        <w:tab/>
        <w:t xml:space="preserve">reprodukce byly použity při prezentaci výstavy v tisku;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7" w:right="0" w:hanging="42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vypůjčitel je povinen za podmínky, budou-li v souvislosti s výstavou vydány, zaslat půjčiteli dvě (2) pozvánky na výstavu, jeden (1) plakát a jeden (1) ks katalogu;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7" w:right="0" w:hanging="42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vypůjčitel je povinen na popiskách u vystaveného díla či při jakékoli jeho jiné prezentaci, včetně reprodukování v publikacích (katalogu) a dalších tiskovinách uvést půjčitele </w:t>
        <w:tab/>
        <w:t xml:space="preserve">následovně: </w:t>
      </w: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Alšova jihočeská galerie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Rule="auto"/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V.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Vypůjčitel není oprávněn po dobu trvání výpůjčky na základě této smlouvy poskytnout díla k užívání třetí osobě, není-li s půjčitelem výslovně dohodnuto jinak.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Bez ohledu na výše uvedené půjčitel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 tím půjčitel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vypůjčitel nejméně čtrnáct (14) dní před tím, než bude díla nebo některá z nich na podkladě smlouvy o výpůjčce dle písm. a) předávat přímo třetí osobě, povinen o tom půjčitele prokazatelně informovat a s předáním dohodnutých děl třetí osobě vyčkat do doby, než mu bude půjčitelem prokazatelně sděleno, že je tak vypůjčitel oprávněn učinit bez fyzické přítomnosti zástupce půjčitele nebo do okamžiku, než se k předání dohodnutých děl vypůjčitelem třetí osobě osobně dostaví zástupce půjčitele za účelem provedení kontroly a případného zdokumentování stavu děl k okamžiku jejich předání třetí osobě.</w:t>
      </w:r>
    </w:p>
    <w:p w:rsidR="00000000" w:rsidDel="00000000" w:rsidP="00000000" w:rsidRDefault="00000000" w:rsidRPr="00000000" w14:paraId="00000050">
      <w:pPr>
        <w:spacing w:after="0" w:lineRule="auto"/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lineRule="auto"/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VI.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Výpůjčka skončí uplynutím doby sjednané v článku III.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ind w:left="360" w:firstLine="0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Doba trvání výpůjčky může být prodloužena pouze na základě písemné dohody smluvních stran uzavřené formou datovaného a číslovaného dodatku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Vypůjčitel je povinen ke dni skončení výpůjčky díla řádně vrátit půjčiteli. Pro účely této smlouvy se řádným vrácení děl půjčiteli rozumí i jejich předání třetí osobě v souladu s ustanovením článku V. odst. 2.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Půjčitel je oprávněn požadovat předčasné vrácení děl tehdy, potřebuje-li půjčitel díla nevyhnutelně dříve z důvodů, jež nemohl při uzavření této smlouvy předvídat. Vypůjčitel je povinen díla vrátit půjčiteli nejpozději do dvaceti (20) kalendářních dní ode dne, kdy mu byla doručena písemná výzva k předčasnému vrácení děl. Je-li důvodem zkrácení doby výpůjčky nepředvídané zhoršení fyzického stavu děl tvořících předmět výpůjčky nebo nedodržení smluvních podmínek vypůjčitelem, může půjčitel vyžadovat okamžité vrácení děl. Vypůjčitel nemá v žádném případě právo díla zadržovat, jestliže byl vyzván k jejich vrácení.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vrácení děl jsou smluvní strany povinny sepsat písemný datovaný předávací protokol, který bude mít stejné náležitosti jako předávací protokol dle článku III. této smlouvy.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lineRule="auto"/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VII.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Veškeré právní vztahy touto smlouvou výslovně neupravené se řídí zákonem č. 89/2012 Sb., občanským zákoníkem, ve znění předpisů, a ostatními obecně závaznými právními předpisy.</w:t>
      </w:r>
    </w:p>
    <w:p w:rsidR="00000000" w:rsidDel="00000000" w:rsidP="00000000" w:rsidRDefault="00000000" w:rsidRPr="00000000" w14:paraId="0000005F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Všechny změny či doplňky této smlouvy jsou možné jen formou písemných, datovaných dodatků, a to po dohodě obou smluvních stran.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pozbyla.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dvou (2) vyhotoveních s platností originálu, z nichž každá strana obdrží po jednom (1) výtisku.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souhlasí, na důkaz toho připojují níže své vlastnoruční podpisy.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jejího podpisu oběma smluvními stranami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, pakliže podléhá zveřejnění v registru smluv, nabývá 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účinnosti dnem jejího zveřejněn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í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prohlašují, že se podmínkami této smlouvy řídily už ode dne jejího uzavření a veškerá vzájemná plnění poskytnutá ode dne uzavření smlouvy do dne nabytí účinnosti smlouvy považují za plnění poskytnutá podle této smlouvy.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V Hluboké nad Vltavou dne ………….</w:t>
        <w:tab/>
        <w:tab/>
        <w:tab/>
        <w:t xml:space="preserve">V Hluboké nad Vltavou dne …………</w:t>
      </w:r>
    </w:p>
    <w:p w:rsidR="00000000" w:rsidDel="00000000" w:rsidP="00000000" w:rsidRDefault="00000000" w:rsidRPr="00000000" w14:paraId="00000072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půjčitel:</w:t>
        <w:tab/>
        <w:tab/>
        <w:tab/>
        <w:tab/>
        <w:tab/>
        <w:tab/>
        <w:t xml:space="preserve">vypůjčitel:</w:t>
      </w:r>
    </w:p>
    <w:p w:rsidR="00000000" w:rsidDel="00000000" w:rsidP="00000000" w:rsidRDefault="00000000" w:rsidRPr="00000000" w14:paraId="00000074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ab/>
        <w:tab/>
        <w:tab/>
        <w:tab/>
        <w:tab/>
        <w:tab/>
        <w:tab/>
        <w:tab/>
        <w:tab/>
        <w:t xml:space="preserve">27.03.2024</w:t>
      </w:r>
    </w:p>
    <w:p w:rsidR="00000000" w:rsidDel="00000000" w:rsidP="00000000" w:rsidRDefault="00000000" w:rsidRPr="00000000" w14:paraId="00000077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ind w:left="3540" w:hanging="3540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…………………………………………</w:t>
        <w:tab/>
        <w:tab/>
        <w:tab/>
        <w:tab/>
        <w:t xml:space="preserve">………………………………………</w:t>
      </w:r>
    </w:p>
    <w:p w:rsidR="00000000" w:rsidDel="00000000" w:rsidP="00000000" w:rsidRDefault="00000000" w:rsidRPr="00000000" w14:paraId="0000007A">
      <w:pPr>
        <w:spacing w:after="0" w:lineRule="auto"/>
        <w:ind w:left="3540" w:hanging="3540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Mgr. Aleš Seifert</w:t>
        <w:tab/>
        <w:tab/>
        <w:tab/>
        <w:tab/>
        <w:t xml:space="preserve">Mgr. Jan Samec</w:t>
      </w:r>
    </w:p>
    <w:p w:rsidR="00000000" w:rsidDel="00000000" w:rsidP="00000000" w:rsidRDefault="00000000" w:rsidRPr="00000000" w14:paraId="0000007B">
      <w:pPr>
        <w:spacing w:after="0" w:lineRule="auto"/>
        <w:ind w:left="3540" w:hanging="354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ředitel AJG</w:t>
        <w:tab/>
        <w:tab/>
        <w:tab/>
        <w:tab/>
        <w:t xml:space="preserve">ředitel Galerie umění Karlovy Vary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Příloha: Příloha č. 1 ke smlouvě o výpůjčce </w:t>
      </w: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č. 16/2024/Z/ÚPOS</w:t>
      </w:r>
    </w:p>
    <w:p w:rsidR="00000000" w:rsidDel="00000000" w:rsidP="00000000" w:rsidRDefault="00000000" w:rsidRPr="00000000" w14:paraId="00000085">
      <w:pPr>
        <w:pBdr>
          <w:bottom w:color="000000" w:space="1" w:sz="4" w:val="single"/>
        </w:pBdr>
        <w:spacing w:after="0" w:lineRule="auto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Příloha č. 1 ke smlouvě o výpůjčce </w:t>
      </w: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č. 16/2024/Z/ÚPOS   -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Seznam zapůjčených děl a jejich pojistné hodnoty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ab/>
        <w:t xml:space="preserve">xxx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Source Sans Pro" w:cs="Source Sans Pro" w:eastAsia="Source Sans Pro" w:hAnsi="Source Sans Pro"/>
        </w:rPr>
      </w:pPr>
      <w:bookmarkStart w:colFirst="0" w:colLast="0" w:name="_heading=h.gjdgxs" w:id="0"/>
      <w:bookmarkEnd w:id="0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Celková pojistná hodnota: 3.000.000,- Kč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13" w:hanging="360"/>
      </w:pPr>
      <w:rPr/>
    </w:lvl>
    <w:lvl w:ilvl="1">
      <w:start w:val="1"/>
      <w:numFmt w:val="lowerLetter"/>
      <w:lvlText w:val="%2."/>
      <w:lvlJc w:val="left"/>
      <w:pPr>
        <w:ind w:left="1733" w:hanging="360"/>
      </w:pPr>
      <w:rPr/>
    </w:lvl>
    <w:lvl w:ilvl="2">
      <w:start w:val="1"/>
      <w:numFmt w:val="lowerRoman"/>
      <w:lvlText w:val="%3."/>
      <w:lvlJc w:val="right"/>
      <w:pPr>
        <w:ind w:left="2453" w:hanging="180"/>
      </w:pPr>
      <w:rPr/>
    </w:lvl>
    <w:lvl w:ilvl="3">
      <w:start w:val="1"/>
      <w:numFmt w:val="decimal"/>
      <w:lvlText w:val="%4."/>
      <w:lvlJc w:val="left"/>
      <w:pPr>
        <w:ind w:left="3173" w:hanging="360"/>
      </w:pPr>
      <w:rPr/>
    </w:lvl>
    <w:lvl w:ilvl="4">
      <w:start w:val="1"/>
      <w:numFmt w:val="lowerLetter"/>
      <w:lvlText w:val="%5."/>
      <w:lvlJc w:val="left"/>
      <w:pPr>
        <w:ind w:left="3893" w:hanging="360"/>
      </w:pPr>
      <w:rPr/>
    </w:lvl>
    <w:lvl w:ilvl="5">
      <w:start w:val="1"/>
      <w:numFmt w:val="lowerRoman"/>
      <w:lvlText w:val="%6."/>
      <w:lvlJc w:val="right"/>
      <w:pPr>
        <w:ind w:left="4613" w:hanging="180"/>
      </w:pPr>
      <w:rPr/>
    </w:lvl>
    <w:lvl w:ilvl="6">
      <w:start w:val="1"/>
      <w:numFmt w:val="decimal"/>
      <w:lvlText w:val="%7."/>
      <w:lvlJc w:val="left"/>
      <w:pPr>
        <w:ind w:left="5333" w:hanging="360"/>
      </w:pPr>
      <w:rPr/>
    </w:lvl>
    <w:lvl w:ilvl="7">
      <w:start w:val="1"/>
      <w:numFmt w:val="lowerLetter"/>
      <w:lvlText w:val="%8."/>
      <w:lvlJc w:val="left"/>
      <w:pPr>
        <w:ind w:left="6053" w:hanging="360"/>
      </w:pPr>
      <w:rPr/>
    </w:lvl>
    <w:lvl w:ilvl="8">
      <w:start w:val="1"/>
      <w:numFmt w:val="lowerRoman"/>
      <w:lvlText w:val="%9."/>
      <w:lvlJc w:val="right"/>
      <w:pPr>
        <w:ind w:left="6773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6D1F58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 w:val="1"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 w:val="1"/>
    <w:rsid w:val="00777C65"/>
    <w:pPr>
      <w:ind w:left="720"/>
      <w:contextualSpacing w:val="1"/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DC04D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DC04D7"/>
    <w:rPr>
      <w:rFonts w:ascii="Segoe UI" w:cs="Segoe UI" w:hAnsi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vcard" w:customStyle="1">
    <w:name w:val="vcard"/>
    <w:basedOn w:val="Standardnpsmoodstavce"/>
    <w:rsid w:val="00E8202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4J8BdwvNBBEQOmK88sPkA1Cg/w==">CgMxLjAyCGguZ2pkZ3hzOAByITF0OGEyWi1WbTQ2RThlcmQxQ1F6eEhFRVFnRXJldXVwSQ==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2024-01-12T14:58:00Z</dcterms:created>
  <dc:creator>hubena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