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63C0" w14:textId="77777777" w:rsidR="009E0BC0" w:rsidRDefault="009E0BC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522"/>
      </w:tblGrid>
      <w:tr w:rsidR="009E0BC0" w14:paraId="1A3C467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02" w:type="dxa"/>
            <w:shd w:val="clear" w:color="auto" w:fill="FFFFFF"/>
          </w:tcPr>
          <w:p w14:paraId="39EF9E9B" w14:textId="77777777" w:rsidR="009E0BC0" w:rsidRDefault="009E0BC0">
            <w:pPr>
              <w:rPr>
                <w:sz w:val="10"/>
                <w:szCs w:val="10"/>
              </w:rPr>
            </w:pPr>
          </w:p>
        </w:tc>
        <w:tc>
          <w:tcPr>
            <w:tcW w:w="7522" w:type="dxa"/>
            <w:shd w:val="clear" w:color="auto" w:fill="FFFFFF"/>
            <w:vAlign w:val="bottom"/>
          </w:tcPr>
          <w:p w14:paraId="38A482D7" w14:textId="77777777" w:rsidR="009E0BC0" w:rsidRDefault="00A64F87">
            <w:pPr>
              <w:pStyle w:val="Jin0"/>
              <w:shd w:val="clear" w:color="auto" w:fill="auto"/>
              <w:spacing w:after="0"/>
              <w:ind w:left="20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DODATEK Č. 1</w:t>
            </w:r>
          </w:p>
        </w:tc>
      </w:tr>
    </w:tbl>
    <w:p w14:paraId="15687E08" w14:textId="77777777" w:rsidR="009E0BC0" w:rsidRDefault="009E0BC0">
      <w:pPr>
        <w:spacing w:after="239" w:line="1" w:lineRule="exact"/>
      </w:pPr>
    </w:p>
    <w:p w14:paraId="64B7A5DC" w14:textId="77777777" w:rsidR="009E0BC0" w:rsidRDefault="00A64F8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 Rámcové dohodě na dodávky bílé dvousložkové plastické hmoty a balotiny pro</w:t>
      </w:r>
      <w:r>
        <w:br/>
        <w:t>VDZ v letech 2023-2025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522"/>
      </w:tblGrid>
      <w:tr w:rsidR="009E0BC0" w14:paraId="6D400758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002" w:type="dxa"/>
            <w:shd w:val="clear" w:color="auto" w:fill="FFFFFF"/>
          </w:tcPr>
          <w:p w14:paraId="7462E886" w14:textId="77777777" w:rsidR="009E0BC0" w:rsidRDefault="009E0BC0">
            <w:pPr>
              <w:rPr>
                <w:sz w:val="10"/>
                <w:szCs w:val="10"/>
              </w:rPr>
            </w:pPr>
          </w:p>
        </w:tc>
        <w:tc>
          <w:tcPr>
            <w:tcW w:w="7522" w:type="dxa"/>
            <w:shd w:val="clear" w:color="auto" w:fill="FFFFFF"/>
            <w:vAlign w:val="center"/>
          </w:tcPr>
          <w:p w14:paraId="117F4356" w14:textId="77777777" w:rsidR="009E0BC0" w:rsidRDefault="00A64F87">
            <w:pPr>
              <w:pStyle w:val="Jin0"/>
              <w:shd w:val="clear" w:color="auto" w:fill="auto"/>
              <w:spacing w:after="560"/>
              <w:ind w:left="1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dne 12. 4. 2023</w:t>
            </w:r>
          </w:p>
          <w:p w14:paraId="5A46E806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Článek 1 Smluvní strany</w:t>
            </w:r>
          </w:p>
        </w:tc>
      </w:tr>
      <w:tr w:rsidR="009E0BC0" w14:paraId="392459B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4C669AA7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Kupující: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1747D0DD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9E0BC0" w14:paraId="3716F6B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4293B55A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37A103AE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Kosovská 1122/16, 58601 Jihlava</w:t>
            </w:r>
          </w:p>
        </w:tc>
      </w:tr>
      <w:tr w:rsidR="009E0BC0" w14:paraId="0C71B3C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07038F6B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2EA1B38B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10A18A2" w14:textId="77777777" w:rsidR="009E0BC0" w:rsidRDefault="009E0BC0">
      <w:pPr>
        <w:spacing w:after="59" w:line="1" w:lineRule="exact"/>
      </w:pPr>
    </w:p>
    <w:p w14:paraId="7B5FBBB1" w14:textId="77777777" w:rsidR="009E0BC0" w:rsidRDefault="009E0BC0">
      <w:pPr>
        <w:spacing w:line="1" w:lineRule="exact"/>
      </w:pPr>
    </w:p>
    <w:p w14:paraId="22B06206" w14:textId="77777777" w:rsidR="009E0BC0" w:rsidRDefault="00A64F87">
      <w:pPr>
        <w:pStyle w:val="Titulektabulky0"/>
        <w:shd w:val="clear" w:color="auto" w:fill="auto"/>
      </w:pPr>
      <w:r>
        <w:t>Osoba pověřená jednat jménem zhotovitele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522"/>
      </w:tblGrid>
      <w:tr w:rsidR="009E0BC0" w14:paraId="2FDFF77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63AD54C6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0B9A0C8B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9E0BC0" w14:paraId="1B63AC2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3E24F781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2B37EBF4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9E0BC0" w14:paraId="1F5AC3B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59D157EC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4F26D233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781357D6" w14:textId="77777777" w:rsidR="009E0BC0" w:rsidRDefault="009E0BC0">
      <w:pPr>
        <w:spacing w:line="1" w:lineRule="exact"/>
      </w:pPr>
    </w:p>
    <w:p w14:paraId="191D9F76" w14:textId="77777777" w:rsidR="009E0BC0" w:rsidRDefault="00A64F87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Kupující“</w:t>
      </w:r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522"/>
      </w:tblGrid>
      <w:tr w:rsidR="009E0BC0" w14:paraId="3398C00E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002" w:type="dxa"/>
            <w:shd w:val="clear" w:color="auto" w:fill="FFFFFF"/>
            <w:vAlign w:val="center"/>
          </w:tcPr>
          <w:p w14:paraId="207B28F1" w14:textId="77777777" w:rsidR="009E0BC0" w:rsidRDefault="00A64F87">
            <w:pPr>
              <w:pStyle w:val="Jin0"/>
              <w:shd w:val="clear" w:color="auto" w:fill="auto"/>
              <w:spacing w:after="220"/>
            </w:pPr>
            <w:r>
              <w:rPr>
                <w:b/>
                <w:bCs/>
              </w:rPr>
              <w:t>a</w:t>
            </w:r>
          </w:p>
          <w:p w14:paraId="2FDE6C6F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02F2B1B9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HARDMAN UH a.s.</w:t>
            </w:r>
          </w:p>
        </w:tc>
      </w:tr>
      <w:tr w:rsidR="009E0BC0" w14:paraId="043FAD8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060C9542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2BC6C9FD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Dlouhá 688, 686 01 Uherské Hradiště</w:t>
            </w:r>
          </w:p>
        </w:tc>
      </w:tr>
      <w:tr w:rsidR="009E0BC0" w14:paraId="094C6DC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19F1CE5F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6C86C550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Ing. Pavlem Chajdou, předsedou představenstva</w:t>
            </w:r>
          </w:p>
        </w:tc>
      </w:tr>
    </w:tbl>
    <w:p w14:paraId="541B1094" w14:textId="77777777" w:rsidR="009E0BC0" w:rsidRDefault="009E0BC0">
      <w:pPr>
        <w:spacing w:after="59" w:line="1" w:lineRule="exact"/>
      </w:pPr>
    </w:p>
    <w:p w14:paraId="2D57CF97" w14:textId="77777777" w:rsidR="009E0BC0" w:rsidRDefault="009E0BC0">
      <w:pPr>
        <w:spacing w:line="1" w:lineRule="exact"/>
      </w:pPr>
    </w:p>
    <w:p w14:paraId="1CC394D2" w14:textId="77777777" w:rsidR="009E0BC0" w:rsidRDefault="00A64F87">
      <w:pPr>
        <w:pStyle w:val="Titulektabulky0"/>
        <w:shd w:val="clear" w:color="auto" w:fill="auto"/>
      </w:pPr>
      <w:r>
        <w:t>Zapsán v obchodním rejstříku u Krajského soudu v Brně, oddíl B, vložka 3321</w:t>
      </w:r>
    </w:p>
    <w:p w14:paraId="16310246" w14:textId="77777777" w:rsidR="009E0BC0" w:rsidRDefault="00A64F87">
      <w:pPr>
        <w:pStyle w:val="Titulektabulky0"/>
        <w:shd w:val="clear" w:color="auto" w:fill="auto"/>
      </w:pPr>
      <w:r>
        <w:t xml:space="preserve">Osoba pověřená jednat jménem </w:t>
      </w:r>
      <w:r>
        <w:t>zhotovitele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7522"/>
      </w:tblGrid>
      <w:tr w:rsidR="009E0BC0" w14:paraId="7DA06C8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713103EE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0070ACC3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26215951</w:t>
            </w:r>
          </w:p>
        </w:tc>
      </w:tr>
      <w:tr w:rsidR="009E0BC0" w14:paraId="1CFDC4A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02" w:type="dxa"/>
            <w:shd w:val="clear" w:color="auto" w:fill="FFFFFF"/>
            <w:vAlign w:val="bottom"/>
          </w:tcPr>
          <w:p w14:paraId="0E6FB5DC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522" w:type="dxa"/>
            <w:shd w:val="clear" w:color="auto" w:fill="FFFFFF"/>
            <w:vAlign w:val="bottom"/>
          </w:tcPr>
          <w:p w14:paraId="6EA076E3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t>CZ26215951</w:t>
            </w:r>
          </w:p>
        </w:tc>
      </w:tr>
    </w:tbl>
    <w:p w14:paraId="4E6CDFCD" w14:textId="77777777" w:rsidR="009E0BC0" w:rsidRDefault="009E0BC0">
      <w:pPr>
        <w:spacing w:after="119" w:line="1" w:lineRule="exact"/>
      </w:pPr>
    </w:p>
    <w:p w14:paraId="41D2A5B9" w14:textId="77777777" w:rsidR="009E0BC0" w:rsidRDefault="00A64F87">
      <w:pPr>
        <w:pStyle w:val="Zkladntext1"/>
        <w:shd w:val="clear" w:color="auto" w:fill="auto"/>
        <w:spacing w:after="0"/>
      </w:pPr>
      <w:r>
        <w:t>(dále jen „</w:t>
      </w:r>
      <w:r>
        <w:rPr>
          <w:b/>
          <w:bCs/>
          <w:i/>
          <w:iCs/>
        </w:rPr>
        <w:t>Prodávající</w:t>
      </w:r>
      <w:r>
        <w:rPr>
          <w:i/>
          <w:iCs/>
        </w:rPr>
        <w:t>“</w:t>
      </w:r>
      <w:r>
        <w:t>)</w:t>
      </w:r>
    </w:p>
    <w:p w14:paraId="492C7369" w14:textId="77777777" w:rsidR="009E0BC0" w:rsidRDefault="00A64F87">
      <w:pPr>
        <w:pStyle w:val="Zkladntext1"/>
        <w:shd w:val="clear" w:color="auto" w:fill="auto"/>
        <w:spacing w:after="76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49546EBE" w14:textId="77777777" w:rsidR="009E0BC0" w:rsidRDefault="00A64F87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Článek 2</w:t>
      </w:r>
      <w:bookmarkEnd w:id="2"/>
      <w:bookmarkEnd w:id="3"/>
    </w:p>
    <w:p w14:paraId="47294292" w14:textId="77777777" w:rsidR="009E0BC0" w:rsidRDefault="00A64F87">
      <w:pPr>
        <w:pStyle w:val="Nadpis2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t>Změna smluvních podmínek</w:t>
      </w:r>
      <w:bookmarkEnd w:id="4"/>
      <w:bookmarkEnd w:id="5"/>
    </w:p>
    <w:p w14:paraId="14EBA2D3" w14:textId="77777777" w:rsidR="009E0BC0" w:rsidRDefault="00A64F87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Smluvní strany se vzájemně dohodly na změně stávající Dohody číslo kupujícího N-DO-17-2022 ze dne 12. 4. 2023, spočívající ve změně kupní ceny v souladu a po naplnění podmínek </w:t>
      </w:r>
      <w:r>
        <w:rPr>
          <w:b/>
          <w:bCs/>
        </w:rPr>
        <w:t xml:space="preserve">Článku V. Indexační doložka </w:t>
      </w:r>
      <w:r>
        <w:t>dohody na základě ročního růstu indexu spotřebitelských cen vyhlášených Českým statistickým úřadem za rok 2023.</w:t>
      </w:r>
    </w:p>
    <w:p w14:paraId="2ED22C94" w14:textId="77777777" w:rsidR="009E0BC0" w:rsidRDefault="00A64F87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jc w:val="both"/>
      </w:pPr>
      <w:r>
        <w:t xml:space="preserve">Předmět plnění dle Článku 1 stávající dohody v aktuálním znění se mění o průměrnou míru inflace za rok 2023, tj. + </w:t>
      </w:r>
      <w:r>
        <w:rPr>
          <w:b/>
          <w:bCs/>
        </w:rPr>
        <w:t xml:space="preserve">10,7 % </w:t>
      </w:r>
      <w:r>
        <w:t>z cen za dodávky uvedené v Dohodě.</w:t>
      </w:r>
    </w:p>
    <w:p w14:paraId="5004FEE2" w14:textId="77777777" w:rsidR="009E0BC0" w:rsidRDefault="00A64F87">
      <w:pPr>
        <w:pStyle w:val="Zkladntext1"/>
        <w:shd w:val="clear" w:color="auto" w:fill="auto"/>
        <w:tabs>
          <w:tab w:val="left" w:pos="708"/>
        </w:tabs>
        <w:spacing w:after="0"/>
        <w:jc w:val="both"/>
      </w:pPr>
      <w:r>
        <w:rPr>
          <w:b/>
          <w:bCs/>
        </w:rPr>
        <w:lastRenderedPageBreak/>
        <w:t>2.3.</w:t>
      </w:r>
      <w:r>
        <w:rPr>
          <w:b/>
          <w:bCs/>
        </w:rPr>
        <w:tab/>
      </w:r>
      <w:r>
        <w:t xml:space="preserve">Kupní ceny sjednané v odstavci 4.1. </w:t>
      </w:r>
      <w:r>
        <w:rPr>
          <w:b/>
          <w:bCs/>
        </w:rPr>
        <w:t xml:space="preserve">Článku IV. Kupní cena, platební podmínky </w:t>
      </w:r>
      <w:r>
        <w:t>stávající Dohody ve</w:t>
      </w:r>
    </w:p>
    <w:p w14:paraId="6AB30B20" w14:textId="77777777" w:rsidR="009E0BC0" w:rsidRDefault="00A64F87">
      <w:pPr>
        <w:pStyle w:val="Zkladntext1"/>
        <w:shd w:val="clear" w:color="auto" w:fill="auto"/>
        <w:spacing w:after="460"/>
        <w:jc w:val="both"/>
      </w:pPr>
      <w:r>
        <w:t>znění tohoto dodatku se nahrazují novými cenami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269"/>
      </w:tblGrid>
      <w:tr w:rsidR="009E0BC0" w14:paraId="202A9D12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EC175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Zboží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A8DB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Cena za 1 kg v Kč bez DPH včetně dopravy</w:t>
            </w:r>
          </w:p>
        </w:tc>
      </w:tr>
      <w:tr w:rsidR="009E0BC0" w14:paraId="2167102C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8845" w14:textId="77777777" w:rsidR="009E0BC0" w:rsidRDefault="00A64F87">
            <w:pPr>
              <w:pStyle w:val="Jin0"/>
              <w:shd w:val="clear" w:color="auto" w:fill="auto"/>
              <w:spacing w:after="0"/>
              <w:ind w:left="420" w:hanging="420"/>
            </w:pPr>
            <w:r>
              <w:rPr>
                <w:b/>
                <w:bCs/>
              </w:rPr>
              <w:t xml:space="preserve">1) </w:t>
            </w:r>
            <w:r>
              <w:t>Dvousložková plastická hmota pro vodorovné dopravní značení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728C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t>58,32</w:t>
            </w:r>
          </w:p>
        </w:tc>
      </w:tr>
      <w:tr w:rsidR="009E0BC0" w14:paraId="3797BF2E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41B04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2) </w:t>
            </w:r>
            <w:r>
              <w:t>Tvrdidlo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1051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t>160,47</w:t>
            </w:r>
          </w:p>
        </w:tc>
      </w:tr>
      <w:tr w:rsidR="009E0BC0" w14:paraId="778277C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E13B0" w14:textId="77777777" w:rsidR="009E0BC0" w:rsidRDefault="00A64F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3) </w:t>
            </w:r>
            <w:r>
              <w:t>Balotina pro vodorovné dopravní značení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27D3" w14:textId="77777777" w:rsidR="009E0BC0" w:rsidRDefault="00A64F87">
            <w:pPr>
              <w:pStyle w:val="Jin0"/>
              <w:shd w:val="clear" w:color="auto" w:fill="auto"/>
              <w:spacing w:after="0"/>
              <w:jc w:val="center"/>
            </w:pPr>
            <w:r>
              <w:t>24,15</w:t>
            </w:r>
          </w:p>
        </w:tc>
      </w:tr>
    </w:tbl>
    <w:p w14:paraId="633B15D7" w14:textId="77777777" w:rsidR="009E0BC0" w:rsidRDefault="009E0BC0">
      <w:pPr>
        <w:spacing w:after="339" w:line="1" w:lineRule="exact"/>
      </w:pPr>
    </w:p>
    <w:p w14:paraId="6CC1CA9F" w14:textId="77777777" w:rsidR="009E0BC0" w:rsidRDefault="00A64F87">
      <w:pPr>
        <w:pStyle w:val="Zkladntext1"/>
        <w:shd w:val="clear" w:color="auto" w:fill="auto"/>
        <w:spacing w:after="920"/>
        <w:jc w:val="both"/>
      </w:pPr>
      <w:r>
        <w:t xml:space="preserve">K sjednané ceně bez DPH bude účtována daň z přidané hodnoty v zákonné výši; prodávající odpovídá za to, že sazba daně z přidané hodnoty je stanovena k aktuálnímu datu v souladu s platnými </w:t>
      </w:r>
      <w:r>
        <w:t>právními předpisy.</w:t>
      </w:r>
    </w:p>
    <w:p w14:paraId="618716B8" w14:textId="77777777" w:rsidR="009E0BC0" w:rsidRDefault="00A64F87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Článek 3</w:t>
      </w:r>
      <w:bookmarkEnd w:id="6"/>
      <w:bookmarkEnd w:id="7"/>
    </w:p>
    <w:p w14:paraId="167F6C7C" w14:textId="77777777" w:rsidR="009E0BC0" w:rsidRDefault="00A64F87">
      <w:pPr>
        <w:pStyle w:val="Nadpis20"/>
        <w:keepNext/>
        <w:keepLines/>
        <w:shd w:val="clear" w:color="auto" w:fill="auto"/>
        <w:spacing w:after="220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31718A25" w14:textId="77777777" w:rsidR="009E0BC0" w:rsidRDefault="00A64F87">
      <w:pPr>
        <w:pStyle w:val="Zkladntext1"/>
        <w:shd w:val="clear" w:color="auto" w:fill="auto"/>
        <w:jc w:val="both"/>
      </w:pPr>
      <w:r>
        <w:rPr>
          <w:b/>
          <w:bCs/>
        </w:rPr>
        <w:t xml:space="preserve">3.1. </w:t>
      </w:r>
      <w:r>
        <w:t>Ostatní ustanovení shora citované smlouvy v aktuálním znění se nemění a zůstávají v platnosti.</w:t>
      </w:r>
    </w:p>
    <w:p w14:paraId="6BCD70A6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>Dodatek č. 1 je nedílnou součástí smlouvy v aktuálním znění.</w:t>
      </w:r>
    </w:p>
    <w:p w14:paraId="43678DE2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 xml:space="preserve">Dodatek č. 1 je vyhotoven v </w:t>
      </w:r>
      <w:r>
        <w:t>elektronické podobě, přičemž obě smluvní strany obdrží jeho elektronický originál.</w:t>
      </w:r>
    </w:p>
    <w:p w14:paraId="76BB016C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F3282C4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FCFA731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6C4DE4BB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34CC349" w14:textId="77777777" w:rsidR="009E0BC0" w:rsidRDefault="00A64F87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32EC89FB" w14:textId="77777777" w:rsidR="009E0BC0" w:rsidRDefault="00A64F87">
      <w:pPr>
        <w:pStyle w:val="Zkladntext1"/>
        <w:shd w:val="clear" w:color="auto" w:fill="auto"/>
        <w:spacing w:after="520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37764072" w14:textId="77777777" w:rsidR="009E0BC0" w:rsidRDefault="00A64F87">
      <w:pPr>
        <w:pStyle w:val="Zkladntext1"/>
        <w:shd w:val="clear" w:color="auto" w:fill="auto"/>
        <w:spacing w:after="0"/>
        <w:ind w:firstLine="260"/>
        <w:sectPr w:rsidR="009E0BC0">
          <w:headerReference w:type="default" r:id="rId7"/>
          <w:footerReference w:type="default" r:id="rId8"/>
          <w:pgSz w:w="12240" w:h="15840"/>
          <w:pgMar w:top="2102" w:right="1260" w:bottom="1497" w:left="1140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11A4D40" wp14:editId="79126E6F">
                <wp:simplePos x="0" y="0"/>
                <wp:positionH relativeFrom="page">
                  <wp:posOffset>3877310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C6890" w14:textId="77777777" w:rsidR="009E0BC0" w:rsidRDefault="00A64F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1A4D40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left:0;text-align:left;margin-left:305.3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" filled="f" stroked="f">
                <v:textbox inset="0,0,0,0">
                  <w:txbxContent>
                    <w:p w14:paraId="077C6890" w14:textId="77777777" w:rsidR="009E0BC0" w:rsidRDefault="00A64F8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Uherském Hradišti dne: viz podpis</w:t>
      </w:r>
    </w:p>
    <w:p w14:paraId="09578A9F" w14:textId="77777777" w:rsidR="009E0BC0" w:rsidRDefault="009E0BC0">
      <w:pPr>
        <w:spacing w:line="240" w:lineRule="exact"/>
        <w:rPr>
          <w:sz w:val="19"/>
          <w:szCs w:val="19"/>
        </w:rPr>
      </w:pPr>
    </w:p>
    <w:p w14:paraId="02CF06CB" w14:textId="4A6537ED" w:rsidR="00A64F87" w:rsidRDefault="00A64F87" w:rsidP="00A64F87">
      <w:pPr>
        <w:spacing w:line="240" w:lineRule="exact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t xml:space="preserve"> </w:t>
      </w:r>
    </w:p>
    <w:p w14:paraId="6816A113" w14:textId="77777777" w:rsidR="00A64F87" w:rsidRDefault="00A64F87" w:rsidP="00A64F87">
      <w:pPr>
        <w:spacing w:line="240" w:lineRule="exact"/>
        <w:ind w:left="708"/>
      </w:pPr>
    </w:p>
    <w:p w14:paraId="0A06D884" w14:textId="289A8175" w:rsidR="00A64F87" w:rsidRPr="00A64F87" w:rsidRDefault="00A64F87" w:rsidP="00A64F87">
      <w:pPr>
        <w:spacing w:line="240" w:lineRule="exact"/>
        <w:ind w:left="708"/>
      </w:pPr>
      <w:r>
        <w:t xml:space="preserve">                       </w:t>
      </w:r>
    </w:p>
    <w:p w14:paraId="7429E28D" w14:textId="43213271" w:rsidR="009E0BC0" w:rsidRPr="00A64F87" w:rsidRDefault="00A64F87" w:rsidP="00A64F87">
      <w:pPr>
        <w:spacing w:line="240" w:lineRule="exact"/>
        <w:rPr>
          <w:sz w:val="19"/>
          <w:szCs w:val="19"/>
        </w:rPr>
        <w:sectPr w:rsidR="009E0BC0" w:rsidRPr="00A64F87">
          <w:type w:val="continuous"/>
          <w:pgSz w:w="12240" w:h="15840"/>
          <w:pgMar w:top="2453" w:right="0" w:bottom="2453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05E520C1" w14:textId="0FD39F43" w:rsidR="009E0BC0" w:rsidRDefault="00A64F87">
      <w:pPr>
        <w:pStyle w:val="Zkladntext20"/>
        <w:shd w:val="clear" w:color="auto" w:fill="auto"/>
      </w:pPr>
      <w:r>
        <w:t>Ing. Pavel Chajda, předseda před</w:t>
      </w:r>
      <w:r>
        <w:t>stavenstva HARDMAN UH a.s.</w:t>
      </w:r>
    </w:p>
    <w:p w14:paraId="1DD3BA6B" w14:textId="77777777" w:rsidR="00A64F87" w:rsidRDefault="00A64F87">
      <w:pPr>
        <w:pStyle w:val="Zkladntext20"/>
        <w:shd w:val="clear" w:color="auto" w:fill="auto"/>
      </w:pPr>
    </w:p>
    <w:p w14:paraId="3C154614" w14:textId="77777777" w:rsidR="00A64F87" w:rsidRDefault="00A64F87">
      <w:pPr>
        <w:pStyle w:val="Zkladntext20"/>
        <w:shd w:val="clear" w:color="auto" w:fill="auto"/>
      </w:pPr>
    </w:p>
    <w:p w14:paraId="1AE4BFC8" w14:textId="77777777" w:rsidR="00A64F87" w:rsidRDefault="00A64F87" w:rsidP="00A64F87">
      <w:pPr>
        <w:pStyle w:val="Zkladntext20"/>
        <w:shd w:val="clear" w:color="auto" w:fill="auto"/>
        <w:ind w:left="708" w:firstLine="708"/>
      </w:pPr>
      <w:r>
        <w:t xml:space="preserve">                                        </w:t>
      </w:r>
    </w:p>
    <w:p w14:paraId="42264462" w14:textId="0F2BB5A9" w:rsidR="009E0BC0" w:rsidRDefault="00A64F87" w:rsidP="00A64F87">
      <w:pPr>
        <w:pStyle w:val="Zkladntext20"/>
        <w:shd w:val="clear" w:color="auto" w:fill="auto"/>
        <w:ind w:left="1416"/>
      </w:pPr>
      <w:r>
        <w:t xml:space="preserve">Ing. Radovan Necid, ředitel organizace Krajská správa a údržba silnic Vysočiny, příspěvková </w:t>
      </w:r>
      <w:r>
        <w:t>organizace</w:t>
      </w:r>
    </w:p>
    <w:sectPr w:rsidR="009E0BC0">
      <w:type w:val="continuous"/>
      <w:pgSz w:w="12240" w:h="15840"/>
      <w:pgMar w:top="2453" w:right="3216" w:bottom="2453" w:left="1402" w:header="0" w:footer="3" w:gutter="0"/>
      <w:cols w:num="2" w:space="153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89D73" w14:textId="77777777" w:rsidR="00A64F87" w:rsidRDefault="00A64F87">
      <w:r>
        <w:separator/>
      </w:r>
    </w:p>
  </w:endnote>
  <w:endnote w:type="continuationSeparator" w:id="0">
    <w:p w14:paraId="4C2DF52A" w14:textId="77777777" w:rsidR="00A64F87" w:rsidRDefault="00A6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7AC5" w14:textId="77777777" w:rsidR="009E0BC0" w:rsidRDefault="00A64F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8E3E8F6" wp14:editId="3A6D0281">
              <wp:simplePos x="0" y="0"/>
              <wp:positionH relativeFrom="page">
                <wp:posOffset>3549650</wp:posOffset>
              </wp:positionH>
              <wp:positionV relativeFrom="page">
                <wp:posOffset>9345295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9EEF0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3E8F6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79.5pt;margin-top:735.85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P19KfzfAAAADQEAAA8AAABkcnMv&#10;ZG93bnJldi54bWxMj81OwzAQhO9IvIO1SNyoEyA/hDgVqsSFGwUhcXPjbRxhryPbTZO3xz3BcWdG&#10;s9+028UaNqMPoyMB+SYDhtQ7NdIg4PPj9a4GFqIkJY0jFLBigG13fdXKRrkzveO8jwNLJRQaKUDH&#10;ODWch16jlWHjJqTkHZ23MqbTD1x5eU7l1vD7LCu5lSOlD1pOuNPY/+xPVkC1fDmcAu7w+zj3Xo9r&#10;bd5WIW5vlpdnYBGX+BeGC35Chy4xHdyJVGBGQFE8pS0xGY9VXgFLkbJ4KIEdLlJd5sC7lv9f0f0C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/X0p/N8AAAANAQAADwAAAAAAAAAAAAAA&#10;AADgAwAAZHJzL2Rvd25yZXYueG1sUEsFBgAAAAAEAAQA8wAAAOwEAAAAAA==&#10;" filled="f" stroked="f">
              <v:textbox style="mso-fit-shape-to-text:t" inset="0,0,0,0">
                <w:txbxContent>
                  <w:p w14:paraId="4289EEF0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305E03D" wp14:editId="137841AE">
              <wp:simplePos x="0" y="0"/>
              <wp:positionH relativeFrom="page">
                <wp:posOffset>739140</wp:posOffset>
              </wp:positionH>
              <wp:positionV relativeFrom="page">
                <wp:posOffset>9309735</wp:posOffset>
              </wp:positionV>
              <wp:extent cx="62179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00000000000003pt;margin-top:733.0499999999999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198" w14:textId="77777777" w:rsidR="009E0BC0" w:rsidRDefault="009E0BC0"/>
  </w:footnote>
  <w:footnote w:type="continuationSeparator" w:id="0">
    <w:p w14:paraId="57DCF7E0" w14:textId="77777777" w:rsidR="009E0BC0" w:rsidRDefault="009E0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CDA0" w14:textId="77777777" w:rsidR="009E0BC0" w:rsidRDefault="00A64F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E0BEED" wp14:editId="2D09564D">
              <wp:simplePos x="0" y="0"/>
              <wp:positionH relativeFrom="page">
                <wp:posOffset>778510</wp:posOffset>
              </wp:positionH>
              <wp:positionV relativeFrom="page">
                <wp:posOffset>237490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E07A7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3E425D"/>
                              <w:sz w:val="32"/>
                              <w:szCs w:val="32"/>
                            </w:rPr>
                            <w:t>Krajská správa</w:t>
                          </w:r>
                        </w:p>
                        <w:p w14:paraId="3A585E9F" w14:textId="4C393F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3E425D"/>
                              <w:sz w:val="32"/>
                              <w:szCs w:val="32"/>
                            </w:rPr>
                            <w:t>a údržba silnic</w:t>
                          </w:r>
                          <w:r>
                            <w:rPr>
                              <w:b/>
                              <w:bCs/>
                              <w:color w:val="3E425D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E425D"/>
                              <w:sz w:val="32"/>
                              <w:szCs w:val="32"/>
                            </w:rPr>
                            <w:t>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0BEED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1.3pt;margin-top:18.7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Hnw0YndAAAACgEAAA8AAABkcnMvZG93&#10;bnJldi54bWxMj8FOwzAQRO9I/IO1SNyo07RqohCnQpW4cKOgStzceBtH2OsodtPk71lOcBzN0+zb&#10;ej97JyYcYx9IwXqVgUBqg+mpU/D58fpUgohJk9EuECpYMMK+ub+rdWXCjd5xOqZO8AjFSiuwKQ2V&#10;lLG16HVchQGJu0sYvU4cx06aUd943DuZZ9lOet0TX7B6wIPF9vt49QqK+RRwiHjAr8vUjrZfSve2&#10;KPX4ML88g0g4pz8YfvVZHRp2OocrmSgc5zzfMapgU2xBMLAtswLEmZv1pgDZ1PL/C80P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Hnw0YndAAAACgEAAA8AAAAAAAAAAAAAAAAA3QMA&#10;AGRycy9kb3ducmV2LnhtbFBLBQYAAAAABAAEAPMAAADnBAAAAAA=&#10;" filled="f" stroked="f">
              <v:textbox style="mso-fit-shape-to-text:t" inset="0,0,0,0">
                <w:txbxContent>
                  <w:p w14:paraId="285E07A7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3E425D"/>
                        <w:sz w:val="32"/>
                        <w:szCs w:val="32"/>
                      </w:rPr>
                      <w:t>Krajská správa</w:t>
                    </w:r>
                  </w:p>
                  <w:p w14:paraId="3A585E9F" w14:textId="4C393F77" w:rsidR="009E0BC0" w:rsidRDefault="00A64F87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3E425D"/>
                        <w:sz w:val="32"/>
                        <w:szCs w:val="32"/>
                      </w:rPr>
                      <w:t>a údržba silnic</w:t>
                    </w:r>
                    <w:r>
                      <w:rPr>
                        <w:b/>
                        <w:bCs/>
                        <w:color w:val="3E425D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E425D"/>
                        <w:sz w:val="32"/>
                        <w:szCs w:val="32"/>
                      </w:rPr>
                      <w:t>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A409765" wp14:editId="7AFCEC35">
              <wp:simplePos x="0" y="0"/>
              <wp:positionH relativeFrom="page">
                <wp:posOffset>830580</wp:posOffset>
              </wp:positionH>
              <wp:positionV relativeFrom="page">
                <wp:posOffset>835025</wp:posOffset>
              </wp:positionV>
              <wp:extent cx="31330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ECAC1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Rámcová dohoda na dodávky bílé dvousložkové plastické hmoty</w:t>
                          </w:r>
                        </w:p>
                        <w:p w14:paraId="0AC50258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a balotiny pro VZD v letech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2023 - 2025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09765" id="Shape 3" o:spid="_x0000_s1028" type="#_x0000_t202" style="position:absolute;margin-left:65.4pt;margin-top:65.75pt;width:246.7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" filled="f" stroked="f">
              <v:textbox style="mso-fit-shape-to-text:t" inset="0,0,0,0">
                <w:txbxContent>
                  <w:p w14:paraId="154ECAC1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Rámcová dohoda na dodávky bílé dvousložkové plastické hmoty</w:t>
                    </w:r>
                  </w:p>
                  <w:p w14:paraId="0AC50258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a balotiny pro VZD v letech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2023 - 2025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3FEAA62" wp14:editId="6BDB58A0">
              <wp:simplePos x="0" y="0"/>
              <wp:positionH relativeFrom="page">
                <wp:posOffset>4881245</wp:posOffset>
              </wp:positionH>
              <wp:positionV relativeFrom="page">
                <wp:posOffset>835025</wp:posOffset>
              </wp:positionV>
              <wp:extent cx="1847215" cy="2165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2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186A57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N-DO-17-2022</w:t>
                          </w:r>
                        </w:p>
                        <w:p w14:paraId="79B45D93" w14:textId="77777777" w:rsidR="009E0BC0" w:rsidRDefault="00A64F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EAA62" id="Shape 5" o:spid="_x0000_s1029" type="#_x0000_t202" style="position:absolute;margin-left:384.35pt;margin-top:65.75pt;width:145.45pt;height:17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" filled="f" stroked="f">
              <v:textbox style="mso-fit-shape-to-text:t" inset="0,0,0,0">
                <w:txbxContent>
                  <w:p w14:paraId="2E186A57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N-DO-17-2022</w:t>
                    </w:r>
                  </w:p>
                  <w:p w14:paraId="79B45D93" w14:textId="77777777" w:rsidR="009E0BC0" w:rsidRDefault="00A64F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6729A"/>
    <w:multiLevelType w:val="multilevel"/>
    <w:tmpl w:val="A3101A1E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20602"/>
    <w:multiLevelType w:val="multilevel"/>
    <w:tmpl w:val="5FFA88E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3455099">
    <w:abstractNumId w:val="1"/>
  </w:num>
  <w:num w:numId="2" w16cid:durableId="203642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C0"/>
    <w:rsid w:val="009E0BC0"/>
    <w:rsid w:val="00A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59788"/>
  <w15:docId w15:val="{0CD44F4A-B43F-41C6-ABDE-E419BC8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4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F8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F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2024-04-09T13:20:00Z</dcterms:created>
  <dcterms:modified xsi:type="dcterms:W3CDTF">2024-04-09T13:24:00Z</dcterms:modified>
</cp:coreProperties>
</file>