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23D8" w14:textId="77777777" w:rsidR="00D13AB6" w:rsidRDefault="00D13AB6" w:rsidP="00C06FE8">
      <w:pPr>
        <w:rPr>
          <w:rFonts w:asciiTheme="majorHAnsi" w:hAnsiTheme="majorHAnsi" w:cs="Arial"/>
          <w:b/>
        </w:rPr>
      </w:pPr>
    </w:p>
    <w:p w14:paraId="70F8A1FE" w14:textId="2B0FA1C5" w:rsidR="00C06FE8" w:rsidRPr="00D13AB6" w:rsidRDefault="00C06FE8" w:rsidP="00C06FE8">
      <w:pPr>
        <w:rPr>
          <w:rFonts w:asciiTheme="majorHAnsi" w:hAnsiTheme="majorHAnsi"/>
          <w:b/>
          <w:sz w:val="22"/>
          <w:szCs w:val="22"/>
        </w:rPr>
      </w:pPr>
      <w:r w:rsidRPr="00D13AB6">
        <w:rPr>
          <w:rFonts w:asciiTheme="majorHAnsi" w:hAnsiTheme="majorHAnsi" w:cs="Arial"/>
          <w:b/>
          <w:sz w:val="22"/>
          <w:szCs w:val="22"/>
        </w:rPr>
        <w:t xml:space="preserve">Příloha č. </w:t>
      </w:r>
      <w:r w:rsidR="00CC6D8A">
        <w:rPr>
          <w:rFonts w:asciiTheme="majorHAnsi" w:hAnsiTheme="majorHAnsi" w:cs="Arial"/>
          <w:b/>
          <w:sz w:val="22"/>
          <w:szCs w:val="22"/>
        </w:rPr>
        <w:t>1</w:t>
      </w:r>
      <w:r w:rsidRPr="00D13AB6">
        <w:rPr>
          <w:rFonts w:asciiTheme="majorHAnsi" w:hAnsiTheme="majorHAnsi" w:cs="Arial"/>
          <w:b/>
          <w:sz w:val="22"/>
          <w:szCs w:val="22"/>
        </w:rPr>
        <w:t xml:space="preserve">: </w:t>
      </w:r>
      <w:r w:rsidR="00093174">
        <w:rPr>
          <w:rFonts w:asciiTheme="majorHAnsi" w:hAnsiTheme="majorHAnsi" w:cs="Arial"/>
          <w:b/>
          <w:sz w:val="22"/>
          <w:szCs w:val="22"/>
        </w:rPr>
        <w:t>T</w:t>
      </w:r>
      <w:r w:rsidRPr="00D13AB6">
        <w:rPr>
          <w:rFonts w:asciiTheme="majorHAnsi" w:hAnsiTheme="majorHAnsi" w:cs="Arial"/>
          <w:b/>
          <w:sz w:val="22"/>
          <w:szCs w:val="22"/>
        </w:rPr>
        <w:t>echnická specifikace projektované stavby</w:t>
      </w:r>
    </w:p>
    <w:p w14:paraId="6D715E04" w14:textId="77777777" w:rsidR="00CC6D8A" w:rsidRDefault="00CC6D8A" w:rsidP="00CC6D8A">
      <w:pPr>
        <w:pStyle w:val="slovanodstavec"/>
        <w:numPr>
          <w:ilvl w:val="0"/>
          <w:numId w:val="0"/>
        </w:numPr>
        <w:spacing w:before="0"/>
        <w:ind w:left="360"/>
      </w:pPr>
    </w:p>
    <w:p w14:paraId="2587728C" w14:textId="0FC12DB8" w:rsidR="00CC6D8A" w:rsidRPr="00CC6D8A" w:rsidRDefault="00CC6D8A" w:rsidP="00CC6D8A">
      <w:pPr>
        <w:pStyle w:val="slovanodstavec"/>
        <w:numPr>
          <w:ilvl w:val="0"/>
          <w:numId w:val="0"/>
        </w:numPr>
        <w:spacing w:before="0" w:after="240"/>
        <w:ind w:left="357"/>
        <w:rPr>
          <w:b/>
          <w:bCs/>
        </w:rPr>
      </w:pPr>
      <w:r w:rsidRPr="00CC6D8A">
        <w:rPr>
          <w:b/>
          <w:bCs/>
        </w:rPr>
        <w:t>Povšechný popis stavby</w:t>
      </w:r>
    </w:p>
    <w:p w14:paraId="6D9BC70E" w14:textId="77777777" w:rsidR="00E536A9" w:rsidRDefault="00C06FE8" w:rsidP="00C06FE8">
      <w:pPr>
        <w:pStyle w:val="odsazenneslovanodstavec"/>
      </w:pPr>
      <w:r>
        <w:t>Jedná se o novou trolejbusovou trať s počátkem v</w:t>
      </w:r>
      <w:r w:rsidR="00E536A9">
        <w:t xml:space="preserve"> okružní </w:t>
      </w:r>
      <w:r>
        <w:t xml:space="preserve">křižovatce </w:t>
      </w:r>
      <w:r w:rsidR="00E536A9">
        <w:t>v ulici Průmyslové před domem č.p. 462</w:t>
      </w:r>
      <w:r>
        <w:t xml:space="preserve">. Dvoustopá trať, nesená podle potřeby ocelovými i betonovými stožáry, dlouhá asi </w:t>
      </w:r>
      <w:r w:rsidR="00E536A9">
        <w:t>850</w:t>
      </w:r>
      <w:r>
        <w:t xml:space="preserve"> m, bude vedena po </w:t>
      </w:r>
      <w:r w:rsidR="00E536A9">
        <w:t>jižní větvi Průmyslové ulice po nadjezdu přes železniční vlečku na obratiště před domem č.p. 387.</w:t>
      </w:r>
      <w:r>
        <w:t xml:space="preserve"> </w:t>
      </w:r>
    </w:p>
    <w:p w14:paraId="07FBFC55" w14:textId="0CEB2E9A" w:rsidR="008D6524" w:rsidRDefault="00C06FE8" w:rsidP="00C06FE8">
      <w:pPr>
        <w:pStyle w:val="odsazenneslovanodstavec"/>
      </w:pPr>
      <w:r>
        <w:t xml:space="preserve">Připojení ke stávajícím trolejbusovým tratím bude provedeno vložením výhybek do stávající trolejbusové trati na </w:t>
      </w:r>
      <w:r w:rsidR="00E536A9">
        <w:t xml:space="preserve">Průmyslové </w:t>
      </w:r>
      <w:r>
        <w:t>ulici</w:t>
      </w:r>
      <w:r w:rsidR="00E536A9">
        <w:t xml:space="preserve"> t</w:t>
      </w:r>
      <w:r>
        <w:t xml:space="preserve">ak, aby </w:t>
      </w:r>
      <w:r w:rsidR="001333CF">
        <w:t xml:space="preserve">byly možné všechny křižovatkové pohyby. Odbočení </w:t>
      </w:r>
      <w:r w:rsidR="008D6524">
        <w:t>z nové trolejbusové trati doprava na zastávku „Zámeček“</w:t>
      </w:r>
      <w:r w:rsidR="001333CF">
        <w:t xml:space="preserve"> (</w:t>
      </w:r>
      <w:r w:rsidR="008D6524">
        <w:t>směrem na Černou za Bory</w:t>
      </w:r>
      <w:r w:rsidR="001333CF">
        <w:t>) a odbočení od zastávky „Zámeček“ na novou trolejbusovou trať budou navržena jako samostatné stavební objekty, aby je bylo možné v případě změny potřeb zadavatele při realizaci vypustit</w:t>
      </w:r>
      <w:r>
        <w:t>.</w:t>
      </w:r>
    </w:p>
    <w:p w14:paraId="666DBEB7" w14:textId="1E3296D0" w:rsidR="00020AB1" w:rsidRDefault="00020AB1" w:rsidP="00C06FE8">
      <w:pPr>
        <w:pStyle w:val="odsazenneslovanodstavec"/>
      </w:pPr>
      <w:r>
        <w:rPr>
          <w:rFonts w:eastAsia="Times New Roman"/>
        </w:rPr>
        <w:t>Za kruhovým objezdem budou na nové trati navrženy podružné diodové úsekové děliče s možností rozpojení přes odpojovače.</w:t>
      </w:r>
    </w:p>
    <w:p w14:paraId="78E28BE1" w14:textId="1E395D39" w:rsidR="008D6524" w:rsidRDefault="008D6524" w:rsidP="008D6524">
      <w:pPr>
        <w:pStyle w:val="odsazenneslovanodstavec"/>
      </w:pPr>
      <w:r>
        <w:t xml:space="preserve">Na obratišti Zdravotnická škola bude navržena předjízdná stopa tak, aby bylo možné </w:t>
      </w:r>
      <w:r w:rsidR="00020AB1">
        <w:t>objet</w:t>
      </w:r>
      <w:r>
        <w:t xml:space="preserve"> trolejbus odstavený v</w:t>
      </w:r>
      <w:r w:rsidR="001333CF">
        <w:t> odstavném pruhu na příjezdu ke stávajícímu obratišti</w:t>
      </w:r>
      <w:r w:rsidR="00020AB1">
        <w:t xml:space="preserve"> (s předpokladem zřízení nové výstupní zastávky </w:t>
      </w:r>
      <w:r w:rsidR="00020AB1">
        <w:rPr>
          <w:i/>
          <w:iCs/>
        </w:rPr>
        <w:t>Zdravotnická škola</w:t>
      </w:r>
      <w:r w:rsidR="00020AB1">
        <w:t xml:space="preserve"> </w:t>
      </w:r>
      <w:r w:rsidR="00CC6D8A">
        <w:t>před začátkem odstavného pruhu – návrh nové zastávky není předmětem tohoto projektu)</w:t>
      </w:r>
      <w:r>
        <w:t xml:space="preserve">. </w:t>
      </w:r>
    </w:p>
    <w:p w14:paraId="709EADF7" w14:textId="5E148B19" w:rsidR="006A43EA" w:rsidRDefault="00C06FE8" w:rsidP="00C06FE8">
      <w:pPr>
        <w:pStyle w:val="odsazenneslovanodstavec"/>
      </w:pPr>
      <w:r>
        <w:t xml:space="preserve">Napájení nové trolejbusové trati </w:t>
      </w:r>
      <w:r w:rsidR="00D92FC9">
        <w:t xml:space="preserve">bude navrženo </w:t>
      </w:r>
      <w:r w:rsidR="006A43EA">
        <w:t>prostřednictvím nové kabelové trasy Al 2x 500 mm</w:t>
      </w:r>
      <w:r w:rsidR="006A43EA">
        <w:rPr>
          <w:vertAlign w:val="superscript"/>
        </w:rPr>
        <w:t>2</w:t>
      </w:r>
      <w:r w:rsidR="006A43EA">
        <w:t xml:space="preserve"> (dva páry kabelů) z měnírny MR 4 Drážka na nový napájecí bod na stávající trolejbusové trati (poblíž nadjezdu přes železniční vlečku mezi zastávkami „Zámeček“ a „Průmyslová“) s tím, že z tohoto napájecího bodu bude napájena jak nově budovaná trolejbusová trať, tak i přilehlý úsek stávající trolejbusové trati po ulici Průmyslová až po úsekové dělení při zastávce Pardubičky, točna. Projekt napájecí trasy ani úprav měnírny </w:t>
      </w:r>
      <w:r w:rsidR="006A43EA" w:rsidRPr="006A43EA">
        <w:rPr>
          <w:b/>
          <w:bCs/>
        </w:rPr>
        <w:t>není</w:t>
      </w:r>
      <w:r w:rsidR="006A43EA">
        <w:t xml:space="preserve"> součástí předmětu zakázky.</w:t>
      </w:r>
    </w:p>
    <w:p w14:paraId="26AC91B5" w14:textId="77777777" w:rsidR="00CC6D8A" w:rsidRDefault="00CC6D8A" w:rsidP="00C06FE8">
      <w:pPr>
        <w:pStyle w:val="odsazenneslovanodstavec"/>
      </w:pPr>
    </w:p>
    <w:p w14:paraId="18797DFA" w14:textId="77777777" w:rsidR="00C06FE8" w:rsidRPr="00CC6D8A" w:rsidRDefault="00C06FE8" w:rsidP="00CC6D8A">
      <w:pPr>
        <w:pStyle w:val="slovanodstavec"/>
        <w:numPr>
          <w:ilvl w:val="0"/>
          <w:numId w:val="0"/>
        </w:numPr>
        <w:spacing w:before="0" w:after="240"/>
        <w:ind w:left="357"/>
        <w:rPr>
          <w:b/>
          <w:bCs/>
        </w:rPr>
      </w:pPr>
      <w:r w:rsidRPr="00CC6D8A">
        <w:rPr>
          <w:b/>
          <w:bCs/>
        </w:rPr>
        <w:t>Další požadavky a informace</w:t>
      </w:r>
    </w:p>
    <w:p w14:paraId="07E2A37C" w14:textId="77777777" w:rsidR="00C06FE8" w:rsidRDefault="00C06FE8" w:rsidP="00C06FE8">
      <w:pPr>
        <w:pStyle w:val="odrky"/>
        <w:spacing w:before="0"/>
      </w:pPr>
      <w:r>
        <w:t>Napájecí soustava trolejbusové dráhy v Pardubicích je 660 V DC IT.</w:t>
      </w:r>
    </w:p>
    <w:p w14:paraId="1CA68059" w14:textId="77777777" w:rsidR="00C06FE8" w:rsidRDefault="00C06FE8" w:rsidP="00C06FE8">
      <w:pPr>
        <w:pStyle w:val="odrky"/>
        <w:spacing w:before="0"/>
      </w:pPr>
      <w:r>
        <w:t xml:space="preserve">Použit bude trolejový drát </w:t>
      </w:r>
      <w:proofErr w:type="spellStart"/>
      <w:r>
        <w:t>Cu</w:t>
      </w:r>
      <w:proofErr w:type="spellEnd"/>
      <w:r>
        <w:t xml:space="preserve"> 100 mm².</w:t>
      </w:r>
    </w:p>
    <w:p w14:paraId="3A96A7EE" w14:textId="77777777" w:rsidR="00C06FE8" w:rsidRDefault="00C06FE8" w:rsidP="00C06FE8">
      <w:pPr>
        <w:pStyle w:val="odrky"/>
        <w:spacing w:before="0"/>
      </w:pPr>
      <w:r>
        <w:t>Všechny nosné prvky a armatury budou v provedení nekorodujícím včetně výložníků.</w:t>
      </w:r>
    </w:p>
    <w:p w14:paraId="40B527E2" w14:textId="77777777" w:rsidR="00C06FE8" w:rsidRDefault="00C06FE8" w:rsidP="00C06FE8">
      <w:pPr>
        <w:pStyle w:val="odrky"/>
        <w:spacing w:before="0"/>
      </w:pPr>
      <w:r>
        <w:t>Výhybky a křížení budou v podobě tahové, s možností rychlého průjezdu (</w:t>
      </w:r>
      <w:proofErr w:type="gramStart"/>
      <w:r>
        <w:t>30 – 40</w:t>
      </w:r>
      <w:proofErr w:type="gramEnd"/>
      <w:r>
        <w:t xml:space="preserve"> km/h).</w:t>
      </w:r>
    </w:p>
    <w:p w14:paraId="00C7DB74" w14:textId="3B382F86" w:rsidR="00C06FE8" w:rsidRDefault="00C06FE8" w:rsidP="00C06FE8">
      <w:pPr>
        <w:pStyle w:val="odrky"/>
        <w:spacing w:before="0"/>
      </w:pPr>
      <w:r>
        <w:t xml:space="preserve">Elektromagnetické výhybky budou </w:t>
      </w:r>
      <w:r w:rsidR="00020AB1">
        <w:t xml:space="preserve">navrženy v předsunuté poloze, </w:t>
      </w:r>
      <w:r>
        <w:t>ovládání</w:t>
      </w:r>
      <w:r w:rsidR="00020AB1">
        <w:t xml:space="preserve"> bude navrženo </w:t>
      </w:r>
      <w:r>
        <w:t xml:space="preserve">kompatibilní </w:t>
      </w:r>
      <w:r w:rsidR="00020AB1">
        <w:t>s</w:t>
      </w:r>
      <w:r>
        <w:t xml:space="preserve"> pardubický</w:t>
      </w:r>
      <w:r w:rsidR="00020AB1">
        <w:t>m</w:t>
      </w:r>
      <w:r>
        <w:t xml:space="preserve"> systém</w:t>
      </w:r>
      <w:r w:rsidR="00020AB1">
        <w:t>em</w:t>
      </w:r>
      <w:r>
        <w:t xml:space="preserve"> včetně ochrany před přepětím mezi póly plus a mínus. </w:t>
      </w:r>
    </w:p>
    <w:p w14:paraId="61585E39" w14:textId="141DC3AE" w:rsidR="00020AB1" w:rsidRDefault="00020AB1" w:rsidP="00C06FE8">
      <w:pPr>
        <w:pStyle w:val="odrky"/>
        <w:spacing w:before="0"/>
      </w:pPr>
      <w:proofErr w:type="spellStart"/>
      <w:r>
        <w:rPr>
          <w:rFonts w:eastAsia="Times New Roman"/>
        </w:rPr>
        <w:t>Sjížděcí</w:t>
      </w:r>
      <w:proofErr w:type="spellEnd"/>
      <w:r>
        <w:rPr>
          <w:rFonts w:eastAsia="Times New Roman"/>
        </w:rPr>
        <w:t xml:space="preserve"> (mechanická) výhybka na odbočce z nové tratě vpravo bude navržena až do točny Zámeček pro možnost předjíždění nebo odstavování trolejbusů na stávajícím obratišti u sociálního zázemí řidičů.</w:t>
      </w:r>
    </w:p>
    <w:p w14:paraId="0E3A9629" w14:textId="77777777" w:rsidR="00C06FE8" w:rsidRDefault="00C06FE8" w:rsidP="00C06FE8">
      <w:pPr>
        <w:pStyle w:val="odrky"/>
        <w:spacing w:before="0"/>
      </w:pPr>
      <w:r>
        <w:lastRenderedPageBreak/>
        <w:t>Všechny děliče ve výhybkách a kříženích budou vybaveny zhášecími prvky jako ochrana proti elektrickému oblouku při průjezdu pod proudem.</w:t>
      </w:r>
    </w:p>
    <w:p w14:paraId="789F4C07" w14:textId="77777777" w:rsidR="00C06FE8" w:rsidRDefault="00C06FE8" w:rsidP="00C06FE8">
      <w:pPr>
        <w:pStyle w:val="odrky"/>
        <w:spacing w:before="0"/>
      </w:pPr>
      <w:r>
        <w:t>Všechny nové děliče mezi úseky budou diodové s možností průjezdu pod proudem.</w:t>
      </w:r>
    </w:p>
    <w:p w14:paraId="1234A989" w14:textId="77777777" w:rsidR="00C06FE8" w:rsidRDefault="00C06FE8" w:rsidP="00C06FE8">
      <w:pPr>
        <w:pStyle w:val="odrky"/>
        <w:spacing w:before="0"/>
      </w:pPr>
      <w:r>
        <w:t>Výška vedení nad vozovkou bude 5,50 až 5,80 m.</w:t>
      </w:r>
    </w:p>
    <w:p w14:paraId="0958A7BE" w14:textId="77777777" w:rsidR="00C06FE8" w:rsidRDefault="00C06FE8" w:rsidP="00C06FE8">
      <w:pPr>
        <w:pStyle w:val="odrky"/>
        <w:spacing w:before="0"/>
      </w:pPr>
      <w:r>
        <w:t xml:space="preserve">Vedení bude </w:t>
      </w:r>
      <w:proofErr w:type="spellStart"/>
      <w:r>
        <w:t>polokompenzované</w:t>
      </w:r>
      <w:proofErr w:type="spellEnd"/>
      <w:r>
        <w:t>, s klikatostí v rovinných úsecích, dle potřeby se závěsy s přídavným lanem.</w:t>
      </w:r>
    </w:p>
    <w:p w14:paraId="2927D5A1" w14:textId="4307A505" w:rsidR="00C06FE8" w:rsidRDefault="00C06FE8" w:rsidP="00C06FE8">
      <w:pPr>
        <w:pStyle w:val="odrky"/>
        <w:spacing w:before="0"/>
      </w:pPr>
      <w:r>
        <w:t xml:space="preserve">Základy stožárů budou </w:t>
      </w:r>
      <w:r w:rsidR="00020AB1">
        <w:t xml:space="preserve">navrženy </w:t>
      </w:r>
      <w:r w:rsidR="00851524">
        <w:t xml:space="preserve">podle místních podmínek hranolové, </w:t>
      </w:r>
      <w:r>
        <w:t>pilotové nebo vrtané.</w:t>
      </w:r>
    </w:p>
    <w:p w14:paraId="5D1FCC5C" w14:textId="77777777" w:rsidR="00CC6D8A" w:rsidRDefault="00CC6D8A" w:rsidP="00CC6D8A">
      <w:pPr>
        <w:pStyle w:val="odrky"/>
      </w:pPr>
      <w:r>
        <w:t xml:space="preserve">Součástí projektu bude energetický výpočet, jehož výsledkem bude doporučené nastavení nadproudových ochran.  </w:t>
      </w:r>
    </w:p>
    <w:p w14:paraId="7584405F" w14:textId="77777777" w:rsidR="00CC6D8A" w:rsidRDefault="00CC6D8A" w:rsidP="00CC6D8A">
      <w:pPr>
        <w:pStyle w:val="odrky"/>
      </w:pPr>
      <w:r>
        <w:t>Při umisťování stožárů trakčního vedení musí být v nejvyšší možné míře šetřena zeleň, zejména pak přírodní památka Nemošická stráň.</w:t>
      </w:r>
    </w:p>
    <w:p w14:paraId="783B3E67" w14:textId="2A83977F" w:rsidR="00C06FE8" w:rsidRDefault="00C06FE8" w:rsidP="00C06FE8">
      <w:pPr>
        <w:pStyle w:val="odrky"/>
        <w:spacing w:before="0"/>
      </w:pPr>
      <w:r>
        <w:t>Součástí projektu bude také koordinace s potřebami veřejného osvětlení, které může být v budoucnu na nové trakční stožáry přemístěno.</w:t>
      </w:r>
      <w:r w:rsidR="00020AB1">
        <w:t xml:space="preserve"> Samotná přeložka veřejného osvětlení není součástí projektu.</w:t>
      </w:r>
      <w:r>
        <w:t xml:space="preserve"> </w:t>
      </w:r>
    </w:p>
    <w:p w14:paraId="13D5E91C" w14:textId="77777777" w:rsidR="00C06FE8" w:rsidRDefault="00C06FE8" w:rsidP="00C06FE8">
      <w:pPr>
        <w:pStyle w:val="odrky"/>
        <w:spacing w:before="0"/>
      </w:pPr>
      <w:r>
        <w:t>Stožáry musejí umožňovat budoucí nesení nadzemních tras optických kabelů.</w:t>
      </w:r>
    </w:p>
    <w:p w14:paraId="105C9C09" w14:textId="174D6BFF" w:rsidR="00C06FE8" w:rsidRDefault="00C06FE8" w:rsidP="00C06FE8">
      <w:pPr>
        <w:pStyle w:val="odrky"/>
        <w:spacing w:before="0"/>
      </w:pPr>
      <w:r>
        <w:t>Tra</w:t>
      </w:r>
      <w:r w:rsidR="00D13AB6">
        <w:t>ť</w:t>
      </w:r>
      <w:r>
        <w:t xml:space="preserve"> musí vyhovět provozu všech typů trolejbusů pro danou napěťovou soustavu, které jsou provozovány na území ČR.</w:t>
      </w:r>
    </w:p>
    <w:p w14:paraId="069CF093" w14:textId="67D72656" w:rsidR="00CC6D8A" w:rsidRDefault="00CC6D8A" w:rsidP="00C06FE8">
      <w:pPr>
        <w:pStyle w:val="odrky"/>
        <w:spacing w:before="0"/>
      </w:pPr>
      <w:r>
        <w:t>Zadavatel předpokládá zřízení nového stanoviště zastávky ERA, Zámeček, v opačném směru ke stávající zastávce. Návrh zastávky není předmětem projektu.</w:t>
      </w:r>
    </w:p>
    <w:p w14:paraId="4BDAB5F9" w14:textId="77777777" w:rsidR="00017CAC" w:rsidRPr="00CC6D8A" w:rsidRDefault="00C06FE8" w:rsidP="00CC6D8A">
      <w:pPr>
        <w:pStyle w:val="odrky"/>
        <w:spacing w:before="0"/>
      </w:pPr>
      <w:r w:rsidRPr="00CC6D8A">
        <w:t>Objednatel zajistí mapové podklady z databáze technických map města. Projektant zajistí upřesňující zaměření na místě (podzemní a nadzemní sítě, stromy apod.).</w:t>
      </w:r>
    </w:p>
    <w:sectPr w:rsidR="00017CAC" w:rsidRPr="00CC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279D"/>
    <w:multiLevelType w:val="multilevel"/>
    <w:tmpl w:val="94447990"/>
    <w:lvl w:ilvl="0">
      <w:start w:val="1"/>
      <w:numFmt w:val="upperRoman"/>
      <w:pStyle w:val="Nadpislnku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pStyle w:val="psmena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8495808"/>
    <w:multiLevelType w:val="hybridMultilevel"/>
    <w:tmpl w:val="C33E9538"/>
    <w:lvl w:ilvl="0" w:tplc="95348DF6">
      <w:start w:val="1"/>
      <w:numFmt w:val="bullet"/>
      <w:pStyle w:val="odrky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0347363">
    <w:abstractNumId w:val="0"/>
  </w:num>
  <w:num w:numId="2" w16cid:durableId="714232922">
    <w:abstractNumId w:val="1"/>
  </w:num>
  <w:num w:numId="3" w16cid:durableId="1487355306">
    <w:abstractNumId w:val="1"/>
  </w:num>
  <w:num w:numId="4" w16cid:durableId="156691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8"/>
    <w:rsid w:val="00017CAC"/>
    <w:rsid w:val="00020AB1"/>
    <w:rsid w:val="00093174"/>
    <w:rsid w:val="001333CF"/>
    <w:rsid w:val="00391D50"/>
    <w:rsid w:val="00424FED"/>
    <w:rsid w:val="004C7671"/>
    <w:rsid w:val="00581E7C"/>
    <w:rsid w:val="00660F70"/>
    <w:rsid w:val="006A43EA"/>
    <w:rsid w:val="00787424"/>
    <w:rsid w:val="00851524"/>
    <w:rsid w:val="008D6524"/>
    <w:rsid w:val="00AD40E2"/>
    <w:rsid w:val="00B37321"/>
    <w:rsid w:val="00C06FE8"/>
    <w:rsid w:val="00CC6D8A"/>
    <w:rsid w:val="00D13AB6"/>
    <w:rsid w:val="00D92FC9"/>
    <w:rsid w:val="00E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77D3"/>
  <w15:docId w15:val="{1D083B59-D0DF-40ED-BB22-27D83AD3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06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ormln"/>
    <w:uiPriority w:val="99"/>
    <w:qFormat/>
    <w:rsid w:val="00C06FE8"/>
    <w:pPr>
      <w:numPr>
        <w:numId w:val="1"/>
      </w:numPr>
      <w:tabs>
        <w:tab w:val="num" w:pos="360"/>
        <w:tab w:val="num" w:pos="971"/>
      </w:tabs>
      <w:spacing w:before="240" w:line="276" w:lineRule="auto"/>
      <w:ind w:left="0" w:firstLine="0"/>
      <w:jc w:val="center"/>
    </w:pPr>
    <w:rPr>
      <w:rFonts w:ascii="Cambria" w:eastAsia="Times New Roman" w:hAnsi="Cambria" w:cs="Times New Roman"/>
      <w:color w:val="auto"/>
      <w:sz w:val="24"/>
      <w:lang w:eastAsia="en-US"/>
    </w:rPr>
  </w:style>
  <w:style w:type="paragraph" w:customStyle="1" w:styleId="slovanodstavec">
    <w:name w:val="číslovaný odstavec"/>
    <w:basedOn w:val="Normln"/>
    <w:uiPriority w:val="99"/>
    <w:qFormat/>
    <w:rsid w:val="00C06FE8"/>
    <w:pPr>
      <w:numPr>
        <w:ilvl w:val="1"/>
        <w:numId w:val="1"/>
      </w:numPr>
      <w:spacing w:before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smena">
    <w:name w:val="písmena"/>
    <w:basedOn w:val="slovanodstavec"/>
    <w:uiPriority w:val="99"/>
    <w:qFormat/>
    <w:rsid w:val="00C06FE8"/>
    <w:pPr>
      <w:numPr>
        <w:ilvl w:val="2"/>
      </w:numPr>
      <w:tabs>
        <w:tab w:val="num" w:pos="1259"/>
      </w:tabs>
      <w:ind w:left="1259" w:hanging="720"/>
    </w:pPr>
  </w:style>
  <w:style w:type="paragraph" w:customStyle="1" w:styleId="odsazenneslovanodstavec">
    <w:name w:val="odsazený nečíslovaný odstavec"/>
    <w:basedOn w:val="Normln"/>
    <w:qFormat/>
    <w:rsid w:val="00C06FE8"/>
    <w:pPr>
      <w:spacing w:after="200" w:line="276" w:lineRule="auto"/>
      <w:ind w:left="794"/>
    </w:pPr>
    <w:rPr>
      <w:rFonts w:ascii="Calibri" w:eastAsia="Calibri" w:hAnsi="Calibri"/>
      <w:sz w:val="22"/>
      <w:szCs w:val="22"/>
      <w:lang w:eastAsia="en-US"/>
    </w:rPr>
  </w:style>
  <w:style w:type="paragraph" w:customStyle="1" w:styleId="odrky">
    <w:name w:val="odrážky"/>
    <w:basedOn w:val="psmena"/>
    <w:qFormat/>
    <w:rsid w:val="00C06FE8"/>
    <w:pPr>
      <w:numPr>
        <w:ilvl w:val="0"/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C06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65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5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5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5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DpmP a.s. DpmP a.s.</cp:lastModifiedBy>
  <cp:revision>2</cp:revision>
  <dcterms:created xsi:type="dcterms:W3CDTF">2024-04-09T12:05:00Z</dcterms:created>
  <dcterms:modified xsi:type="dcterms:W3CDTF">2024-04-09T12:05:00Z</dcterms:modified>
</cp:coreProperties>
</file>