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0F6F" w14:textId="77777777" w:rsidR="00AD1E05" w:rsidRDefault="00AD1E05">
      <w:pPr>
        <w:rPr>
          <w:b/>
          <w:bCs/>
          <w:caps/>
        </w:rPr>
      </w:pPr>
    </w:p>
    <w:p w14:paraId="4BE5E187" w14:textId="77777777" w:rsidR="00AD1E05" w:rsidRDefault="00E07D18">
      <w:pPr>
        <w:pStyle w:val="Nzev"/>
        <w:rPr>
          <w:b w:val="0"/>
          <w:bCs w:val="0"/>
        </w:rPr>
      </w:pPr>
      <w:r>
        <w:rPr>
          <w:b w:val="0"/>
          <w:bCs w:val="0"/>
        </w:rPr>
        <w:t xml:space="preserve">dílčí kupní smlouvA </w:t>
      </w:r>
    </w:p>
    <w:p w14:paraId="4D09C777" w14:textId="77777777" w:rsidR="00AD1E05" w:rsidRDefault="00E07D18">
      <w:pPr>
        <w:pStyle w:val="Nzev"/>
      </w:pPr>
      <w:r>
        <w:t xml:space="preserve">OBJEDNÁVKA KREVNÍ PLAZMY </w:t>
      </w:r>
    </w:p>
    <w:p w14:paraId="0B360EC1" w14:textId="77777777" w:rsidR="00AD1E05" w:rsidRDefault="00E07D18">
      <w:r>
        <w:tab/>
      </w:r>
      <w:r>
        <w:tab/>
      </w:r>
      <w:r>
        <w:tab/>
      </w:r>
      <w:r>
        <w:tab/>
      </w:r>
      <w:r>
        <w:tab/>
      </w:r>
    </w:p>
    <w:p w14:paraId="33E0B285" w14:textId="77777777" w:rsidR="00AD1E05" w:rsidRDefault="00E07D18">
      <w:r>
        <w:t xml:space="preserve">Prodávající: </w:t>
      </w:r>
    </w:p>
    <w:p w14:paraId="4E2D58D4" w14:textId="77777777" w:rsidR="00AD1E05" w:rsidRDefault="00AD1E05"/>
    <w:p w14:paraId="3CB5A5EA" w14:textId="77777777" w:rsidR="00AD1E05" w:rsidRDefault="00E07D18">
      <w:pPr>
        <w:jc w:val="both"/>
      </w:pPr>
      <w:r>
        <w:rPr>
          <w:b/>
          <w:bCs/>
        </w:rPr>
        <w:t>Uherskohradišťská nemocnice a.s.</w:t>
      </w:r>
      <w:r>
        <w:t>, se sídlem J. E. Purkyně 365, 686 68 Uherské Hradiště, IČ: 27660915, zapsaná v OR vedeném KS v Brně, oddíl B, vložka 4420</w:t>
      </w:r>
    </w:p>
    <w:p w14:paraId="1FAAE73D" w14:textId="77777777" w:rsidR="00AD1E05" w:rsidRDefault="00AD1E05">
      <w:pPr>
        <w:jc w:val="both"/>
      </w:pPr>
    </w:p>
    <w:p w14:paraId="7A75D1D8" w14:textId="77777777" w:rsidR="00AD1E05" w:rsidRDefault="00AD1E05">
      <w:pPr>
        <w:jc w:val="both"/>
      </w:pPr>
    </w:p>
    <w:p w14:paraId="15003EA3" w14:textId="77777777" w:rsidR="00AD1E05" w:rsidRDefault="00E07D18">
      <w:r>
        <w:t xml:space="preserve">Kupující: </w:t>
      </w:r>
    </w:p>
    <w:p w14:paraId="456FADBC" w14:textId="77777777" w:rsidR="00AD1E05" w:rsidRDefault="00AD1E05">
      <w:pPr>
        <w:rPr>
          <w:b/>
          <w:bCs/>
        </w:rPr>
      </w:pPr>
    </w:p>
    <w:p w14:paraId="6868D9D0" w14:textId="77777777" w:rsidR="00AD1E05" w:rsidRDefault="00E07D18">
      <w:pPr>
        <w:jc w:val="both"/>
      </w:pPr>
      <w:proofErr w:type="spellStart"/>
      <w:r>
        <w:rPr>
          <w:b/>
          <w:bCs/>
        </w:rPr>
        <w:t>Grifols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s.r.o.</w:t>
      </w:r>
      <w:r>
        <w:t xml:space="preserve">, se sídlem Rohanské nábřeží 670/17, 186 00 Praha </w:t>
      </w:r>
      <w:proofErr w:type="gramStart"/>
      <w:r>
        <w:t>8-Karlín</w:t>
      </w:r>
      <w:proofErr w:type="gramEnd"/>
      <w:r>
        <w:t xml:space="preserve">, Česká republika, IČ 48041351, zapsaná v obchodním rejstříku u Městského soudu v Praze, odd. C, vložka 15732,  </w:t>
      </w:r>
    </w:p>
    <w:p w14:paraId="1978FC92" w14:textId="77777777" w:rsidR="00AD1E05" w:rsidRDefault="00AD1E05"/>
    <w:p w14:paraId="517E381E" w14:textId="77777777" w:rsidR="00AD1E05" w:rsidRDefault="00AD1E05"/>
    <w:p w14:paraId="723BB0E2" w14:textId="77777777" w:rsidR="00AD1E05" w:rsidRDefault="00E07D18">
      <w:r>
        <w:t xml:space="preserve"> </w:t>
      </w:r>
    </w:p>
    <w:p w14:paraId="76FDD412" w14:textId="77777777" w:rsidR="00AD1E05" w:rsidRDefault="00E07D18">
      <w:pPr>
        <w:jc w:val="center"/>
      </w:pPr>
      <w:r>
        <w:t>Specifikace dodávky plazmy</w:t>
      </w:r>
    </w:p>
    <w:p w14:paraId="02BDAE0E" w14:textId="77777777" w:rsidR="00AD1E05" w:rsidRDefault="00AD1E05"/>
    <w:p w14:paraId="41CAF7C6" w14:textId="77777777" w:rsidR="00AD1E05" w:rsidRDefault="00AD1E05"/>
    <w:p w14:paraId="2290329D" w14:textId="77777777" w:rsidR="00AD1E05" w:rsidRDefault="00AD1E05"/>
    <w:p w14:paraId="10F266B0" w14:textId="77777777" w:rsidR="00AD1E05" w:rsidRDefault="00E07D18">
      <w:r>
        <w:rPr>
          <w:b/>
          <w:bCs/>
        </w:rPr>
        <w:t xml:space="preserve">Zásilka plazmy </w:t>
      </w:r>
      <w:proofErr w:type="gramStart"/>
      <w:r>
        <w:rPr>
          <w:b/>
          <w:bCs/>
        </w:rPr>
        <w:t xml:space="preserve">číslo:   </w:t>
      </w:r>
      <w:proofErr w:type="gramEnd"/>
      <w:r>
        <w:rPr>
          <w:b/>
          <w:bCs/>
        </w:rPr>
        <w:t xml:space="preserve">              24/C205</w:t>
      </w:r>
      <w:r>
        <w:rPr>
          <w:b/>
          <w:bCs/>
        </w:rPr>
        <w:t>1/004</w:t>
      </w:r>
    </w:p>
    <w:p w14:paraId="3E5A2383" w14:textId="77777777" w:rsidR="00AD1E05" w:rsidRDefault="00AD1E05"/>
    <w:p w14:paraId="23112D90" w14:textId="77777777" w:rsidR="00AD1E05" w:rsidRDefault="00AD1E05"/>
    <w:tbl>
      <w:tblPr>
        <w:tblW w:w="8860" w:type="dxa"/>
        <w:tblInd w:w="-68" w:type="dxa"/>
        <w:tblLayout w:type="fixed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1959"/>
        <w:gridCol w:w="2861"/>
      </w:tblGrid>
      <w:tr w:rsidR="00AD1E05" w14:paraId="52920D84" w14:textId="77777777">
        <w:trPr>
          <w:trHeight w:val="397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50DA009" w14:textId="77777777" w:rsidR="00AD1E05" w:rsidRDefault="00E07D18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6C17859" w14:textId="77777777" w:rsidR="00AD1E05" w:rsidRDefault="00E07D18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Objem plazmy v l: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732CA91" w14:textId="77777777" w:rsidR="00AD1E05" w:rsidRDefault="00E07D18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plazmy Kč/l:</w:t>
            </w:r>
          </w:p>
        </w:tc>
      </w:tr>
      <w:tr w:rsidR="00AD1E05" w14:paraId="290FF2BF" w14:textId="77777777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81D6FEC" w14:textId="77777777" w:rsidR="00AD1E05" w:rsidRDefault="00E07D18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FFP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C5B8AF3" w14:textId="77777777" w:rsidR="00AD1E05" w:rsidRDefault="00E07D18">
            <w:pPr>
              <w:widowControl w:val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highlight w:val="lightGray"/>
              </w:rPr>
              <w:t>..............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EEE5A6D" w14:textId="77777777" w:rsidR="00AD1E05" w:rsidRDefault="00E07D18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dána rámcovou smlouvou</w:t>
            </w:r>
          </w:p>
        </w:tc>
      </w:tr>
      <w:tr w:rsidR="00AD1E05" w14:paraId="6B21C15F" w14:textId="77777777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3E0597C" w14:textId="77777777" w:rsidR="00AD1E05" w:rsidRDefault="00E07D18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FFP vč. NAT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0D5CA8E" w14:textId="77777777" w:rsidR="00AD1E05" w:rsidRDefault="00E07D18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lightGray"/>
              </w:rPr>
              <w:t>................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4C881A1" w14:textId="77777777" w:rsidR="00AD1E05" w:rsidRDefault="00E07D18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dána rámcovou smlouvou</w:t>
            </w:r>
          </w:p>
        </w:tc>
      </w:tr>
      <w:tr w:rsidR="00AD1E05" w14:paraId="0147D10E" w14:textId="77777777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9044915" w14:textId="77777777" w:rsidR="00AD1E05" w:rsidRDefault="00E07D18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4746FF1" w14:textId="77777777" w:rsidR="00AD1E05" w:rsidRDefault="00E07D18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lightGray"/>
              </w:rPr>
              <w:t>1083,902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1F724B4" w14:textId="77777777" w:rsidR="00AD1E05" w:rsidRDefault="00E07D18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dána rámcovou smlouvou</w:t>
            </w:r>
          </w:p>
        </w:tc>
      </w:tr>
      <w:tr w:rsidR="00AD1E05" w14:paraId="32CC0D45" w14:textId="77777777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B2BBA64" w14:textId="77777777" w:rsidR="00AD1E05" w:rsidRDefault="00E07D18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SOURCE vč. NAT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79A5090" w14:textId="77777777" w:rsidR="00AD1E05" w:rsidRDefault="00E07D18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lightGray"/>
              </w:rPr>
              <w:t>..................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6115A90" w14:textId="77777777" w:rsidR="00AD1E05" w:rsidRDefault="00E07D18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dána rámcovou smlouvou</w:t>
            </w:r>
          </w:p>
        </w:tc>
      </w:tr>
      <w:tr w:rsidR="00AD1E05" w14:paraId="73F63E8C" w14:textId="77777777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925EA6E" w14:textId="77777777" w:rsidR="00AD1E05" w:rsidRDefault="00E07D18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Potvrzen objem plazmy celkem v l: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E9F5A0D" w14:textId="77777777" w:rsidR="00AD1E05" w:rsidRDefault="00E07D18">
            <w:pPr>
              <w:widowControl w:val="0"/>
            </w:pPr>
            <w:r>
              <w:rPr>
                <w:b/>
                <w:bCs/>
                <w:color w:val="000000"/>
                <w:sz w:val="20"/>
                <w:szCs w:val="20"/>
              </w:rPr>
              <w:t>         1083</w:t>
            </w:r>
            <w:r>
              <w:rPr>
                <w:b/>
                <w:bCs/>
                <w:color w:val="000000"/>
                <w:sz w:val="20"/>
                <w:szCs w:val="20"/>
              </w:rPr>
              <w:t>,902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24E6143" w14:textId="77777777" w:rsidR="00AD1E05" w:rsidRDefault="00AD1E05">
            <w:pPr>
              <w:widowControl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8CA80B0" w14:textId="77777777" w:rsidR="00AD1E05" w:rsidRDefault="00AD1E05">
      <w:pPr>
        <w:jc w:val="both"/>
      </w:pPr>
    </w:p>
    <w:p w14:paraId="1BB7B549" w14:textId="77777777" w:rsidR="00AD1E05" w:rsidRDefault="00AD1E05">
      <w:pPr>
        <w:rPr>
          <w:b/>
          <w:bCs/>
        </w:rPr>
      </w:pPr>
    </w:p>
    <w:p w14:paraId="71B260B9" w14:textId="77777777" w:rsidR="00AD1E05" w:rsidRDefault="00AD1E05">
      <w:pPr>
        <w:jc w:val="both"/>
      </w:pPr>
    </w:p>
    <w:p w14:paraId="633583AE" w14:textId="77777777" w:rsidR="00AD1E05" w:rsidRDefault="00E07D18">
      <w:pPr>
        <w:jc w:val="both"/>
      </w:pPr>
      <w:r>
        <w:t xml:space="preserve">Tato dílčí kupní smlouva </w:t>
      </w:r>
      <w:r>
        <w:rPr>
          <w:b/>
          <w:bCs/>
        </w:rPr>
        <w:t>(objednávka)</w:t>
      </w:r>
      <w:r>
        <w:t xml:space="preserve"> je podepsána na základě Smlouvy o koupi a dodání plazmy uzavřené mezi prodávajícím a kupujícím dne 14.9.2017 (dále též ”</w:t>
      </w:r>
      <w:r>
        <w:rPr>
          <w:b/>
          <w:bCs/>
        </w:rPr>
        <w:t>Smlouva</w:t>
      </w:r>
      <w:r>
        <w:t xml:space="preserve">”) a plně pro ni platí podmínky ve Smlouvě uvedené. </w:t>
      </w:r>
    </w:p>
    <w:p w14:paraId="17098866" w14:textId="77777777" w:rsidR="00AD1E05" w:rsidRDefault="00AD1E05">
      <w:pPr>
        <w:rPr>
          <w:b/>
          <w:bCs/>
        </w:rPr>
      </w:pPr>
    </w:p>
    <w:p w14:paraId="63C270E4" w14:textId="77777777" w:rsidR="00AD1E05" w:rsidRDefault="00AD1E05"/>
    <w:p w14:paraId="3571D1BE" w14:textId="6C2312AA" w:rsidR="00AD1E05" w:rsidRDefault="00E07D18">
      <w:r>
        <w:t xml:space="preserve">V Uherském </w:t>
      </w:r>
      <w:proofErr w:type="gramStart"/>
      <w:r>
        <w:t>Hradišti  25</w:t>
      </w:r>
      <w:r>
        <w:t>.</w:t>
      </w:r>
      <w:proofErr w:type="gramEnd"/>
      <w:r>
        <w:t>03</w:t>
      </w:r>
      <w:r>
        <w:t>.2024</w:t>
      </w:r>
      <w:r>
        <w:tab/>
      </w:r>
      <w:r>
        <w:tab/>
      </w:r>
      <w:r>
        <w:tab/>
      </w:r>
      <w:r>
        <w:tab/>
        <w:t>v Praze, dne 25.3.2024</w:t>
      </w:r>
      <w:r>
        <w:t xml:space="preserve"> </w:t>
      </w:r>
    </w:p>
    <w:p w14:paraId="6A88239D" w14:textId="77777777" w:rsidR="00AD1E05" w:rsidRDefault="00AD1E05"/>
    <w:p w14:paraId="03CB23B8" w14:textId="77777777" w:rsidR="00AD1E05" w:rsidRDefault="00AD1E05"/>
    <w:p w14:paraId="2325E99E" w14:textId="77777777" w:rsidR="00AD1E05" w:rsidRDefault="00AD1E05"/>
    <w:p w14:paraId="0080067A" w14:textId="77777777" w:rsidR="00AD1E05" w:rsidRDefault="00E07D18">
      <w:r>
        <w:t>______________</w:t>
      </w:r>
      <w:r>
        <w:t>_________</w:t>
      </w:r>
      <w:r>
        <w:tab/>
      </w:r>
      <w:r>
        <w:tab/>
      </w:r>
      <w:r>
        <w:tab/>
      </w:r>
      <w:r>
        <w:tab/>
        <w:t>______________________</w:t>
      </w:r>
    </w:p>
    <w:p w14:paraId="4A853303" w14:textId="77777777" w:rsidR="00AD1E05" w:rsidRDefault="00E07D18">
      <w:r>
        <w:t>Nemocnice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Grifols</w:t>
      </w:r>
      <w:proofErr w:type="spellEnd"/>
      <w:r>
        <w:t xml:space="preserve"> s.r.o.</w:t>
      </w:r>
    </w:p>
    <w:p w14:paraId="7302D8DF" w14:textId="77777777" w:rsidR="00AD1E05" w:rsidRDefault="00E07D18">
      <w:r>
        <w:t>[OU BUDE DOPLNĚNO OU]</w:t>
      </w:r>
      <w:r>
        <w:tab/>
      </w:r>
      <w:r>
        <w:tab/>
      </w:r>
      <w:r>
        <w:tab/>
      </w:r>
      <w:r>
        <w:tab/>
      </w:r>
    </w:p>
    <w:p w14:paraId="4F46E610" w14:textId="77777777" w:rsidR="00AD1E05" w:rsidRDefault="00AD1E05">
      <w:pPr>
        <w:pStyle w:val="Nzev"/>
        <w:jc w:val="left"/>
      </w:pPr>
    </w:p>
    <w:p w14:paraId="6DF4C1CF" w14:textId="77777777" w:rsidR="00AD1E05" w:rsidRDefault="00AD1E05">
      <w:pPr>
        <w:pStyle w:val="Nzev"/>
      </w:pPr>
    </w:p>
    <w:sectPr w:rsidR="00AD1E0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B164" w14:textId="77777777" w:rsidR="00000000" w:rsidRDefault="00E07D18">
      <w:r>
        <w:separator/>
      </w:r>
    </w:p>
  </w:endnote>
  <w:endnote w:type="continuationSeparator" w:id="0">
    <w:p w14:paraId="294EDB55" w14:textId="77777777" w:rsidR="00000000" w:rsidRDefault="00E0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Omeg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A8BB" w14:textId="77777777" w:rsidR="00AD1E05" w:rsidRDefault="00E07D18">
    <w:pPr>
      <w:pStyle w:val="Zpat"/>
    </w:pPr>
    <w:r>
      <w:rPr>
        <w:sz w:val="16"/>
        <w:szCs w:val="16"/>
      </w:rPr>
      <w:tab/>
    </w:r>
    <w:r>
      <w:rPr>
        <w:sz w:val="16"/>
        <w:szCs w:val="16"/>
      </w:rPr>
      <w:tab/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rStyle w:val="slostrnky"/>
        <w:sz w:val="16"/>
        <w:szCs w:val="16"/>
      </w:rPr>
      <w:t>/</w:t>
    </w:r>
    <w: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  <w:p w14:paraId="6509CF6B" w14:textId="77777777" w:rsidR="00AD1E05" w:rsidRDefault="00AD1E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25C6" w14:textId="77777777" w:rsidR="00000000" w:rsidRDefault="00E07D18">
      <w:r>
        <w:separator/>
      </w:r>
    </w:p>
  </w:footnote>
  <w:footnote w:type="continuationSeparator" w:id="0">
    <w:p w14:paraId="082B37D4" w14:textId="77777777" w:rsidR="00000000" w:rsidRDefault="00E0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1DFF" w14:textId="77777777" w:rsidR="00AD1E05" w:rsidRDefault="00AD1E05">
    <w:pPr>
      <w:pStyle w:val="Zhlav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05"/>
    <w:rsid w:val="00AD1E05"/>
    <w:rsid w:val="00E0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9316E"/>
  <w15:docId w15:val="{1EDE6E9D-6B99-401E-9EC6-E280660A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 w:cs="Arial"/>
      <w:color w:val="00000A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61"/>
      <w:outlineLvl w:val="0"/>
    </w:pPr>
    <w:rPr>
      <w:sz w:val="12"/>
      <w:szCs w:val="1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qFormat/>
    <w:rPr>
      <w:rFonts w:ascii="Arial" w:hAnsi="Arial" w:cs="Arial"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qFormat/>
    <w:rPr>
      <w:rFonts w:ascii="Arial" w:hAnsi="Arial" w:cs="Arial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qFormat/>
    <w:rPr>
      <w:rFonts w:ascii="Arial" w:hAnsi="Arial" w:cs="Arial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qFormat/>
    <w:rPr>
      <w:rFonts w:ascii="Arial" w:hAnsi="Arial" w:cs="Arial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qFormat/>
    <w:rPr>
      <w:rFonts w:ascii="Arial" w:hAnsi="Arial" w:cs="Arial"/>
      <w:i/>
      <w:iCs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qFormat/>
    <w:rPr>
      <w:rFonts w:ascii="Arial" w:hAnsi="Arial" w:cs="Arial"/>
    </w:rPr>
  </w:style>
  <w:style w:type="character" w:customStyle="1" w:styleId="NzevChar">
    <w:name w:val="Název Char"/>
    <w:basedOn w:val="Standardnpsmoodstavce"/>
    <w:link w:val="Nzev"/>
    <w:uiPriority w:val="99"/>
    <w:qFormat/>
    <w:rPr>
      <w:rFonts w:ascii="Arial" w:hAnsi="Arial" w:cs="Arial"/>
      <w:b/>
      <w:bCs/>
      <w:caps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Pr>
      <w:rFonts w:ascii="Arial" w:hAnsi="Arial" w:cs="Arial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Arial" w:hAnsi="Arial" w:cs="Arial"/>
    </w:rPr>
  </w:style>
  <w:style w:type="character" w:styleId="slostrnky">
    <w:name w:val="page number"/>
    <w:basedOn w:val="Standardnpsmoodstavce"/>
    <w:uiPriority w:val="99"/>
    <w:qFormat/>
  </w:style>
  <w:style w:type="character" w:customStyle="1" w:styleId="EntChar">
    <w:name w:val="Ent Char"/>
    <w:basedOn w:val="Standardnpsmoodstavce"/>
    <w:uiPriority w:val="99"/>
    <w:qFormat/>
    <w:rPr>
      <w:rFonts w:ascii="Arial" w:hAnsi="Arial" w:cs="Arial"/>
      <w:lang w:val="es-ES"/>
    </w:rPr>
  </w:style>
  <w:style w:type="character" w:customStyle="1" w:styleId="DatumChar">
    <w:name w:val="Datum Char"/>
    <w:basedOn w:val="Standardnpsmoodstavce"/>
    <w:link w:val="Datum"/>
    <w:uiPriority w:val="99"/>
    <w:qFormat/>
    <w:rPr>
      <w:rFonts w:ascii="Arial" w:hAnsi="Arial" w:cs="Arial"/>
    </w:rPr>
  </w:style>
  <w:style w:type="character" w:customStyle="1" w:styleId="PodnadpisChar">
    <w:name w:val="Podnadpis Char"/>
    <w:basedOn w:val="Standardnpsmoodstavce"/>
    <w:link w:val="Podnadpis"/>
    <w:uiPriority w:val="99"/>
    <w:qFormat/>
    <w:rPr>
      <w:rFonts w:ascii="Arial" w:hAnsi="Arial" w:cs="Arial"/>
      <w:b/>
      <w:bCs/>
      <w:sz w:val="28"/>
      <w:szCs w:val="28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qFormat/>
    <w:rPr>
      <w:rFonts w:ascii="Arial" w:hAnsi="Arial" w:cs="Arial"/>
      <w:lang w:val="es-ES"/>
    </w:rPr>
  </w:style>
  <w:style w:type="character" w:customStyle="1" w:styleId="ZhlavChar">
    <w:name w:val="Záhlaví Char"/>
    <w:basedOn w:val="Standardnpsmoodstavce"/>
    <w:link w:val="Zhlav"/>
    <w:uiPriority w:val="99"/>
    <w:qFormat/>
    <w:rPr>
      <w:rFonts w:ascii="Arial" w:hAnsi="Arial" w:cs="Arial"/>
      <w:lang w:val="es-ES"/>
    </w:rPr>
  </w:style>
  <w:style w:type="character" w:customStyle="1" w:styleId="Zkladntext2Char">
    <w:name w:val="Základní text 2 Char"/>
    <w:basedOn w:val="Standardnpsmoodstavce"/>
    <w:link w:val="Zkladntext2"/>
    <w:uiPriority w:val="99"/>
    <w:qFormat/>
    <w:rPr>
      <w:rFonts w:ascii="Arial" w:hAnsi="Arial" w:cs="Arial"/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qFormat/>
    <w:rPr>
      <w:rFonts w:ascii="Arial" w:hAnsi="Arial" w:cs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qFormat/>
    <w:rPr>
      <w:rFonts w:ascii="Arial" w:hAnsi="Arial" w:cs="Arial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qFormat/>
    <w:rPr>
      <w:rFonts w:cstheme="minorBidi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Pr>
      <w:rFonts w:ascii="Arial" w:hAnsi="Arial" w:cs="Arial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qFormat/>
    <w:rPr>
      <w:rFonts w:ascii="Arial" w:hAnsi="Arial" w:cs="Arial"/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qFormat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rPr>
      <w:rFonts w:cstheme="minorBidi"/>
      <w:color w:val="0000FF"/>
      <w:u w:val="singl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qFormat/>
    <w:rPr>
      <w:rFonts w:ascii="Times New Roman" w:hAnsi="Times New Roman" w:cs="Times New Roman"/>
      <w:sz w:val="2"/>
      <w:szCs w:val="2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Pr>
      <w:rFonts w:ascii="Arial" w:hAnsi="Arial" w:cs="Arial"/>
      <w:sz w:val="25"/>
      <w:szCs w:val="25"/>
      <w:lang w:val="cs-CZ"/>
    </w:rPr>
  </w:style>
  <w:style w:type="character" w:customStyle="1" w:styleId="Ukotvenpoznmkypodarou">
    <w:name w:val="Ukotvení poznámky pod čarou"/>
    <w:rPr>
      <w:rFonts w:cstheme="minorBidi"/>
      <w:vertAlign w:val="superscript"/>
    </w:rPr>
  </w:style>
  <w:style w:type="character" w:customStyle="1" w:styleId="FootnoteCharacters">
    <w:name w:val="Footnote Characters"/>
    <w:basedOn w:val="Standardnpsmoodstavce"/>
    <w:uiPriority w:val="99"/>
    <w:qFormat/>
    <w:rPr>
      <w:rFonts w:cstheme="minorBidi"/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0"/>
      <w:szCs w:val="20"/>
    </w:rPr>
  </w:style>
  <w:style w:type="paragraph" w:styleId="Seznam">
    <w:name w:val="List"/>
    <w:basedOn w:val="Normln"/>
    <w:uiPriority w:val="99"/>
    <w:pPr>
      <w:ind w:left="283" w:hanging="283"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kladntextodsazen">
    <w:name w:val="Body Text Indent"/>
    <w:basedOn w:val="Normln"/>
    <w:link w:val="ZkladntextodsazenChar"/>
    <w:uiPriority w:val="99"/>
    <w:pPr>
      <w:ind w:left="567" w:hanging="567"/>
    </w:p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caps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guio">
    <w:name w:val="guio"/>
    <w:basedOn w:val="Normln"/>
    <w:autoRedefine/>
    <w:uiPriority w:val="99"/>
    <w:qFormat/>
    <w:pPr>
      <w:tabs>
        <w:tab w:val="left" w:pos="643"/>
        <w:tab w:val="left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uiPriority w:val="99"/>
    <w:qFormat/>
    <w:pPr>
      <w:ind w:left="397"/>
      <w:jc w:val="both"/>
    </w:pPr>
    <w:rPr>
      <w:lang w:val="es-ES"/>
    </w:rPr>
  </w:style>
  <w:style w:type="paragraph" w:customStyle="1" w:styleId="PUNTO">
    <w:name w:val="PUNTO"/>
    <w:basedOn w:val="Normln"/>
    <w:uiPriority w:val="99"/>
    <w:qFormat/>
    <w:pPr>
      <w:tabs>
        <w:tab w:val="left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uiPriority w:val="99"/>
    <w:qFormat/>
    <w:pPr>
      <w:tabs>
        <w:tab w:val="left" w:pos="643"/>
        <w:tab w:val="left" w:pos="1588"/>
      </w:tabs>
      <w:ind w:left="1588" w:hanging="397"/>
      <w:jc w:val="both"/>
    </w:pPr>
    <w:rPr>
      <w:rFonts w:ascii="Arial" w:hAnsi="Arial" w:cs="Arial"/>
      <w:color w:val="00000A"/>
      <w:sz w:val="24"/>
      <w:szCs w:val="24"/>
      <w:lang w:val="en-GB"/>
    </w:rPr>
  </w:style>
  <w:style w:type="paragraph" w:styleId="Seznamsodrkami3">
    <w:name w:val="List Bullet 3"/>
    <w:basedOn w:val="Normln"/>
    <w:uiPriority w:val="99"/>
    <w:qFormat/>
    <w:pPr>
      <w:ind w:left="566" w:hanging="283"/>
    </w:pPr>
  </w:style>
  <w:style w:type="paragraph" w:styleId="Datum">
    <w:name w:val="Date"/>
    <w:basedOn w:val="Normln"/>
    <w:next w:val="Normln"/>
    <w:link w:val="DatumChar"/>
    <w:uiPriority w:val="99"/>
    <w:qFormat/>
  </w:style>
  <w:style w:type="paragraph" w:styleId="Seznamsodrkami">
    <w:name w:val="List Bullet"/>
    <w:basedOn w:val="Normln"/>
    <w:autoRedefine/>
    <w:uiPriority w:val="99"/>
    <w:qFormat/>
    <w:pPr>
      <w:tabs>
        <w:tab w:val="left" w:pos="643"/>
      </w:tabs>
      <w:ind w:left="360" w:hanging="360"/>
    </w:pPr>
  </w:style>
  <w:style w:type="paragraph" w:styleId="Seznamsodrkami2">
    <w:name w:val="List Bullet 2"/>
    <w:basedOn w:val="Normln"/>
    <w:autoRedefine/>
    <w:uiPriority w:val="99"/>
    <w:qFormat/>
    <w:pPr>
      <w:tabs>
        <w:tab w:val="left" w:pos="643"/>
      </w:tabs>
      <w:ind w:left="643" w:hanging="360"/>
    </w:pPr>
  </w:style>
  <w:style w:type="paragraph" w:styleId="Pokraovnseznamu">
    <w:name w:val="List Continue"/>
    <w:basedOn w:val="Normln"/>
    <w:uiPriority w:val="99"/>
    <w:qFormat/>
    <w:pPr>
      <w:spacing w:after="120"/>
      <w:ind w:left="283"/>
    </w:pPr>
  </w:style>
  <w:style w:type="paragraph" w:styleId="Podnadpis">
    <w:name w:val="Subtitle"/>
    <w:basedOn w:val="Normln"/>
    <w:link w:val="PodnadpisChar"/>
    <w:uiPriority w:val="99"/>
    <w:qFormat/>
    <w:pPr>
      <w:jc w:val="center"/>
    </w:pPr>
    <w:rPr>
      <w:b/>
      <w:bCs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qFormat/>
    <w:pPr>
      <w:ind w:left="1474"/>
      <w:jc w:val="both"/>
    </w:pPr>
    <w:rPr>
      <w:lang w:val="es-ES"/>
    </w:rPr>
  </w:style>
  <w:style w:type="paragraph" w:styleId="Zhlav">
    <w:name w:val="header"/>
    <w:basedOn w:val="Normln"/>
    <w:link w:val="ZhlavChar"/>
    <w:uiPriority w:val="99"/>
    <w:pPr>
      <w:tabs>
        <w:tab w:val="center" w:pos="4252"/>
        <w:tab w:val="right" w:pos="8504"/>
      </w:tabs>
    </w:pPr>
    <w:rPr>
      <w:lang w:val="es-ES"/>
    </w:rPr>
  </w:style>
  <w:style w:type="paragraph" w:styleId="Zkladntext2">
    <w:name w:val="Body Text 2"/>
    <w:basedOn w:val="Normln"/>
    <w:link w:val="Zkladntext2Char"/>
    <w:uiPriority w:val="99"/>
    <w:qFormat/>
    <w:rPr>
      <w:b/>
      <w:bCs/>
    </w:rPr>
  </w:style>
  <w:style w:type="paragraph" w:styleId="Zkladntext3">
    <w:name w:val="Body Text 3"/>
    <w:basedOn w:val="Normln"/>
    <w:link w:val="Zkladntext3Char"/>
    <w:uiPriority w:val="99"/>
    <w:qFormat/>
    <w:pPr>
      <w:jc w:val="both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qFormat/>
    <w:pPr>
      <w:spacing w:after="120"/>
      <w:ind w:left="283"/>
    </w:pPr>
    <w:rPr>
      <w:sz w:val="16"/>
      <w:szCs w:val="16"/>
      <w:lang w:val="en-US"/>
    </w:rPr>
  </w:style>
  <w:style w:type="paragraph" w:customStyle="1" w:styleId="Estndar">
    <w:name w:val="Estándar"/>
    <w:uiPriority w:val="99"/>
    <w:qFormat/>
    <w:pPr>
      <w:widowControl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Textkomente">
    <w:name w:val="annotation text"/>
    <w:basedOn w:val="Normln"/>
    <w:link w:val="TextkomenteChar"/>
    <w:uiPriority w:val="99"/>
    <w:qFormat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qFormat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uiPriority w:val="99"/>
    <w:qFormat/>
    <w:pPr>
      <w:ind w:left="227" w:hanging="227"/>
    </w:pPr>
    <w:rPr>
      <w:sz w:val="24"/>
      <w:szCs w:val="24"/>
    </w:rPr>
  </w:style>
  <w:style w:type="paragraph" w:customStyle="1" w:styleId="nmero">
    <w:name w:val="número"/>
    <w:uiPriority w:val="99"/>
    <w:qFormat/>
    <w:pPr>
      <w:tabs>
        <w:tab w:val="left" w:pos="680"/>
        <w:tab w:val="left" w:pos="720"/>
      </w:tabs>
      <w:ind w:left="680" w:hanging="680"/>
      <w:jc w:val="both"/>
    </w:pPr>
    <w:rPr>
      <w:rFonts w:ascii="CG Omega" w:hAnsi="CG Omega" w:cs="CG Omega"/>
      <w:color w:val="00000A"/>
      <w:sz w:val="24"/>
      <w:szCs w:val="24"/>
      <w:lang w:val="es-MX"/>
    </w:rPr>
  </w:style>
  <w:style w:type="paragraph" w:styleId="Odstavecseseznamem">
    <w:name w:val="List Paragraph"/>
    <w:basedOn w:val="Normln"/>
    <w:uiPriority w:val="99"/>
    <w:qFormat/>
    <w:rPr>
      <w:sz w:val="24"/>
      <w:szCs w:val="24"/>
      <w:lang w:val="en-US"/>
    </w:rPr>
  </w:style>
  <w:style w:type="paragraph" w:customStyle="1" w:styleId="TableParagraph">
    <w:name w:val="Table Paragraph"/>
    <w:basedOn w:val="Normln"/>
    <w:uiPriority w:val="99"/>
    <w:qFormat/>
    <w:rPr>
      <w:sz w:val="24"/>
      <w:szCs w:val="24"/>
      <w:lang w:val="en-US"/>
    </w:rPr>
  </w:style>
  <w:style w:type="paragraph" w:styleId="Rozloendokumentu">
    <w:name w:val="Document Map"/>
    <w:basedOn w:val="Normln"/>
    <w:link w:val="RozloendokumentuChar"/>
    <w:uiPriority w:val="99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letters">
    <w:name w:val="list_letters"/>
    <w:basedOn w:val="Normln"/>
    <w:uiPriority w:val="99"/>
    <w:qFormat/>
    <w:pPr>
      <w:tabs>
        <w:tab w:val="left" w:pos="720"/>
      </w:tabs>
      <w:spacing w:before="120" w:line="300" w:lineRule="auto"/>
      <w:ind w:left="720"/>
    </w:pPr>
    <w:rPr>
      <w:rFonts w:ascii="Cambria" w:hAnsi="Cambria" w:cs="Cambria"/>
    </w:rPr>
  </w:style>
  <w:style w:type="paragraph" w:customStyle="1" w:styleId="odstavecreferenced">
    <w:name w:val="odstavec_referenced"/>
    <w:basedOn w:val="Normln"/>
    <w:next w:val="Normln"/>
    <w:uiPriority w:val="99"/>
    <w:qFormat/>
    <w:pPr>
      <w:spacing w:before="240" w:line="300" w:lineRule="auto"/>
      <w:ind w:hanging="426"/>
      <w:jc w:val="both"/>
    </w:pPr>
    <w:rPr>
      <w:rFonts w:ascii="Cambria" w:hAnsi="Cambria" w:cs="Cambria"/>
    </w:rPr>
  </w:style>
  <w:style w:type="paragraph" w:customStyle="1" w:styleId="Zkladntext21">
    <w:name w:val="Základní text 21"/>
    <w:basedOn w:val="Normln"/>
    <w:uiPriority w:val="99"/>
    <w:qFormat/>
    <w:pPr>
      <w:jc w:val="both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1021</Characters>
  <Application>Microsoft Office Word</Application>
  <DocSecurity>4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subject/>
  <dc:creator>Pror</dc:creator>
  <dc:description/>
  <cp:lastModifiedBy>Valaskova, Renata</cp:lastModifiedBy>
  <cp:revision>2</cp:revision>
  <cp:lastPrinted>2024-03-25T14:18:00Z</cp:lastPrinted>
  <dcterms:created xsi:type="dcterms:W3CDTF">2024-03-25T14:18:00Z</dcterms:created>
  <dcterms:modified xsi:type="dcterms:W3CDTF">2024-03-25T14:18:00Z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MSIP_Label_2e141f4a-7a90-4a15-9367-47b5f2b6b157_Enabled">
    <vt:lpwstr>true</vt:lpwstr>
  </property>
  <property fmtid="{D5CDD505-2E9C-101B-9397-08002B2CF9AE}" pid="7" name="MSIP_Label_2e141f4a-7a90-4a15-9367-47b5f2b6b157_SetDate">
    <vt:lpwstr>2024-03-25T14:18:03Z</vt:lpwstr>
  </property>
  <property fmtid="{D5CDD505-2E9C-101B-9397-08002B2CF9AE}" pid="8" name="MSIP_Label_2e141f4a-7a90-4a15-9367-47b5f2b6b157_Method">
    <vt:lpwstr>Standard</vt:lpwstr>
  </property>
  <property fmtid="{D5CDD505-2E9C-101B-9397-08002B2CF9AE}" pid="9" name="MSIP_Label_2e141f4a-7a90-4a15-9367-47b5f2b6b157_Name">
    <vt:lpwstr>Restricted</vt:lpwstr>
  </property>
  <property fmtid="{D5CDD505-2E9C-101B-9397-08002B2CF9AE}" pid="10" name="MSIP_Label_2e141f4a-7a90-4a15-9367-47b5f2b6b157_SiteId">
    <vt:lpwstr>4956b16b-4326-4985-a909-b22eb2db5618</vt:lpwstr>
  </property>
  <property fmtid="{D5CDD505-2E9C-101B-9397-08002B2CF9AE}" pid="11" name="MSIP_Label_2e141f4a-7a90-4a15-9367-47b5f2b6b157_ActionId">
    <vt:lpwstr>2ffeb01d-11d1-44ad-919a-63bc8010c94f</vt:lpwstr>
  </property>
  <property fmtid="{D5CDD505-2E9C-101B-9397-08002B2CF9AE}" pid="12" name="MSIP_Label_2e141f4a-7a90-4a15-9367-47b5f2b6b157_ContentBits">
    <vt:lpwstr>0</vt:lpwstr>
  </property>
</Properties>
</file>