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8C40" w14:textId="14F501B1" w:rsidR="00F2141B" w:rsidRDefault="00271C71">
      <w:pPr>
        <w:spacing w:before="77"/>
        <w:ind w:left="1161"/>
        <w:rPr>
          <w:b/>
          <w:sz w:val="32"/>
        </w:rPr>
      </w:pPr>
      <w:r>
        <w:rPr>
          <w:b/>
          <w:color w:val="383838"/>
          <w:sz w:val="32"/>
        </w:rPr>
        <w:t>SMLOUVA O REKLAMĚ A VZÁJEMNÉM PARTNERSTVÍ</w:t>
      </w:r>
    </w:p>
    <w:p w14:paraId="79AD41B2" w14:textId="77777777" w:rsidR="00F2141B" w:rsidRDefault="00F2141B">
      <w:pPr>
        <w:pStyle w:val="Zkladntext"/>
        <w:rPr>
          <w:b/>
          <w:sz w:val="40"/>
        </w:rPr>
      </w:pPr>
    </w:p>
    <w:p w14:paraId="06BE50B0" w14:textId="77777777" w:rsidR="00F2141B" w:rsidRDefault="00F2141B">
      <w:pPr>
        <w:pStyle w:val="Zkladntext"/>
        <w:rPr>
          <w:b/>
          <w:sz w:val="37"/>
        </w:rPr>
      </w:pPr>
    </w:p>
    <w:p w14:paraId="4E2A2FB3" w14:textId="77777777" w:rsidR="00F2141B" w:rsidRDefault="00271C71">
      <w:pPr>
        <w:pStyle w:val="Nadpis1"/>
        <w:ind w:left="123"/>
      </w:pPr>
      <w:r>
        <w:rPr>
          <w:color w:val="303030"/>
        </w:rPr>
        <w:t>NET4GAS, s.r.o.</w:t>
      </w:r>
    </w:p>
    <w:p w14:paraId="4374D5F8" w14:textId="77777777" w:rsidR="00F2141B" w:rsidRDefault="00271C71">
      <w:pPr>
        <w:pStyle w:val="Zkladntext"/>
        <w:spacing w:before="3" w:line="242" w:lineRule="auto"/>
        <w:ind w:left="107" w:right="1934" w:hanging="4"/>
      </w:pPr>
      <w:r>
        <w:rPr>
          <w:color w:val="2F2F2F"/>
        </w:rPr>
        <w:t xml:space="preserve">se sídlem Na Hřebenech 111718/8, </w:t>
      </w:r>
      <w:proofErr w:type="gramStart"/>
      <w:r>
        <w:rPr>
          <w:color w:val="2F2F2F"/>
        </w:rPr>
        <w:t>Praha - Nusle</w:t>
      </w:r>
      <w:proofErr w:type="gramEnd"/>
      <w:r>
        <w:rPr>
          <w:color w:val="2F2F2F"/>
        </w:rPr>
        <w:t>, PSČ 140 21 IČ: 27260364</w:t>
      </w:r>
    </w:p>
    <w:p w14:paraId="7441732B" w14:textId="77777777" w:rsidR="00F2141B" w:rsidRDefault="00271C71">
      <w:pPr>
        <w:pStyle w:val="Zkladntext"/>
        <w:ind w:left="131"/>
      </w:pPr>
      <w:r>
        <w:rPr>
          <w:color w:val="2C2C2C"/>
        </w:rPr>
        <w:t>DIČ: CZ27260364</w:t>
      </w:r>
    </w:p>
    <w:p w14:paraId="0DEC1DED" w14:textId="77777777" w:rsidR="00F2141B" w:rsidRDefault="00271C71">
      <w:pPr>
        <w:pStyle w:val="Zkladntext"/>
        <w:spacing w:before="4" w:line="242" w:lineRule="auto"/>
        <w:ind w:left="104" w:right="567"/>
      </w:pPr>
      <w:r>
        <w:rPr>
          <w:color w:val="2E2E2E"/>
        </w:rPr>
        <w:t xml:space="preserve">Registrovaný u Městského soudu v Praze, oddíl C, vložka 108316 Bankovní spojení: </w:t>
      </w:r>
      <w:proofErr w:type="spellStart"/>
      <w:r>
        <w:rPr>
          <w:color w:val="2E2E2E"/>
        </w:rPr>
        <w:t>xxxxx</w:t>
      </w:r>
      <w:proofErr w:type="spellEnd"/>
      <w:r>
        <w:rPr>
          <w:color w:val="2E2E2E"/>
        </w:rPr>
        <w:t xml:space="preserve">, </w:t>
      </w:r>
      <w:proofErr w:type="spellStart"/>
      <w:r>
        <w:rPr>
          <w:color w:val="2E2E2E"/>
        </w:rPr>
        <w:t>č.ú</w:t>
      </w:r>
      <w:proofErr w:type="spellEnd"/>
      <w:r>
        <w:rPr>
          <w:color w:val="2E2E2E"/>
        </w:rPr>
        <w:t xml:space="preserve">.: </w:t>
      </w:r>
      <w:proofErr w:type="spellStart"/>
      <w:r>
        <w:rPr>
          <w:color w:val="2E2E2E"/>
        </w:rPr>
        <w:t>xxxxx</w:t>
      </w:r>
      <w:proofErr w:type="spellEnd"/>
    </w:p>
    <w:p w14:paraId="3644D6C1" w14:textId="77777777" w:rsidR="00F2141B" w:rsidRDefault="00F2141B">
      <w:pPr>
        <w:pStyle w:val="Zkladntext"/>
        <w:spacing w:before="7"/>
      </w:pPr>
    </w:p>
    <w:p w14:paraId="09EF72CC" w14:textId="77777777" w:rsidR="00F2141B" w:rsidRDefault="00271C71">
      <w:pPr>
        <w:pStyle w:val="Zkladntext"/>
        <w:spacing w:line="242" w:lineRule="auto"/>
        <w:ind w:left="109" w:right="5279" w:firstLine="4"/>
      </w:pPr>
      <w:r>
        <w:rPr>
          <w:color w:val="2C2C2C"/>
        </w:rPr>
        <w:t xml:space="preserve">Zastoupená: </w:t>
      </w:r>
      <w:proofErr w:type="spellStart"/>
      <w:r>
        <w:rPr>
          <w:color w:val="2C2C2C"/>
        </w:rPr>
        <w:t>xxxxx</w:t>
      </w:r>
      <w:proofErr w:type="spellEnd"/>
      <w:r>
        <w:rPr>
          <w:color w:val="2C2C2C"/>
        </w:rPr>
        <w:t xml:space="preserve">, jednatelem a </w:t>
      </w:r>
      <w:proofErr w:type="spellStart"/>
      <w:r>
        <w:rPr>
          <w:color w:val="2C2C2C"/>
        </w:rPr>
        <w:t>xxxxx</w:t>
      </w:r>
      <w:proofErr w:type="spellEnd"/>
      <w:r>
        <w:rPr>
          <w:color w:val="2C2C2C"/>
        </w:rPr>
        <w:t>, jednatelem</w:t>
      </w:r>
    </w:p>
    <w:p w14:paraId="4213B6EE" w14:textId="164E93B5" w:rsidR="00F2141B" w:rsidRDefault="00271C71">
      <w:pPr>
        <w:pStyle w:val="Zkladntext"/>
        <w:spacing w:line="341" w:lineRule="exact"/>
        <w:ind w:left="109"/>
      </w:pPr>
      <w:r>
        <w:rPr>
          <w:color w:val="2C2C2C"/>
        </w:rPr>
        <w:t>Osoba zmocněná pro věcná plnění smlouvy:</w:t>
      </w:r>
    </w:p>
    <w:p w14:paraId="095D927E" w14:textId="77777777" w:rsidR="00F2141B" w:rsidRDefault="00271C71">
      <w:pPr>
        <w:pStyle w:val="Zkladntext"/>
        <w:spacing w:before="3"/>
        <w:ind w:left="109"/>
      </w:pPr>
      <w:proofErr w:type="spellStart"/>
      <w:r>
        <w:rPr>
          <w:color w:val="303030"/>
        </w:rPr>
        <w:t>xxxxx</w:t>
      </w:r>
      <w:proofErr w:type="spellEnd"/>
      <w:r>
        <w:rPr>
          <w:color w:val="303030"/>
        </w:rPr>
        <w:t xml:space="preserve">, tel.: </w:t>
      </w:r>
      <w:proofErr w:type="spellStart"/>
      <w:r>
        <w:rPr>
          <w:color w:val="303030"/>
        </w:rPr>
        <w:t>xxxxx</w:t>
      </w:r>
      <w:proofErr w:type="spellEnd"/>
      <w:r>
        <w:rPr>
          <w:color w:val="303030"/>
        </w:rPr>
        <w:t xml:space="preserve">, e-mail: </w:t>
      </w:r>
      <w:proofErr w:type="spellStart"/>
      <w:r>
        <w:rPr>
          <w:color w:val="303030"/>
        </w:rPr>
        <w:t>xxxxx</w:t>
      </w:r>
      <w:proofErr w:type="spellEnd"/>
    </w:p>
    <w:p w14:paraId="65C9B0EE" w14:textId="77777777" w:rsidR="00F2141B" w:rsidRDefault="00F2141B">
      <w:pPr>
        <w:pStyle w:val="Zkladntext"/>
        <w:spacing w:before="9"/>
      </w:pPr>
    </w:p>
    <w:p w14:paraId="05958D68" w14:textId="49C4FA09" w:rsidR="00F2141B" w:rsidRDefault="00271C71">
      <w:pPr>
        <w:pStyle w:val="Zkladntext"/>
        <w:ind w:left="116" w:right="6638" w:firstLine="17"/>
      </w:pPr>
      <w:r>
        <w:rPr>
          <w:color w:val="2C2C2C"/>
        </w:rPr>
        <w:t>(dále jen „Partner</w:t>
      </w:r>
      <w:r w:rsidR="00755911">
        <w:rPr>
          <w:color w:val="2C2C2C"/>
        </w:rPr>
        <w:t>“</w:t>
      </w:r>
      <w:r>
        <w:rPr>
          <w:color w:val="2C2C2C"/>
        </w:rPr>
        <w:t>) na jedné straně</w:t>
      </w:r>
    </w:p>
    <w:p w14:paraId="555E7452" w14:textId="77777777" w:rsidR="00F2141B" w:rsidRDefault="00F2141B">
      <w:pPr>
        <w:pStyle w:val="Zkladntext"/>
        <w:spacing w:before="8"/>
      </w:pPr>
    </w:p>
    <w:p w14:paraId="23A147B4" w14:textId="77777777" w:rsidR="00F2141B" w:rsidRDefault="00271C71">
      <w:pPr>
        <w:pStyle w:val="Zkladntext"/>
        <w:spacing w:line="487" w:lineRule="auto"/>
        <w:ind w:left="116" w:right="5968" w:firstLine="24"/>
      </w:pPr>
      <w:proofErr w:type="spellStart"/>
      <w:r>
        <w:rPr>
          <w:color w:val="2C2C2C"/>
        </w:rPr>
        <w:t>Reg</w:t>
      </w:r>
      <w:proofErr w:type="spellEnd"/>
      <w:r>
        <w:rPr>
          <w:color w:val="2C2C2C"/>
        </w:rPr>
        <w:t>. č. smlouvy Partnera: a</w:t>
      </w:r>
    </w:p>
    <w:p w14:paraId="7D489D07" w14:textId="77777777" w:rsidR="00F2141B" w:rsidRDefault="00271C71">
      <w:pPr>
        <w:pStyle w:val="Nadpis1"/>
        <w:spacing w:line="339" w:lineRule="exact"/>
        <w:ind w:left="126"/>
      </w:pPr>
      <w:r>
        <w:rPr>
          <w:color w:val="2C2C2C"/>
        </w:rPr>
        <w:t>Vysoká škola chemicko-technologická v Praze</w:t>
      </w:r>
    </w:p>
    <w:p w14:paraId="65BD112C" w14:textId="77777777" w:rsidR="00F2141B" w:rsidRDefault="00271C71">
      <w:pPr>
        <w:pStyle w:val="Zkladntext"/>
        <w:spacing w:before="4"/>
        <w:ind w:left="118"/>
      </w:pPr>
      <w:r>
        <w:rPr>
          <w:color w:val="2F2F2F"/>
        </w:rPr>
        <w:t>se sídlem Technická 1905/5, 166 28 Praha 6,</w:t>
      </w:r>
      <w:r>
        <w:rPr>
          <w:color w:val="2F2F2F"/>
          <w:spacing w:val="61"/>
        </w:rPr>
        <w:t xml:space="preserve"> </w:t>
      </w:r>
      <w:r>
        <w:rPr>
          <w:color w:val="2F2F2F"/>
        </w:rPr>
        <w:t>Dejvice</w:t>
      </w:r>
    </w:p>
    <w:p w14:paraId="2148BA19" w14:textId="77777777" w:rsidR="00F2141B" w:rsidRDefault="00271C71">
      <w:pPr>
        <w:pStyle w:val="Zkladntext"/>
        <w:spacing w:before="3" w:line="242" w:lineRule="auto"/>
        <w:ind w:left="118" w:right="6926" w:firstLine="5"/>
      </w:pPr>
      <w:r>
        <w:rPr>
          <w:color w:val="2F2F2F"/>
        </w:rPr>
        <w:t xml:space="preserve">IČ: 60461373 </w:t>
      </w:r>
      <w:r>
        <w:rPr>
          <w:color w:val="313131"/>
        </w:rPr>
        <w:t>DIČ: CZ60461373</w:t>
      </w:r>
    </w:p>
    <w:p w14:paraId="7E18273F" w14:textId="77777777" w:rsidR="00F2141B" w:rsidRDefault="00271C71">
      <w:pPr>
        <w:pStyle w:val="Zkladntext"/>
        <w:ind w:left="118"/>
      </w:pPr>
      <w:r>
        <w:rPr>
          <w:color w:val="2F2F2F"/>
        </w:rPr>
        <w:t xml:space="preserve">Bankovní spojení: </w:t>
      </w:r>
      <w:proofErr w:type="spellStart"/>
      <w:r>
        <w:rPr>
          <w:color w:val="2F2F2F"/>
        </w:rPr>
        <w:t>xxxxx</w:t>
      </w:r>
      <w:proofErr w:type="spellEnd"/>
      <w:r>
        <w:rPr>
          <w:color w:val="2F2F2F"/>
        </w:rPr>
        <w:t xml:space="preserve">, číslo účtu: </w:t>
      </w:r>
      <w:proofErr w:type="spellStart"/>
      <w:r>
        <w:rPr>
          <w:color w:val="2F2F2F"/>
        </w:rPr>
        <w:t>xxxxx</w:t>
      </w:r>
      <w:proofErr w:type="spellEnd"/>
    </w:p>
    <w:p w14:paraId="7FA697BD" w14:textId="77777777" w:rsidR="00F2141B" w:rsidRDefault="00271C71">
      <w:pPr>
        <w:pStyle w:val="Zkladntext"/>
        <w:spacing w:before="4"/>
        <w:ind w:left="118"/>
      </w:pPr>
      <w:r>
        <w:rPr>
          <w:color w:val="1E1E1E"/>
        </w:rPr>
        <w:t xml:space="preserve">Zastoupená: </w:t>
      </w:r>
      <w:proofErr w:type="spellStart"/>
      <w:r>
        <w:rPr>
          <w:color w:val="1E1E1E"/>
        </w:rPr>
        <w:t>xxxxx</w:t>
      </w:r>
      <w:proofErr w:type="spellEnd"/>
      <w:r>
        <w:rPr>
          <w:color w:val="1E1E1E"/>
        </w:rPr>
        <w:t>, kvestorkou</w:t>
      </w:r>
    </w:p>
    <w:p w14:paraId="3518379B" w14:textId="77777777" w:rsidR="00F2141B" w:rsidRDefault="00F2141B">
      <w:pPr>
        <w:pStyle w:val="Zkladntext"/>
        <w:spacing w:before="7"/>
      </w:pPr>
    </w:p>
    <w:p w14:paraId="7D19F837" w14:textId="77777777" w:rsidR="00F2141B" w:rsidRDefault="00271C71">
      <w:pPr>
        <w:pStyle w:val="Nadpis1"/>
        <w:ind w:left="135"/>
      </w:pPr>
      <w:r>
        <w:rPr>
          <w:color w:val="151515"/>
        </w:rPr>
        <w:t>Osoba zmocněná pro věcná plnění smlouvy:</w:t>
      </w:r>
    </w:p>
    <w:p w14:paraId="68545E0C" w14:textId="77777777" w:rsidR="00F2141B" w:rsidRDefault="00271C71">
      <w:pPr>
        <w:pStyle w:val="Zkladntext"/>
        <w:spacing w:before="2"/>
        <w:ind w:left="124"/>
      </w:pPr>
      <w:proofErr w:type="spellStart"/>
      <w:r>
        <w:rPr>
          <w:color w:val="131313"/>
        </w:rPr>
        <w:t>xxxxx</w:t>
      </w:r>
      <w:proofErr w:type="spellEnd"/>
      <w:r>
        <w:rPr>
          <w:color w:val="131313"/>
        </w:rPr>
        <w:t xml:space="preserve">, tel.: </w:t>
      </w:r>
      <w:proofErr w:type="spellStart"/>
      <w:r>
        <w:rPr>
          <w:color w:val="131313"/>
        </w:rPr>
        <w:t>xxxxx</w:t>
      </w:r>
      <w:proofErr w:type="spellEnd"/>
      <w:r>
        <w:rPr>
          <w:color w:val="131313"/>
        </w:rPr>
        <w:t xml:space="preserve">, e-mail: </w:t>
      </w:r>
      <w:proofErr w:type="spellStart"/>
      <w:r>
        <w:rPr>
          <w:color w:val="131313"/>
        </w:rPr>
        <w:t>xxxxx</w:t>
      </w:r>
      <w:proofErr w:type="spellEnd"/>
    </w:p>
    <w:p w14:paraId="07A8ED2C" w14:textId="77777777" w:rsidR="00F2141B" w:rsidRDefault="00F2141B">
      <w:pPr>
        <w:pStyle w:val="Zkladntext"/>
        <w:rPr>
          <w:sz w:val="36"/>
        </w:rPr>
      </w:pPr>
    </w:p>
    <w:p w14:paraId="769F594B" w14:textId="61FDB1DD" w:rsidR="00F2141B" w:rsidRDefault="00271C71">
      <w:pPr>
        <w:pStyle w:val="Zkladntext"/>
        <w:spacing w:before="252" w:line="242" w:lineRule="auto"/>
        <w:ind w:left="125" w:right="6015" w:firstLine="17"/>
      </w:pPr>
      <w:r>
        <w:rPr>
          <w:color w:val="2D2D2D"/>
        </w:rPr>
        <w:t>(dále jen „VŠCHT Praha</w:t>
      </w:r>
      <w:r w:rsidR="00755911">
        <w:rPr>
          <w:color w:val="2D2D2D"/>
        </w:rPr>
        <w:t>“</w:t>
      </w:r>
      <w:r>
        <w:rPr>
          <w:color w:val="2D2D2D"/>
        </w:rPr>
        <w:t>) na straně druhé</w:t>
      </w:r>
    </w:p>
    <w:p w14:paraId="5A3187CF" w14:textId="77777777" w:rsidR="00F2141B" w:rsidRDefault="00F2141B">
      <w:pPr>
        <w:pStyle w:val="Zkladntext"/>
        <w:spacing w:before="11"/>
        <w:rPr>
          <w:sz w:val="27"/>
        </w:rPr>
      </w:pPr>
    </w:p>
    <w:p w14:paraId="3933E9E4" w14:textId="43A23131" w:rsidR="00F2141B" w:rsidRDefault="00271C71">
      <w:pPr>
        <w:pStyle w:val="Zkladntext"/>
        <w:spacing w:before="1" w:line="244" w:lineRule="auto"/>
        <w:ind w:left="129" w:right="3707"/>
      </w:pPr>
      <w:r>
        <w:rPr>
          <w:color w:val="2C2C2C"/>
        </w:rPr>
        <w:t>každý jednotlivě dále jen „smluvní strana</w:t>
      </w:r>
      <w:r w:rsidR="00083E4D">
        <w:rPr>
          <w:color w:val="2C2C2C"/>
        </w:rPr>
        <w:t>“</w:t>
      </w:r>
      <w:r>
        <w:rPr>
          <w:color w:val="2C2C2C"/>
        </w:rPr>
        <w:t xml:space="preserve"> oba společně dále jen „smluvní strany</w:t>
      </w:r>
      <w:r w:rsidR="00083E4D">
        <w:rPr>
          <w:color w:val="2C2C2C"/>
        </w:rPr>
        <w:t>“</w:t>
      </w:r>
    </w:p>
    <w:p w14:paraId="17A09391" w14:textId="77777777" w:rsidR="00F2141B" w:rsidRDefault="00F2141B">
      <w:pPr>
        <w:spacing w:line="244" w:lineRule="auto"/>
        <w:sectPr w:rsidR="00F2141B">
          <w:type w:val="continuous"/>
          <w:pgSz w:w="11910" w:h="16840"/>
          <w:pgMar w:top="1280" w:right="1680" w:bottom="280" w:left="1220" w:header="708" w:footer="708" w:gutter="0"/>
          <w:cols w:space="708"/>
        </w:sectPr>
      </w:pPr>
    </w:p>
    <w:p w14:paraId="0649DCF3" w14:textId="77777777" w:rsidR="00F2141B" w:rsidRDefault="00271C71" w:rsidP="00626962">
      <w:pPr>
        <w:pStyle w:val="Zkladntext"/>
        <w:spacing w:before="89" w:line="242" w:lineRule="auto"/>
        <w:ind w:left="115" w:right="74" w:firstLine="1"/>
        <w:jc w:val="both"/>
      </w:pPr>
      <w:r>
        <w:rPr>
          <w:color w:val="2D2D2D"/>
        </w:rPr>
        <w:lastRenderedPageBreak/>
        <w:t>uzavřely dle§ 1746 odst. 2 zákona č. 89/2012 Sb., občanský zákoník, ve znění pozdějších předpisů tuto smlouvu o reklamě a vzájemném partnerství (dále   jen</w:t>
      </w:r>
    </w:p>
    <w:p w14:paraId="5AADFD63" w14:textId="0BD80B15" w:rsidR="00F2141B" w:rsidRDefault="00626962" w:rsidP="00626962">
      <w:pPr>
        <w:pStyle w:val="Zkladntext"/>
        <w:spacing w:line="338" w:lineRule="exact"/>
        <w:ind w:left="115"/>
        <w:jc w:val="both"/>
      </w:pPr>
      <w:r>
        <w:rPr>
          <w:color w:val="2D2D2D"/>
          <w:w w:val="95"/>
        </w:rPr>
        <w:t>„</w:t>
      </w:r>
      <w:r w:rsidR="00271C71">
        <w:rPr>
          <w:color w:val="2D2D2D"/>
          <w:w w:val="95"/>
        </w:rPr>
        <w:t>smlouva</w:t>
      </w:r>
      <w:r>
        <w:rPr>
          <w:color w:val="2D2D2D"/>
          <w:w w:val="95"/>
        </w:rPr>
        <w:t>“</w:t>
      </w:r>
      <w:r w:rsidR="00271C71">
        <w:rPr>
          <w:color w:val="2D2D2D"/>
          <w:w w:val="95"/>
        </w:rPr>
        <w:t>).</w:t>
      </w:r>
    </w:p>
    <w:p w14:paraId="5FDEB81F" w14:textId="77777777" w:rsidR="00F2141B" w:rsidRDefault="00271C71">
      <w:pPr>
        <w:pStyle w:val="Nadpis1"/>
        <w:spacing w:before="3"/>
        <w:ind w:left="2949" w:right="2954"/>
        <w:jc w:val="center"/>
      </w:pPr>
      <w:r>
        <w:rPr>
          <w:color w:val="333333"/>
        </w:rPr>
        <w:t>Preambule</w:t>
      </w:r>
    </w:p>
    <w:p w14:paraId="7E4A7272" w14:textId="77777777" w:rsidR="00F2141B" w:rsidRDefault="00F2141B">
      <w:pPr>
        <w:pStyle w:val="Zkladntext"/>
        <w:spacing w:before="10"/>
        <w:rPr>
          <w:b/>
        </w:rPr>
      </w:pPr>
    </w:p>
    <w:p w14:paraId="091582EB" w14:textId="77777777" w:rsidR="00F2141B" w:rsidRDefault="00271C71">
      <w:pPr>
        <w:pStyle w:val="Zkladntext"/>
        <w:spacing w:line="244" w:lineRule="auto"/>
        <w:ind w:left="120" w:right="135" w:firstLine="10"/>
        <w:jc w:val="both"/>
      </w:pPr>
      <w:r>
        <w:rPr>
          <w:color w:val="2C2C2C"/>
        </w:rPr>
        <w:t>Obě smluvní strany prohlašují, že jsou oprávněné k poskytování možností využití práv a služeb v rozsahu, který předpokládá podepisovaná smlouva.</w:t>
      </w:r>
    </w:p>
    <w:p w14:paraId="194C1C75" w14:textId="77777777" w:rsidR="00F2141B" w:rsidRDefault="00F2141B">
      <w:pPr>
        <w:pStyle w:val="Zkladntext"/>
        <w:spacing w:before="7"/>
        <w:rPr>
          <w:sz w:val="27"/>
        </w:rPr>
      </w:pPr>
    </w:p>
    <w:p w14:paraId="17EC78FE" w14:textId="77777777" w:rsidR="00F2141B" w:rsidRDefault="00271C71">
      <w:pPr>
        <w:pStyle w:val="Nadpis1"/>
        <w:spacing w:line="242" w:lineRule="auto"/>
        <w:ind w:left="3520" w:right="3508" w:firstLine="727"/>
      </w:pPr>
      <w:r>
        <w:rPr>
          <w:color w:val="2C2C2C"/>
        </w:rPr>
        <w:t>Článek I PŘEDMĚT SMLOUVY</w:t>
      </w:r>
    </w:p>
    <w:p w14:paraId="65EA5C7F" w14:textId="77777777" w:rsidR="00F2141B" w:rsidRDefault="00F2141B">
      <w:pPr>
        <w:pStyle w:val="Zkladntext"/>
        <w:spacing w:before="8"/>
        <w:rPr>
          <w:b/>
        </w:rPr>
      </w:pPr>
    </w:p>
    <w:p w14:paraId="6AEB6520" w14:textId="0E6C55F6" w:rsidR="00F2141B" w:rsidRDefault="00271C71">
      <w:pPr>
        <w:pStyle w:val="Zkladntext"/>
        <w:spacing w:before="1" w:line="237" w:lineRule="auto"/>
        <w:ind w:left="126" w:right="127" w:hanging="3"/>
        <w:jc w:val="both"/>
      </w:pPr>
      <w:r>
        <w:rPr>
          <w:color w:val="2A2A2A"/>
        </w:rPr>
        <w:t>VŠCHT Praha se touto smlouvou zavazuje zajistit pro Partnera v rámci realizace programu „NET4GAS Blíž poznání</w:t>
      </w:r>
      <w:r w:rsidR="00FB06B2">
        <w:rPr>
          <w:color w:val="2A2A2A"/>
        </w:rPr>
        <w:t>“</w:t>
      </w:r>
      <w:r>
        <w:rPr>
          <w:color w:val="2A2A2A"/>
        </w:rPr>
        <w:t xml:space="preserve"> (dále jen „Program</w:t>
      </w:r>
      <w:r w:rsidR="00FB06B2">
        <w:rPr>
          <w:color w:val="2A2A2A"/>
        </w:rPr>
        <w:t>“</w:t>
      </w:r>
      <w:r>
        <w:rPr>
          <w:color w:val="2A2A2A"/>
        </w:rPr>
        <w:t xml:space="preserve">) propagaci a prezentaci obchodní firmy, ochranné známky, obchodní značky a hlavních podnikatelských </w:t>
      </w:r>
      <w:r>
        <w:rPr>
          <w:color w:val="151515"/>
        </w:rPr>
        <w:t>činností Partnera (dále jen „propagace</w:t>
      </w:r>
      <w:r w:rsidR="00FB06B2">
        <w:rPr>
          <w:color w:val="151515"/>
        </w:rPr>
        <w:t>“</w:t>
      </w:r>
      <w:r>
        <w:rPr>
          <w:color w:val="151515"/>
        </w:rPr>
        <w:t xml:space="preserve">), a to ve spojení s označením „Partner </w:t>
      </w:r>
      <w:r>
        <w:rPr>
          <w:color w:val="151515"/>
          <w:position w:val="3"/>
        </w:rPr>
        <w:t>Ú</w:t>
      </w:r>
      <w:r>
        <w:rPr>
          <w:color w:val="151515"/>
        </w:rPr>
        <w:t>stavu udržitelných paliv a zelené chemie Fakulty technologie ochrany prostředí Vysoké školy chemicko-technologické v</w:t>
      </w:r>
      <w:r w:rsidR="00FB06B2">
        <w:rPr>
          <w:color w:val="151515"/>
        </w:rPr>
        <w:t> </w:t>
      </w:r>
      <w:r>
        <w:rPr>
          <w:color w:val="151515"/>
        </w:rPr>
        <w:t>Praze</w:t>
      </w:r>
      <w:r w:rsidR="00FB06B2">
        <w:rPr>
          <w:color w:val="151515"/>
        </w:rPr>
        <w:t>“</w:t>
      </w:r>
      <w:r>
        <w:rPr>
          <w:color w:val="151515"/>
        </w:rPr>
        <w:t xml:space="preserve"> v dále uvedeném rozsahu.</w:t>
      </w:r>
    </w:p>
    <w:p w14:paraId="63937987" w14:textId="77777777" w:rsidR="00F2141B" w:rsidRDefault="00F2141B">
      <w:pPr>
        <w:pStyle w:val="Zkladntext"/>
        <w:spacing w:before="1"/>
      </w:pPr>
    </w:p>
    <w:p w14:paraId="2BAA2874" w14:textId="5DFBCB92" w:rsidR="00F2141B" w:rsidRDefault="00271C71">
      <w:pPr>
        <w:pStyle w:val="Nadpis1"/>
        <w:ind w:left="2949" w:right="2954"/>
        <w:jc w:val="center"/>
      </w:pPr>
      <w:r>
        <w:rPr>
          <w:color w:val="2E2E2E"/>
        </w:rPr>
        <w:t xml:space="preserve">Článek </w:t>
      </w:r>
      <w:r w:rsidR="00AC00F7">
        <w:rPr>
          <w:color w:val="2E2E2E"/>
        </w:rPr>
        <w:t>II</w:t>
      </w:r>
    </w:p>
    <w:p w14:paraId="39DEC002" w14:textId="77777777" w:rsidR="00F2141B" w:rsidRDefault="00271C71">
      <w:pPr>
        <w:spacing w:before="5"/>
        <w:ind w:left="2972" w:right="2954"/>
        <w:jc w:val="center"/>
        <w:rPr>
          <w:b/>
          <w:sz w:val="28"/>
        </w:rPr>
      </w:pPr>
      <w:r>
        <w:rPr>
          <w:b/>
          <w:color w:val="383838"/>
          <w:sz w:val="28"/>
        </w:rPr>
        <w:t>ČINNOSTI SMLUVNÍCH STRAN</w:t>
      </w:r>
    </w:p>
    <w:p w14:paraId="3178ECB6" w14:textId="77777777" w:rsidR="00F2141B" w:rsidRDefault="00F2141B">
      <w:pPr>
        <w:pStyle w:val="Zkladntext"/>
        <w:spacing w:before="10"/>
        <w:rPr>
          <w:b/>
        </w:rPr>
      </w:pPr>
    </w:p>
    <w:p w14:paraId="071DCFBF" w14:textId="77777777" w:rsidR="00F2141B" w:rsidRDefault="00271C71">
      <w:pPr>
        <w:pStyle w:val="Odstavecseseznamem"/>
        <w:numPr>
          <w:ilvl w:val="0"/>
          <w:numId w:val="5"/>
        </w:numPr>
        <w:tabs>
          <w:tab w:val="left" w:pos="1213"/>
          <w:tab w:val="left" w:pos="1214"/>
        </w:tabs>
        <w:ind w:hanging="284"/>
        <w:jc w:val="left"/>
        <w:rPr>
          <w:color w:val="313131"/>
          <w:sz w:val="28"/>
        </w:rPr>
      </w:pPr>
      <w:r>
        <w:rPr>
          <w:color w:val="313131"/>
          <w:sz w:val="28"/>
        </w:rPr>
        <w:t>VŠCHT Praha se zavazuje, že po dobu platnosti této</w:t>
      </w:r>
      <w:r>
        <w:rPr>
          <w:color w:val="313131"/>
          <w:spacing w:val="27"/>
          <w:sz w:val="28"/>
        </w:rPr>
        <w:t xml:space="preserve"> </w:t>
      </w:r>
      <w:r>
        <w:rPr>
          <w:color w:val="313131"/>
          <w:sz w:val="28"/>
        </w:rPr>
        <w:t>smlouvy:</w:t>
      </w:r>
    </w:p>
    <w:p w14:paraId="1DB78CC2" w14:textId="77777777" w:rsidR="00F2141B" w:rsidRDefault="00F2141B">
      <w:pPr>
        <w:pStyle w:val="Zkladntext"/>
        <w:spacing w:before="9"/>
        <w:rPr>
          <w:sz w:val="27"/>
        </w:rPr>
      </w:pPr>
    </w:p>
    <w:p w14:paraId="259FB510" w14:textId="71316605" w:rsidR="00F2141B" w:rsidRDefault="00271C71">
      <w:pPr>
        <w:pStyle w:val="Odstavecseseznamem"/>
        <w:numPr>
          <w:ilvl w:val="1"/>
          <w:numId w:val="5"/>
        </w:numPr>
        <w:tabs>
          <w:tab w:val="left" w:pos="1296"/>
        </w:tabs>
        <w:spacing w:before="1" w:line="242" w:lineRule="auto"/>
        <w:ind w:right="115" w:hanging="355"/>
        <w:rPr>
          <w:color w:val="232323"/>
          <w:sz w:val="28"/>
        </w:rPr>
      </w:pPr>
      <w:r>
        <w:rPr>
          <w:color w:val="232323"/>
          <w:sz w:val="28"/>
        </w:rPr>
        <w:t xml:space="preserve">umožní Partnerovi používat vizuální označení „Partner </w:t>
      </w:r>
      <w:r>
        <w:rPr>
          <w:color w:val="232323"/>
          <w:position w:val="2"/>
          <w:sz w:val="28"/>
        </w:rPr>
        <w:t>Ú</w:t>
      </w:r>
      <w:r>
        <w:rPr>
          <w:color w:val="232323"/>
          <w:sz w:val="28"/>
        </w:rPr>
        <w:t>stavu udržitelných paliv a zelené chemie Fakulty technologie ochrany prostředí Vysoké školy chemicko-technologické v</w:t>
      </w:r>
      <w:r w:rsidR="0067266B">
        <w:rPr>
          <w:color w:val="232323"/>
          <w:sz w:val="28"/>
        </w:rPr>
        <w:t> </w:t>
      </w:r>
      <w:r>
        <w:rPr>
          <w:color w:val="232323"/>
          <w:sz w:val="28"/>
        </w:rPr>
        <w:t>Praze</w:t>
      </w:r>
      <w:r w:rsidR="0067266B">
        <w:rPr>
          <w:color w:val="232323"/>
          <w:sz w:val="28"/>
        </w:rPr>
        <w:t xml:space="preserve">“, </w:t>
      </w:r>
      <w:r>
        <w:rPr>
          <w:color w:val="232323"/>
          <w:sz w:val="28"/>
        </w:rPr>
        <w:t>které může Partner používat (po odsouhlasení VŠCHT Praha) při své reklamní a propagační činnosti, a sice způsobem, nepoškozujícím dobré jméno VŠCHT</w:t>
      </w:r>
      <w:r>
        <w:rPr>
          <w:color w:val="232323"/>
          <w:spacing w:val="-8"/>
          <w:sz w:val="28"/>
        </w:rPr>
        <w:t xml:space="preserve"> </w:t>
      </w:r>
      <w:r>
        <w:rPr>
          <w:color w:val="232323"/>
          <w:sz w:val="28"/>
        </w:rPr>
        <w:t>Praha,</w:t>
      </w:r>
    </w:p>
    <w:p w14:paraId="7AF1DE55" w14:textId="77777777" w:rsidR="00F2141B" w:rsidRDefault="00F2141B">
      <w:pPr>
        <w:pStyle w:val="Zkladntext"/>
        <w:rPr>
          <w:sz w:val="36"/>
        </w:rPr>
      </w:pPr>
    </w:p>
    <w:p w14:paraId="2BEB5393" w14:textId="4846515D" w:rsidR="00F2141B" w:rsidRDefault="00271C71">
      <w:pPr>
        <w:pStyle w:val="Odstavecseseznamem"/>
        <w:numPr>
          <w:ilvl w:val="1"/>
          <w:numId w:val="5"/>
        </w:numPr>
        <w:tabs>
          <w:tab w:val="left" w:pos="1302"/>
        </w:tabs>
        <w:spacing w:before="238" w:line="242" w:lineRule="auto"/>
        <w:ind w:left="1299" w:right="112" w:hanging="352"/>
        <w:rPr>
          <w:color w:val="202020"/>
          <w:sz w:val="28"/>
        </w:rPr>
      </w:pPr>
      <w:r>
        <w:rPr>
          <w:color w:val="202020"/>
          <w:sz w:val="28"/>
        </w:rPr>
        <w:t xml:space="preserve">bude propagovat Partnera jako „Partner </w:t>
      </w:r>
      <w:r>
        <w:rPr>
          <w:color w:val="202020"/>
          <w:position w:val="3"/>
          <w:sz w:val="28"/>
        </w:rPr>
        <w:t>Ú</w:t>
      </w:r>
      <w:r>
        <w:rPr>
          <w:color w:val="202020"/>
          <w:sz w:val="28"/>
        </w:rPr>
        <w:t>stavu udržitelných paliv a zelené chemie Fakulty technologie ochrany prostředí Vysoké školy chemicko-technologické v</w:t>
      </w:r>
      <w:r w:rsidR="000D5A58">
        <w:rPr>
          <w:color w:val="202020"/>
          <w:sz w:val="28"/>
        </w:rPr>
        <w:t> </w:t>
      </w:r>
      <w:r>
        <w:rPr>
          <w:color w:val="202020"/>
          <w:sz w:val="28"/>
        </w:rPr>
        <w:t>Praze</w:t>
      </w:r>
      <w:r w:rsidR="000D5A58">
        <w:rPr>
          <w:color w:val="202020"/>
          <w:sz w:val="28"/>
        </w:rPr>
        <w:t xml:space="preserve">“ </w:t>
      </w:r>
      <w:r>
        <w:rPr>
          <w:color w:val="202020"/>
          <w:sz w:val="28"/>
        </w:rPr>
        <w:t>a informovat o jeho aktivitách a nabídce volných míst:</w:t>
      </w:r>
    </w:p>
    <w:p w14:paraId="7DF1E911" w14:textId="77777777" w:rsidR="00F2141B" w:rsidRDefault="00271C71">
      <w:pPr>
        <w:pStyle w:val="Zkladntext"/>
        <w:spacing w:before="287" w:line="242" w:lineRule="auto"/>
        <w:ind w:left="1587" w:right="111" w:hanging="357"/>
        <w:jc w:val="both"/>
      </w:pPr>
      <w:r>
        <w:rPr>
          <w:color w:val="1A1A1A"/>
          <w:position w:val="6"/>
        </w:rPr>
        <w:t xml:space="preserve">- </w:t>
      </w:r>
      <w:r>
        <w:rPr>
          <w:color w:val="1A1A1A"/>
        </w:rPr>
        <w:t xml:space="preserve">na webových stránkách </w:t>
      </w:r>
      <w:r>
        <w:rPr>
          <w:color w:val="1A1A1A"/>
          <w:position w:val="3"/>
        </w:rPr>
        <w:t>Ú</w:t>
      </w:r>
      <w:r>
        <w:rPr>
          <w:color w:val="1A1A1A"/>
        </w:rPr>
        <w:t xml:space="preserve">stavu udržitelných paliv a zelené chemie Fakulty technologie ochrany prostředí Vysoké školy </w:t>
      </w:r>
      <w:proofErr w:type="spellStart"/>
      <w:r>
        <w:rPr>
          <w:color w:val="1A1A1A"/>
        </w:rPr>
        <w:t>chemicko­</w:t>
      </w:r>
      <w:proofErr w:type="spellEnd"/>
      <w:r>
        <w:rPr>
          <w:color w:val="1A1A1A"/>
        </w:rPr>
        <w:t xml:space="preserve"> technologické v Praze,</w:t>
      </w:r>
    </w:p>
    <w:p w14:paraId="448739FF" w14:textId="77777777" w:rsidR="00F2141B" w:rsidRDefault="00F2141B">
      <w:pPr>
        <w:spacing w:line="242" w:lineRule="auto"/>
        <w:jc w:val="both"/>
        <w:sectPr w:rsidR="00F2141B">
          <w:pgSz w:w="11910" w:h="16840"/>
          <w:pgMar w:top="1280" w:right="1320" w:bottom="280" w:left="1160" w:header="708" w:footer="708" w:gutter="0"/>
          <w:cols w:space="708"/>
        </w:sectPr>
      </w:pPr>
    </w:p>
    <w:p w14:paraId="12C8B931" w14:textId="77777777" w:rsidR="00F2141B" w:rsidRDefault="00271C71">
      <w:pPr>
        <w:pStyle w:val="Zkladntext"/>
        <w:spacing w:before="91" w:line="247" w:lineRule="auto"/>
        <w:ind w:left="1140" w:right="141"/>
        <w:jc w:val="both"/>
      </w:pPr>
      <w:r>
        <w:rPr>
          <w:noProof/>
        </w:rPr>
        <w:lastRenderedPageBreak/>
        <w:drawing>
          <wp:anchor distT="0" distB="0" distL="0" distR="0" simplePos="0" relativeHeight="268428575" behindDoc="1" locked="0" layoutInCell="1" allowOverlap="1" wp14:anchorId="59A62F5E" wp14:editId="57740336">
            <wp:simplePos x="0" y="0"/>
            <wp:positionH relativeFrom="page">
              <wp:posOffset>0</wp:posOffset>
            </wp:positionH>
            <wp:positionV relativeFrom="page">
              <wp:posOffset>0</wp:posOffset>
            </wp:positionV>
            <wp:extent cx="7559039" cy="106893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559039" cy="10689336"/>
                    </a:xfrm>
                    <a:prstGeom prst="rect">
                      <a:avLst/>
                    </a:prstGeom>
                  </pic:spPr>
                </pic:pic>
              </a:graphicData>
            </a:graphic>
          </wp:anchor>
        </w:drawing>
      </w:r>
      <w:r>
        <w:rPr>
          <w:color w:val="121212"/>
        </w:rPr>
        <w:t>na nástěnce v prostorách Fakulty technologie ochrany prostředí VŠCHT Praha,</w:t>
      </w:r>
    </w:p>
    <w:p w14:paraId="39754034" w14:textId="77777777" w:rsidR="00F2141B" w:rsidRDefault="00271C71">
      <w:pPr>
        <w:pStyle w:val="Zkladntext"/>
        <w:spacing w:line="333" w:lineRule="exact"/>
        <w:ind w:left="1142"/>
        <w:jc w:val="both"/>
      </w:pPr>
      <w:r>
        <w:rPr>
          <w:color w:val="2C2C2C"/>
        </w:rPr>
        <w:t>na dalších materiálech dle písemné dohody obou stran.</w:t>
      </w:r>
    </w:p>
    <w:p w14:paraId="622CD598" w14:textId="77777777" w:rsidR="00F2141B" w:rsidRDefault="00F2141B">
      <w:pPr>
        <w:pStyle w:val="Zkladntext"/>
        <w:rPr>
          <w:sz w:val="30"/>
        </w:rPr>
      </w:pPr>
    </w:p>
    <w:p w14:paraId="6D0B05BA" w14:textId="77777777" w:rsidR="00F2141B" w:rsidRDefault="00271C71">
      <w:pPr>
        <w:pStyle w:val="Odstavecseseznamem"/>
        <w:numPr>
          <w:ilvl w:val="0"/>
          <w:numId w:val="4"/>
        </w:numPr>
        <w:tabs>
          <w:tab w:val="left" w:pos="861"/>
          <w:tab w:val="left" w:pos="862"/>
        </w:tabs>
        <w:ind w:hanging="368"/>
        <w:jc w:val="left"/>
        <w:rPr>
          <w:color w:val="2C2C2C"/>
          <w:sz w:val="28"/>
        </w:rPr>
      </w:pPr>
      <w:r>
        <w:rPr>
          <w:color w:val="2C2C2C"/>
          <w:sz w:val="28"/>
        </w:rPr>
        <w:t>dále umožní</w:t>
      </w:r>
      <w:r>
        <w:rPr>
          <w:color w:val="2C2C2C"/>
          <w:spacing w:val="-8"/>
          <w:sz w:val="28"/>
        </w:rPr>
        <w:t xml:space="preserve"> </w:t>
      </w:r>
      <w:r>
        <w:rPr>
          <w:color w:val="2C2C2C"/>
          <w:sz w:val="28"/>
        </w:rPr>
        <w:t>Partnerovi:</w:t>
      </w:r>
    </w:p>
    <w:p w14:paraId="5AE7A4C8" w14:textId="77777777" w:rsidR="00F2141B" w:rsidRDefault="00F2141B">
      <w:pPr>
        <w:pStyle w:val="Zkladntext"/>
        <w:spacing w:before="9"/>
        <w:rPr>
          <w:sz w:val="26"/>
        </w:rPr>
      </w:pPr>
    </w:p>
    <w:p w14:paraId="03A9825F" w14:textId="77777777" w:rsidR="00F2141B" w:rsidRDefault="00271C71">
      <w:pPr>
        <w:pStyle w:val="Odstavecseseznamem"/>
        <w:numPr>
          <w:ilvl w:val="1"/>
          <w:numId w:val="4"/>
        </w:numPr>
        <w:tabs>
          <w:tab w:val="left" w:pos="1145"/>
        </w:tabs>
        <w:spacing w:line="242" w:lineRule="auto"/>
        <w:ind w:right="140" w:hanging="357"/>
        <w:rPr>
          <w:color w:val="141414"/>
          <w:sz w:val="28"/>
        </w:rPr>
      </w:pPr>
      <w:r>
        <w:rPr>
          <w:color w:val="141414"/>
          <w:sz w:val="28"/>
        </w:rPr>
        <w:t xml:space="preserve">zařadit jeho návrh témat pro zpracování bakalářských, diplomových či disertačních prací </w:t>
      </w:r>
      <w:r>
        <w:rPr>
          <w:color w:val="141414"/>
          <w:spacing w:val="3"/>
          <w:sz w:val="28"/>
        </w:rPr>
        <w:t xml:space="preserve">do </w:t>
      </w:r>
      <w:r>
        <w:rPr>
          <w:color w:val="141414"/>
          <w:sz w:val="28"/>
        </w:rPr>
        <w:t>nabídky těchto prací pro studenty Ústavu udržitelných paliv a zelené chemie Fakulty technologie ochrany prostředí Vysoké školy chemicko-technologické v</w:t>
      </w:r>
      <w:r>
        <w:rPr>
          <w:color w:val="141414"/>
          <w:spacing w:val="34"/>
          <w:sz w:val="28"/>
        </w:rPr>
        <w:t xml:space="preserve"> </w:t>
      </w:r>
      <w:r>
        <w:rPr>
          <w:color w:val="141414"/>
          <w:sz w:val="28"/>
        </w:rPr>
        <w:t>Praze,</w:t>
      </w:r>
    </w:p>
    <w:p w14:paraId="18FB37B4" w14:textId="77777777" w:rsidR="00F2141B" w:rsidRDefault="00271C71">
      <w:pPr>
        <w:pStyle w:val="Odstavecseseznamem"/>
        <w:numPr>
          <w:ilvl w:val="1"/>
          <w:numId w:val="4"/>
        </w:numPr>
        <w:tabs>
          <w:tab w:val="left" w:pos="1157"/>
        </w:tabs>
        <w:spacing w:before="5"/>
        <w:ind w:left="1148" w:right="136" w:hanging="359"/>
        <w:rPr>
          <w:color w:val="131313"/>
          <w:sz w:val="28"/>
        </w:rPr>
      </w:pPr>
      <w:r>
        <w:rPr>
          <w:color w:val="131313"/>
          <w:sz w:val="28"/>
        </w:rPr>
        <w:t>školení pracovníků Partnera na vybraná společně definovaná témata,</w:t>
      </w:r>
    </w:p>
    <w:p w14:paraId="7894A8EA" w14:textId="77777777" w:rsidR="00F2141B" w:rsidRDefault="00271C71">
      <w:pPr>
        <w:pStyle w:val="Odstavecseseznamem"/>
        <w:numPr>
          <w:ilvl w:val="1"/>
          <w:numId w:val="4"/>
        </w:numPr>
        <w:tabs>
          <w:tab w:val="left" w:pos="1150"/>
        </w:tabs>
        <w:spacing w:line="346" w:lineRule="exact"/>
        <w:ind w:left="1149"/>
        <w:rPr>
          <w:color w:val="121212"/>
          <w:sz w:val="28"/>
        </w:rPr>
      </w:pPr>
      <w:proofErr w:type="gramStart"/>
      <w:r>
        <w:rPr>
          <w:color w:val="121212"/>
          <w:sz w:val="28"/>
        </w:rPr>
        <w:t>odborné  přednášky</w:t>
      </w:r>
      <w:proofErr w:type="gramEnd"/>
      <w:r>
        <w:rPr>
          <w:color w:val="121212"/>
          <w:sz w:val="28"/>
        </w:rPr>
        <w:t xml:space="preserve">  v  Ústavu  udržitelných  paliv  a  zelené</w:t>
      </w:r>
      <w:r>
        <w:rPr>
          <w:color w:val="121212"/>
          <w:spacing w:val="55"/>
          <w:sz w:val="28"/>
        </w:rPr>
        <w:t xml:space="preserve"> </w:t>
      </w:r>
      <w:r>
        <w:rPr>
          <w:color w:val="121212"/>
          <w:sz w:val="28"/>
        </w:rPr>
        <w:t>chemie</w:t>
      </w:r>
    </w:p>
    <w:p w14:paraId="7A20FF82" w14:textId="77777777" w:rsidR="00F2141B" w:rsidRDefault="00271C71">
      <w:pPr>
        <w:pStyle w:val="Zkladntext"/>
        <w:spacing w:before="4"/>
        <w:ind w:left="1150" w:right="143" w:firstLine="20"/>
        <w:jc w:val="both"/>
      </w:pPr>
      <w:r>
        <w:rPr>
          <w:color w:val="121212"/>
        </w:rPr>
        <w:t xml:space="preserve">Fakulty technologie ochrany prostředí Vysoké školy </w:t>
      </w:r>
      <w:proofErr w:type="spellStart"/>
      <w:r>
        <w:rPr>
          <w:color w:val="121212"/>
        </w:rPr>
        <w:t>chemicko­</w:t>
      </w:r>
      <w:proofErr w:type="spellEnd"/>
      <w:r>
        <w:rPr>
          <w:color w:val="121212"/>
        </w:rPr>
        <w:t xml:space="preserve"> technologické v Praze,</w:t>
      </w:r>
    </w:p>
    <w:p w14:paraId="5EF70AA5" w14:textId="77777777" w:rsidR="00F2141B" w:rsidRDefault="00271C71">
      <w:pPr>
        <w:pStyle w:val="Zkladntext"/>
        <w:spacing w:before="5" w:line="242" w:lineRule="auto"/>
        <w:ind w:left="1154" w:right="129" w:hanging="1"/>
        <w:jc w:val="both"/>
      </w:pPr>
      <w:r>
        <w:rPr>
          <w:color w:val="121212"/>
        </w:rPr>
        <w:t>představení programů Partnera pro studenty formou prezentace na Ústavu udržitelných paliv a zelené chemie Fakulty technologie ochrany prostředí Vysoké školy chemicko-technologické v Praze.</w:t>
      </w:r>
    </w:p>
    <w:p w14:paraId="466055DA" w14:textId="77777777" w:rsidR="00F2141B" w:rsidRDefault="00F2141B">
      <w:pPr>
        <w:pStyle w:val="Zkladntext"/>
        <w:spacing w:before="4"/>
        <w:rPr>
          <w:sz w:val="29"/>
        </w:rPr>
      </w:pPr>
    </w:p>
    <w:p w14:paraId="78CA53F9" w14:textId="77777777" w:rsidR="00F2141B" w:rsidRDefault="00271C71">
      <w:pPr>
        <w:pStyle w:val="Odstavecseseznamem"/>
        <w:numPr>
          <w:ilvl w:val="0"/>
          <w:numId w:val="4"/>
        </w:numPr>
        <w:tabs>
          <w:tab w:val="left" w:pos="871"/>
        </w:tabs>
        <w:spacing w:line="242" w:lineRule="auto"/>
        <w:ind w:right="130" w:hanging="354"/>
        <w:rPr>
          <w:color w:val="2A2A2A"/>
          <w:sz w:val="28"/>
        </w:rPr>
      </w:pPr>
      <w:r>
        <w:rPr>
          <w:color w:val="2A2A2A"/>
          <w:sz w:val="28"/>
        </w:rPr>
        <w:t>logo, obchodní firmu nebo informaci o produktu a hlavních podnikatelských činnostech Partnera ve všech výše uvedených materiálech bude VŠCHT Praha zobrazovat v takové velikosti, která odpovídá významnosti Partnera ve srovnání s jinými subjekty spolupracujícími s VŠCHT</w:t>
      </w:r>
      <w:r>
        <w:rPr>
          <w:color w:val="2A2A2A"/>
          <w:spacing w:val="8"/>
          <w:sz w:val="28"/>
        </w:rPr>
        <w:t xml:space="preserve"> </w:t>
      </w:r>
      <w:r>
        <w:rPr>
          <w:color w:val="2A2A2A"/>
          <w:sz w:val="28"/>
        </w:rPr>
        <w:t>Praha.</w:t>
      </w:r>
    </w:p>
    <w:p w14:paraId="0504781D" w14:textId="77777777" w:rsidR="00F2141B" w:rsidRDefault="00F2141B">
      <w:pPr>
        <w:pStyle w:val="Zkladntext"/>
        <w:spacing w:before="2"/>
      </w:pPr>
    </w:p>
    <w:p w14:paraId="17809F5E" w14:textId="77777777" w:rsidR="00F2141B" w:rsidRDefault="00271C71">
      <w:pPr>
        <w:pStyle w:val="Odstavecseseznamem"/>
        <w:numPr>
          <w:ilvl w:val="0"/>
          <w:numId w:val="5"/>
        </w:numPr>
        <w:tabs>
          <w:tab w:val="left" w:pos="800"/>
        </w:tabs>
        <w:spacing w:before="1" w:line="242" w:lineRule="auto"/>
        <w:ind w:right="118"/>
        <w:jc w:val="both"/>
        <w:rPr>
          <w:color w:val="2D2D2D"/>
          <w:sz w:val="28"/>
        </w:rPr>
      </w:pPr>
      <w:r>
        <w:rPr>
          <w:color w:val="2D2D2D"/>
          <w:sz w:val="28"/>
        </w:rPr>
        <w:t>VŠCHT Praha je dále povinna předložit návrh jednoho každého prvku nesoucího informaci o Partnerovi (např. grafické či textové podklady) ke schválení Partnerovi. Partner má právo do 14 dnů od obdržení tohoto návrhu k tomuto prvku vznést připomínky, návrhy na změny a doplňky. Ty je VŠCHT Praha povinna bezodkladně zpracovat a nový návrh předložit Partnerovi ke schválení. Nevznese-li Partner do 14 dnů od obdržení návrhu žádné připomínky, návrhy na změny a doplňky, má se za to, že návrh schválil. Bez schválení, popř. postupem dle předchozí věty, návrhu prvku nesoucího informaci o Partnerovi Partnerem nesmí VŠCHT Praha tento prvek vyrobit a</w:t>
      </w:r>
      <w:r>
        <w:rPr>
          <w:color w:val="2D2D2D"/>
          <w:spacing w:val="18"/>
          <w:sz w:val="28"/>
        </w:rPr>
        <w:t xml:space="preserve"> </w:t>
      </w:r>
      <w:r>
        <w:rPr>
          <w:color w:val="2D2D2D"/>
          <w:sz w:val="28"/>
        </w:rPr>
        <w:t>šířit.</w:t>
      </w:r>
    </w:p>
    <w:p w14:paraId="3C6EA0C8" w14:textId="77777777" w:rsidR="00F2141B" w:rsidRDefault="00F2141B">
      <w:pPr>
        <w:pStyle w:val="Zkladntext"/>
        <w:spacing w:before="6"/>
      </w:pPr>
    </w:p>
    <w:p w14:paraId="7B1AE501" w14:textId="4EFD8910" w:rsidR="00F2141B" w:rsidRDefault="00271C71">
      <w:pPr>
        <w:pStyle w:val="Odstavecseseznamem"/>
        <w:numPr>
          <w:ilvl w:val="0"/>
          <w:numId w:val="5"/>
        </w:numPr>
        <w:tabs>
          <w:tab w:val="left" w:pos="819"/>
        </w:tabs>
        <w:spacing w:line="242" w:lineRule="auto"/>
        <w:ind w:left="806" w:right="115" w:hanging="696"/>
        <w:jc w:val="both"/>
        <w:rPr>
          <w:color w:val="2C2C2C"/>
          <w:sz w:val="28"/>
        </w:rPr>
      </w:pPr>
      <w:r>
        <w:rPr>
          <w:color w:val="2C2C2C"/>
          <w:sz w:val="28"/>
        </w:rPr>
        <w:t xml:space="preserve">Obě smluvní strany se zavazují, že kdykoli budou v souladu s touto smlouvou nakládat s označeními, značkami, ochrannými známkami, názvy či obchodní firmou reprezentujícími dobré jméno jedné </w:t>
      </w:r>
      <w:r>
        <w:rPr>
          <w:color w:val="2C2C2C"/>
          <w:spacing w:val="-4"/>
          <w:sz w:val="28"/>
        </w:rPr>
        <w:t xml:space="preserve">ze </w:t>
      </w:r>
      <w:r>
        <w:rPr>
          <w:color w:val="2C2C2C"/>
          <w:sz w:val="28"/>
        </w:rPr>
        <w:t xml:space="preserve">smluvních stran či s ní </w:t>
      </w:r>
      <w:r>
        <w:rPr>
          <w:color w:val="2C2C2C"/>
          <w:spacing w:val="-4"/>
          <w:sz w:val="28"/>
        </w:rPr>
        <w:t xml:space="preserve">jinak </w:t>
      </w:r>
      <w:r>
        <w:rPr>
          <w:color w:val="2C2C2C"/>
          <w:sz w:val="28"/>
        </w:rPr>
        <w:t xml:space="preserve">spojených </w:t>
      </w:r>
      <w:r>
        <w:rPr>
          <w:color w:val="2C2C2C"/>
          <w:spacing w:val="-4"/>
          <w:sz w:val="28"/>
        </w:rPr>
        <w:t xml:space="preserve">(dále </w:t>
      </w:r>
      <w:r>
        <w:rPr>
          <w:color w:val="2C2C2C"/>
          <w:sz w:val="28"/>
        </w:rPr>
        <w:t>jen „označení</w:t>
      </w:r>
      <w:r w:rsidR="006F395E">
        <w:rPr>
          <w:color w:val="2C2C2C"/>
          <w:sz w:val="28"/>
        </w:rPr>
        <w:t>“</w:t>
      </w:r>
      <w:r>
        <w:rPr>
          <w:color w:val="2C2C2C"/>
          <w:sz w:val="28"/>
        </w:rPr>
        <w:t xml:space="preserve">), </w:t>
      </w:r>
      <w:proofErr w:type="gramStart"/>
      <w:r>
        <w:rPr>
          <w:color w:val="2C2C2C"/>
          <w:spacing w:val="-4"/>
          <w:sz w:val="28"/>
        </w:rPr>
        <w:t xml:space="preserve">budou </w:t>
      </w:r>
      <w:r>
        <w:rPr>
          <w:color w:val="2C2C2C"/>
          <w:spacing w:val="54"/>
          <w:sz w:val="28"/>
        </w:rPr>
        <w:t xml:space="preserve"> </w:t>
      </w:r>
      <w:r>
        <w:rPr>
          <w:color w:val="2C2C2C"/>
          <w:sz w:val="28"/>
        </w:rPr>
        <w:t>tak</w:t>
      </w:r>
      <w:proofErr w:type="gramEnd"/>
    </w:p>
    <w:p w14:paraId="51D05B16" w14:textId="77777777" w:rsidR="00F2141B" w:rsidRDefault="00F2141B">
      <w:pPr>
        <w:spacing w:line="242" w:lineRule="auto"/>
        <w:jc w:val="both"/>
        <w:rPr>
          <w:sz w:val="28"/>
        </w:rPr>
        <w:sectPr w:rsidR="00F2141B">
          <w:pgSz w:w="11910" w:h="16840"/>
          <w:pgMar w:top="1200" w:right="1320" w:bottom="280" w:left="1560" w:header="708" w:footer="708" w:gutter="0"/>
          <w:cols w:space="708"/>
        </w:sectPr>
      </w:pPr>
    </w:p>
    <w:p w14:paraId="4143416B" w14:textId="77777777" w:rsidR="00F2141B" w:rsidRDefault="00271C71">
      <w:pPr>
        <w:pStyle w:val="Zkladntext"/>
        <w:spacing w:before="74" w:line="242" w:lineRule="auto"/>
        <w:ind w:left="807" w:right="149" w:firstLine="2"/>
        <w:jc w:val="both"/>
      </w:pPr>
      <w:r>
        <w:rPr>
          <w:noProof/>
        </w:rPr>
        <w:lastRenderedPageBreak/>
        <w:drawing>
          <wp:anchor distT="0" distB="0" distL="0" distR="0" simplePos="0" relativeHeight="268428599" behindDoc="1" locked="0" layoutInCell="1" allowOverlap="1" wp14:anchorId="18AC1532" wp14:editId="1CB5EC31">
            <wp:simplePos x="0" y="0"/>
            <wp:positionH relativeFrom="page">
              <wp:posOffset>0</wp:posOffset>
            </wp:positionH>
            <wp:positionV relativeFrom="page">
              <wp:posOffset>0</wp:posOffset>
            </wp:positionV>
            <wp:extent cx="7559040" cy="106893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559040" cy="10689336"/>
                    </a:xfrm>
                    <a:prstGeom prst="rect">
                      <a:avLst/>
                    </a:prstGeom>
                  </pic:spPr>
                </pic:pic>
              </a:graphicData>
            </a:graphic>
          </wp:anchor>
        </w:drawing>
      </w:r>
      <w:r>
        <w:rPr>
          <w:color w:val="2F2F2F"/>
        </w:rPr>
        <w:t xml:space="preserve">činit způsobem, který odpovídá významu a hodnotě označení, a vyvarují se tedy jakýchkoli jednání </w:t>
      </w:r>
      <w:r>
        <w:rPr>
          <w:color w:val="2F2F2F"/>
          <w:spacing w:val="-3"/>
        </w:rPr>
        <w:t xml:space="preserve">nebo </w:t>
      </w:r>
      <w:r>
        <w:rPr>
          <w:color w:val="2F2F2F"/>
        </w:rPr>
        <w:t>opomenutí, která by označení a hodnoty, jež představují, mohla poškodit či</w:t>
      </w:r>
      <w:r>
        <w:rPr>
          <w:color w:val="2F2F2F"/>
          <w:spacing w:val="13"/>
        </w:rPr>
        <w:t xml:space="preserve"> </w:t>
      </w:r>
      <w:r>
        <w:rPr>
          <w:color w:val="2F2F2F"/>
        </w:rPr>
        <w:t>znevážit.</w:t>
      </w:r>
    </w:p>
    <w:p w14:paraId="4C318B53" w14:textId="77777777" w:rsidR="00F2141B" w:rsidRDefault="00F2141B">
      <w:pPr>
        <w:pStyle w:val="Zkladntext"/>
        <w:spacing w:before="7"/>
        <w:rPr>
          <w:sz w:val="27"/>
        </w:rPr>
      </w:pPr>
    </w:p>
    <w:p w14:paraId="23BAC6BF" w14:textId="77777777" w:rsidR="00F2141B" w:rsidRDefault="00271C71">
      <w:pPr>
        <w:pStyle w:val="Odstavecseseznamem"/>
        <w:numPr>
          <w:ilvl w:val="0"/>
          <w:numId w:val="5"/>
        </w:numPr>
        <w:tabs>
          <w:tab w:val="left" w:pos="805"/>
        </w:tabs>
        <w:spacing w:line="344" w:lineRule="exact"/>
        <w:ind w:left="813" w:right="148" w:hanging="701"/>
        <w:jc w:val="both"/>
        <w:rPr>
          <w:color w:val="313131"/>
          <w:sz w:val="28"/>
        </w:rPr>
      </w:pPr>
      <w:r>
        <w:rPr>
          <w:color w:val="313131"/>
          <w:sz w:val="28"/>
        </w:rPr>
        <w:t>VŠCHT Praha se zavazuje k 31. prosinci předat Partnerovi zprávu o poskytnuté</w:t>
      </w:r>
      <w:r>
        <w:rPr>
          <w:color w:val="313131"/>
          <w:spacing w:val="-13"/>
          <w:sz w:val="28"/>
        </w:rPr>
        <w:t xml:space="preserve"> </w:t>
      </w:r>
      <w:r>
        <w:rPr>
          <w:color w:val="313131"/>
          <w:sz w:val="28"/>
        </w:rPr>
        <w:t>propagaci.</w:t>
      </w:r>
    </w:p>
    <w:p w14:paraId="4F674DD3" w14:textId="77777777" w:rsidR="00F2141B" w:rsidRDefault="00F2141B">
      <w:pPr>
        <w:pStyle w:val="Zkladntext"/>
        <w:spacing w:before="6"/>
        <w:rPr>
          <w:sz w:val="29"/>
        </w:rPr>
      </w:pPr>
    </w:p>
    <w:p w14:paraId="49217995" w14:textId="77777777" w:rsidR="00F2141B" w:rsidRDefault="00271C71">
      <w:pPr>
        <w:pStyle w:val="Odstavecseseznamem"/>
        <w:numPr>
          <w:ilvl w:val="0"/>
          <w:numId w:val="5"/>
        </w:numPr>
        <w:tabs>
          <w:tab w:val="left" w:pos="813"/>
          <w:tab w:val="left" w:pos="814"/>
        </w:tabs>
        <w:ind w:left="813" w:hanging="696"/>
        <w:jc w:val="left"/>
        <w:rPr>
          <w:color w:val="2F2F2F"/>
          <w:sz w:val="28"/>
        </w:rPr>
      </w:pPr>
      <w:r>
        <w:rPr>
          <w:color w:val="2F2F2F"/>
          <w:sz w:val="28"/>
        </w:rPr>
        <w:t>Partner se zavazuje, že po dobu platnosti této</w:t>
      </w:r>
      <w:r>
        <w:rPr>
          <w:color w:val="2F2F2F"/>
          <w:spacing w:val="16"/>
          <w:sz w:val="28"/>
        </w:rPr>
        <w:t xml:space="preserve"> </w:t>
      </w:r>
      <w:r>
        <w:rPr>
          <w:color w:val="2F2F2F"/>
          <w:sz w:val="28"/>
        </w:rPr>
        <w:t>smlouvy:</w:t>
      </w:r>
    </w:p>
    <w:p w14:paraId="2442327B" w14:textId="5B64545F" w:rsidR="00F2141B" w:rsidRDefault="00271C71">
      <w:pPr>
        <w:pStyle w:val="Zkladntext"/>
        <w:spacing w:before="318" w:line="242" w:lineRule="auto"/>
        <w:ind w:left="466" w:right="139" w:firstLine="1"/>
        <w:jc w:val="both"/>
      </w:pPr>
      <w:r>
        <w:rPr>
          <w:color w:val="2A2A2A"/>
        </w:rPr>
        <w:t xml:space="preserve">uskuteční dle zájmu VŠCHT Praha pro studenty Ústavu udržitelných </w:t>
      </w:r>
      <w:proofErr w:type="gramStart"/>
      <w:r>
        <w:rPr>
          <w:color w:val="2A2A2A"/>
        </w:rPr>
        <w:t xml:space="preserve">paliv  </w:t>
      </w:r>
      <w:r>
        <w:rPr>
          <w:color w:val="161616"/>
        </w:rPr>
        <w:t>a</w:t>
      </w:r>
      <w:proofErr w:type="gramEnd"/>
      <w:r>
        <w:rPr>
          <w:color w:val="161616"/>
        </w:rPr>
        <w:t xml:space="preserve"> zelené chemie Fakulty technologie ochrany prostředí Vysoké školy chemicko-technologické v Praze jednu exkurzi Partnerem provozovaného plynárenského zařízení či probíhající stavby takového zařízení,</w:t>
      </w:r>
    </w:p>
    <w:p w14:paraId="1A975AFF" w14:textId="77777777" w:rsidR="00F2141B" w:rsidRDefault="00271C71">
      <w:pPr>
        <w:pStyle w:val="Zkladntext"/>
        <w:spacing w:line="242" w:lineRule="auto"/>
        <w:ind w:left="469" w:right="134" w:firstLine="1"/>
        <w:jc w:val="both"/>
      </w:pPr>
      <w:r>
        <w:rPr>
          <w:color w:val="141414"/>
        </w:rPr>
        <w:t xml:space="preserve">poskytne dle zájmu VŠCHT Praha odborné konzultace při zpracovávání studentských prací studentů Ústavu udržitelných paliv a zelené chemie Fakulty technologie ochrany prostředí Vysoké školy </w:t>
      </w:r>
      <w:proofErr w:type="spellStart"/>
      <w:r>
        <w:rPr>
          <w:color w:val="141414"/>
        </w:rPr>
        <w:t>chemicko­</w:t>
      </w:r>
      <w:proofErr w:type="spellEnd"/>
      <w:r>
        <w:rPr>
          <w:color w:val="141414"/>
        </w:rPr>
        <w:t xml:space="preserve"> technologické v Praze,</w:t>
      </w:r>
    </w:p>
    <w:p w14:paraId="3B8AB8F6" w14:textId="77777777" w:rsidR="00F2141B" w:rsidRDefault="00271C71">
      <w:pPr>
        <w:pStyle w:val="Zkladntext"/>
        <w:spacing w:line="242" w:lineRule="auto"/>
        <w:ind w:left="474" w:right="131"/>
        <w:jc w:val="both"/>
      </w:pPr>
      <w:r>
        <w:rPr>
          <w:color w:val="151515"/>
        </w:rPr>
        <w:t>připraví dle zájmu VŠCHT Praha odborné přednášky v Ústavu udržitelných paliv a zelené chemie Fakulty technologie ochrany prostředí Vysoké školy chemicko-technologické v Praze.</w:t>
      </w:r>
    </w:p>
    <w:p w14:paraId="53E6846A" w14:textId="77777777" w:rsidR="00F2141B" w:rsidRDefault="00F2141B">
      <w:pPr>
        <w:pStyle w:val="Zkladntext"/>
        <w:spacing w:before="6"/>
      </w:pPr>
    </w:p>
    <w:p w14:paraId="4D72C88C" w14:textId="0F290CDF" w:rsidR="00F2141B" w:rsidRDefault="00271C71">
      <w:pPr>
        <w:pStyle w:val="Odstavecseseznamem"/>
        <w:numPr>
          <w:ilvl w:val="0"/>
          <w:numId w:val="5"/>
        </w:numPr>
        <w:tabs>
          <w:tab w:val="left" w:pos="836"/>
        </w:tabs>
        <w:ind w:left="823" w:right="125" w:hanging="691"/>
        <w:jc w:val="both"/>
        <w:rPr>
          <w:color w:val="303030"/>
          <w:sz w:val="28"/>
        </w:rPr>
      </w:pPr>
      <w:r>
        <w:rPr>
          <w:color w:val="303030"/>
          <w:sz w:val="28"/>
        </w:rPr>
        <w:t>Smluvní strany si výslovně sjednaly aplikaci ustanovení části B Všeobecných obchodních podmínek pro dodání zboží a provedení díla, resp. jiných plnění, jež tvoří přílohu č. 1 této smlouvy dále jen „VOP</w:t>
      </w:r>
      <w:r w:rsidR="00F161A5">
        <w:rPr>
          <w:color w:val="303030"/>
          <w:sz w:val="28"/>
        </w:rPr>
        <w:t>“</w:t>
      </w:r>
      <w:r>
        <w:rPr>
          <w:color w:val="303030"/>
          <w:sz w:val="28"/>
        </w:rPr>
        <w:t xml:space="preserve">, článku </w:t>
      </w:r>
      <w:r w:rsidR="00F161A5">
        <w:rPr>
          <w:color w:val="303030"/>
          <w:sz w:val="28"/>
        </w:rPr>
        <w:t>III</w:t>
      </w:r>
      <w:r>
        <w:rPr>
          <w:color w:val="303030"/>
          <w:sz w:val="28"/>
        </w:rPr>
        <w:t xml:space="preserve">. Ochrana osobních údajů, pro nakládání s osobními údaji </w:t>
      </w:r>
      <w:r>
        <w:rPr>
          <w:color w:val="303030"/>
          <w:spacing w:val="-2"/>
          <w:sz w:val="28"/>
        </w:rPr>
        <w:t xml:space="preserve">dle </w:t>
      </w:r>
      <w:r>
        <w:rPr>
          <w:color w:val="303030"/>
          <w:sz w:val="28"/>
        </w:rPr>
        <w:t xml:space="preserve">této smlouvy, přičemž náležitosti části B VOP: článku </w:t>
      </w:r>
      <w:r w:rsidR="00C13E84">
        <w:rPr>
          <w:color w:val="303030"/>
          <w:sz w:val="28"/>
        </w:rPr>
        <w:t>III</w:t>
      </w:r>
      <w:r>
        <w:rPr>
          <w:color w:val="303030"/>
          <w:sz w:val="28"/>
        </w:rPr>
        <w:t>. Ochrana osobních údajů odst. 12 tvoří přílohu č. 2 této smlouvy. Ostatní ustanovení VOP nebudou smluvními stranami na tento smluvní vztah aplikována.</w:t>
      </w:r>
    </w:p>
    <w:p w14:paraId="47848E3B" w14:textId="77777777" w:rsidR="00F2141B" w:rsidRDefault="00F2141B">
      <w:pPr>
        <w:pStyle w:val="Zkladntext"/>
        <w:spacing w:before="11"/>
        <w:rPr>
          <w:sz w:val="19"/>
        </w:rPr>
      </w:pPr>
    </w:p>
    <w:p w14:paraId="43515270" w14:textId="456FB52B" w:rsidR="00F2141B" w:rsidRDefault="00271C71">
      <w:pPr>
        <w:pStyle w:val="Nadpis1"/>
        <w:spacing w:before="104"/>
        <w:ind w:left="2109" w:right="2467"/>
        <w:jc w:val="center"/>
      </w:pPr>
      <w:r>
        <w:rPr>
          <w:color w:val="2C2C2C"/>
        </w:rPr>
        <w:t xml:space="preserve">Článek </w:t>
      </w:r>
      <w:r w:rsidR="005754BF">
        <w:rPr>
          <w:color w:val="2C2C2C"/>
        </w:rPr>
        <w:t>III</w:t>
      </w:r>
    </w:p>
    <w:p w14:paraId="21D466D6" w14:textId="77777777" w:rsidR="00F2141B" w:rsidRDefault="00271C71">
      <w:pPr>
        <w:spacing w:before="3"/>
        <w:ind w:left="2119" w:right="2467"/>
        <w:jc w:val="center"/>
        <w:rPr>
          <w:b/>
          <w:sz w:val="28"/>
        </w:rPr>
      </w:pPr>
      <w:r>
        <w:rPr>
          <w:b/>
          <w:color w:val="343434"/>
          <w:sz w:val="28"/>
        </w:rPr>
        <w:t>DŮVĚRNÉ INFORMACE, MLČENLIVOST</w:t>
      </w:r>
    </w:p>
    <w:p w14:paraId="6C79D28B" w14:textId="77777777" w:rsidR="00F2141B" w:rsidRDefault="00F2141B">
      <w:pPr>
        <w:pStyle w:val="Zkladntext"/>
        <w:spacing w:before="10"/>
        <w:rPr>
          <w:b/>
        </w:rPr>
      </w:pPr>
    </w:p>
    <w:p w14:paraId="188EFE2F" w14:textId="77777777" w:rsidR="00F2141B" w:rsidRDefault="00271C71">
      <w:pPr>
        <w:pStyle w:val="Odstavecseseznamem"/>
        <w:numPr>
          <w:ilvl w:val="0"/>
          <w:numId w:val="3"/>
        </w:numPr>
        <w:tabs>
          <w:tab w:val="left" w:pos="838"/>
        </w:tabs>
        <w:spacing w:line="235" w:lineRule="auto"/>
        <w:ind w:right="114" w:hanging="698"/>
        <w:jc w:val="both"/>
        <w:rPr>
          <w:color w:val="303030"/>
          <w:sz w:val="28"/>
        </w:rPr>
      </w:pPr>
      <w:r>
        <w:rPr>
          <w:color w:val="303030"/>
          <w:sz w:val="28"/>
        </w:rPr>
        <w:t xml:space="preserve">Pro účely této smlouvy a jednotlivých dílčích plnění definice "důvěrné informace" zahrnuje veškeré technické, obchodní, finanční, právní, provozní, řídící, administrativní, plánovací, marketingové a ekonomické informace, data a know-how týkající se nebo vztahující se ke smluvním stranám v písemné, obrazové, elektronické, strojově čitelné i v ústní formě </w:t>
      </w:r>
      <w:r>
        <w:rPr>
          <w:color w:val="303030"/>
          <w:position w:val="-2"/>
          <w:sz w:val="28"/>
        </w:rPr>
        <w:t>(</w:t>
      </w:r>
      <w:r>
        <w:rPr>
          <w:color w:val="303030"/>
          <w:sz w:val="28"/>
        </w:rPr>
        <w:t>včetně faxu nebo jakékoliv jiné formy elektronického přenosu</w:t>
      </w:r>
      <w:r>
        <w:rPr>
          <w:color w:val="303030"/>
          <w:position w:val="-2"/>
          <w:sz w:val="28"/>
        </w:rPr>
        <w:t xml:space="preserve">) </w:t>
      </w:r>
      <w:r>
        <w:rPr>
          <w:color w:val="303030"/>
          <w:sz w:val="28"/>
        </w:rPr>
        <w:t xml:space="preserve">ve   vztahu   k   druhé   smluvní   </w:t>
      </w:r>
      <w:proofErr w:type="gramStart"/>
      <w:r>
        <w:rPr>
          <w:color w:val="303030"/>
          <w:sz w:val="28"/>
        </w:rPr>
        <w:t xml:space="preserve">straně,   </w:t>
      </w:r>
      <w:proofErr w:type="gramEnd"/>
      <w:r>
        <w:rPr>
          <w:color w:val="303030"/>
          <w:sz w:val="28"/>
        </w:rPr>
        <w:t xml:space="preserve">nebo   statutárním   </w:t>
      </w:r>
      <w:r>
        <w:rPr>
          <w:color w:val="303030"/>
          <w:spacing w:val="19"/>
          <w:sz w:val="28"/>
        </w:rPr>
        <w:t xml:space="preserve"> </w:t>
      </w:r>
      <w:r>
        <w:rPr>
          <w:color w:val="303030"/>
          <w:sz w:val="28"/>
        </w:rPr>
        <w:t>orgánům</w:t>
      </w:r>
    </w:p>
    <w:p w14:paraId="40BA02E7" w14:textId="77777777" w:rsidR="00F2141B" w:rsidRDefault="00F2141B">
      <w:pPr>
        <w:spacing w:line="235" w:lineRule="auto"/>
        <w:jc w:val="both"/>
        <w:rPr>
          <w:sz w:val="28"/>
        </w:rPr>
        <w:sectPr w:rsidR="00F2141B">
          <w:pgSz w:w="11910" w:h="16840"/>
          <w:pgMar w:top="1260" w:right="1300" w:bottom="280" w:left="1560" w:header="708" w:footer="708" w:gutter="0"/>
          <w:cols w:space="708"/>
        </w:sectPr>
      </w:pPr>
    </w:p>
    <w:p w14:paraId="3B0E29BE" w14:textId="5179D233" w:rsidR="00F2141B" w:rsidRDefault="00271C71">
      <w:pPr>
        <w:pStyle w:val="Zkladntext"/>
        <w:spacing w:before="82" w:line="242" w:lineRule="auto"/>
        <w:ind w:left="809" w:right="147" w:hanging="2"/>
        <w:jc w:val="both"/>
      </w:pPr>
      <w:r>
        <w:rPr>
          <w:color w:val="2C2C2C"/>
        </w:rPr>
        <w:lastRenderedPageBreak/>
        <w:t xml:space="preserve">smluvních stran nebo jejich poradcům a informacím, analýzám, kompilacím, poznámkám, studiím, </w:t>
      </w:r>
      <w:proofErr w:type="gramStart"/>
      <w:r>
        <w:rPr>
          <w:color w:val="2C2C2C"/>
        </w:rPr>
        <w:t>memorandům  či</w:t>
      </w:r>
      <w:proofErr w:type="gramEnd"/>
      <w:r>
        <w:rPr>
          <w:color w:val="2C2C2C"/>
        </w:rPr>
        <w:t xml:space="preserve">  jiným dokumentům obsahujícím nebo reflektujícím takové informace (dále jen „důvěrné informace</w:t>
      </w:r>
      <w:r w:rsidR="003F539C">
        <w:rPr>
          <w:color w:val="2C2C2C"/>
        </w:rPr>
        <w:t>“</w:t>
      </w:r>
      <w:r>
        <w:rPr>
          <w:color w:val="2C2C2C"/>
        </w:rPr>
        <w:t>).</w:t>
      </w:r>
    </w:p>
    <w:p w14:paraId="29641EFD" w14:textId="77777777" w:rsidR="00F2141B" w:rsidRDefault="00F2141B">
      <w:pPr>
        <w:pStyle w:val="Zkladntext"/>
        <w:spacing w:before="8"/>
      </w:pPr>
    </w:p>
    <w:p w14:paraId="010595E6" w14:textId="77777777" w:rsidR="00F2141B" w:rsidRDefault="00271C71">
      <w:pPr>
        <w:pStyle w:val="Odstavecseseznamem"/>
        <w:numPr>
          <w:ilvl w:val="0"/>
          <w:numId w:val="3"/>
        </w:numPr>
        <w:tabs>
          <w:tab w:val="left" w:pos="822"/>
        </w:tabs>
        <w:spacing w:line="242" w:lineRule="auto"/>
        <w:ind w:left="816" w:right="142" w:hanging="700"/>
        <w:jc w:val="both"/>
        <w:rPr>
          <w:color w:val="2B2B2B"/>
          <w:sz w:val="28"/>
        </w:rPr>
      </w:pPr>
      <w:r>
        <w:rPr>
          <w:color w:val="2B2B2B"/>
          <w:sz w:val="28"/>
        </w:rPr>
        <w:t xml:space="preserve">Se všemi informacemi získanými smluvní stranou od druhé smluvní strany nebo některým z jejich příslušných představitelů, zaměstnanců nebo pověřených zástupců, v důsledku vyjednávání nebo plnění v souvislosti s touto smlouvou musí být nakládáno jako s důvěrnými informacemi, které musí být udržovány v tajnosti. Důvěrné informace, nenáležící smluvní straně, nesmí být použity touto smluvní stranou pro její potřeby, dále je tato strana nesmí zpřístupnit třetím osobám, s výjimkou případů dle této smlouvy povolených nebo případů vyžadovanými příslušnými právními předpisy. Smluvní strany </w:t>
      </w:r>
      <w:r>
        <w:rPr>
          <w:color w:val="2B2B2B"/>
          <w:spacing w:val="-4"/>
          <w:sz w:val="28"/>
        </w:rPr>
        <w:t xml:space="preserve">se </w:t>
      </w:r>
      <w:r>
        <w:rPr>
          <w:color w:val="2B2B2B"/>
          <w:sz w:val="28"/>
        </w:rPr>
        <w:t xml:space="preserve">dohodly užívat důvěrné informace výlučně </w:t>
      </w:r>
      <w:r>
        <w:rPr>
          <w:color w:val="2B2B2B"/>
          <w:spacing w:val="-3"/>
          <w:sz w:val="28"/>
        </w:rPr>
        <w:t xml:space="preserve">pro </w:t>
      </w:r>
      <w:r>
        <w:rPr>
          <w:color w:val="2B2B2B"/>
          <w:spacing w:val="-4"/>
          <w:sz w:val="28"/>
        </w:rPr>
        <w:t xml:space="preserve">účely </w:t>
      </w:r>
      <w:r>
        <w:rPr>
          <w:color w:val="2B2B2B"/>
          <w:spacing w:val="-3"/>
          <w:sz w:val="28"/>
        </w:rPr>
        <w:t xml:space="preserve">této </w:t>
      </w:r>
      <w:r>
        <w:rPr>
          <w:color w:val="2B2B2B"/>
          <w:spacing w:val="-4"/>
          <w:sz w:val="28"/>
        </w:rPr>
        <w:t xml:space="preserve">smlouvy </w:t>
      </w:r>
      <w:r>
        <w:rPr>
          <w:color w:val="2B2B2B"/>
          <w:sz w:val="28"/>
        </w:rPr>
        <w:t xml:space="preserve">a </w:t>
      </w:r>
      <w:r>
        <w:rPr>
          <w:color w:val="2B2B2B"/>
          <w:spacing w:val="-4"/>
          <w:sz w:val="28"/>
        </w:rPr>
        <w:t xml:space="preserve">pro </w:t>
      </w:r>
      <w:r>
        <w:rPr>
          <w:color w:val="2B2B2B"/>
          <w:sz w:val="28"/>
        </w:rPr>
        <w:t>realizaci</w:t>
      </w:r>
      <w:r>
        <w:rPr>
          <w:color w:val="2B2B2B"/>
          <w:spacing w:val="5"/>
          <w:sz w:val="28"/>
        </w:rPr>
        <w:t xml:space="preserve"> </w:t>
      </w:r>
      <w:r>
        <w:rPr>
          <w:color w:val="2B2B2B"/>
          <w:sz w:val="28"/>
        </w:rPr>
        <w:t>spolupráce.</w:t>
      </w:r>
    </w:p>
    <w:p w14:paraId="4E543EB1" w14:textId="77777777" w:rsidR="00F2141B" w:rsidRDefault="00F2141B">
      <w:pPr>
        <w:pStyle w:val="Zkladntext"/>
        <w:spacing w:before="11"/>
        <w:rPr>
          <w:sz w:val="27"/>
        </w:rPr>
      </w:pPr>
    </w:p>
    <w:p w14:paraId="10F5F79A" w14:textId="77777777" w:rsidR="00F2141B" w:rsidRDefault="00271C71">
      <w:pPr>
        <w:pStyle w:val="Odstavecseseznamem"/>
        <w:numPr>
          <w:ilvl w:val="0"/>
          <w:numId w:val="3"/>
        </w:numPr>
        <w:tabs>
          <w:tab w:val="left" w:pos="850"/>
          <w:tab w:val="left" w:pos="851"/>
        </w:tabs>
        <w:spacing w:before="1"/>
        <w:ind w:left="850" w:hanging="720"/>
        <w:rPr>
          <w:color w:val="292929"/>
          <w:sz w:val="28"/>
        </w:rPr>
      </w:pPr>
      <w:r>
        <w:rPr>
          <w:color w:val="292929"/>
          <w:sz w:val="28"/>
        </w:rPr>
        <w:t>Povinnost mlčenlivosti podle tohoto článku se</w:t>
      </w:r>
      <w:r>
        <w:rPr>
          <w:color w:val="292929"/>
          <w:spacing w:val="16"/>
          <w:sz w:val="28"/>
        </w:rPr>
        <w:t xml:space="preserve"> </w:t>
      </w:r>
      <w:r>
        <w:rPr>
          <w:color w:val="292929"/>
          <w:sz w:val="28"/>
        </w:rPr>
        <w:t>nevztahuje:</w:t>
      </w:r>
    </w:p>
    <w:p w14:paraId="47289215" w14:textId="77777777" w:rsidR="00F2141B" w:rsidRDefault="00F2141B">
      <w:pPr>
        <w:pStyle w:val="Zkladntext"/>
        <w:spacing w:before="6"/>
      </w:pPr>
    </w:p>
    <w:p w14:paraId="7A78FFE0" w14:textId="77777777" w:rsidR="00F2141B" w:rsidRDefault="00271C71">
      <w:pPr>
        <w:pStyle w:val="Odstavecseseznamem"/>
        <w:numPr>
          <w:ilvl w:val="1"/>
          <w:numId w:val="3"/>
        </w:numPr>
        <w:tabs>
          <w:tab w:val="left" w:pos="1197"/>
        </w:tabs>
        <w:spacing w:line="242" w:lineRule="auto"/>
        <w:ind w:right="129"/>
        <w:jc w:val="both"/>
        <w:rPr>
          <w:color w:val="2A2A2A"/>
          <w:sz w:val="28"/>
        </w:rPr>
      </w:pPr>
      <w:r>
        <w:rPr>
          <w:color w:val="2A2A2A"/>
          <w:sz w:val="28"/>
        </w:rPr>
        <w:t xml:space="preserve">na informace, které jsou obecně známé a veřejně dostupné, </w:t>
      </w:r>
      <w:r>
        <w:rPr>
          <w:color w:val="2A2A2A"/>
          <w:spacing w:val="3"/>
          <w:sz w:val="28"/>
        </w:rPr>
        <w:t xml:space="preserve">na </w:t>
      </w:r>
      <w:r>
        <w:rPr>
          <w:color w:val="2A2A2A"/>
          <w:sz w:val="28"/>
        </w:rPr>
        <w:t>informace známé příjemci informací z jeho předchozí činnosti a na informace, které příjemce získal zákonným způsobem od třetí strany, jež není poskytovateli informace zavázána povinností utajení informací;</w:t>
      </w:r>
    </w:p>
    <w:p w14:paraId="0EFD22D3" w14:textId="77777777" w:rsidR="00F2141B" w:rsidRDefault="00F2141B">
      <w:pPr>
        <w:pStyle w:val="Zkladntext"/>
        <w:spacing w:before="4"/>
      </w:pPr>
    </w:p>
    <w:p w14:paraId="202DA23D" w14:textId="77777777" w:rsidR="00F2141B" w:rsidRDefault="00271C71">
      <w:pPr>
        <w:pStyle w:val="Odstavecseseznamem"/>
        <w:numPr>
          <w:ilvl w:val="1"/>
          <w:numId w:val="3"/>
        </w:numPr>
        <w:tabs>
          <w:tab w:val="left" w:pos="1204"/>
        </w:tabs>
        <w:spacing w:line="242" w:lineRule="auto"/>
        <w:ind w:left="1203" w:right="129"/>
        <w:jc w:val="both"/>
        <w:rPr>
          <w:color w:val="282828"/>
          <w:sz w:val="28"/>
        </w:rPr>
      </w:pPr>
      <w:r>
        <w:rPr>
          <w:color w:val="282828"/>
          <w:sz w:val="28"/>
        </w:rPr>
        <w:t>na informace v souvislosti s jakýmkoli soudním nebo rozhodčím řízení;</w:t>
      </w:r>
    </w:p>
    <w:p w14:paraId="11B5D0BC" w14:textId="77777777" w:rsidR="00F2141B" w:rsidRDefault="00F2141B">
      <w:pPr>
        <w:pStyle w:val="Zkladntext"/>
        <w:spacing w:before="4"/>
        <w:rPr>
          <w:sz w:val="30"/>
        </w:rPr>
      </w:pPr>
    </w:p>
    <w:p w14:paraId="07157638" w14:textId="77777777" w:rsidR="00F2141B" w:rsidRDefault="00271C71">
      <w:pPr>
        <w:pStyle w:val="Odstavecseseznamem"/>
        <w:numPr>
          <w:ilvl w:val="1"/>
          <w:numId w:val="3"/>
        </w:numPr>
        <w:tabs>
          <w:tab w:val="left" w:pos="1207"/>
        </w:tabs>
        <w:spacing w:line="242" w:lineRule="auto"/>
        <w:ind w:left="1208" w:right="124" w:hanging="367"/>
        <w:jc w:val="both"/>
        <w:rPr>
          <w:color w:val="2B2B2B"/>
          <w:sz w:val="28"/>
        </w:rPr>
      </w:pPr>
      <w:r>
        <w:rPr>
          <w:color w:val="2B2B2B"/>
          <w:sz w:val="28"/>
        </w:rPr>
        <w:t>na situaci, pokud je zpřístupnění důvěrných informací požadováno na základě zákona nebo</w:t>
      </w:r>
      <w:r>
        <w:rPr>
          <w:color w:val="2B2B2B"/>
          <w:spacing w:val="8"/>
          <w:sz w:val="28"/>
        </w:rPr>
        <w:t xml:space="preserve"> </w:t>
      </w:r>
      <w:r>
        <w:rPr>
          <w:color w:val="2B2B2B"/>
          <w:sz w:val="28"/>
        </w:rPr>
        <w:t>nařízení;</w:t>
      </w:r>
    </w:p>
    <w:p w14:paraId="5D65057A" w14:textId="77777777" w:rsidR="00F2141B" w:rsidRDefault="00F2141B">
      <w:pPr>
        <w:pStyle w:val="Zkladntext"/>
        <w:spacing w:before="8"/>
        <w:rPr>
          <w:sz w:val="30"/>
        </w:rPr>
      </w:pPr>
    </w:p>
    <w:p w14:paraId="07900FF0" w14:textId="77777777" w:rsidR="00F2141B" w:rsidRDefault="00271C71">
      <w:pPr>
        <w:pStyle w:val="Odstavecseseznamem"/>
        <w:numPr>
          <w:ilvl w:val="1"/>
          <w:numId w:val="3"/>
        </w:numPr>
        <w:tabs>
          <w:tab w:val="left" w:pos="1209"/>
        </w:tabs>
        <w:ind w:left="1209" w:right="122"/>
        <w:jc w:val="both"/>
        <w:rPr>
          <w:color w:val="2A2A2A"/>
          <w:sz w:val="28"/>
        </w:rPr>
      </w:pPr>
      <w:r>
        <w:rPr>
          <w:color w:val="2A2A2A"/>
          <w:spacing w:val="2"/>
          <w:sz w:val="28"/>
        </w:rPr>
        <w:t xml:space="preserve">na </w:t>
      </w:r>
      <w:r>
        <w:rPr>
          <w:color w:val="2A2A2A"/>
          <w:sz w:val="28"/>
        </w:rPr>
        <w:t>situaci, pokud je zpřístupnění důvěrných informací požadováno správním, bankovním, daňovým nebo jiným regulačním</w:t>
      </w:r>
      <w:r>
        <w:rPr>
          <w:color w:val="2A2A2A"/>
          <w:spacing w:val="44"/>
          <w:sz w:val="28"/>
        </w:rPr>
        <w:t xml:space="preserve"> </w:t>
      </w:r>
      <w:r>
        <w:rPr>
          <w:color w:val="2A2A2A"/>
          <w:sz w:val="28"/>
        </w:rPr>
        <w:t>orgánem;</w:t>
      </w:r>
    </w:p>
    <w:p w14:paraId="3CC00BE8" w14:textId="77777777" w:rsidR="00F2141B" w:rsidRDefault="00F2141B">
      <w:pPr>
        <w:pStyle w:val="Zkladntext"/>
        <w:spacing w:before="8"/>
        <w:rPr>
          <w:sz w:val="30"/>
        </w:rPr>
      </w:pPr>
    </w:p>
    <w:p w14:paraId="2E959315" w14:textId="77777777" w:rsidR="00F2141B" w:rsidRDefault="00271C71">
      <w:pPr>
        <w:pStyle w:val="Odstavecseseznamem"/>
        <w:numPr>
          <w:ilvl w:val="1"/>
          <w:numId w:val="3"/>
        </w:numPr>
        <w:tabs>
          <w:tab w:val="left" w:pos="1212"/>
        </w:tabs>
        <w:spacing w:line="242" w:lineRule="auto"/>
        <w:ind w:left="1212" w:right="133" w:hanging="369"/>
        <w:jc w:val="both"/>
        <w:rPr>
          <w:color w:val="2A2A2A"/>
          <w:sz w:val="28"/>
        </w:rPr>
      </w:pPr>
      <w:r>
        <w:rPr>
          <w:color w:val="2A2A2A"/>
          <w:sz w:val="28"/>
        </w:rPr>
        <w:t>na zpřístupnění důvěrných informací odborným poradcům, auditorům a bankéřům příslušné smluvní</w:t>
      </w:r>
      <w:r>
        <w:rPr>
          <w:color w:val="2A2A2A"/>
          <w:spacing w:val="28"/>
          <w:sz w:val="28"/>
        </w:rPr>
        <w:t xml:space="preserve"> </w:t>
      </w:r>
      <w:r>
        <w:rPr>
          <w:color w:val="2A2A2A"/>
          <w:sz w:val="28"/>
        </w:rPr>
        <w:t>strany.</w:t>
      </w:r>
    </w:p>
    <w:p w14:paraId="3B385144" w14:textId="77777777" w:rsidR="00F2141B" w:rsidRDefault="00F2141B">
      <w:pPr>
        <w:pStyle w:val="Zkladntext"/>
        <w:rPr>
          <w:sz w:val="36"/>
        </w:rPr>
      </w:pPr>
    </w:p>
    <w:p w14:paraId="7A925FDD" w14:textId="77777777" w:rsidR="00F2141B" w:rsidRDefault="00271C71">
      <w:pPr>
        <w:pStyle w:val="Odstavecseseznamem"/>
        <w:numPr>
          <w:ilvl w:val="0"/>
          <w:numId w:val="3"/>
        </w:numPr>
        <w:tabs>
          <w:tab w:val="left" w:pos="851"/>
        </w:tabs>
        <w:spacing w:before="275" w:line="244" w:lineRule="auto"/>
        <w:ind w:left="849" w:right="112" w:hanging="697"/>
        <w:jc w:val="both"/>
        <w:rPr>
          <w:color w:val="2B2B2B"/>
          <w:sz w:val="28"/>
        </w:rPr>
      </w:pPr>
      <w:r>
        <w:rPr>
          <w:color w:val="2B2B2B"/>
          <w:sz w:val="28"/>
        </w:rPr>
        <w:t xml:space="preserve">V případě porušení jakéhokoli ustanovení tohoto článku si smluvní strany sjednávají smluvní pokutu ve výši 20 </w:t>
      </w:r>
      <w:proofErr w:type="gramStart"/>
      <w:r>
        <w:rPr>
          <w:color w:val="2B2B2B"/>
          <w:sz w:val="28"/>
        </w:rPr>
        <w:t>000  Kč</w:t>
      </w:r>
      <w:proofErr w:type="gramEnd"/>
      <w:r>
        <w:rPr>
          <w:color w:val="2B2B2B"/>
          <w:sz w:val="28"/>
        </w:rPr>
        <w:t xml:space="preserve">  (slovy:  dvacet</w:t>
      </w:r>
      <w:r>
        <w:rPr>
          <w:color w:val="2B2B2B"/>
          <w:spacing w:val="40"/>
          <w:sz w:val="28"/>
        </w:rPr>
        <w:t xml:space="preserve"> </w:t>
      </w:r>
      <w:r>
        <w:rPr>
          <w:color w:val="2B2B2B"/>
          <w:sz w:val="28"/>
        </w:rPr>
        <w:t>tisíc</w:t>
      </w:r>
    </w:p>
    <w:p w14:paraId="5C748A09" w14:textId="77777777" w:rsidR="00F2141B" w:rsidRDefault="00F2141B">
      <w:pPr>
        <w:spacing w:line="244" w:lineRule="auto"/>
        <w:jc w:val="both"/>
        <w:rPr>
          <w:sz w:val="28"/>
        </w:rPr>
        <w:sectPr w:rsidR="00F2141B">
          <w:pgSz w:w="11910" w:h="16840"/>
          <w:pgMar w:top="1240" w:right="1300" w:bottom="280" w:left="1540" w:header="708" w:footer="708" w:gutter="0"/>
          <w:cols w:space="708"/>
        </w:sectPr>
      </w:pPr>
    </w:p>
    <w:p w14:paraId="7DE052B5" w14:textId="77777777" w:rsidR="00F2141B" w:rsidRDefault="00271C71">
      <w:pPr>
        <w:pStyle w:val="Zkladntext"/>
        <w:spacing w:before="85" w:line="242" w:lineRule="auto"/>
        <w:ind w:left="801" w:right="137" w:hanging="2"/>
        <w:jc w:val="both"/>
      </w:pPr>
      <w:r>
        <w:rPr>
          <w:color w:val="202020"/>
        </w:rPr>
        <w:lastRenderedPageBreak/>
        <w:t>korun českých) za každý jednotlivý případ porušení. Smluvní pokuta se nezapočítává</w:t>
      </w:r>
      <w:r>
        <w:rPr>
          <w:color w:val="202020"/>
          <w:spacing w:val="-14"/>
        </w:rPr>
        <w:t xml:space="preserve"> </w:t>
      </w:r>
      <w:r>
        <w:rPr>
          <w:color w:val="202020"/>
          <w:spacing w:val="3"/>
        </w:rPr>
        <w:t>na</w:t>
      </w:r>
      <w:r>
        <w:rPr>
          <w:color w:val="202020"/>
          <w:spacing w:val="-17"/>
        </w:rPr>
        <w:t xml:space="preserve"> </w:t>
      </w:r>
      <w:r>
        <w:rPr>
          <w:color w:val="202020"/>
        </w:rPr>
        <w:t>náhradu</w:t>
      </w:r>
      <w:r>
        <w:rPr>
          <w:color w:val="202020"/>
          <w:spacing w:val="-7"/>
        </w:rPr>
        <w:t xml:space="preserve"> </w:t>
      </w:r>
      <w:r>
        <w:rPr>
          <w:color w:val="202020"/>
        </w:rPr>
        <w:t>škody</w:t>
      </w:r>
      <w:r>
        <w:rPr>
          <w:color w:val="202020"/>
          <w:spacing w:val="-6"/>
        </w:rPr>
        <w:t xml:space="preserve"> </w:t>
      </w:r>
      <w:r>
        <w:rPr>
          <w:color w:val="202020"/>
        </w:rPr>
        <w:t>a</w:t>
      </w:r>
      <w:r>
        <w:rPr>
          <w:color w:val="202020"/>
          <w:spacing w:val="-15"/>
        </w:rPr>
        <w:t xml:space="preserve"> </w:t>
      </w:r>
      <w:r>
        <w:rPr>
          <w:color w:val="202020"/>
        </w:rPr>
        <w:t>je</w:t>
      </w:r>
      <w:r>
        <w:rPr>
          <w:color w:val="202020"/>
          <w:spacing w:val="-15"/>
        </w:rPr>
        <w:t xml:space="preserve"> </w:t>
      </w:r>
      <w:r>
        <w:rPr>
          <w:color w:val="202020"/>
        </w:rPr>
        <w:t>splatná</w:t>
      </w:r>
      <w:r>
        <w:rPr>
          <w:color w:val="202020"/>
          <w:spacing w:val="-11"/>
        </w:rPr>
        <w:t xml:space="preserve"> </w:t>
      </w:r>
      <w:r>
        <w:rPr>
          <w:color w:val="202020"/>
        </w:rPr>
        <w:t>dnem</w:t>
      </w:r>
      <w:r>
        <w:rPr>
          <w:color w:val="202020"/>
          <w:spacing w:val="-3"/>
        </w:rPr>
        <w:t xml:space="preserve"> </w:t>
      </w:r>
      <w:r>
        <w:rPr>
          <w:color w:val="202020"/>
        </w:rPr>
        <w:t>následujícím</w:t>
      </w:r>
      <w:r>
        <w:rPr>
          <w:color w:val="202020"/>
          <w:spacing w:val="-10"/>
        </w:rPr>
        <w:t xml:space="preserve"> </w:t>
      </w:r>
      <w:r>
        <w:rPr>
          <w:color w:val="202020"/>
        </w:rPr>
        <w:t>po</w:t>
      </w:r>
      <w:r>
        <w:rPr>
          <w:color w:val="202020"/>
          <w:spacing w:val="-14"/>
        </w:rPr>
        <w:t xml:space="preserve"> </w:t>
      </w:r>
      <w:r>
        <w:rPr>
          <w:color w:val="202020"/>
        </w:rPr>
        <w:t>jejím vzniku. Aplikace ustanovení§2050 občanského zákoníku se dle dohody smluvních stran</w:t>
      </w:r>
      <w:r>
        <w:rPr>
          <w:color w:val="202020"/>
          <w:spacing w:val="-8"/>
        </w:rPr>
        <w:t xml:space="preserve"> </w:t>
      </w:r>
      <w:r>
        <w:rPr>
          <w:color w:val="202020"/>
        </w:rPr>
        <w:t>vylučuje.</w:t>
      </w:r>
    </w:p>
    <w:p w14:paraId="21D1E8FC" w14:textId="77777777" w:rsidR="00F2141B" w:rsidRDefault="00F2141B">
      <w:pPr>
        <w:pStyle w:val="Zkladntext"/>
        <w:spacing w:before="10"/>
        <w:rPr>
          <w:sz w:val="27"/>
        </w:rPr>
      </w:pPr>
    </w:p>
    <w:p w14:paraId="0CE3CF83" w14:textId="77777777" w:rsidR="00F2141B" w:rsidRDefault="00271C71">
      <w:pPr>
        <w:pStyle w:val="Odstavecseseznamem"/>
        <w:numPr>
          <w:ilvl w:val="0"/>
          <w:numId w:val="3"/>
        </w:numPr>
        <w:tabs>
          <w:tab w:val="left" w:pos="825"/>
        </w:tabs>
        <w:spacing w:line="244" w:lineRule="auto"/>
        <w:ind w:left="805" w:right="136" w:hanging="698"/>
        <w:jc w:val="both"/>
        <w:rPr>
          <w:color w:val="1F1F1F"/>
          <w:sz w:val="28"/>
        </w:rPr>
      </w:pPr>
      <w:r>
        <w:rPr>
          <w:color w:val="1F1F1F"/>
          <w:position w:val="1"/>
          <w:sz w:val="28"/>
        </w:rPr>
        <w:t>Ustanovení</w:t>
      </w:r>
      <w:r>
        <w:rPr>
          <w:color w:val="1F1F1F"/>
          <w:spacing w:val="-5"/>
          <w:position w:val="1"/>
          <w:sz w:val="28"/>
        </w:rPr>
        <w:t xml:space="preserve"> </w:t>
      </w:r>
      <w:r>
        <w:rPr>
          <w:color w:val="1F1F1F"/>
          <w:position w:val="1"/>
          <w:sz w:val="28"/>
        </w:rPr>
        <w:t>tohoto</w:t>
      </w:r>
      <w:r>
        <w:rPr>
          <w:color w:val="1F1F1F"/>
          <w:spacing w:val="-5"/>
          <w:position w:val="1"/>
          <w:sz w:val="28"/>
        </w:rPr>
        <w:t xml:space="preserve"> </w:t>
      </w:r>
      <w:r>
        <w:rPr>
          <w:color w:val="1F1F1F"/>
          <w:position w:val="1"/>
          <w:sz w:val="28"/>
        </w:rPr>
        <w:t>článku</w:t>
      </w:r>
      <w:r>
        <w:rPr>
          <w:color w:val="1F1F1F"/>
          <w:spacing w:val="-9"/>
          <w:position w:val="1"/>
          <w:sz w:val="28"/>
        </w:rPr>
        <w:t xml:space="preserve"> </w:t>
      </w:r>
      <w:r>
        <w:rPr>
          <w:color w:val="1F1F1F"/>
          <w:position w:val="1"/>
          <w:sz w:val="28"/>
        </w:rPr>
        <w:t>platí</w:t>
      </w:r>
      <w:r>
        <w:rPr>
          <w:color w:val="1F1F1F"/>
          <w:spacing w:val="-7"/>
          <w:position w:val="1"/>
          <w:sz w:val="28"/>
        </w:rPr>
        <w:t xml:space="preserve"> </w:t>
      </w:r>
      <w:r>
        <w:rPr>
          <w:color w:val="1F1F1F"/>
          <w:position w:val="1"/>
          <w:sz w:val="28"/>
        </w:rPr>
        <w:t>po</w:t>
      </w:r>
      <w:r>
        <w:rPr>
          <w:color w:val="1F1F1F"/>
          <w:spacing w:val="-8"/>
          <w:position w:val="1"/>
          <w:sz w:val="28"/>
        </w:rPr>
        <w:t xml:space="preserve"> </w:t>
      </w:r>
      <w:r>
        <w:rPr>
          <w:color w:val="1F1F1F"/>
          <w:position w:val="1"/>
          <w:sz w:val="28"/>
        </w:rPr>
        <w:t>dobu</w:t>
      </w:r>
      <w:r>
        <w:rPr>
          <w:color w:val="1F1F1F"/>
          <w:spacing w:val="-7"/>
          <w:position w:val="1"/>
          <w:sz w:val="28"/>
        </w:rPr>
        <w:t xml:space="preserve"> </w:t>
      </w:r>
      <w:r>
        <w:rPr>
          <w:color w:val="1F1F1F"/>
          <w:position w:val="1"/>
          <w:sz w:val="28"/>
        </w:rPr>
        <w:t>trvání</w:t>
      </w:r>
      <w:r>
        <w:rPr>
          <w:color w:val="1F1F1F"/>
          <w:spacing w:val="-3"/>
          <w:position w:val="1"/>
          <w:sz w:val="28"/>
        </w:rPr>
        <w:t xml:space="preserve"> </w:t>
      </w:r>
      <w:r>
        <w:rPr>
          <w:color w:val="1F1F1F"/>
          <w:position w:val="1"/>
          <w:sz w:val="28"/>
        </w:rPr>
        <w:t>této</w:t>
      </w:r>
      <w:r>
        <w:rPr>
          <w:color w:val="1F1F1F"/>
          <w:spacing w:val="-7"/>
          <w:position w:val="1"/>
          <w:sz w:val="28"/>
        </w:rPr>
        <w:t xml:space="preserve"> </w:t>
      </w:r>
      <w:r>
        <w:rPr>
          <w:color w:val="1F1F1F"/>
          <w:position w:val="1"/>
          <w:sz w:val="28"/>
        </w:rPr>
        <w:t>smlouvy</w:t>
      </w:r>
      <w:r>
        <w:rPr>
          <w:color w:val="1F1F1F"/>
          <w:spacing w:val="-5"/>
          <w:position w:val="1"/>
          <w:sz w:val="28"/>
        </w:rPr>
        <w:t xml:space="preserve"> </w:t>
      </w:r>
      <w:r>
        <w:rPr>
          <w:color w:val="1F1F1F"/>
          <w:position w:val="1"/>
          <w:sz w:val="28"/>
        </w:rPr>
        <w:t>a</w:t>
      </w:r>
      <w:r>
        <w:rPr>
          <w:color w:val="1F1F1F"/>
          <w:spacing w:val="1"/>
          <w:position w:val="1"/>
          <w:sz w:val="28"/>
        </w:rPr>
        <w:t xml:space="preserve"> </w:t>
      </w:r>
      <w:r>
        <w:rPr>
          <w:color w:val="1F1F1F"/>
          <w:position w:val="1"/>
          <w:sz w:val="28"/>
        </w:rPr>
        <w:t xml:space="preserve">následně </w:t>
      </w:r>
      <w:r>
        <w:rPr>
          <w:color w:val="1F1F1F"/>
          <w:sz w:val="28"/>
        </w:rPr>
        <w:t>po dobu pěti let ode dne skončení této</w:t>
      </w:r>
      <w:r>
        <w:rPr>
          <w:color w:val="1F1F1F"/>
          <w:spacing w:val="38"/>
          <w:sz w:val="28"/>
        </w:rPr>
        <w:t xml:space="preserve"> </w:t>
      </w:r>
      <w:r>
        <w:rPr>
          <w:color w:val="1F1F1F"/>
          <w:sz w:val="28"/>
        </w:rPr>
        <w:t>smlouvy.</w:t>
      </w:r>
    </w:p>
    <w:p w14:paraId="1A9C7E67" w14:textId="77777777" w:rsidR="00F2141B" w:rsidRDefault="00F2141B">
      <w:pPr>
        <w:pStyle w:val="Zkladntext"/>
        <w:rPr>
          <w:sz w:val="36"/>
        </w:rPr>
      </w:pPr>
    </w:p>
    <w:p w14:paraId="00A9F689" w14:textId="77777777" w:rsidR="00F2141B" w:rsidRDefault="00271C71">
      <w:pPr>
        <w:pStyle w:val="Nadpis1"/>
        <w:spacing w:before="269"/>
        <w:ind w:right="2971"/>
        <w:jc w:val="center"/>
      </w:pPr>
      <w:r>
        <w:rPr>
          <w:color w:val="242424"/>
        </w:rPr>
        <w:t>Článek IV</w:t>
      </w:r>
    </w:p>
    <w:p w14:paraId="13639354" w14:textId="77777777" w:rsidR="00F2141B" w:rsidRDefault="00271C71">
      <w:pPr>
        <w:spacing w:before="8"/>
        <w:ind w:left="2574" w:right="2971"/>
        <w:jc w:val="center"/>
        <w:rPr>
          <w:b/>
          <w:sz w:val="28"/>
        </w:rPr>
      </w:pPr>
      <w:r>
        <w:rPr>
          <w:b/>
          <w:color w:val="252525"/>
          <w:sz w:val="28"/>
        </w:rPr>
        <w:t>CENA A PLATEBNÍ PODMÍNKY</w:t>
      </w:r>
    </w:p>
    <w:p w14:paraId="6E17C1C6" w14:textId="77777777" w:rsidR="00F2141B" w:rsidRDefault="00F2141B">
      <w:pPr>
        <w:pStyle w:val="Zkladntext"/>
        <w:spacing w:before="1"/>
        <w:rPr>
          <w:b/>
          <w:sz w:val="29"/>
        </w:rPr>
      </w:pPr>
    </w:p>
    <w:p w14:paraId="2071C07B" w14:textId="7D0E810E" w:rsidR="00F2141B" w:rsidRDefault="00271C71">
      <w:pPr>
        <w:pStyle w:val="Odstavecseseznamem"/>
        <w:numPr>
          <w:ilvl w:val="0"/>
          <w:numId w:val="2"/>
        </w:numPr>
        <w:tabs>
          <w:tab w:val="left" w:pos="821"/>
        </w:tabs>
        <w:spacing w:line="235" w:lineRule="auto"/>
        <w:ind w:right="126" w:hanging="705"/>
        <w:jc w:val="both"/>
        <w:rPr>
          <w:color w:val="222222"/>
          <w:sz w:val="28"/>
        </w:rPr>
      </w:pPr>
      <w:r>
        <w:rPr>
          <w:color w:val="222222"/>
          <w:sz w:val="28"/>
        </w:rPr>
        <w:t xml:space="preserve">Partner se zavazuje za propagační služby poskytované dle čl. </w:t>
      </w:r>
      <w:r w:rsidR="00AB0F7A">
        <w:rPr>
          <w:color w:val="222222"/>
          <w:sz w:val="28"/>
        </w:rPr>
        <w:t>II</w:t>
      </w:r>
      <w:r>
        <w:rPr>
          <w:color w:val="222222"/>
          <w:sz w:val="28"/>
        </w:rPr>
        <w:t xml:space="preserve"> této smlouvy zaplatit smluvní cenu v celkové výši </w:t>
      </w:r>
      <w:r>
        <w:rPr>
          <w:rFonts w:ascii="Century Gothic" w:hAnsi="Century Gothic"/>
          <w:b/>
          <w:color w:val="222222"/>
          <w:sz w:val="24"/>
        </w:rPr>
        <w:t xml:space="preserve">100 000,- Kč </w:t>
      </w:r>
      <w:r>
        <w:rPr>
          <w:color w:val="222222"/>
          <w:sz w:val="28"/>
        </w:rPr>
        <w:t xml:space="preserve">bez </w:t>
      </w:r>
      <w:r>
        <w:rPr>
          <w:color w:val="222222"/>
          <w:spacing w:val="2"/>
          <w:sz w:val="28"/>
        </w:rPr>
        <w:t xml:space="preserve">DPH </w:t>
      </w:r>
      <w:r>
        <w:rPr>
          <w:color w:val="222222"/>
          <w:sz w:val="28"/>
        </w:rPr>
        <w:t>(slovy: sto tisíc korun českých). K ceně bude připočtena DPH ve výši dle platných právních předpisů ke dni uskutečnění zdanitelného</w:t>
      </w:r>
      <w:r>
        <w:rPr>
          <w:color w:val="222222"/>
          <w:spacing w:val="23"/>
          <w:sz w:val="28"/>
        </w:rPr>
        <w:t xml:space="preserve"> </w:t>
      </w:r>
      <w:r>
        <w:rPr>
          <w:color w:val="222222"/>
          <w:sz w:val="28"/>
        </w:rPr>
        <w:t>plnění.</w:t>
      </w:r>
    </w:p>
    <w:p w14:paraId="46F1EDFF" w14:textId="77777777" w:rsidR="00F2141B" w:rsidRDefault="00F2141B">
      <w:pPr>
        <w:pStyle w:val="Zkladntext"/>
        <w:spacing w:before="5"/>
      </w:pPr>
    </w:p>
    <w:p w14:paraId="4A443C22" w14:textId="24BD72AE" w:rsidR="00F2141B" w:rsidRDefault="00271C71">
      <w:pPr>
        <w:pStyle w:val="Odstavecseseznamem"/>
        <w:numPr>
          <w:ilvl w:val="0"/>
          <w:numId w:val="2"/>
        </w:numPr>
        <w:tabs>
          <w:tab w:val="left" w:pos="840"/>
        </w:tabs>
        <w:ind w:left="815" w:right="109" w:hanging="701"/>
        <w:jc w:val="both"/>
        <w:rPr>
          <w:color w:val="202020"/>
          <w:sz w:val="28"/>
        </w:rPr>
      </w:pPr>
      <w:r>
        <w:rPr>
          <w:color w:val="202020"/>
          <w:sz w:val="28"/>
        </w:rPr>
        <w:t>Faktura bude vystavena VŠCHT Praha do 30. 6. příslušného kalendářního roku. Musí obsahovat náležitosti stanovené obecně závaznými právními předpisy pro daňový doklad, zejména v</w:t>
      </w:r>
      <w:r w:rsidR="007A52E8">
        <w:rPr>
          <w:color w:val="202020"/>
          <w:sz w:val="28"/>
        </w:rPr>
        <w:t xml:space="preserve"> </w:t>
      </w:r>
      <w:r>
        <w:rPr>
          <w:color w:val="202020"/>
          <w:sz w:val="28"/>
        </w:rPr>
        <w:t xml:space="preserve">§28 zákona č. 235/2004 Sb., o dani z přidané hodnoty, ve znění pozdějších změn a doplňků a registrační číslo, pod kterým je tato smlouva evidována u Partnera. Faktura je splatná do 30 dnů ode </w:t>
      </w:r>
      <w:r>
        <w:rPr>
          <w:color w:val="202020"/>
          <w:spacing w:val="-3"/>
          <w:sz w:val="28"/>
        </w:rPr>
        <w:t xml:space="preserve">dne </w:t>
      </w:r>
      <w:r>
        <w:rPr>
          <w:color w:val="202020"/>
          <w:sz w:val="28"/>
        </w:rPr>
        <w:t xml:space="preserve">jejího doručení Partnerovi. Finanční závazky Partnera se považují </w:t>
      </w:r>
      <w:r>
        <w:rPr>
          <w:color w:val="202020"/>
          <w:spacing w:val="3"/>
          <w:sz w:val="28"/>
        </w:rPr>
        <w:t xml:space="preserve">za </w:t>
      </w:r>
      <w:r>
        <w:rPr>
          <w:color w:val="202020"/>
          <w:sz w:val="28"/>
        </w:rPr>
        <w:t>splněné dnem odepsání příslušné částky z jeho účtu na účet VŠCHT Praha. Partner je oprávněn před uplynutím lhůty splatnosti vrátit bez zaplacení daňový doklad, který neobsahuje některou náležitost nebo má jiné závady v obsahu. Ve vráceném daňovém dokladu musí vyznačit důvod vrácení. VŠCHT Praha je povinna podle povahy nesprávnosti daňový doklad opravit nebo nově zhotovit. Oprávněným vrácením daňového dokladu se staví běh lhůty jeho splatnosti. Nová lhůta splatnosti běží znovu ode dne doručení opraveného nebo nově vyhotoveného daňového dokladu.</w:t>
      </w:r>
    </w:p>
    <w:p w14:paraId="36C3BECA" w14:textId="77777777" w:rsidR="00F2141B" w:rsidRDefault="00F2141B">
      <w:pPr>
        <w:pStyle w:val="Zkladntext"/>
        <w:rPr>
          <w:sz w:val="30"/>
        </w:rPr>
      </w:pPr>
    </w:p>
    <w:p w14:paraId="0E7B2E71" w14:textId="617059CE" w:rsidR="00F2141B" w:rsidRDefault="00BB337D">
      <w:pPr>
        <w:pStyle w:val="Zkladntext"/>
        <w:spacing w:line="223" w:lineRule="auto"/>
        <w:ind w:left="830" w:right="107" w:hanging="702"/>
        <w:jc w:val="both"/>
      </w:pPr>
      <w:r>
        <w:rPr>
          <w:color w:val="212121"/>
          <w:position w:val="-4"/>
        </w:rPr>
        <w:t>(</w:t>
      </w:r>
      <w:r w:rsidR="00271C71">
        <w:rPr>
          <w:color w:val="212121"/>
          <w:position w:val="-4"/>
        </w:rPr>
        <w:t>3</w:t>
      </w:r>
      <w:r>
        <w:rPr>
          <w:color w:val="212121"/>
          <w:position w:val="-4"/>
        </w:rPr>
        <w:t>)</w:t>
      </w:r>
      <w:r w:rsidR="00271C71">
        <w:rPr>
          <w:color w:val="212121"/>
          <w:position w:val="-4"/>
        </w:rPr>
        <w:t xml:space="preserve"> </w:t>
      </w:r>
      <w:r w:rsidR="00104EDC">
        <w:rPr>
          <w:color w:val="212121"/>
          <w:position w:val="-4"/>
        </w:rPr>
        <w:t xml:space="preserve">    </w:t>
      </w:r>
      <w:r w:rsidR="00271C71">
        <w:rPr>
          <w:color w:val="212121"/>
        </w:rPr>
        <w:t xml:space="preserve">V případě prodlení Partnera s placením ceny díla zaplatí Partner VŠCHT Praha úrok z prodlení ve výši 0,05 % denně z dlužné částky. Smluvní strany </w:t>
      </w:r>
      <w:r w:rsidR="00271C71">
        <w:rPr>
          <w:color w:val="212121"/>
          <w:spacing w:val="-3"/>
        </w:rPr>
        <w:t xml:space="preserve">tímto </w:t>
      </w:r>
      <w:r w:rsidR="00271C71">
        <w:rPr>
          <w:color w:val="212121"/>
        </w:rPr>
        <w:t>vylučují použití§2050 občanského</w:t>
      </w:r>
      <w:r w:rsidR="00271C71">
        <w:rPr>
          <w:color w:val="212121"/>
          <w:spacing w:val="61"/>
        </w:rPr>
        <w:t xml:space="preserve"> </w:t>
      </w:r>
      <w:r w:rsidR="00271C71">
        <w:rPr>
          <w:color w:val="212121"/>
        </w:rPr>
        <w:t>zákoníku.</w:t>
      </w:r>
    </w:p>
    <w:p w14:paraId="26B15D79" w14:textId="77777777" w:rsidR="00F2141B" w:rsidRDefault="00F2141B">
      <w:pPr>
        <w:spacing w:line="223" w:lineRule="auto"/>
        <w:jc w:val="both"/>
        <w:sectPr w:rsidR="00F2141B">
          <w:pgSz w:w="11910" w:h="16840"/>
          <w:pgMar w:top="1220" w:right="1300" w:bottom="280" w:left="1580" w:header="708" w:footer="708" w:gutter="0"/>
          <w:cols w:space="708"/>
        </w:sectPr>
      </w:pPr>
    </w:p>
    <w:p w14:paraId="7D5BBC2D" w14:textId="77777777" w:rsidR="00F2141B" w:rsidRDefault="00271C71">
      <w:pPr>
        <w:pStyle w:val="Nadpis1"/>
        <w:spacing w:before="75"/>
        <w:ind w:left="3243" w:right="3351" w:firstLine="575"/>
      </w:pPr>
      <w:r>
        <w:rPr>
          <w:noProof/>
        </w:rPr>
        <w:lastRenderedPageBreak/>
        <w:drawing>
          <wp:anchor distT="0" distB="0" distL="0" distR="0" simplePos="0" relativeHeight="268428623" behindDoc="1" locked="0" layoutInCell="1" allowOverlap="1" wp14:anchorId="0A32E327" wp14:editId="5D41105B">
            <wp:simplePos x="0" y="0"/>
            <wp:positionH relativeFrom="page">
              <wp:posOffset>0</wp:posOffset>
            </wp:positionH>
            <wp:positionV relativeFrom="page">
              <wp:posOffset>0</wp:posOffset>
            </wp:positionV>
            <wp:extent cx="7559040" cy="106893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7559040" cy="10689335"/>
                    </a:xfrm>
                    <a:prstGeom prst="rect">
                      <a:avLst/>
                    </a:prstGeom>
                  </pic:spPr>
                </pic:pic>
              </a:graphicData>
            </a:graphic>
          </wp:anchor>
        </w:drawing>
      </w:r>
      <w:r>
        <w:rPr>
          <w:color w:val="1C1C1C"/>
        </w:rPr>
        <w:t>Článek V TRVÁNÍ SMLOUVY</w:t>
      </w:r>
    </w:p>
    <w:p w14:paraId="434F06A7" w14:textId="77777777" w:rsidR="00F2141B" w:rsidRDefault="00F2141B">
      <w:pPr>
        <w:pStyle w:val="Zkladntext"/>
        <w:spacing w:before="6"/>
        <w:rPr>
          <w:b/>
        </w:rPr>
      </w:pPr>
    </w:p>
    <w:p w14:paraId="49BF1BB2" w14:textId="5A2731B3" w:rsidR="00F2141B" w:rsidRDefault="00271C71" w:rsidP="00DD5826">
      <w:pPr>
        <w:pStyle w:val="Zkladntext"/>
        <w:tabs>
          <w:tab w:val="left" w:pos="823"/>
        </w:tabs>
        <w:spacing w:before="1" w:line="356" w:lineRule="exact"/>
        <w:ind w:left="113"/>
        <w:jc w:val="both"/>
      </w:pPr>
      <w:r>
        <w:rPr>
          <w:b/>
          <w:color w:val="1A1A1A"/>
          <w:position w:val="-2"/>
        </w:rPr>
        <w:t>(</w:t>
      </w:r>
      <w:r w:rsidRPr="00A941E0">
        <w:rPr>
          <w:bCs/>
          <w:color w:val="1A1A1A"/>
        </w:rPr>
        <w:t>1</w:t>
      </w:r>
      <w:r w:rsidRPr="00A941E0">
        <w:rPr>
          <w:bCs/>
          <w:color w:val="1A1A1A"/>
          <w:position w:val="-2"/>
        </w:rPr>
        <w:t>)</w:t>
      </w:r>
      <w:r w:rsidRPr="00A941E0">
        <w:rPr>
          <w:bCs/>
          <w:color w:val="1A1A1A"/>
          <w:position w:val="-2"/>
        </w:rPr>
        <w:tab/>
      </w:r>
      <w:r w:rsidRPr="00A941E0">
        <w:rPr>
          <w:bCs/>
          <w:color w:val="1A1A1A"/>
        </w:rPr>
        <w:t>Sm</w:t>
      </w:r>
      <w:r>
        <w:rPr>
          <w:color w:val="1A1A1A"/>
        </w:rPr>
        <w:t>louva se uzavírá na dobu určitou, a to od nabytí účinnosti</w:t>
      </w:r>
      <w:r>
        <w:rPr>
          <w:color w:val="1A1A1A"/>
          <w:spacing w:val="29"/>
        </w:rPr>
        <w:t xml:space="preserve"> </w:t>
      </w:r>
      <w:r>
        <w:rPr>
          <w:color w:val="1A1A1A"/>
        </w:rPr>
        <w:t>smlouvy</w:t>
      </w:r>
    </w:p>
    <w:p w14:paraId="43964C23" w14:textId="77777777" w:rsidR="00F2141B" w:rsidRDefault="00271C71" w:rsidP="00DD5826">
      <w:pPr>
        <w:pStyle w:val="Nadpis1"/>
        <w:spacing w:line="326" w:lineRule="exact"/>
        <w:ind w:left="823"/>
        <w:jc w:val="both"/>
      </w:pPr>
      <w:r>
        <w:rPr>
          <w:color w:val="080808"/>
        </w:rPr>
        <w:t>do 31. 12. 2024.</w:t>
      </w:r>
    </w:p>
    <w:p w14:paraId="77F3B7B3" w14:textId="77777777" w:rsidR="00F2141B" w:rsidRDefault="00F2141B">
      <w:pPr>
        <w:pStyle w:val="Zkladntext"/>
        <w:spacing w:before="1"/>
        <w:rPr>
          <w:b/>
          <w:sz w:val="21"/>
        </w:rPr>
      </w:pPr>
    </w:p>
    <w:p w14:paraId="5BDB37D3" w14:textId="77777777" w:rsidR="00F2141B" w:rsidRDefault="00271C71">
      <w:pPr>
        <w:spacing w:before="103" w:line="242" w:lineRule="auto"/>
        <w:ind w:left="2806" w:right="2799" w:firstLine="978"/>
        <w:rPr>
          <w:b/>
          <w:sz w:val="28"/>
        </w:rPr>
      </w:pPr>
      <w:r>
        <w:rPr>
          <w:b/>
          <w:color w:val="1F1F1F"/>
          <w:sz w:val="28"/>
        </w:rPr>
        <w:t>Článek VI ZÁVĚREČNÁ USTANOVENÍ</w:t>
      </w:r>
    </w:p>
    <w:p w14:paraId="03F985C7" w14:textId="77777777" w:rsidR="00F2141B" w:rsidRDefault="00F2141B">
      <w:pPr>
        <w:pStyle w:val="Zkladntext"/>
        <w:spacing w:before="3"/>
        <w:rPr>
          <w:b/>
        </w:rPr>
      </w:pPr>
    </w:p>
    <w:p w14:paraId="168DDAE5" w14:textId="77777777" w:rsidR="00F2141B" w:rsidRDefault="00271C71">
      <w:pPr>
        <w:pStyle w:val="Odstavecseseznamem"/>
        <w:numPr>
          <w:ilvl w:val="0"/>
          <w:numId w:val="1"/>
        </w:numPr>
        <w:tabs>
          <w:tab w:val="left" w:pos="817"/>
          <w:tab w:val="left" w:pos="818"/>
        </w:tabs>
        <w:spacing w:before="1"/>
        <w:ind w:hanging="706"/>
        <w:rPr>
          <w:color w:val="1A1A1A"/>
          <w:sz w:val="28"/>
        </w:rPr>
      </w:pPr>
      <w:r>
        <w:rPr>
          <w:color w:val="1A1A1A"/>
          <w:sz w:val="28"/>
        </w:rPr>
        <w:t>Tuto smlouvu lze vypovědět z níže uvedených</w:t>
      </w:r>
      <w:r>
        <w:rPr>
          <w:color w:val="1A1A1A"/>
          <w:spacing w:val="44"/>
          <w:sz w:val="28"/>
        </w:rPr>
        <w:t xml:space="preserve"> </w:t>
      </w:r>
      <w:r>
        <w:rPr>
          <w:color w:val="1A1A1A"/>
          <w:sz w:val="28"/>
        </w:rPr>
        <w:t>důvodů:</w:t>
      </w:r>
    </w:p>
    <w:p w14:paraId="5B132E20" w14:textId="77777777" w:rsidR="00F2141B" w:rsidRDefault="00271C71">
      <w:pPr>
        <w:pStyle w:val="Zkladntext"/>
        <w:spacing w:before="320" w:line="242" w:lineRule="auto"/>
        <w:ind w:left="1202" w:right="117" w:hanging="4"/>
        <w:jc w:val="both"/>
      </w:pPr>
      <w:r>
        <w:rPr>
          <w:color w:val="1A1A1A"/>
        </w:rPr>
        <w:t>kterákoli ze smluvních stran poruší ustanovení této smlouvy a vzniklý závadný stav neodstraní do 30 dnů po obdržení písemné výzvy druhé smluvní strany k odstranění závadného stavu;</w:t>
      </w:r>
    </w:p>
    <w:p w14:paraId="09DD5E8A" w14:textId="77777777" w:rsidR="00F2141B" w:rsidRDefault="00271C71">
      <w:pPr>
        <w:pStyle w:val="Zkladntext"/>
        <w:spacing w:before="2" w:line="242" w:lineRule="auto"/>
        <w:ind w:left="1199" w:right="118" w:firstLine="3"/>
        <w:jc w:val="both"/>
      </w:pPr>
      <w:r>
        <w:rPr>
          <w:color w:val="1A1A1A"/>
        </w:rPr>
        <w:t>vůči majetku kterékoliv ze smluvních stran bude probíhat insolvenční řízení, v němž bude vydáno rozhodnutí o úpadku nebo insolvenční návrh bude zamítnut proto, že majetek smluvní strany nepostačuje k úhradě nákladů insolvenčního řízení;</w:t>
      </w:r>
    </w:p>
    <w:p w14:paraId="0C80909A" w14:textId="77777777" w:rsidR="00F2141B" w:rsidRDefault="00271C71">
      <w:pPr>
        <w:pStyle w:val="Zkladntext"/>
        <w:spacing w:line="244" w:lineRule="auto"/>
        <w:ind w:left="1210" w:right="123" w:hanging="8"/>
        <w:jc w:val="both"/>
      </w:pPr>
      <w:r>
        <w:rPr>
          <w:color w:val="1B1B1B"/>
        </w:rPr>
        <w:t>bude vydáno rozhodnutí o zrušení kterékoli ze smluvních stran likvidací bez právního nástupce;</w:t>
      </w:r>
    </w:p>
    <w:p w14:paraId="3B382DD3" w14:textId="77777777" w:rsidR="00F2141B" w:rsidRDefault="00271C71">
      <w:pPr>
        <w:pStyle w:val="Zkladntext"/>
        <w:spacing w:line="242" w:lineRule="auto"/>
        <w:ind w:left="1204" w:right="116" w:hanging="3"/>
        <w:jc w:val="both"/>
      </w:pPr>
      <w:r>
        <w:rPr>
          <w:color w:val="1B1B1B"/>
        </w:rPr>
        <w:t>u jedné ze smluvních stran dojde k zastavení té její činnosti, bez níž není naplnění účelu této smlouvy možné.</w:t>
      </w:r>
    </w:p>
    <w:p w14:paraId="7542D53C" w14:textId="77777777" w:rsidR="00F2141B" w:rsidRDefault="00F2141B">
      <w:pPr>
        <w:pStyle w:val="Zkladntext"/>
        <w:spacing w:before="8"/>
        <w:rPr>
          <w:sz w:val="29"/>
        </w:rPr>
      </w:pPr>
    </w:p>
    <w:p w14:paraId="1FFB59FB" w14:textId="77777777" w:rsidR="00F2141B" w:rsidRDefault="00271C71">
      <w:pPr>
        <w:pStyle w:val="Odstavecseseznamem"/>
        <w:numPr>
          <w:ilvl w:val="0"/>
          <w:numId w:val="1"/>
        </w:numPr>
        <w:tabs>
          <w:tab w:val="left" w:pos="837"/>
        </w:tabs>
        <w:spacing w:line="220" w:lineRule="auto"/>
        <w:ind w:right="114" w:hanging="701"/>
        <w:jc w:val="both"/>
        <w:rPr>
          <w:color w:val="1C1C1C"/>
          <w:sz w:val="28"/>
        </w:rPr>
      </w:pPr>
      <w:r>
        <w:rPr>
          <w:color w:val="1C1C1C"/>
          <w:sz w:val="28"/>
        </w:rPr>
        <w:t xml:space="preserve">Kterákoli ze smluvních stran může od smlouvy odstoupit v případě, kdy reputace </w:t>
      </w:r>
      <w:r>
        <w:rPr>
          <w:color w:val="1C1C1C"/>
          <w:position w:val="-2"/>
          <w:sz w:val="28"/>
        </w:rPr>
        <w:t>(</w:t>
      </w:r>
      <w:r>
        <w:rPr>
          <w:color w:val="1C1C1C"/>
          <w:sz w:val="28"/>
        </w:rPr>
        <w:t>dobrá pověst, image</w:t>
      </w:r>
      <w:r>
        <w:rPr>
          <w:color w:val="1C1C1C"/>
          <w:position w:val="-2"/>
          <w:sz w:val="28"/>
        </w:rPr>
        <w:t xml:space="preserve">) </w:t>
      </w:r>
      <w:r>
        <w:rPr>
          <w:color w:val="1C1C1C"/>
          <w:sz w:val="28"/>
        </w:rPr>
        <w:t>některé smluvní strany by mohla negativně působit na reputaci druhé smluvní</w:t>
      </w:r>
      <w:r>
        <w:rPr>
          <w:color w:val="1C1C1C"/>
          <w:spacing w:val="32"/>
          <w:sz w:val="28"/>
        </w:rPr>
        <w:t xml:space="preserve"> </w:t>
      </w:r>
      <w:r>
        <w:rPr>
          <w:color w:val="1C1C1C"/>
          <w:sz w:val="28"/>
        </w:rPr>
        <w:t>strany.</w:t>
      </w:r>
    </w:p>
    <w:p w14:paraId="08B7BD57" w14:textId="77777777" w:rsidR="00F2141B" w:rsidRDefault="00F2141B">
      <w:pPr>
        <w:pStyle w:val="Zkladntext"/>
        <w:rPr>
          <w:sz w:val="29"/>
        </w:rPr>
      </w:pPr>
    </w:p>
    <w:p w14:paraId="0BE76D34" w14:textId="77777777" w:rsidR="00F2141B" w:rsidRDefault="00271C71">
      <w:pPr>
        <w:pStyle w:val="Odstavecseseznamem"/>
        <w:numPr>
          <w:ilvl w:val="0"/>
          <w:numId w:val="1"/>
        </w:numPr>
        <w:tabs>
          <w:tab w:val="left" w:pos="828"/>
        </w:tabs>
        <w:spacing w:line="237" w:lineRule="auto"/>
        <w:ind w:left="825" w:right="111" w:hanging="697"/>
        <w:jc w:val="both"/>
        <w:rPr>
          <w:color w:val="1B1B1B"/>
          <w:sz w:val="28"/>
        </w:rPr>
      </w:pPr>
      <w:r>
        <w:rPr>
          <w:color w:val="1B1B1B"/>
          <w:sz w:val="28"/>
        </w:rPr>
        <w:t>Výpověď smlouvy musí být učiněna písemně. Výpovědní lhůta činí 30 dní a počne běžet dnem následujícím po doručení výpovědi. Uplynutím výpovědní doby výpověď nabývá účinnosti a smlouva zaniká. Účinnost odstoupení pak nastává dnem doručení oznámení o odstoupení druhé smluvní</w:t>
      </w:r>
      <w:r>
        <w:rPr>
          <w:color w:val="1B1B1B"/>
          <w:spacing w:val="2"/>
          <w:sz w:val="28"/>
        </w:rPr>
        <w:t xml:space="preserve"> </w:t>
      </w:r>
      <w:r>
        <w:rPr>
          <w:color w:val="1B1B1B"/>
          <w:sz w:val="28"/>
        </w:rPr>
        <w:t>straně.</w:t>
      </w:r>
    </w:p>
    <w:p w14:paraId="48551904" w14:textId="77777777" w:rsidR="00F2141B" w:rsidRDefault="00F2141B">
      <w:pPr>
        <w:pStyle w:val="Zkladntext"/>
        <w:spacing w:before="2"/>
        <w:rPr>
          <w:sz w:val="29"/>
        </w:rPr>
      </w:pPr>
    </w:p>
    <w:p w14:paraId="03AD7FFB" w14:textId="22423A9D" w:rsidR="00F2141B" w:rsidRDefault="00271C71">
      <w:pPr>
        <w:pStyle w:val="Odstavecseseznamem"/>
        <w:numPr>
          <w:ilvl w:val="0"/>
          <w:numId w:val="1"/>
        </w:numPr>
        <w:tabs>
          <w:tab w:val="left" w:pos="828"/>
        </w:tabs>
        <w:spacing w:before="1" w:line="230" w:lineRule="auto"/>
        <w:ind w:left="828" w:right="111"/>
        <w:jc w:val="both"/>
        <w:rPr>
          <w:color w:val="1B1C1C"/>
          <w:sz w:val="28"/>
        </w:rPr>
      </w:pPr>
      <w:r>
        <w:rPr>
          <w:color w:val="1B1C1C"/>
          <w:sz w:val="28"/>
        </w:rPr>
        <w:t xml:space="preserve">V případě ukončení smlouvy přede dnem uvedeným v čl. </w:t>
      </w:r>
      <w:r>
        <w:rPr>
          <w:color w:val="1B1C1C"/>
          <w:spacing w:val="-3"/>
          <w:sz w:val="28"/>
        </w:rPr>
        <w:t xml:space="preserve">IV </w:t>
      </w:r>
      <w:r>
        <w:rPr>
          <w:color w:val="1B1C1C"/>
          <w:sz w:val="28"/>
        </w:rPr>
        <w:t xml:space="preserve">je VŠCHT Praha povinna vrátit poměrnou část již uhrazené ceny za plnění dle čl. </w:t>
      </w:r>
      <w:r w:rsidR="0079469E">
        <w:rPr>
          <w:color w:val="1B1C1C"/>
          <w:sz w:val="28"/>
        </w:rPr>
        <w:t>III</w:t>
      </w:r>
      <w:r>
        <w:rPr>
          <w:color w:val="1B1C1C"/>
          <w:sz w:val="28"/>
        </w:rPr>
        <w:t xml:space="preserve">., a to </w:t>
      </w:r>
      <w:r>
        <w:rPr>
          <w:color w:val="1B1C1C"/>
          <w:spacing w:val="3"/>
          <w:sz w:val="28"/>
        </w:rPr>
        <w:t xml:space="preserve">na </w:t>
      </w:r>
      <w:r>
        <w:rPr>
          <w:color w:val="1B1C1C"/>
          <w:sz w:val="28"/>
        </w:rPr>
        <w:t>základě závěrečného vyúčtování, které jsou smluvní strany povinny písemně</w:t>
      </w:r>
      <w:r>
        <w:rPr>
          <w:color w:val="1B1C1C"/>
          <w:spacing w:val="11"/>
          <w:sz w:val="28"/>
        </w:rPr>
        <w:t xml:space="preserve"> </w:t>
      </w:r>
      <w:r>
        <w:rPr>
          <w:color w:val="1B1C1C"/>
          <w:sz w:val="28"/>
        </w:rPr>
        <w:t>provést.</w:t>
      </w:r>
    </w:p>
    <w:p w14:paraId="32136546" w14:textId="77777777" w:rsidR="00F2141B" w:rsidRDefault="00F2141B">
      <w:pPr>
        <w:spacing w:line="230" w:lineRule="auto"/>
        <w:jc w:val="both"/>
        <w:rPr>
          <w:sz w:val="28"/>
        </w:rPr>
        <w:sectPr w:rsidR="00F2141B">
          <w:pgSz w:w="11910" w:h="16840"/>
          <w:pgMar w:top="1560" w:right="1260" w:bottom="280" w:left="1600" w:header="708" w:footer="708" w:gutter="0"/>
          <w:cols w:space="708"/>
        </w:sectPr>
      </w:pPr>
    </w:p>
    <w:p w14:paraId="2D2104E6" w14:textId="0589A3A4" w:rsidR="00F2141B" w:rsidRDefault="00271C71">
      <w:pPr>
        <w:pStyle w:val="Odstavecseseznamem"/>
        <w:numPr>
          <w:ilvl w:val="0"/>
          <w:numId w:val="1"/>
        </w:numPr>
        <w:tabs>
          <w:tab w:val="left" w:pos="818"/>
        </w:tabs>
        <w:spacing w:before="86" w:line="244" w:lineRule="auto"/>
        <w:ind w:left="813" w:right="129" w:hanging="697"/>
        <w:jc w:val="both"/>
        <w:rPr>
          <w:color w:val="222222"/>
          <w:sz w:val="28"/>
        </w:rPr>
      </w:pPr>
      <w:r>
        <w:rPr>
          <w:color w:val="222222"/>
          <w:sz w:val="28"/>
        </w:rPr>
        <w:lastRenderedPageBreak/>
        <w:t xml:space="preserve">Smluvní strany berou na vědomí, že tato smlouva naplňuje požadavky, uvedené v zákoně č. 340/2015 Sb., ve znění pozdějších předpisů, a podléhá tímto povinnosti zveřejnění v registru smluv, a s tímto uveřejněním v zákonném rozsahu souhlasí. V registru smluv nebudou uveřejněny informace, které nelze poskytnout v souladu s předpisy upravující svobodný přístup k informacím (zejm. zákon </w:t>
      </w:r>
      <w:r>
        <w:rPr>
          <w:color w:val="222222"/>
          <w:spacing w:val="-3"/>
          <w:sz w:val="28"/>
        </w:rPr>
        <w:t xml:space="preserve">č. </w:t>
      </w:r>
      <w:r>
        <w:rPr>
          <w:color w:val="222222"/>
          <w:sz w:val="28"/>
        </w:rPr>
        <w:t>106/</w:t>
      </w:r>
      <w:proofErr w:type="gramStart"/>
      <w:r>
        <w:rPr>
          <w:color w:val="222222"/>
          <w:sz w:val="28"/>
        </w:rPr>
        <w:t>1999  Sb.</w:t>
      </w:r>
      <w:proofErr w:type="gramEnd"/>
      <w:r>
        <w:rPr>
          <w:color w:val="222222"/>
          <w:sz w:val="28"/>
        </w:rPr>
        <w:t>), stejně jako obchodní tajemství smluvních stran; obojí označeno symboly „Ul</w:t>
      </w:r>
      <w:r w:rsidR="000C509A">
        <w:rPr>
          <w:color w:val="222222"/>
          <w:sz w:val="28"/>
        </w:rPr>
        <w:t>“</w:t>
      </w:r>
      <w:r>
        <w:rPr>
          <w:color w:val="222222"/>
          <w:sz w:val="28"/>
        </w:rPr>
        <w:t xml:space="preserve">. Zadat smlouvu do registru smluv v zákonné lhůtě </w:t>
      </w:r>
      <w:r>
        <w:rPr>
          <w:color w:val="222222"/>
          <w:spacing w:val="-3"/>
          <w:sz w:val="28"/>
        </w:rPr>
        <w:t xml:space="preserve">se </w:t>
      </w:r>
      <w:r>
        <w:rPr>
          <w:color w:val="222222"/>
          <w:sz w:val="28"/>
        </w:rPr>
        <w:t xml:space="preserve">zavazuje VŠCHT </w:t>
      </w:r>
      <w:r>
        <w:rPr>
          <w:color w:val="222222"/>
          <w:spacing w:val="-3"/>
          <w:sz w:val="28"/>
        </w:rPr>
        <w:t>Praha.</w:t>
      </w:r>
    </w:p>
    <w:p w14:paraId="66C5B68E" w14:textId="77777777" w:rsidR="00F2141B" w:rsidRDefault="00F2141B">
      <w:pPr>
        <w:pStyle w:val="Zkladntext"/>
        <w:spacing w:before="1"/>
        <w:rPr>
          <w:sz w:val="27"/>
        </w:rPr>
      </w:pPr>
    </w:p>
    <w:p w14:paraId="49F95EF8" w14:textId="77777777" w:rsidR="00F2141B" w:rsidRPr="006E2F03" w:rsidRDefault="00271C71">
      <w:pPr>
        <w:pStyle w:val="Odstavecseseznamem"/>
        <w:numPr>
          <w:ilvl w:val="0"/>
          <w:numId w:val="1"/>
        </w:numPr>
        <w:tabs>
          <w:tab w:val="left" w:pos="815"/>
        </w:tabs>
        <w:ind w:left="820" w:right="125" w:hanging="696"/>
        <w:jc w:val="both"/>
        <w:rPr>
          <w:color w:val="202020"/>
          <w:sz w:val="28"/>
        </w:rPr>
      </w:pPr>
      <w:r>
        <w:rPr>
          <w:color w:val="202020"/>
          <w:position w:val="1"/>
          <w:sz w:val="28"/>
        </w:rPr>
        <w:t>T</w:t>
      </w:r>
      <w:r w:rsidRPr="006E2F03">
        <w:rPr>
          <w:color w:val="202020"/>
          <w:position w:val="1"/>
          <w:sz w:val="28"/>
        </w:rPr>
        <w:t xml:space="preserve">ato smlouva </w:t>
      </w:r>
      <w:r w:rsidRPr="006E2F03">
        <w:rPr>
          <w:color w:val="202020"/>
          <w:spacing w:val="-3"/>
          <w:position w:val="1"/>
          <w:sz w:val="28"/>
        </w:rPr>
        <w:t xml:space="preserve">nabývá </w:t>
      </w:r>
      <w:r w:rsidRPr="006E2F03">
        <w:rPr>
          <w:color w:val="202020"/>
          <w:position w:val="1"/>
          <w:sz w:val="28"/>
        </w:rPr>
        <w:t xml:space="preserve">platnosti dnem jejího </w:t>
      </w:r>
      <w:r w:rsidRPr="006E2F03">
        <w:rPr>
          <w:color w:val="202020"/>
          <w:spacing w:val="-3"/>
          <w:position w:val="1"/>
          <w:sz w:val="28"/>
        </w:rPr>
        <w:t xml:space="preserve">podpisu </w:t>
      </w:r>
      <w:r w:rsidRPr="006E2F03">
        <w:rPr>
          <w:color w:val="202020"/>
          <w:position w:val="1"/>
          <w:sz w:val="28"/>
        </w:rPr>
        <w:t xml:space="preserve">oběma smluvními </w:t>
      </w:r>
      <w:r w:rsidRPr="006E2F03">
        <w:rPr>
          <w:color w:val="202020"/>
          <w:sz w:val="28"/>
        </w:rPr>
        <w:t>stranami a účinnosti ke dni vložení do Registru</w:t>
      </w:r>
      <w:r w:rsidRPr="006E2F03">
        <w:rPr>
          <w:color w:val="202020"/>
          <w:spacing w:val="37"/>
          <w:sz w:val="28"/>
        </w:rPr>
        <w:t xml:space="preserve"> </w:t>
      </w:r>
      <w:r w:rsidRPr="006E2F03">
        <w:rPr>
          <w:color w:val="202020"/>
          <w:sz w:val="28"/>
        </w:rPr>
        <w:t>smluv.</w:t>
      </w:r>
    </w:p>
    <w:p w14:paraId="7EBD33D2" w14:textId="77777777" w:rsidR="00F2141B" w:rsidRPr="006E2F03" w:rsidRDefault="00F2141B">
      <w:pPr>
        <w:pStyle w:val="Zkladntext"/>
        <w:spacing w:before="3"/>
        <w:rPr>
          <w:sz w:val="31"/>
        </w:rPr>
      </w:pPr>
    </w:p>
    <w:p w14:paraId="3B79F66D" w14:textId="77777777" w:rsidR="00F2141B" w:rsidRDefault="00271C71">
      <w:pPr>
        <w:pStyle w:val="Odstavecseseznamem"/>
        <w:numPr>
          <w:ilvl w:val="0"/>
          <w:numId w:val="1"/>
        </w:numPr>
        <w:tabs>
          <w:tab w:val="left" w:pos="818"/>
        </w:tabs>
        <w:spacing w:before="1" w:line="230" w:lineRule="auto"/>
        <w:ind w:left="820" w:right="122" w:hanging="699"/>
        <w:jc w:val="both"/>
        <w:rPr>
          <w:b/>
          <w:color w:val="131313"/>
          <w:sz w:val="28"/>
        </w:rPr>
      </w:pPr>
      <w:r w:rsidRPr="006E2F03">
        <w:rPr>
          <w:color w:val="131313"/>
          <w:sz w:val="28"/>
        </w:rPr>
        <w:t>Tat</w:t>
      </w:r>
      <w:r>
        <w:rPr>
          <w:color w:val="131313"/>
          <w:sz w:val="28"/>
        </w:rPr>
        <w:t xml:space="preserve">o smlouva může být měněna a/nebo doplňována pouze písemnými, vzestupně číslovanými dodatky. </w:t>
      </w:r>
      <w:r>
        <w:rPr>
          <w:b/>
          <w:color w:val="131313"/>
          <w:sz w:val="28"/>
        </w:rPr>
        <w:t>Uzavírá se ve čtyřech vyhotoveních, z nichž každé má právní sílu jejího originálu; smluvní strany obdrží po dvou</w:t>
      </w:r>
      <w:r>
        <w:rPr>
          <w:b/>
          <w:color w:val="131313"/>
          <w:spacing w:val="-28"/>
          <w:sz w:val="28"/>
        </w:rPr>
        <w:t xml:space="preserve"> </w:t>
      </w:r>
      <w:r>
        <w:rPr>
          <w:b/>
          <w:color w:val="131313"/>
          <w:sz w:val="28"/>
        </w:rPr>
        <w:t>z</w:t>
      </w:r>
      <w:r>
        <w:rPr>
          <w:b/>
          <w:color w:val="131313"/>
          <w:spacing w:val="-21"/>
          <w:sz w:val="28"/>
        </w:rPr>
        <w:t xml:space="preserve"> </w:t>
      </w:r>
      <w:r>
        <w:rPr>
          <w:b/>
          <w:color w:val="131313"/>
          <w:sz w:val="28"/>
        </w:rPr>
        <w:t>těchto</w:t>
      </w:r>
      <w:r>
        <w:rPr>
          <w:b/>
          <w:color w:val="131313"/>
          <w:spacing w:val="-25"/>
          <w:sz w:val="28"/>
        </w:rPr>
        <w:t xml:space="preserve"> </w:t>
      </w:r>
      <w:r>
        <w:rPr>
          <w:b/>
          <w:color w:val="131313"/>
          <w:sz w:val="28"/>
        </w:rPr>
        <w:t>vyhotovení.</w:t>
      </w:r>
    </w:p>
    <w:p w14:paraId="50EF863E" w14:textId="77777777" w:rsidR="00F2141B" w:rsidRDefault="00F2141B">
      <w:pPr>
        <w:pStyle w:val="Zkladntext"/>
        <w:spacing w:before="6"/>
        <w:rPr>
          <w:b/>
          <w:sz w:val="30"/>
        </w:rPr>
      </w:pPr>
    </w:p>
    <w:p w14:paraId="0FFDDFC7" w14:textId="77777777" w:rsidR="00F2141B" w:rsidRDefault="00271C71">
      <w:pPr>
        <w:pStyle w:val="Odstavecseseznamem"/>
        <w:numPr>
          <w:ilvl w:val="0"/>
          <w:numId w:val="1"/>
        </w:numPr>
        <w:tabs>
          <w:tab w:val="left" w:pos="815"/>
        </w:tabs>
        <w:ind w:right="123" w:hanging="698"/>
        <w:jc w:val="both"/>
        <w:rPr>
          <w:color w:val="222222"/>
          <w:sz w:val="28"/>
        </w:rPr>
      </w:pPr>
      <w:r>
        <w:rPr>
          <w:color w:val="222222"/>
          <w:position w:val="1"/>
          <w:sz w:val="28"/>
        </w:rPr>
        <w:t xml:space="preserve">Tato smlouva se uzavírá v českém jazyce. Jakýkoli překlad této smlouvy </w:t>
      </w:r>
      <w:r>
        <w:rPr>
          <w:color w:val="222222"/>
          <w:sz w:val="28"/>
        </w:rPr>
        <w:t xml:space="preserve">do jiného jazyka, ať </w:t>
      </w:r>
      <w:r>
        <w:rPr>
          <w:color w:val="222222"/>
          <w:spacing w:val="2"/>
          <w:sz w:val="28"/>
        </w:rPr>
        <w:t xml:space="preserve">již </w:t>
      </w:r>
      <w:r>
        <w:rPr>
          <w:color w:val="222222"/>
          <w:sz w:val="28"/>
        </w:rPr>
        <w:t xml:space="preserve">byl stranami parafován, podepsán nebo jinak autorizován, je či </w:t>
      </w:r>
      <w:r>
        <w:rPr>
          <w:color w:val="222222"/>
          <w:spacing w:val="-3"/>
          <w:sz w:val="28"/>
        </w:rPr>
        <w:t xml:space="preserve">bude </w:t>
      </w:r>
      <w:r>
        <w:rPr>
          <w:color w:val="222222"/>
          <w:sz w:val="28"/>
        </w:rPr>
        <w:t xml:space="preserve">pořízen pouze pro účely usnadnění vzájemné srozumitelnosti a </w:t>
      </w:r>
      <w:r>
        <w:rPr>
          <w:color w:val="222222"/>
          <w:spacing w:val="-3"/>
          <w:sz w:val="28"/>
        </w:rPr>
        <w:t xml:space="preserve">nemá </w:t>
      </w:r>
      <w:r>
        <w:rPr>
          <w:color w:val="222222"/>
          <w:sz w:val="28"/>
        </w:rPr>
        <w:t>či nebude mít žádnou právní</w:t>
      </w:r>
      <w:r>
        <w:rPr>
          <w:color w:val="222222"/>
          <w:spacing w:val="29"/>
          <w:sz w:val="28"/>
        </w:rPr>
        <w:t xml:space="preserve"> </w:t>
      </w:r>
      <w:r>
        <w:rPr>
          <w:color w:val="222222"/>
          <w:sz w:val="28"/>
        </w:rPr>
        <w:t>závaznost.</w:t>
      </w:r>
    </w:p>
    <w:p w14:paraId="197E944F" w14:textId="77777777" w:rsidR="00F2141B" w:rsidRDefault="00F2141B">
      <w:pPr>
        <w:pStyle w:val="Zkladntext"/>
        <w:spacing w:before="6"/>
        <w:rPr>
          <w:sz w:val="30"/>
        </w:rPr>
      </w:pPr>
    </w:p>
    <w:p w14:paraId="280C6B53" w14:textId="77777777" w:rsidR="00F2141B" w:rsidRDefault="00271C71">
      <w:pPr>
        <w:pStyle w:val="Odstavecseseznamem"/>
        <w:numPr>
          <w:ilvl w:val="0"/>
          <w:numId w:val="1"/>
        </w:numPr>
        <w:tabs>
          <w:tab w:val="left" w:pos="847"/>
        </w:tabs>
        <w:spacing w:line="235" w:lineRule="auto"/>
        <w:ind w:right="117" w:hanging="698"/>
        <w:jc w:val="both"/>
        <w:rPr>
          <w:color w:val="222222"/>
          <w:sz w:val="28"/>
        </w:rPr>
      </w:pPr>
      <w:r>
        <w:rPr>
          <w:color w:val="222222"/>
          <w:position w:val="1"/>
          <w:sz w:val="28"/>
        </w:rPr>
        <w:t xml:space="preserve">Právní vztahy výslovně neupravené touto smlouvou se </w:t>
      </w:r>
      <w:r>
        <w:rPr>
          <w:color w:val="222222"/>
          <w:spacing w:val="-3"/>
          <w:position w:val="1"/>
          <w:sz w:val="28"/>
        </w:rPr>
        <w:t xml:space="preserve">řídí </w:t>
      </w:r>
      <w:r>
        <w:rPr>
          <w:color w:val="222222"/>
          <w:position w:val="1"/>
          <w:sz w:val="28"/>
        </w:rPr>
        <w:t xml:space="preserve">platnými </w:t>
      </w:r>
      <w:r>
        <w:rPr>
          <w:color w:val="222222"/>
          <w:sz w:val="28"/>
        </w:rPr>
        <w:t xml:space="preserve">právními předpisy České republiky, zejména ustanoveními občanského zákoníku. Veškeré spory mezi smluvními stranami vznikající z této smlouvy nebo v souvislosti s ní budou řešeny, pokud možno, nejprve smírně. Nebude-li smírného řešení dosaženo, budou spory </w:t>
      </w:r>
      <w:proofErr w:type="gramStart"/>
      <w:r>
        <w:rPr>
          <w:color w:val="222222"/>
          <w:sz w:val="28"/>
        </w:rPr>
        <w:t xml:space="preserve">vyřešeny </w:t>
      </w:r>
      <w:r>
        <w:rPr>
          <w:color w:val="222222"/>
          <w:spacing w:val="55"/>
          <w:sz w:val="28"/>
        </w:rPr>
        <w:t xml:space="preserve"> </w:t>
      </w:r>
      <w:r>
        <w:rPr>
          <w:color w:val="222222"/>
          <w:sz w:val="28"/>
        </w:rPr>
        <w:t>u</w:t>
      </w:r>
      <w:proofErr w:type="gramEnd"/>
    </w:p>
    <w:p w14:paraId="7F7E13B5" w14:textId="77777777" w:rsidR="00F2141B" w:rsidRDefault="00271C71">
      <w:pPr>
        <w:pStyle w:val="Zkladntext"/>
        <w:spacing w:before="1" w:line="242" w:lineRule="auto"/>
        <w:ind w:left="828" w:right="119" w:firstLine="1"/>
        <w:jc w:val="both"/>
      </w:pPr>
      <w:r>
        <w:rPr>
          <w:color w:val="222222"/>
        </w:rPr>
        <w:t>příslušného soudu. Dispozitivní ustanovení obecně závazných právních předpisů, platných v České republice, která jsou v rozporu s ustanoveními této smlouvy, se nepoužijí.</w:t>
      </w:r>
    </w:p>
    <w:p w14:paraId="22C70EAD" w14:textId="77777777" w:rsidR="00F2141B" w:rsidRDefault="00F2141B">
      <w:pPr>
        <w:pStyle w:val="Zkladntext"/>
        <w:spacing w:before="5"/>
        <w:rPr>
          <w:sz w:val="30"/>
        </w:rPr>
      </w:pPr>
    </w:p>
    <w:p w14:paraId="498AC981" w14:textId="77777777" w:rsidR="00F2141B" w:rsidRDefault="00271C71">
      <w:pPr>
        <w:pStyle w:val="Odstavecseseznamem"/>
        <w:numPr>
          <w:ilvl w:val="0"/>
          <w:numId w:val="1"/>
        </w:numPr>
        <w:tabs>
          <w:tab w:val="left" w:pos="847"/>
        </w:tabs>
        <w:spacing w:before="1" w:line="242" w:lineRule="auto"/>
        <w:ind w:left="825" w:right="115" w:hanging="694"/>
        <w:jc w:val="both"/>
        <w:rPr>
          <w:color w:val="232323"/>
          <w:sz w:val="28"/>
        </w:rPr>
      </w:pPr>
      <w:r>
        <w:rPr>
          <w:color w:val="232323"/>
          <w:sz w:val="28"/>
        </w:rPr>
        <w:t xml:space="preserve">Pro veškeré spory vznikající z této smlouvy a/nebo v souvislosti s ní, včetně jejích případných změn </w:t>
      </w:r>
      <w:r>
        <w:rPr>
          <w:color w:val="232323"/>
          <w:spacing w:val="2"/>
          <w:sz w:val="28"/>
        </w:rPr>
        <w:t xml:space="preserve">či </w:t>
      </w:r>
      <w:r>
        <w:rPr>
          <w:color w:val="232323"/>
          <w:sz w:val="28"/>
        </w:rPr>
        <w:t>doplnění dodatky, sjednávají strany věcně příslušný soud České republiky, v jehož obvodu je sídlo</w:t>
      </w:r>
      <w:r>
        <w:rPr>
          <w:color w:val="232323"/>
          <w:spacing w:val="-23"/>
          <w:sz w:val="28"/>
        </w:rPr>
        <w:t xml:space="preserve"> </w:t>
      </w:r>
      <w:r>
        <w:rPr>
          <w:color w:val="232323"/>
          <w:sz w:val="28"/>
        </w:rPr>
        <w:t>Partnera.</w:t>
      </w:r>
    </w:p>
    <w:p w14:paraId="6C613EB7" w14:textId="77777777" w:rsidR="00F2141B" w:rsidRDefault="00F2141B">
      <w:pPr>
        <w:pStyle w:val="Zkladntext"/>
        <w:spacing w:before="6"/>
        <w:rPr>
          <w:sz w:val="30"/>
        </w:rPr>
      </w:pPr>
    </w:p>
    <w:p w14:paraId="69AFDF0D" w14:textId="77777777" w:rsidR="00F2141B" w:rsidRDefault="00271C71">
      <w:pPr>
        <w:pStyle w:val="Odstavecseseznamem"/>
        <w:numPr>
          <w:ilvl w:val="0"/>
          <w:numId w:val="1"/>
        </w:numPr>
        <w:tabs>
          <w:tab w:val="left" w:pos="828"/>
        </w:tabs>
        <w:spacing w:before="1"/>
        <w:ind w:left="827" w:right="108" w:hanging="696"/>
        <w:jc w:val="both"/>
        <w:rPr>
          <w:color w:val="222222"/>
          <w:sz w:val="28"/>
        </w:rPr>
      </w:pPr>
      <w:r>
        <w:rPr>
          <w:color w:val="222222"/>
          <w:sz w:val="28"/>
        </w:rPr>
        <w:t xml:space="preserve">Jsou-li tato smlouva nebo kterékoli z ustanovení této smlouvy částečně nebo úplně neplatné nebo neúčinné, anebo ztratí-li tato smlouva nebo kterékoli z ustanovení této smlouvy včetně jejích případných dodatků </w:t>
      </w:r>
      <w:proofErr w:type="gramStart"/>
      <w:r>
        <w:rPr>
          <w:color w:val="222222"/>
          <w:sz w:val="28"/>
        </w:rPr>
        <w:t>následně  svou</w:t>
      </w:r>
      <w:proofErr w:type="gramEnd"/>
      <w:r>
        <w:rPr>
          <w:color w:val="222222"/>
          <w:sz w:val="28"/>
        </w:rPr>
        <w:t xml:space="preserve">  platnost  nebo  účinnost,  ať  již  tato  neplatnost </w:t>
      </w:r>
      <w:r>
        <w:rPr>
          <w:color w:val="222222"/>
          <w:spacing w:val="46"/>
          <w:sz w:val="28"/>
        </w:rPr>
        <w:t xml:space="preserve"> </w:t>
      </w:r>
      <w:r>
        <w:rPr>
          <w:color w:val="222222"/>
          <w:sz w:val="28"/>
        </w:rPr>
        <w:t>nebo</w:t>
      </w:r>
    </w:p>
    <w:p w14:paraId="1B0CD735" w14:textId="77777777" w:rsidR="00F2141B" w:rsidRDefault="00F2141B">
      <w:pPr>
        <w:jc w:val="both"/>
        <w:rPr>
          <w:sz w:val="28"/>
        </w:rPr>
        <w:sectPr w:rsidR="00F2141B">
          <w:pgSz w:w="11910" w:h="16840"/>
          <w:pgMar w:top="1220" w:right="1240" w:bottom="280" w:left="1640" w:header="708" w:footer="708" w:gutter="0"/>
          <w:cols w:space="708"/>
        </w:sectPr>
      </w:pPr>
    </w:p>
    <w:p w14:paraId="56A8CBCB" w14:textId="77777777" w:rsidR="00F2141B" w:rsidRDefault="00271C71">
      <w:pPr>
        <w:pStyle w:val="Zkladntext"/>
        <w:spacing w:before="88" w:line="242" w:lineRule="auto"/>
        <w:ind w:left="810" w:right="129"/>
        <w:jc w:val="both"/>
      </w:pPr>
      <w:r>
        <w:rPr>
          <w:noProof/>
        </w:rPr>
        <w:lastRenderedPageBreak/>
        <w:drawing>
          <wp:anchor distT="0" distB="0" distL="0" distR="0" simplePos="0" relativeHeight="268428647" behindDoc="1" locked="0" layoutInCell="1" allowOverlap="1" wp14:anchorId="241D4DF3" wp14:editId="1344236B">
            <wp:simplePos x="0" y="0"/>
            <wp:positionH relativeFrom="page">
              <wp:posOffset>0</wp:posOffset>
            </wp:positionH>
            <wp:positionV relativeFrom="page">
              <wp:posOffset>0</wp:posOffset>
            </wp:positionV>
            <wp:extent cx="7559040" cy="1068933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7559040" cy="10689336"/>
                    </a:xfrm>
                    <a:prstGeom prst="rect">
                      <a:avLst/>
                    </a:prstGeom>
                  </pic:spPr>
                </pic:pic>
              </a:graphicData>
            </a:graphic>
          </wp:anchor>
        </w:drawing>
      </w:r>
      <w:r>
        <w:rPr>
          <w:color w:val="1C1C1C"/>
        </w:rPr>
        <w:t xml:space="preserve">neúčinnost byla prohlášena soudním či jiným úředním rozhodnutím nebo je obecně zjevná pro rozpor se současným či budoucím právem, zavazují se smluvní strany neprodleně podniknout odpovídající právní kroky či neprodleně zahájit jednání a sjednat smlouvu novou nebo tuto smlouvu změnit anebo doplnit tak, aby výsledná nová smlouva nebo tato změněná anebo doplněná smlouva odpovídaly původnímu záměru stran, vyjádřenému v článku </w:t>
      </w:r>
      <w:r>
        <w:rPr>
          <w:color w:val="1C1C1C"/>
          <w:w w:val="85"/>
        </w:rPr>
        <w:t xml:space="preserve">I </w:t>
      </w:r>
      <w:r>
        <w:rPr>
          <w:color w:val="1C1C1C"/>
        </w:rPr>
        <w:t>této smlouvy.</w:t>
      </w:r>
    </w:p>
    <w:p w14:paraId="249F05C9" w14:textId="77777777" w:rsidR="00F2141B" w:rsidRDefault="00F2141B">
      <w:pPr>
        <w:pStyle w:val="Zkladntext"/>
        <w:spacing w:before="2"/>
      </w:pPr>
    </w:p>
    <w:p w14:paraId="03ADBE19" w14:textId="31AF25A3" w:rsidR="00F2141B" w:rsidRDefault="00FA486D">
      <w:pPr>
        <w:pStyle w:val="Zkladntext"/>
        <w:spacing w:line="242" w:lineRule="auto"/>
        <w:ind w:left="816" w:right="117" w:hanging="699"/>
        <w:jc w:val="both"/>
      </w:pPr>
      <w:r>
        <w:pict w14:anchorId="380F85EE">
          <v:shapetype id="_x0000_t202" coordsize="21600,21600" o:spt="202" path="m,l,21600r21600,l21600,xe">
            <v:stroke joinstyle="miter"/>
            <v:path gradientshapeok="t" o:connecttype="rect"/>
          </v:shapetype>
          <v:shape id="_x0000_s1029" type="#_x0000_t202" style="position:absolute;left:0;text-align:left;margin-left:157.9pt;margin-top:222.5pt;width:2.2pt;height:5.4pt;z-index:-6784;mso-position-horizontal-relative:page" filled="f" stroked="f">
            <v:textbox inset="0,0,0,0">
              <w:txbxContent>
                <w:p w14:paraId="77CAECDE" w14:textId="77777777" w:rsidR="00F2141B" w:rsidRDefault="00271C71">
                  <w:pPr>
                    <w:spacing w:before="8"/>
                    <w:rPr>
                      <w:rFonts w:ascii="Arial Narrow" w:hAnsi="Arial Narrow"/>
                      <w:sz w:val="8"/>
                    </w:rPr>
                  </w:pPr>
                  <w:r>
                    <w:rPr>
                      <w:rFonts w:ascii="Arial Narrow" w:hAnsi="Arial Narrow"/>
                      <w:color w:val="AAAAAA"/>
                      <w:w w:val="105"/>
                      <w:sz w:val="8"/>
                    </w:rPr>
                    <w:t>·,</w:t>
                  </w:r>
                </w:p>
              </w:txbxContent>
            </v:textbox>
            <w10:wrap anchorx="page"/>
          </v:shape>
        </w:pict>
      </w:r>
      <w:r w:rsidR="00496697">
        <w:rPr>
          <w:color w:val="1E1E1E"/>
        </w:rPr>
        <w:t>(</w:t>
      </w:r>
      <w:r w:rsidR="00271C71">
        <w:rPr>
          <w:color w:val="1E1E1E"/>
        </w:rPr>
        <w:t xml:space="preserve">12) Smluvní strany výslovně potvrzují, že podmínky této smlouvy jsou výsledkem jednání Smluvních stran a každá ze smluvních stran měla příležitost ovlivnit obsah základních podmínek této smlouvy. Tato smlouva obsahuje úplné ujednání o předmětu smlouvy a všech </w:t>
      </w:r>
      <w:proofErr w:type="gramStart"/>
      <w:r w:rsidR="00271C71">
        <w:rPr>
          <w:color w:val="1E1E1E"/>
        </w:rPr>
        <w:t>náležitostech,  které</w:t>
      </w:r>
      <w:proofErr w:type="gramEnd"/>
      <w:r w:rsidR="00271C71">
        <w:rPr>
          <w:color w:val="1E1E1E"/>
        </w:rPr>
        <w:t xml:space="preserve"> smluvní strany měly a chtěly ve smlouvě ujednat,  a které považují za důležité pro závaznost této smlouvy. Žádný projev smluvních stran učiněný </w:t>
      </w:r>
      <w:r w:rsidR="00271C71">
        <w:rPr>
          <w:color w:val="1E1E1E"/>
          <w:spacing w:val="2"/>
        </w:rPr>
        <w:t xml:space="preserve">při </w:t>
      </w:r>
      <w:r w:rsidR="00271C71">
        <w:rPr>
          <w:color w:val="1E1E1E"/>
        </w:rPr>
        <w:t xml:space="preserve">jednání o této smlouvě ani projev učiněný po uzavření této smlouvy nesmí být vykládán v rozporu s výslovnými ustanoveními této smlouvy a nezakládá žádný závazek žádné </w:t>
      </w:r>
      <w:r w:rsidR="00271C71">
        <w:rPr>
          <w:color w:val="1E1E1E"/>
          <w:spacing w:val="-4"/>
        </w:rPr>
        <w:t xml:space="preserve">ze </w:t>
      </w:r>
      <w:r w:rsidR="00271C71">
        <w:rPr>
          <w:color w:val="1E1E1E"/>
        </w:rPr>
        <w:t xml:space="preserve">smluvních </w:t>
      </w:r>
      <w:r w:rsidR="00271C71">
        <w:rPr>
          <w:color w:val="1E1E1E"/>
          <w:spacing w:val="-4"/>
        </w:rPr>
        <w:t xml:space="preserve">stran. </w:t>
      </w:r>
      <w:r w:rsidR="00271C71">
        <w:rPr>
          <w:color w:val="1E1E1E"/>
        </w:rPr>
        <w:t xml:space="preserve">Smluvní </w:t>
      </w:r>
      <w:r w:rsidR="00271C71">
        <w:rPr>
          <w:color w:val="1E1E1E"/>
          <w:spacing w:val="-4"/>
        </w:rPr>
        <w:t xml:space="preserve">strany </w:t>
      </w:r>
      <w:r w:rsidR="00271C71">
        <w:rPr>
          <w:color w:val="1E1E1E"/>
        </w:rPr>
        <w:t xml:space="preserve">si nepřejí, </w:t>
      </w:r>
      <w:r w:rsidR="00271C71">
        <w:rPr>
          <w:color w:val="1E1E1E"/>
          <w:spacing w:val="-3"/>
        </w:rPr>
        <w:t xml:space="preserve">aby </w:t>
      </w:r>
      <w:r w:rsidR="00271C71">
        <w:rPr>
          <w:color w:val="1E1E1E"/>
        </w:rPr>
        <w:t xml:space="preserve">nad </w:t>
      </w:r>
      <w:r w:rsidR="00271C71">
        <w:rPr>
          <w:color w:val="1E1E1E"/>
          <w:spacing w:val="-4"/>
        </w:rPr>
        <w:t xml:space="preserve">rámec </w:t>
      </w:r>
      <w:r w:rsidR="00271C71">
        <w:rPr>
          <w:color w:val="1E1E1E"/>
        </w:rPr>
        <w:t xml:space="preserve">výslovných ustanovení této smlouvy byla jakákoliv práva a povinnosti </w:t>
      </w:r>
      <w:proofErr w:type="gramStart"/>
      <w:r w:rsidR="00271C71">
        <w:rPr>
          <w:color w:val="1E1E1E"/>
        </w:rPr>
        <w:t>dovozovány  z</w:t>
      </w:r>
      <w:proofErr w:type="gramEnd"/>
      <w:r w:rsidR="00271C71">
        <w:rPr>
          <w:color w:val="1E1E1E"/>
        </w:rPr>
        <w:t xml:space="preserve"> dosavadní či budoucí praxe zavedené mezi smluvními stranami či zvyklostí zachovávaných obecně či v odvětví týkajícím se předmětu </w:t>
      </w:r>
      <w:r w:rsidR="00271C71">
        <w:rPr>
          <w:color w:val="202020"/>
        </w:rPr>
        <w:t xml:space="preserve">plnění této smlouvy, ledaže </w:t>
      </w:r>
      <w:r w:rsidR="00271C71">
        <w:rPr>
          <w:color w:val="202020"/>
          <w:spacing w:val="3"/>
        </w:rPr>
        <w:t xml:space="preserve">je </w:t>
      </w:r>
      <w:r w:rsidR="00271C71">
        <w:rPr>
          <w:color w:val="202020"/>
        </w:rPr>
        <w:t xml:space="preserve">ve smlouvě výslovně sjednáno jinak. </w:t>
      </w:r>
      <w:r w:rsidR="00271C71">
        <w:rPr>
          <w:color w:val="1F1F1F"/>
        </w:rPr>
        <w:t>Vedle</w:t>
      </w:r>
      <w:r w:rsidR="00271C71">
        <w:rPr>
          <w:color w:val="1F1F1F"/>
          <w:spacing w:val="-9"/>
        </w:rPr>
        <w:t xml:space="preserve"> </w:t>
      </w:r>
      <w:r w:rsidR="00271C71">
        <w:rPr>
          <w:color w:val="1F1F1F"/>
        </w:rPr>
        <w:t>shora</w:t>
      </w:r>
      <w:r w:rsidR="00271C71">
        <w:rPr>
          <w:color w:val="1F1F1F"/>
          <w:spacing w:val="-9"/>
        </w:rPr>
        <w:t xml:space="preserve"> </w:t>
      </w:r>
      <w:r w:rsidR="00271C71">
        <w:rPr>
          <w:color w:val="1F1F1F"/>
        </w:rPr>
        <w:t>uvedeného</w:t>
      </w:r>
      <w:r w:rsidR="00271C71">
        <w:rPr>
          <w:color w:val="1F1F1F"/>
          <w:spacing w:val="-7"/>
        </w:rPr>
        <w:t xml:space="preserve"> </w:t>
      </w:r>
      <w:r w:rsidR="00271C71">
        <w:rPr>
          <w:color w:val="1F1F1F"/>
        </w:rPr>
        <w:t>si</w:t>
      </w:r>
      <w:r w:rsidR="00271C71">
        <w:rPr>
          <w:color w:val="1F1F1F"/>
          <w:spacing w:val="-6"/>
        </w:rPr>
        <w:t xml:space="preserve"> </w:t>
      </w:r>
      <w:r w:rsidR="00271C71">
        <w:rPr>
          <w:color w:val="1F1F1F"/>
        </w:rPr>
        <w:t>smluvní</w:t>
      </w:r>
      <w:r w:rsidR="00271C71">
        <w:rPr>
          <w:color w:val="1F1F1F"/>
          <w:spacing w:val="-5"/>
        </w:rPr>
        <w:t xml:space="preserve"> </w:t>
      </w:r>
      <w:r w:rsidR="00271C71">
        <w:rPr>
          <w:color w:val="1F1F1F"/>
        </w:rPr>
        <w:t>strany</w:t>
      </w:r>
      <w:r w:rsidR="00271C71">
        <w:rPr>
          <w:color w:val="1F1F1F"/>
          <w:spacing w:val="-10"/>
        </w:rPr>
        <w:t xml:space="preserve"> </w:t>
      </w:r>
      <w:r w:rsidR="00271C71">
        <w:rPr>
          <w:color w:val="1F1F1F"/>
        </w:rPr>
        <w:t>potvrzují,</w:t>
      </w:r>
      <w:r w:rsidR="00271C71">
        <w:rPr>
          <w:color w:val="1F1F1F"/>
          <w:spacing w:val="13"/>
        </w:rPr>
        <w:t xml:space="preserve"> </w:t>
      </w:r>
      <w:r w:rsidR="00271C71">
        <w:rPr>
          <w:color w:val="1F1F1F"/>
        </w:rPr>
        <w:t>že</w:t>
      </w:r>
      <w:r w:rsidR="00271C71">
        <w:rPr>
          <w:color w:val="1F1F1F"/>
          <w:spacing w:val="-9"/>
        </w:rPr>
        <w:t xml:space="preserve"> </w:t>
      </w:r>
      <w:r w:rsidR="00271C71">
        <w:rPr>
          <w:color w:val="1F1F1F"/>
        </w:rPr>
        <w:t>si</w:t>
      </w:r>
      <w:r w:rsidR="00271C71">
        <w:rPr>
          <w:color w:val="1F1F1F"/>
          <w:spacing w:val="-7"/>
        </w:rPr>
        <w:t xml:space="preserve"> </w:t>
      </w:r>
      <w:r w:rsidR="00271C71">
        <w:rPr>
          <w:color w:val="1F1F1F"/>
        </w:rPr>
        <w:t>nejsou</w:t>
      </w:r>
      <w:r w:rsidR="00271C71">
        <w:rPr>
          <w:color w:val="1F1F1F"/>
          <w:spacing w:val="-12"/>
        </w:rPr>
        <w:t xml:space="preserve"> </w:t>
      </w:r>
      <w:r w:rsidR="00271C71">
        <w:rPr>
          <w:color w:val="1F1F1F"/>
        </w:rPr>
        <w:t>vědomy žádných dosud mezi nimi zavedených obchodních zvyklostí či praxe. Odpověď smluvní strany této smlouvy, podle ustanovení</w:t>
      </w:r>
      <w:r w:rsidR="00E61AD9">
        <w:rPr>
          <w:color w:val="1F1F1F"/>
        </w:rPr>
        <w:t xml:space="preserve"> </w:t>
      </w:r>
      <w:r w:rsidR="00271C71">
        <w:rPr>
          <w:color w:val="1F1F1F"/>
        </w:rPr>
        <w:t xml:space="preserve">§ </w:t>
      </w:r>
      <w:proofErr w:type="gramStart"/>
      <w:r w:rsidR="00271C71">
        <w:rPr>
          <w:color w:val="1F1F1F"/>
        </w:rPr>
        <w:t xml:space="preserve">1740 </w:t>
      </w:r>
      <w:r w:rsidR="00271C71">
        <w:rPr>
          <w:color w:val="1F1F1F"/>
          <w:spacing w:val="31"/>
        </w:rPr>
        <w:t xml:space="preserve"> </w:t>
      </w:r>
      <w:r w:rsidR="00271C71">
        <w:rPr>
          <w:color w:val="1F1F1F"/>
        </w:rPr>
        <w:t>odst.</w:t>
      </w:r>
      <w:proofErr w:type="gramEnd"/>
    </w:p>
    <w:p w14:paraId="3B6282E6" w14:textId="69F823AF" w:rsidR="00F2141B" w:rsidRDefault="00271C71">
      <w:pPr>
        <w:pStyle w:val="Zkladntext"/>
        <w:spacing w:before="4" w:line="242" w:lineRule="auto"/>
        <w:ind w:left="824" w:right="111" w:firstLine="5"/>
        <w:jc w:val="both"/>
      </w:pPr>
      <w:r>
        <w:rPr>
          <w:color w:val="1F1F1F"/>
        </w:rPr>
        <w:t>3 zákona č. 89/2012 Sb., občanský zákoník, ve znění pozdějších předpisů, s dodatkem nebo odchylkou, není přijetím nabídky na uzavření či změnu této smlouvy, ani když podstatně nemění podmínky nabídky.</w:t>
      </w:r>
      <w:r>
        <w:rPr>
          <w:color w:val="1F1F1F"/>
          <w:spacing w:val="30"/>
        </w:rPr>
        <w:t xml:space="preserve"> </w:t>
      </w:r>
      <w:r>
        <w:rPr>
          <w:color w:val="1F1F1F"/>
        </w:rPr>
        <w:t>Pro</w:t>
      </w:r>
      <w:r>
        <w:rPr>
          <w:color w:val="1F1F1F"/>
          <w:spacing w:val="-17"/>
        </w:rPr>
        <w:t xml:space="preserve"> </w:t>
      </w:r>
      <w:r>
        <w:rPr>
          <w:color w:val="1F1F1F"/>
        </w:rPr>
        <w:t>vyloučení</w:t>
      </w:r>
      <w:r>
        <w:rPr>
          <w:color w:val="1F1F1F"/>
          <w:spacing w:val="-13"/>
        </w:rPr>
        <w:t xml:space="preserve"> </w:t>
      </w:r>
      <w:r>
        <w:rPr>
          <w:color w:val="1F1F1F"/>
        </w:rPr>
        <w:t>pochybností</w:t>
      </w:r>
      <w:r>
        <w:rPr>
          <w:color w:val="1F1F1F"/>
          <w:spacing w:val="-12"/>
        </w:rPr>
        <w:t xml:space="preserve"> </w:t>
      </w:r>
      <w:r>
        <w:rPr>
          <w:color w:val="1F1F1F"/>
        </w:rPr>
        <w:t>se</w:t>
      </w:r>
      <w:r>
        <w:rPr>
          <w:color w:val="1F1F1F"/>
          <w:spacing w:val="-13"/>
        </w:rPr>
        <w:t xml:space="preserve"> </w:t>
      </w:r>
      <w:r>
        <w:rPr>
          <w:color w:val="1F1F1F"/>
        </w:rPr>
        <w:t>uvádí,</w:t>
      </w:r>
      <w:r>
        <w:rPr>
          <w:color w:val="1F1F1F"/>
          <w:spacing w:val="11"/>
        </w:rPr>
        <w:t xml:space="preserve"> </w:t>
      </w:r>
      <w:r>
        <w:rPr>
          <w:color w:val="1F1F1F"/>
        </w:rPr>
        <w:t>že</w:t>
      </w:r>
      <w:r>
        <w:rPr>
          <w:color w:val="1F1F1F"/>
          <w:spacing w:val="-11"/>
        </w:rPr>
        <w:t xml:space="preserve"> </w:t>
      </w:r>
      <w:r>
        <w:rPr>
          <w:color w:val="1F1F1F"/>
        </w:rPr>
        <w:t>smluvní</w:t>
      </w:r>
      <w:r>
        <w:rPr>
          <w:color w:val="1F1F1F"/>
          <w:spacing w:val="-12"/>
        </w:rPr>
        <w:t xml:space="preserve"> </w:t>
      </w:r>
      <w:r>
        <w:rPr>
          <w:color w:val="1F1F1F"/>
        </w:rPr>
        <w:t>strany</w:t>
      </w:r>
      <w:r>
        <w:rPr>
          <w:color w:val="1F1F1F"/>
          <w:spacing w:val="-15"/>
        </w:rPr>
        <w:t xml:space="preserve"> </w:t>
      </w:r>
      <w:r>
        <w:rPr>
          <w:color w:val="1F1F1F"/>
        </w:rPr>
        <w:t>považují tuto s</w:t>
      </w:r>
      <w:r w:rsidR="007823F4">
        <w:rPr>
          <w:color w:val="1F1F1F"/>
        </w:rPr>
        <w:t>m</w:t>
      </w:r>
      <w:r>
        <w:rPr>
          <w:color w:val="1F1F1F"/>
        </w:rPr>
        <w:t xml:space="preserve">louvu za odvážnou smlouvu, a tudíž se </w:t>
      </w:r>
      <w:r>
        <w:rPr>
          <w:color w:val="1F1F1F"/>
          <w:spacing w:val="2"/>
        </w:rPr>
        <w:t xml:space="preserve">na </w:t>
      </w:r>
      <w:r>
        <w:rPr>
          <w:color w:val="1F1F1F"/>
        </w:rPr>
        <w:t xml:space="preserve">závazky z ní vzniklé nepoužijí ustanovení občanského zákoníku o změně okolností (§ 1764 až 1766) a neúměrném zkrácení (§ 1793 až 1795). Smluvní strany vylučují aplikaci ustanovení§ 557 a 1805 odst. 2 zákona </w:t>
      </w:r>
      <w:r>
        <w:rPr>
          <w:color w:val="1F1F1F"/>
          <w:spacing w:val="-3"/>
        </w:rPr>
        <w:t xml:space="preserve">č. </w:t>
      </w:r>
      <w:r>
        <w:rPr>
          <w:color w:val="1F1F1F"/>
        </w:rPr>
        <w:t>89/2012 Sb., občanský zákoník, na jejich smluvní vztah upravený touto</w:t>
      </w:r>
      <w:r>
        <w:rPr>
          <w:color w:val="1F1F1F"/>
          <w:spacing w:val="51"/>
        </w:rPr>
        <w:t xml:space="preserve"> </w:t>
      </w:r>
      <w:r>
        <w:rPr>
          <w:color w:val="1F1F1F"/>
        </w:rPr>
        <w:t>smlouvou.</w:t>
      </w:r>
    </w:p>
    <w:p w14:paraId="4D4485C6" w14:textId="77777777" w:rsidR="00F2141B" w:rsidRDefault="00F2141B">
      <w:pPr>
        <w:pStyle w:val="Zkladntext"/>
        <w:spacing w:before="5"/>
      </w:pPr>
    </w:p>
    <w:p w14:paraId="58CCDD10" w14:textId="61CD045A" w:rsidR="00F2141B" w:rsidRDefault="008A58CC">
      <w:pPr>
        <w:pStyle w:val="Zkladntext"/>
        <w:tabs>
          <w:tab w:val="left" w:pos="847"/>
        </w:tabs>
        <w:ind w:left="125"/>
      </w:pPr>
      <w:r>
        <w:rPr>
          <w:color w:val="1E1E1E"/>
        </w:rPr>
        <w:t>(</w:t>
      </w:r>
      <w:r w:rsidR="00271C71">
        <w:rPr>
          <w:color w:val="1E1E1E"/>
        </w:rPr>
        <w:t>13)</w:t>
      </w:r>
      <w:r w:rsidR="00271C71">
        <w:rPr>
          <w:color w:val="1E1E1E"/>
        </w:rPr>
        <w:tab/>
        <w:t>Nedílnou součástí této smlouvy o propagaci jsou následující</w:t>
      </w:r>
      <w:r w:rsidR="00271C71">
        <w:rPr>
          <w:color w:val="1E1E1E"/>
          <w:spacing w:val="24"/>
        </w:rPr>
        <w:t xml:space="preserve"> </w:t>
      </w:r>
      <w:r w:rsidR="00271C71">
        <w:rPr>
          <w:color w:val="1E1E1E"/>
        </w:rPr>
        <w:t>přílohy:</w:t>
      </w:r>
    </w:p>
    <w:p w14:paraId="46498A60" w14:textId="77777777" w:rsidR="00F2141B" w:rsidRDefault="00F2141B">
      <w:pPr>
        <w:pStyle w:val="Zkladntext"/>
        <w:spacing w:before="12"/>
        <w:rPr>
          <w:sz w:val="29"/>
        </w:rPr>
      </w:pPr>
    </w:p>
    <w:p w14:paraId="0E4E5D5E" w14:textId="77777777" w:rsidR="00F2141B" w:rsidRDefault="00271C71">
      <w:pPr>
        <w:pStyle w:val="Zkladntext"/>
        <w:spacing w:line="340" w:lineRule="exact"/>
        <w:ind w:left="1210" w:firstLine="16"/>
      </w:pPr>
      <w:r>
        <w:rPr>
          <w:color w:val="202020"/>
        </w:rPr>
        <w:t>Příloha č. 1: Všeobecné obchodní podmínky pro dodání zboží a provedení díla, resp. jiných plněni</w:t>
      </w:r>
    </w:p>
    <w:p w14:paraId="6F60A67A" w14:textId="77777777" w:rsidR="00F2141B" w:rsidRDefault="00271C71">
      <w:pPr>
        <w:pStyle w:val="Zkladntext"/>
        <w:spacing w:before="16"/>
        <w:ind w:left="1226"/>
      </w:pPr>
      <w:r>
        <w:rPr>
          <w:color w:val="202020"/>
        </w:rPr>
        <w:t>Příloha č. 2: Náležitosti zpracování osobních údajů</w:t>
      </w:r>
    </w:p>
    <w:p w14:paraId="69DF9386" w14:textId="77777777" w:rsidR="00F2141B" w:rsidRDefault="00F2141B">
      <w:pPr>
        <w:sectPr w:rsidR="00F2141B">
          <w:pgSz w:w="11910" w:h="16840"/>
          <w:pgMar w:top="1260" w:right="1240" w:bottom="280" w:left="1620" w:header="708" w:footer="708" w:gutter="0"/>
          <w:cols w:space="708"/>
        </w:sectPr>
      </w:pPr>
    </w:p>
    <w:p w14:paraId="412B699A" w14:textId="77777777" w:rsidR="00F2141B" w:rsidRDefault="00271C71">
      <w:pPr>
        <w:pStyle w:val="Zkladntext"/>
        <w:spacing w:before="115" w:line="242" w:lineRule="auto"/>
        <w:ind w:left="1187" w:right="103" w:hanging="696"/>
        <w:jc w:val="both"/>
      </w:pPr>
      <w:r>
        <w:rPr>
          <w:color w:val="212121"/>
        </w:rPr>
        <w:lastRenderedPageBreak/>
        <w:t xml:space="preserve">(14) </w:t>
      </w:r>
      <w:r>
        <w:rPr>
          <w:color w:val="212121"/>
          <w:spacing w:val="-3"/>
        </w:rPr>
        <w:t xml:space="preserve">Obě </w:t>
      </w:r>
      <w:r>
        <w:rPr>
          <w:color w:val="212121"/>
        </w:rPr>
        <w:t xml:space="preserve">smluvní strany prohlašují, že si tuto smlouvu před </w:t>
      </w:r>
      <w:proofErr w:type="gramStart"/>
      <w:r>
        <w:rPr>
          <w:color w:val="212121"/>
        </w:rPr>
        <w:t>jejím  podepsáním</w:t>
      </w:r>
      <w:proofErr w:type="gramEnd"/>
      <w:r>
        <w:rPr>
          <w:color w:val="212121"/>
          <w:spacing w:val="-2"/>
        </w:rPr>
        <w:t xml:space="preserve"> </w:t>
      </w:r>
      <w:r>
        <w:rPr>
          <w:color w:val="212121"/>
        </w:rPr>
        <w:t>přečetly</w:t>
      </w:r>
      <w:r>
        <w:rPr>
          <w:color w:val="212121"/>
          <w:spacing w:val="-5"/>
        </w:rPr>
        <w:t xml:space="preserve"> </w:t>
      </w:r>
      <w:r>
        <w:rPr>
          <w:color w:val="212121"/>
        </w:rPr>
        <w:t>a</w:t>
      </w:r>
      <w:r>
        <w:rPr>
          <w:color w:val="212121"/>
          <w:spacing w:val="-19"/>
        </w:rPr>
        <w:t xml:space="preserve"> </w:t>
      </w:r>
      <w:r>
        <w:rPr>
          <w:color w:val="212121"/>
          <w:spacing w:val="2"/>
        </w:rPr>
        <w:t>že</w:t>
      </w:r>
      <w:r>
        <w:rPr>
          <w:color w:val="212121"/>
          <w:spacing w:val="-13"/>
        </w:rPr>
        <w:t xml:space="preserve"> </w:t>
      </w:r>
      <w:r>
        <w:rPr>
          <w:color w:val="212121"/>
        </w:rPr>
        <w:t>byla</w:t>
      </w:r>
      <w:r>
        <w:rPr>
          <w:color w:val="212121"/>
          <w:spacing w:val="-17"/>
        </w:rPr>
        <w:t xml:space="preserve"> </w:t>
      </w:r>
      <w:r>
        <w:rPr>
          <w:color w:val="212121"/>
        </w:rPr>
        <w:t>uzavřena</w:t>
      </w:r>
      <w:r>
        <w:rPr>
          <w:color w:val="212121"/>
          <w:spacing w:val="-13"/>
        </w:rPr>
        <w:t xml:space="preserve"> </w:t>
      </w:r>
      <w:r>
        <w:rPr>
          <w:color w:val="212121"/>
        </w:rPr>
        <w:t>po</w:t>
      </w:r>
      <w:r>
        <w:rPr>
          <w:color w:val="212121"/>
          <w:spacing w:val="-5"/>
        </w:rPr>
        <w:t xml:space="preserve"> </w:t>
      </w:r>
      <w:r>
        <w:rPr>
          <w:color w:val="212121"/>
        </w:rPr>
        <w:t>vzájemném projednání</w:t>
      </w:r>
      <w:r>
        <w:rPr>
          <w:color w:val="212121"/>
          <w:spacing w:val="-6"/>
        </w:rPr>
        <w:t xml:space="preserve"> </w:t>
      </w:r>
      <w:r>
        <w:rPr>
          <w:color w:val="212121"/>
        </w:rPr>
        <w:t>jako projev jejich svobodné vůle, určitě, vážně a</w:t>
      </w:r>
      <w:r>
        <w:rPr>
          <w:color w:val="212121"/>
          <w:spacing w:val="20"/>
        </w:rPr>
        <w:t xml:space="preserve"> </w:t>
      </w:r>
      <w:r>
        <w:rPr>
          <w:color w:val="212121"/>
        </w:rPr>
        <w:t>srozumitelně.</w:t>
      </w:r>
    </w:p>
    <w:p w14:paraId="397EFE54" w14:textId="77777777" w:rsidR="00F2141B" w:rsidRDefault="00F2141B">
      <w:pPr>
        <w:pStyle w:val="Zkladntext"/>
        <w:rPr>
          <w:sz w:val="20"/>
        </w:rPr>
      </w:pPr>
    </w:p>
    <w:p w14:paraId="57EFBDFF" w14:textId="77777777" w:rsidR="00F2141B" w:rsidRDefault="00F2141B">
      <w:pPr>
        <w:pStyle w:val="Zkladntext"/>
        <w:spacing w:before="10"/>
      </w:pPr>
    </w:p>
    <w:p w14:paraId="1F9F1A2C" w14:textId="18B2D3AF" w:rsidR="00F2141B" w:rsidRDefault="00271C71" w:rsidP="00FA486D">
      <w:pPr>
        <w:pStyle w:val="Zkladntext"/>
        <w:tabs>
          <w:tab w:val="left" w:pos="3953"/>
          <w:tab w:val="left" w:pos="5117"/>
          <w:tab w:val="left" w:pos="8967"/>
        </w:tabs>
        <w:spacing w:before="108"/>
        <w:ind w:left="113"/>
        <w:rPr>
          <w:rFonts w:ascii="Times New Roman"/>
          <w:sz w:val="20"/>
        </w:rPr>
      </w:pPr>
      <w:r>
        <w:rPr>
          <w:color w:val="1E1E1E"/>
        </w:rPr>
        <w:t>V</w:t>
      </w:r>
      <w:r>
        <w:rPr>
          <w:color w:val="1E1E1E"/>
          <w:spacing w:val="18"/>
        </w:rPr>
        <w:t xml:space="preserve"> </w:t>
      </w:r>
      <w:r>
        <w:rPr>
          <w:color w:val="1E1E1E"/>
        </w:rPr>
        <w:t>Praze dn</w:t>
      </w:r>
      <w:r w:rsidR="00FA486D">
        <w:rPr>
          <w:color w:val="1E1E1E"/>
        </w:rPr>
        <w:t xml:space="preserve">e 11.3.2024                                     </w:t>
      </w:r>
      <w:r>
        <w:rPr>
          <w:color w:val="202020"/>
          <w:position w:val="1"/>
        </w:rPr>
        <w:t>V Praze</w:t>
      </w:r>
      <w:r>
        <w:rPr>
          <w:color w:val="202020"/>
          <w:spacing w:val="6"/>
          <w:position w:val="1"/>
        </w:rPr>
        <w:t xml:space="preserve"> </w:t>
      </w:r>
      <w:r>
        <w:rPr>
          <w:color w:val="202020"/>
          <w:position w:val="1"/>
        </w:rPr>
        <w:t>dn</w:t>
      </w:r>
      <w:r w:rsidR="00FA486D">
        <w:rPr>
          <w:color w:val="202020"/>
          <w:position w:val="1"/>
        </w:rPr>
        <w:t>e 7.2.2024</w:t>
      </w:r>
    </w:p>
    <w:p w14:paraId="35BBD810" w14:textId="77777777" w:rsidR="00F2141B" w:rsidRDefault="00F2141B">
      <w:pPr>
        <w:pStyle w:val="Zkladntext"/>
        <w:rPr>
          <w:rFonts w:ascii="Times New Roman"/>
          <w:sz w:val="20"/>
        </w:rPr>
      </w:pPr>
    </w:p>
    <w:p w14:paraId="025C9BA2" w14:textId="77777777" w:rsidR="00F2141B" w:rsidRDefault="00F2141B">
      <w:pPr>
        <w:pStyle w:val="Zkladntext"/>
        <w:spacing w:before="2"/>
        <w:rPr>
          <w:rFonts w:ascii="Times New Roman"/>
          <w:sz w:val="27"/>
        </w:rPr>
      </w:pPr>
    </w:p>
    <w:p w14:paraId="35CB43B5" w14:textId="77777777" w:rsidR="00F2141B" w:rsidRDefault="00271C71">
      <w:pPr>
        <w:pStyle w:val="Zkladntext"/>
        <w:tabs>
          <w:tab w:val="left" w:pos="5116"/>
        </w:tabs>
        <w:spacing w:before="103"/>
        <w:ind w:left="114"/>
      </w:pPr>
      <w:r>
        <w:rPr>
          <w:color w:val="1D1D1D"/>
        </w:rPr>
        <w:t>Za</w:t>
      </w:r>
      <w:r>
        <w:rPr>
          <w:color w:val="1D1D1D"/>
          <w:spacing w:val="-7"/>
        </w:rPr>
        <w:t xml:space="preserve"> </w:t>
      </w:r>
      <w:r>
        <w:rPr>
          <w:color w:val="1D1D1D"/>
        </w:rPr>
        <w:t>VŠCHT</w:t>
      </w:r>
      <w:r>
        <w:rPr>
          <w:color w:val="1D1D1D"/>
          <w:spacing w:val="8"/>
        </w:rPr>
        <w:t xml:space="preserve"> </w:t>
      </w:r>
      <w:r>
        <w:rPr>
          <w:color w:val="1D1D1D"/>
        </w:rPr>
        <w:t>Praha:</w:t>
      </w:r>
      <w:r>
        <w:rPr>
          <w:color w:val="1D1D1D"/>
        </w:rPr>
        <w:tab/>
      </w:r>
      <w:r>
        <w:rPr>
          <w:color w:val="202020"/>
          <w:position w:val="-1"/>
        </w:rPr>
        <w:t>Za</w:t>
      </w:r>
      <w:r>
        <w:rPr>
          <w:color w:val="202020"/>
          <w:spacing w:val="-8"/>
          <w:position w:val="-1"/>
        </w:rPr>
        <w:t xml:space="preserve"> </w:t>
      </w:r>
      <w:r>
        <w:rPr>
          <w:color w:val="202020"/>
          <w:position w:val="-1"/>
        </w:rPr>
        <w:t>Partnera:</w:t>
      </w:r>
    </w:p>
    <w:p w14:paraId="51F156E3" w14:textId="77777777" w:rsidR="00F2141B" w:rsidRDefault="00F2141B">
      <w:pPr>
        <w:pStyle w:val="Zkladntext"/>
        <w:rPr>
          <w:sz w:val="20"/>
        </w:rPr>
      </w:pPr>
    </w:p>
    <w:p w14:paraId="329F3508" w14:textId="77777777" w:rsidR="00F2141B" w:rsidRDefault="00F2141B">
      <w:pPr>
        <w:pStyle w:val="Zkladntext"/>
        <w:rPr>
          <w:sz w:val="20"/>
        </w:rPr>
      </w:pPr>
    </w:p>
    <w:p w14:paraId="20C24355" w14:textId="77777777" w:rsidR="00F2141B" w:rsidRDefault="00F2141B">
      <w:pPr>
        <w:pStyle w:val="Zkladntext"/>
        <w:rPr>
          <w:sz w:val="20"/>
        </w:rPr>
      </w:pPr>
    </w:p>
    <w:p w14:paraId="579DDC09" w14:textId="77777777" w:rsidR="00F2141B" w:rsidRDefault="00F2141B">
      <w:pPr>
        <w:pStyle w:val="Zkladntext"/>
        <w:rPr>
          <w:sz w:val="20"/>
        </w:rPr>
      </w:pPr>
    </w:p>
    <w:p w14:paraId="5E0F1C09" w14:textId="77777777" w:rsidR="00F2141B" w:rsidRDefault="00F2141B">
      <w:pPr>
        <w:pStyle w:val="Zkladntext"/>
        <w:rPr>
          <w:sz w:val="20"/>
        </w:rPr>
      </w:pPr>
    </w:p>
    <w:p w14:paraId="04B36C26" w14:textId="77777777" w:rsidR="00F2141B" w:rsidRDefault="00F2141B">
      <w:pPr>
        <w:pStyle w:val="Zkladntext"/>
        <w:rPr>
          <w:sz w:val="20"/>
        </w:rPr>
      </w:pPr>
    </w:p>
    <w:p w14:paraId="7248B057" w14:textId="77777777" w:rsidR="00F2141B" w:rsidRDefault="00F2141B">
      <w:pPr>
        <w:pStyle w:val="Zkladntext"/>
        <w:rPr>
          <w:sz w:val="20"/>
        </w:rPr>
      </w:pPr>
    </w:p>
    <w:p w14:paraId="69A1DED5" w14:textId="77777777" w:rsidR="00F2141B" w:rsidRDefault="00FA486D">
      <w:pPr>
        <w:pStyle w:val="Zkladntext"/>
        <w:spacing w:before="11"/>
        <w:rPr>
          <w:sz w:val="11"/>
        </w:rPr>
      </w:pPr>
      <w:r>
        <w:pict w14:anchorId="4691CEEE">
          <v:line id="_x0000_s1028" style="position:absolute;z-index:1144;mso-wrap-distance-left:0;mso-wrap-distance-right:0;mso-position-horizontal-relative:page" from="73.3pt,9.75pt" to="226.7pt,9.75pt" strokecolor="#1e1e1e" strokeweight=".98pt">
            <w10:wrap type="topAndBottom" anchorx="page"/>
          </v:line>
        </w:pict>
      </w:r>
      <w:r>
        <w:pict w14:anchorId="62BC67A3">
          <v:line id="_x0000_s1027" style="position:absolute;z-index:1168;mso-wrap-distance-left:0;mso-wrap-distance-right:0;mso-position-horizontal-relative:page" from="322.25pt,10.35pt" to="475.3pt,10.35pt" strokecolor="#1e1e1e" strokeweight=".98pt">
            <w10:wrap type="topAndBottom" anchorx="page"/>
          </v:line>
        </w:pict>
      </w:r>
    </w:p>
    <w:p w14:paraId="01EE7A82" w14:textId="77777777" w:rsidR="00F2141B" w:rsidRDefault="00271C71">
      <w:pPr>
        <w:pStyle w:val="Zkladntext"/>
        <w:tabs>
          <w:tab w:val="left" w:pos="5104"/>
        </w:tabs>
        <w:spacing w:line="328" w:lineRule="exact"/>
        <w:ind w:left="126"/>
      </w:pPr>
      <w:proofErr w:type="spellStart"/>
      <w:r>
        <w:rPr>
          <w:color w:val="1F1F1F"/>
          <w:position w:val="1"/>
        </w:rPr>
        <w:t>xxxxx</w:t>
      </w:r>
      <w:proofErr w:type="spellEnd"/>
      <w:r>
        <w:rPr>
          <w:color w:val="1F1F1F"/>
          <w:position w:val="1"/>
        </w:rPr>
        <w:t>,</w:t>
      </w:r>
      <w:r>
        <w:rPr>
          <w:color w:val="1F1F1F"/>
          <w:spacing w:val="13"/>
          <w:position w:val="1"/>
        </w:rPr>
        <w:t xml:space="preserve"> </w:t>
      </w:r>
      <w:r>
        <w:rPr>
          <w:color w:val="1F1F1F"/>
          <w:position w:val="1"/>
        </w:rPr>
        <w:t>kvestorka</w:t>
      </w:r>
      <w:r>
        <w:rPr>
          <w:color w:val="1F1F1F"/>
          <w:position w:val="1"/>
        </w:rPr>
        <w:tab/>
      </w:r>
      <w:proofErr w:type="spellStart"/>
      <w:r>
        <w:rPr>
          <w:color w:val="1F1F1F"/>
        </w:rPr>
        <w:t>xxxxx</w:t>
      </w:r>
      <w:proofErr w:type="spellEnd"/>
      <w:r>
        <w:rPr>
          <w:color w:val="1F1F1F"/>
        </w:rPr>
        <w:t>,</w:t>
      </w:r>
      <w:r>
        <w:rPr>
          <w:color w:val="1F1F1F"/>
          <w:spacing w:val="8"/>
        </w:rPr>
        <w:t xml:space="preserve"> </w:t>
      </w:r>
      <w:r>
        <w:rPr>
          <w:color w:val="1F1F1F"/>
        </w:rPr>
        <w:t>jednatel</w:t>
      </w:r>
    </w:p>
    <w:p w14:paraId="34DE7AA2" w14:textId="77777777" w:rsidR="00F2141B" w:rsidRDefault="00F2141B">
      <w:pPr>
        <w:pStyle w:val="Zkladntext"/>
        <w:rPr>
          <w:sz w:val="20"/>
        </w:rPr>
      </w:pPr>
    </w:p>
    <w:p w14:paraId="5613758A" w14:textId="77777777" w:rsidR="00F2141B" w:rsidRDefault="00F2141B">
      <w:pPr>
        <w:pStyle w:val="Zkladntext"/>
        <w:rPr>
          <w:sz w:val="20"/>
        </w:rPr>
      </w:pPr>
    </w:p>
    <w:p w14:paraId="43911410" w14:textId="77777777" w:rsidR="00F2141B" w:rsidRDefault="00F2141B">
      <w:pPr>
        <w:pStyle w:val="Zkladntext"/>
        <w:rPr>
          <w:sz w:val="20"/>
        </w:rPr>
      </w:pPr>
    </w:p>
    <w:p w14:paraId="2FBB76FD" w14:textId="77777777" w:rsidR="00F2141B" w:rsidRDefault="00F2141B">
      <w:pPr>
        <w:pStyle w:val="Zkladntext"/>
        <w:rPr>
          <w:sz w:val="20"/>
        </w:rPr>
      </w:pPr>
    </w:p>
    <w:p w14:paraId="45D0A532" w14:textId="77777777" w:rsidR="00F2141B" w:rsidRDefault="00F2141B">
      <w:pPr>
        <w:pStyle w:val="Zkladntext"/>
        <w:rPr>
          <w:sz w:val="20"/>
        </w:rPr>
      </w:pPr>
    </w:p>
    <w:p w14:paraId="705E4E78" w14:textId="77777777" w:rsidR="00F2141B" w:rsidRDefault="00F2141B">
      <w:pPr>
        <w:pStyle w:val="Zkladntext"/>
        <w:rPr>
          <w:sz w:val="20"/>
        </w:rPr>
      </w:pPr>
    </w:p>
    <w:p w14:paraId="6CF55398" w14:textId="77777777" w:rsidR="00F2141B" w:rsidRDefault="00FA486D">
      <w:pPr>
        <w:pStyle w:val="Zkladntext"/>
        <w:rPr>
          <w:sz w:val="11"/>
        </w:rPr>
      </w:pPr>
      <w:r>
        <w:pict w14:anchorId="70E0B69F">
          <v:line id="_x0000_s1026" style="position:absolute;z-index:1192;mso-wrap-distance-left:0;mso-wrap-distance-right:0;mso-position-horizontal-relative:page" from="322.25pt,9.2pt" to="476.95pt,9.2pt" strokecolor="#1e1e1e" strokeweight=".98pt">
            <w10:wrap type="topAndBottom" anchorx="page"/>
          </v:line>
        </w:pict>
      </w:r>
    </w:p>
    <w:p w14:paraId="1A94CDC1" w14:textId="77777777" w:rsidR="00F2141B" w:rsidRDefault="00271C71">
      <w:pPr>
        <w:pStyle w:val="Zkladntext"/>
        <w:spacing w:line="328" w:lineRule="exact"/>
        <w:ind w:left="5104"/>
      </w:pPr>
      <w:proofErr w:type="spellStart"/>
      <w:r>
        <w:rPr>
          <w:color w:val="1F1F1F"/>
        </w:rPr>
        <w:t>xxxxx</w:t>
      </w:r>
      <w:proofErr w:type="spellEnd"/>
      <w:r>
        <w:rPr>
          <w:color w:val="1F1F1F"/>
        </w:rPr>
        <w:t>, jednatel</w:t>
      </w:r>
    </w:p>
    <w:sectPr w:rsidR="00F2141B">
      <w:pgSz w:w="11910" w:h="16840"/>
      <w:pgMar w:top="1600" w:right="118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8C6"/>
    <w:multiLevelType w:val="hybridMultilevel"/>
    <w:tmpl w:val="9852F97A"/>
    <w:lvl w:ilvl="0" w:tplc="647A3922">
      <w:start w:val="1"/>
      <w:numFmt w:val="decimal"/>
      <w:lvlText w:val="(%1)"/>
      <w:lvlJc w:val="left"/>
      <w:pPr>
        <w:ind w:left="824" w:hanging="700"/>
        <w:jc w:val="left"/>
      </w:pPr>
      <w:rPr>
        <w:rFonts w:hint="default"/>
        <w:spacing w:val="0"/>
        <w:w w:val="91"/>
        <w:position w:val="-2"/>
      </w:rPr>
    </w:lvl>
    <w:lvl w:ilvl="1" w:tplc="53FA0518">
      <w:numFmt w:val="bullet"/>
      <w:lvlText w:val="•"/>
      <w:lvlJc w:val="left"/>
      <w:pPr>
        <w:ind w:left="1180" w:hanging="700"/>
      </w:pPr>
      <w:rPr>
        <w:rFonts w:hint="default"/>
      </w:rPr>
    </w:lvl>
    <w:lvl w:ilvl="2" w:tplc="DD080432">
      <w:numFmt w:val="bullet"/>
      <w:lvlText w:val="•"/>
      <w:lvlJc w:val="left"/>
      <w:pPr>
        <w:ind w:left="2044" w:hanging="700"/>
      </w:pPr>
      <w:rPr>
        <w:rFonts w:hint="default"/>
      </w:rPr>
    </w:lvl>
    <w:lvl w:ilvl="3" w:tplc="4BFEA63A">
      <w:numFmt w:val="bullet"/>
      <w:lvlText w:val="•"/>
      <w:lvlJc w:val="left"/>
      <w:pPr>
        <w:ind w:left="2909" w:hanging="700"/>
      </w:pPr>
      <w:rPr>
        <w:rFonts w:hint="default"/>
      </w:rPr>
    </w:lvl>
    <w:lvl w:ilvl="4" w:tplc="8D2E903A">
      <w:numFmt w:val="bullet"/>
      <w:lvlText w:val="•"/>
      <w:lvlJc w:val="left"/>
      <w:pPr>
        <w:ind w:left="3773" w:hanging="700"/>
      </w:pPr>
      <w:rPr>
        <w:rFonts w:hint="default"/>
      </w:rPr>
    </w:lvl>
    <w:lvl w:ilvl="5" w:tplc="AD6CB79C">
      <w:numFmt w:val="bullet"/>
      <w:lvlText w:val="•"/>
      <w:lvlJc w:val="left"/>
      <w:pPr>
        <w:ind w:left="4638" w:hanging="700"/>
      </w:pPr>
      <w:rPr>
        <w:rFonts w:hint="default"/>
      </w:rPr>
    </w:lvl>
    <w:lvl w:ilvl="6" w:tplc="8C1A2FFC">
      <w:numFmt w:val="bullet"/>
      <w:lvlText w:val="•"/>
      <w:lvlJc w:val="left"/>
      <w:pPr>
        <w:ind w:left="5503" w:hanging="700"/>
      </w:pPr>
      <w:rPr>
        <w:rFonts w:hint="default"/>
      </w:rPr>
    </w:lvl>
    <w:lvl w:ilvl="7" w:tplc="4C98D94E">
      <w:numFmt w:val="bullet"/>
      <w:lvlText w:val="•"/>
      <w:lvlJc w:val="left"/>
      <w:pPr>
        <w:ind w:left="6367" w:hanging="700"/>
      </w:pPr>
      <w:rPr>
        <w:rFonts w:hint="default"/>
      </w:rPr>
    </w:lvl>
    <w:lvl w:ilvl="8" w:tplc="43BE379A">
      <w:numFmt w:val="bullet"/>
      <w:lvlText w:val="•"/>
      <w:lvlJc w:val="left"/>
      <w:pPr>
        <w:ind w:left="7232" w:hanging="700"/>
      </w:pPr>
      <w:rPr>
        <w:rFonts w:hint="default"/>
      </w:rPr>
    </w:lvl>
  </w:abstractNum>
  <w:abstractNum w:abstractNumId="1" w15:restartNumberingAfterBreak="0">
    <w:nsid w:val="3CCD4DA3"/>
    <w:multiLevelType w:val="hybridMultilevel"/>
    <w:tmpl w:val="47029686"/>
    <w:lvl w:ilvl="0" w:tplc="3C20FE2E">
      <w:start w:val="1"/>
      <w:numFmt w:val="decimal"/>
      <w:lvlText w:val="(%1)"/>
      <w:lvlJc w:val="left"/>
      <w:pPr>
        <w:ind w:left="814" w:hanging="711"/>
        <w:jc w:val="left"/>
      </w:pPr>
      <w:rPr>
        <w:rFonts w:hint="default"/>
        <w:spacing w:val="-2"/>
        <w:w w:val="90"/>
        <w:position w:val="-1"/>
      </w:rPr>
    </w:lvl>
    <w:lvl w:ilvl="1" w:tplc="D7F2E652">
      <w:numFmt w:val="bullet"/>
      <w:lvlText w:val="•"/>
      <w:lvlJc w:val="left"/>
      <w:pPr>
        <w:ind w:left="1640" w:hanging="711"/>
      </w:pPr>
      <w:rPr>
        <w:rFonts w:hint="default"/>
      </w:rPr>
    </w:lvl>
    <w:lvl w:ilvl="2" w:tplc="7D9A0C90">
      <w:numFmt w:val="bullet"/>
      <w:lvlText w:val="•"/>
      <w:lvlJc w:val="left"/>
      <w:pPr>
        <w:ind w:left="2460" w:hanging="711"/>
      </w:pPr>
      <w:rPr>
        <w:rFonts w:hint="default"/>
      </w:rPr>
    </w:lvl>
    <w:lvl w:ilvl="3" w:tplc="53DC85D4">
      <w:numFmt w:val="bullet"/>
      <w:lvlText w:val="•"/>
      <w:lvlJc w:val="left"/>
      <w:pPr>
        <w:ind w:left="3281" w:hanging="711"/>
      </w:pPr>
      <w:rPr>
        <w:rFonts w:hint="default"/>
      </w:rPr>
    </w:lvl>
    <w:lvl w:ilvl="4" w:tplc="746822CE">
      <w:numFmt w:val="bullet"/>
      <w:lvlText w:val="•"/>
      <w:lvlJc w:val="left"/>
      <w:pPr>
        <w:ind w:left="4101" w:hanging="711"/>
      </w:pPr>
      <w:rPr>
        <w:rFonts w:hint="default"/>
      </w:rPr>
    </w:lvl>
    <w:lvl w:ilvl="5" w:tplc="8C6ED404">
      <w:numFmt w:val="bullet"/>
      <w:lvlText w:val="•"/>
      <w:lvlJc w:val="left"/>
      <w:pPr>
        <w:ind w:left="4922" w:hanging="711"/>
      </w:pPr>
      <w:rPr>
        <w:rFonts w:hint="default"/>
      </w:rPr>
    </w:lvl>
    <w:lvl w:ilvl="6" w:tplc="22B6247A">
      <w:numFmt w:val="bullet"/>
      <w:lvlText w:val="•"/>
      <w:lvlJc w:val="left"/>
      <w:pPr>
        <w:ind w:left="5742" w:hanging="711"/>
      </w:pPr>
      <w:rPr>
        <w:rFonts w:hint="default"/>
      </w:rPr>
    </w:lvl>
    <w:lvl w:ilvl="7" w:tplc="B464E740">
      <w:numFmt w:val="bullet"/>
      <w:lvlText w:val="•"/>
      <w:lvlJc w:val="left"/>
      <w:pPr>
        <w:ind w:left="6562" w:hanging="711"/>
      </w:pPr>
      <w:rPr>
        <w:rFonts w:hint="default"/>
      </w:rPr>
    </w:lvl>
    <w:lvl w:ilvl="8" w:tplc="1B7A5DA4">
      <w:numFmt w:val="bullet"/>
      <w:lvlText w:val="•"/>
      <w:lvlJc w:val="left"/>
      <w:pPr>
        <w:ind w:left="7383" w:hanging="711"/>
      </w:pPr>
      <w:rPr>
        <w:rFonts w:hint="default"/>
      </w:rPr>
    </w:lvl>
  </w:abstractNum>
  <w:abstractNum w:abstractNumId="2" w15:restartNumberingAfterBreak="0">
    <w:nsid w:val="63F91264"/>
    <w:multiLevelType w:val="hybridMultilevel"/>
    <w:tmpl w:val="55BEC4AE"/>
    <w:lvl w:ilvl="0" w:tplc="FAE25A9E">
      <w:start w:val="1"/>
      <w:numFmt w:val="decimal"/>
      <w:lvlText w:val="(%1)"/>
      <w:lvlJc w:val="left"/>
      <w:pPr>
        <w:ind w:left="839" w:hanging="696"/>
        <w:jc w:val="left"/>
      </w:pPr>
      <w:rPr>
        <w:rFonts w:hint="default"/>
        <w:w w:val="75"/>
        <w:position w:val="-2"/>
      </w:rPr>
    </w:lvl>
    <w:lvl w:ilvl="1" w:tplc="F144797C">
      <w:start w:val="1"/>
      <w:numFmt w:val="lowerLetter"/>
      <w:lvlText w:val="%2)"/>
      <w:lvlJc w:val="left"/>
      <w:pPr>
        <w:ind w:left="1196" w:hanging="366"/>
        <w:jc w:val="left"/>
      </w:pPr>
      <w:rPr>
        <w:rFonts w:hint="default"/>
        <w:w w:val="103"/>
      </w:rPr>
    </w:lvl>
    <w:lvl w:ilvl="2" w:tplc="FEA4623C">
      <w:numFmt w:val="bullet"/>
      <w:lvlText w:val="•"/>
      <w:lvlJc w:val="left"/>
      <w:pPr>
        <w:ind w:left="2068" w:hanging="366"/>
      </w:pPr>
      <w:rPr>
        <w:rFonts w:hint="default"/>
      </w:rPr>
    </w:lvl>
    <w:lvl w:ilvl="3" w:tplc="1C16CBC8">
      <w:numFmt w:val="bullet"/>
      <w:lvlText w:val="•"/>
      <w:lvlJc w:val="left"/>
      <w:pPr>
        <w:ind w:left="2936" w:hanging="366"/>
      </w:pPr>
      <w:rPr>
        <w:rFonts w:hint="default"/>
      </w:rPr>
    </w:lvl>
    <w:lvl w:ilvl="4" w:tplc="4894AB84">
      <w:numFmt w:val="bullet"/>
      <w:lvlText w:val="•"/>
      <w:lvlJc w:val="left"/>
      <w:pPr>
        <w:ind w:left="3804" w:hanging="366"/>
      </w:pPr>
      <w:rPr>
        <w:rFonts w:hint="default"/>
      </w:rPr>
    </w:lvl>
    <w:lvl w:ilvl="5" w:tplc="66568D8C">
      <w:numFmt w:val="bullet"/>
      <w:lvlText w:val="•"/>
      <w:lvlJc w:val="left"/>
      <w:pPr>
        <w:ind w:left="4672" w:hanging="366"/>
      </w:pPr>
      <w:rPr>
        <w:rFonts w:hint="default"/>
      </w:rPr>
    </w:lvl>
    <w:lvl w:ilvl="6" w:tplc="B4F4A3F4">
      <w:numFmt w:val="bullet"/>
      <w:lvlText w:val="•"/>
      <w:lvlJc w:val="left"/>
      <w:pPr>
        <w:ind w:left="5540" w:hanging="366"/>
      </w:pPr>
      <w:rPr>
        <w:rFonts w:hint="default"/>
      </w:rPr>
    </w:lvl>
    <w:lvl w:ilvl="7" w:tplc="62048960">
      <w:numFmt w:val="bullet"/>
      <w:lvlText w:val="•"/>
      <w:lvlJc w:val="left"/>
      <w:pPr>
        <w:ind w:left="6408" w:hanging="366"/>
      </w:pPr>
      <w:rPr>
        <w:rFonts w:hint="default"/>
      </w:rPr>
    </w:lvl>
    <w:lvl w:ilvl="8" w:tplc="974A725E">
      <w:numFmt w:val="bullet"/>
      <w:lvlText w:val="•"/>
      <w:lvlJc w:val="left"/>
      <w:pPr>
        <w:ind w:left="7276" w:hanging="366"/>
      </w:pPr>
      <w:rPr>
        <w:rFonts w:hint="default"/>
      </w:rPr>
    </w:lvl>
  </w:abstractNum>
  <w:abstractNum w:abstractNumId="3" w15:restartNumberingAfterBreak="0">
    <w:nsid w:val="7422062F"/>
    <w:multiLevelType w:val="hybridMultilevel"/>
    <w:tmpl w:val="D23CCC68"/>
    <w:lvl w:ilvl="0" w:tplc="4F4A1D80">
      <w:start w:val="1"/>
      <w:numFmt w:val="decimal"/>
      <w:lvlText w:val="(%1)"/>
      <w:lvlJc w:val="left"/>
      <w:pPr>
        <w:ind w:left="799" w:hanging="699"/>
        <w:jc w:val="right"/>
      </w:pPr>
      <w:rPr>
        <w:rFonts w:hint="default"/>
        <w:spacing w:val="-1"/>
        <w:w w:val="96"/>
      </w:rPr>
    </w:lvl>
    <w:lvl w:ilvl="1" w:tplc="0E32EC58">
      <w:numFmt w:val="bullet"/>
      <w:lvlText w:val="•"/>
      <w:lvlJc w:val="left"/>
      <w:pPr>
        <w:ind w:left="1295" w:hanging="356"/>
      </w:pPr>
      <w:rPr>
        <w:rFonts w:hint="default"/>
        <w:w w:val="73"/>
        <w:position w:val="1"/>
      </w:rPr>
    </w:lvl>
    <w:lvl w:ilvl="2" w:tplc="94A8901E">
      <w:numFmt w:val="bullet"/>
      <w:lvlText w:val="•"/>
      <w:lvlJc w:val="left"/>
      <w:pPr>
        <w:ind w:left="1580" w:hanging="356"/>
      </w:pPr>
      <w:rPr>
        <w:rFonts w:hint="default"/>
      </w:rPr>
    </w:lvl>
    <w:lvl w:ilvl="3" w:tplc="6AE2EE1A">
      <w:numFmt w:val="bullet"/>
      <w:lvlText w:val="•"/>
      <w:lvlJc w:val="left"/>
      <w:pPr>
        <w:ind w:left="2560" w:hanging="356"/>
      </w:pPr>
      <w:rPr>
        <w:rFonts w:hint="default"/>
      </w:rPr>
    </w:lvl>
    <w:lvl w:ilvl="4" w:tplc="F5B26526">
      <w:numFmt w:val="bullet"/>
      <w:lvlText w:val="•"/>
      <w:lvlJc w:val="left"/>
      <w:pPr>
        <w:ind w:left="3541" w:hanging="356"/>
      </w:pPr>
      <w:rPr>
        <w:rFonts w:hint="default"/>
      </w:rPr>
    </w:lvl>
    <w:lvl w:ilvl="5" w:tplc="FC2A6740">
      <w:numFmt w:val="bullet"/>
      <w:lvlText w:val="•"/>
      <w:lvlJc w:val="left"/>
      <w:pPr>
        <w:ind w:left="4521" w:hanging="356"/>
      </w:pPr>
      <w:rPr>
        <w:rFonts w:hint="default"/>
      </w:rPr>
    </w:lvl>
    <w:lvl w:ilvl="6" w:tplc="9DA09210">
      <w:numFmt w:val="bullet"/>
      <w:lvlText w:val="•"/>
      <w:lvlJc w:val="left"/>
      <w:pPr>
        <w:ind w:left="5502" w:hanging="356"/>
      </w:pPr>
      <w:rPr>
        <w:rFonts w:hint="default"/>
      </w:rPr>
    </w:lvl>
    <w:lvl w:ilvl="7" w:tplc="1BD62D46">
      <w:numFmt w:val="bullet"/>
      <w:lvlText w:val="•"/>
      <w:lvlJc w:val="left"/>
      <w:pPr>
        <w:ind w:left="6482" w:hanging="356"/>
      </w:pPr>
      <w:rPr>
        <w:rFonts w:hint="default"/>
      </w:rPr>
    </w:lvl>
    <w:lvl w:ilvl="8" w:tplc="4114F6AA">
      <w:numFmt w:val="bullet"/>
      <w:lvlText w:val="•"/>
      <w:lvlJc w:val="left"/>
      <w:pPr>
        <w:ind w:left="7463" w:hanging="356"/>
      </w:pPr>
      <w:rPr>
        <w:rFonts w:hint="default"/>
      </w:rPr>
    </w:lvl>
  </w:abstractNum>
  <w:abstractNum w:abstractNumId="4" w15:restartNumberingAfterBreak="0">
    <w:nsid w:val="795876BF"/>
    <w:multiLevelType w:val="hybridMultilevel"/>
    <w:tmpl w:val="9880F9A4"/>
    <w:lvl w:ilvl="0" w:tplc="D1D67BBE">
      <w:numFmt w:val="bullet"/>
      <w:lvlText w:val="•"/>
      <w:lvlJc w:val="left"/>
      <w:pPr>
        <w:ind w:left="874" w:hanging="355"/>
      </w:pPr>
      <w:rPr>
        <w:rFonts w:hint="default"/>
        <w:w w:val="74"/>
      </w:rPr>
    </w:lvl>
    <w:lvl w:ilvl="1" w:tplc="C186B224">
      <w:numFmt w:val="bullet"/>
      <w:lvlText w:val="-"/>
      <w:lvlJc w:val="left"/>
      <w:pPr>
        <w:ind w:left="1146" w:hanging="355"/>
      </w:pPr>
      <w:rPr>
        <w:rFonts w:hint="default"/>
        <w:w w:val="89"/>
        <w:position w:val="2"/>
      </w:rPr>
    </w:lvl>
    <w:lvl w:ilvl="2" w:tplc="7CECF31A">
      <w:numFmt w:val="bullet"/>
      <w:lvlText w:val="•"/>
      <w:lvlJc w:val="left"/>
      <w:pPr>
        <w:ind w:left="2016" w:hanging="355"/>
      </w:pPr>
      <w:rPr>
        <w:rFonts w:hint="default"/>
      </w:rPr>
    </w:lvl>
    <w:lvl w:ilvl="3" w:tplc="B9DA88A8">
      <w:numFmt w:val="bullet"/>
      <w:lvlText w:val="•"/>
      <w:lvlJc w:val="left"/>
      <w:pPr>
        <w:ind w:left="2892" w:hanging="355"/>
      </w:pPr>
      <w:rPr>
        <w:rFonts w:hint="default"/>
      </w:rPr>
    </w:lvl>
    <w:lvl w:ilvl="4" w:tplc="24C0347A">
      <w:numFmt w:val="bullet"/>
      <w:lvlText w:val="•"/>
      <w:lvlJc w:val="left"/>
      <w:pPr>
        <w:ind w:left="3768" w:hanging="355"/>
      </w:pPr>
      <w:rPr>
        <w:rFonts w:hint="default"/>
      </w:rPr>
    </w:lvl>
    <w:lvl w:ilvl="5" w:tplc="8A706D3E">
      <w:numFmt w:val="bullet"/>
      <w:lvlText w:val="•"/>
      <w:lvlJc w:val="left"/>
      <w:pPr>
        <w:ind w:left="4644" w:hanging="355"/>
      </w:pPr>
      <w:rPr>
        <w:rFonts w:hint="default"/>
      </w:rPr>
    </w:lvl>
    <w:lvl w:ilvl="6" w:tplc="50DA5384">
      <w:numFmt w:val="bullet"/>
      <w:lvlText w:val="•"/>
      <w:lvlJc w:val="left"/>
      <w:pPr>
        <w:ind w:left="5520" w:hanging="355"/>
      </w:pPr>
      <w:rPr>
        <w:rFonts w:hint="default"/>
      </w:rPr>
    </w:lvl>
    <w:lvl w:ilvl="7" w:tplc="48EAAFC8">
      <w:numFmt w:val="bullet"/>
      <w:lvlText w:val="•"/>
      <w:lvlJc w:val="left"/>
      <w:pPr>
        <w:ind w:left="6396" w:hanging="355"/>
      </w:pPr>
      <w:rPr>
        <w:rFonts w:hint="default"/>
      </w:rPr>
    </w:lvl>
    <w:lvl w:ilvl="8" w:tplc="F8905C72">
      <w:numFmt w:val="bullet"/>
      <w:lvlText w:val="•"/>
      <w:lvlJc w:val="left"/>
      <w:pPr>
        <w:ind w:left="7272" w:hanging="355"/>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2141B"/>
    <w:rsid w:val="00050829"/>
    <w:rsid w:val="00083E4D"/>
    <w:rsid w:val="000C509A"/>
    <w:rsid w:val="000D5A58"/>
    <w:rsid w:val="00104EDC"/>
    <w:rsid w:val="00121A86"/>
    <w:rsid w:val="00271C71"/>
    <w:rsid w:val="003F539C"/>
    <w:rsid w:val="00496697"/>
    <w:rsid w:val="004E1EBF"/>
    <w:rsid w:val="005754BF"/>
    <w:rsid w:val="00626962"/>
    <w:rsid w:val="0067266B"/>
    <w:rsid w:val="006E2F03"/>
    <w:rsid w:val="006F395E"/>
    <w:rsid w:val="00755911"/>
    <w:rsid w:val="00765A74"/>
    <w:rsid w:val="007823F4"/>
    <w:rsid w:val="0079469E"/>
    <w:rsid w:val="007A52E8"/>
    <w:rsid w:val="008A58CC"/>
    <w:rsid w:val="00A941E0"/>
    <w:rsid w:val="00AB0F7A"/>
    <w:rsid w:val="00AC00F7"/>
    <w:rsid w:val="00BB337D"/>
    <w:rsid w:val="00C13E84"/>
    <w:rsid w:val="00D32F5B"/>
    <w:rsid w:val="00D45A3E"/>
    <w:rsid w:val="00DD5826"/>
    <w:rsid w:val="00E61AD9"/>
    <w:rsid w:val="00F161A5"/>
    <w:rsid w:val="00F2141B"/>
    <w:rsid w:val="00FA486D"/>
    <w:rsid w:val="00FB06B2"/>
    <w:rsid w:val="00FB3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97BF5B"/>
  <w15:docId w15:val="{4061524B-EFC5-482A-9678-792CD45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574"/>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8"/>
      <w:szCs w:val="28"/>
    </w:rPr>
  </w:style>
  <w:style w:type="paragraph" w:styleId="Odstavecseseznamem">
    <w:name w:val="List Paragraph"/>
    <w:basedOn w:val="Normln"/>
    <w:uiPriority w:val="1"/>
    <w:qFormat/>
    <w:pPr>
      <w:ind w:left="824" w:hanging="69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F009D-6BE9-4622-9A21-268990E4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2407</Words>
  <Characters>14208</Characters>
  <Application>Microsoft Office Word</Application>
  <DocSecurity>0</DocSecurity>
  <Lines>118</Lines>
  <Paragraphs>33</Paragraphs>
  <ScaleCrop>false</ScaleCrop>
  <Company>VSCHT Praha</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Maurerova Marketa</cp:lastModifiedBy>
  <cp:revision>36</cp:revision>
  <dcterms:created xsi:type="dcterms:W3CDTF">2024-04-08T11:57:00Z</dcterms:created>
  <dcterms:modified xsi:type="dcterms:W3CDTF">2024-04-08T11:51:00Z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hp officejetpro</vt:lpwstr>
  </property>
  <property fmtid="{D5CDD505-2E9C-101B-9397-08002B2CF9AE}" pid="4" name="LastSaved">
    <vt:filetime>2024-04-08T00:00:00Z</vt:filetime>
  </property>
</Properties>
</file>