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7221200020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FVE</w:t>
      </w:r>
      <w:r>
        <w:rPr>
          <w:spacing w:val="-6"/>
        </w:rPr>
        <w:t> </w:t>
      </w:r>
      <w:r>
        <w:rPr/>
        <w:t>Sulkov</w:t>
      </w:r>
      <w:r>
        <w:rPr>
          <w:spacing w:val="-6"/>
        </w:rPr>
        <w:t> </w:t>
      </w:r>
      <w:r>
        <w:rPr/>
        <w:t>4,</w:t>
      </w:r>
      <w:r>
        <w:rPr>
          <w:spacing w:val="-6"/>
        </w:rPr>
        <w:t> </w:t>
      </w:r>
      <w:r>
        <w:rPr>
          <w:spacing w:val="-2"/>
        </w:rPr>
        <w:t>s.r.o.</w:t>
      </w:r>
    </w:p>
    <w:p>
      <w:pPr>
        <w:pStyle w:val="BodyText"/>
        <w:ind w:left="102" w:right="1154"/>
      </w:pPr>
      <w:r>
        <w:rPr/>
        <w:t>obchodní</w:t>
      </w:r>
      <w:r>
        <w:rPr>
          <w:spacing w:val="-5"/>
        </w:rPr>
        <w:t> </w:t>
      </w:r>
      <w:r>
        <w:rPr/>
        <w:t>společnost</w:t>
      </w:r>
      <w:r>
        <w:rPr>
          <w:spacing w:val="-5"/>
        </w:rPr>
        <w:t> </w:t>
      </w:r>
      <w:r>
        <w:rPr/>
        <w:t>zapsaná</w:t>
      </w:r>
      <w:r>
        <w:rPr>
          <w:spacing w:val="-5"/>
        </w:rPr>
        <w:t> </w:t>
      </w:r>
      <w:r>
        <w:rPr/>
        <w:t>v</w:t>
      </w:r>
      <w:r>
        <w:rPr>
          <w:spacing w:val="-4"/>
        </w:rPr>
        <w:t> </w:t>
      </w:r>
      <w:r>
        <w:rPr/>
        <w:t>obchodním</w:t>
      </w:r>
      <w:r>
        <w:rPr>
          <w:spacing w:val="-6"/>
        </w:rPr>
        <w:t> </w:t>
      </w:r>
      <w:r>
        <w:rPr/>
        <w:t>rejstříku</w:t>
      </w:r>
      <w:r>
        <w:rPr>
          <w:spacing w:val="-4"/>
        </w:rPr>
        <w:t> </w:t>
      </w:r>
      <w:r>
        <w:rPr/>
        <w:t>vedeném</w:t>
      </w:r>
      <w:r>
        <w:rPr>
          <w:spacing w:val="-6"/>
        </w:rPr>
        <w:t> </w:t>
      </w:r>
      <w:r>
        <w:rPr/>
        <w:t>Krajským</w:t>
      </w:r>
      <w:r>
        <w:rPr>
          <w:spacing w:val="-6"/>
        </w:rPr>
        <w:t> </w:t>
      </w:r>
      <w:r>
        <w:rPr/>
        <w:t>soudem</w:t>
      </w:r>
      <w:r>
        <w:rPr>
          <w:spacing w:val="-6"/>
        </w:rPr>
        <w:t> </w:t>
      </w:r>
      <w:r>
        <w:rPr/>
        <w:t>v Ostravě, oddíl C, vložka 87203</w:t>
      </w:r>
    </w:p>
    <w:p>
      <w:pPr>
        <w:pStyle w:val="BodyText"/>
        <w:tabs>
          <w:tab w:pos="2982" w:val="left" w:leader="none"/>
        </w:tabs>
        <w:spacing w:line="265" w:lineRule="exact"/>
        <w:ind w:left="102"/>
      </w:pPr>
      <w:r>
        <w:rPr/>
        <w:t>se</w:t>
      </w:r>
      <w:r>
        <w:rPr>
          <w:spacing w:val="-5"/>
        </w:rPr>
        <w:t> </w:t>
      </w:r>
      <w:r>
        <w:rPr>
          <w:spacing w:val="-2"/>
        </w:rPr>
        <w:t>sídlem:</w:t>
      </w:r>
      <w:r>
        <w:rPr/>
        <w:tab/>
        <w:t>Lagnovská</w:t>
      </w:r>
      <w:r>
        <w:rPr>
          <w:spacing w:val="-6"/>
        </w:rPr>
        <w:t> </w:t>
      </w:r>
      <w:r>
        <w:rPr/>
        <w:t>669,</w:t>
      </w:r>
      <w:r>
        <w:rPr>
          <w:spacing w:val="-5"/>
        </w:rPr>
        <w:t> </w:t>
      </w:r>
      <w:r>
        <w:rPr/>
        <w:t>742</w:t>
      </w:r>
      <w:r>
        <w:rPr>
          <w:spacing w:val="-2"/>
        </w:rPr>
        <w:t> </w:t>
      </w:r>
      <w:r>
        <w:rPr/>
        <w:t>83</w:t>
      </w:r>
      <w:r>
        <w:rPr>
          <w:spacing w:val="-5"/>
        </w:rPr>
        <w:t> </w:t>
      </w:r>
      <w:r>
        <w:rPr>
          <w:spacing w:val="-2"/>
        </w:rPr>
        <w:t>Klimkovice</w:t>
      </w:r>
    </w:p>
    <w:p>
      <w:pPr>
        <w:pStyle w:val="BodyText"/>
        <w:tabs>
          <w:tab w:pos="2982" w:val="left" w:leader="none"/>
        </w:tabs>
        <w:spacing w:before="1"/>
        <w:ind w:left="102"/>
      </w:pPr>
      <w:r>
        <w:rPr>
          <w:spacing w:val="-4"/>
        </w:rPr>
        <w:t>IČO:</w:t>
      </w:r>
      <w:r>
        <w:rPr>
          <w:rFonts w:ascii="Times New Roman" w:hAnsi="Times New Roman"/>
        </w:rPr>
        <w:tab/>
      </w:r>
      <w:r>
        <w:rPr/>
        <w:t>119</w:t>
      </w:r>
      <w:r>
        <w:rPr>
          <w:spacing w:val="-2"/>
        </w:rPr>
        <w:t> </w:t>
      </w:r>
      <w:r>
        <w:rPr/>
        <w:t>12</w:t>
      </w:r>
      <w:r>
        <w:rPr>
          <w:spacing w:val="-2"/>
        </w:rPr>
        <w:t> </w:t>
      </w:r>
      <w:r>
        <w:rPr>
          <w:spacing w:val="-5"/>
        </w:rPr>
        <w:t>090</w:t>
      </w:r>
    </w:p>
    <w:p>
      <w:pPr>
        <w:pStyle w:val="BodyText"/>
        <w:tabs>
          <w:tab w:pos="2982" w:val="left" w:leader="none"/>
        </w:tabs>
        <w:ind w:left="102"/>
      </w:pPr>
      <w:r>
        <w:rPr>
          <w:spacing w:val="-2"/>
        </w:rPr>
        <w:t>zastoupená:</w:t>
      </w:r>
      <w:r>
        <w:rPr/>
        <w:tab/>
        <w:t>Ing.</w:t>
      </w:r>
      <w:r>
        <w:rPr>
          <w:spacing w:val="-3"/>
        </w:rPr>
        <w:t> </w:t>
      </w:r>
      <w:r>
        <w:rPr/>
        <w:t>Jakubem</w:t>
      </w:r>
      <w:r>
        <w:rPr>
          <w:spacing w:val="-5"/>
        </w:rPr>
        <w:t> </w:t>
      </w:r>
      <w:r>
        <w:rPr/>
        <w:t>H</w:t>
      </w:r>
      <w:r>
        <w:rPr>
          <w:spacing w:val="-1"/>
        </w:rPr>
        <w:t> </w:t>
      </w:r>
      <w:r>
        <w:rPr/>
        <w:t>e</w:t>
      </w:r>
      <w:r>
        <w:rPr>
          <w:spacing w:val="-4"/>
        </w:rPr>
        <w:t> </w:t>
      </w:r>
      <w:r>
        <w:rPr/>
        <w:t>l</w:t>
      </w:r>
      <w:r>
        <w:rPr>
          <w:spacing w:val="-1"/>
        </w:rPr>
        <w:t> </w:t>
      </w:r>
      <w:r>
        <w:rPr/>
        <w:t>u</w:t>
      </w:r>
      <w:r>
        <w:rPr>
          <w:spacing w:val="-3"/>
        </w:rPr>
        <w:t> </w:t>
      </w:r>
      <w:r>
        <w:rPr/>
        <w:t>s</w:t>
      </w:r>
      <w:r>
        <w:rPr>
          <w:spacing w:val="-3"/>
        </w:rPr>
        <w:t> </w:t>
      </w:r>
      <w:r>
        <w:rPr/>
        <w:t>e</w:t>
      </w:r>
      <w:r>
        <w:rPr>
          <w:spacing w:val="-2"/>
        </w:rPr>
        <w:t> </w:t>
      </w:r>
      <w:r>
        <w:rPr/>
        <w:t>m,</w:t>
      </w:r>
      <w:r>
        <w:rPr>
          <w:spacing w:val="-1"/>
        </w:rPr>
        <w:t> </w:t>
      </w:r>
      <w:r>
        <w:rPr>
          <w:spacing w:val="-2"/>
        </w:rPr>
        <w:t>jednatelem</w:t>
      </w:r>
    </w:p>
    <w:p>
      <w:pPr>
        <w:pStyle w:val="BodyText"/>
        <w:tabs>
          <w:tab w:pos="2982" w:val="left" w:leader="none"/>
        </w:tabs>
        <w:ind w:left="102"/>
      </w:pPr>
      <w:r>
        <w:rPr/>
        <w:t>bankovní</w:t>
      </w:r>
      <w:r>
        <w:rPr>
          <w:spacing w:val="-11"/>
        </w:rPr>
        <w:t> </w:t>
      </w:r>
      <w:r>
        <w:rPr>
          <w:spacing w:val="-2"/>
        </w:rPr>
        <w:t>spojení:</w:t>
      </w:r>
      <w:r>
        <w:rPr/>
        <w:tab/>
        <w:t>Česká</w:t>
      </w:r>
      <w:r>
        <w:rPr>
          <w:spacing w:val="-10"/>
        </w:rPr>
        <w:t> </w:t>
      </w:r>
      <w:r>
        <w:rPr/>
        <w:t>spořitelna,</w:t>
      </w:r>
      <w:r>
        <w:rPr>
          <w:spacing w:val="-12"/>
        </w:rPr>
        <w:t> </w:t>
      </w:r>
      <w:r>
        <w:rPr>
          <w:spacing w:val="-4"/>
        </w:rPr>
        <w:t>a.s.</w:t>
      </w:r>
    </w:p>
    <w:p>
      <w:pPr>
        <w:pStyle w:val="BodyText"/>
        <w:tabs>
          <w:tab w:pos="2982" w:val="left" w:leader="none"/>
        </w:tabs>
        <w:spacing w:before="1"/>
        <w:ind w:left="102" w:right="5370"/>
      </w:pPr>
      <w:r>
        <w:rPr/>
        <w:t>číslo účtu:</w:t>
        <w:tab/>
      </w:r>
      <w:r>
        <w:rPr>
          <w:spacing w:val="-2"/>
        </w:rPr>
        <w:t>9223972/0800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ind w:left="4731" w:right="4740"/>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1"/>
          <w:sz w:val="20"/>
        </w:rPr>
        <w:t> </w:t>
      </w:r>
      <w:r>
        <w:rPr>
          <w:sz w:val="20"/>
        </w:rPr>
        <w:t>Státního</w:t>
      </w:r>
      <w:r>
        <w:rPr>
          <w:spacing w:val="21"/>
          <w:sz w:val="20"/>
        </w:rPr>
        <w:t> </w:t>
      </w:r>
      <w:r>
        <w:rPr>
          <w:sz w:val="20"/>
        </w:rPr>
        <w:t>fondu</w:t>
      </w:r>
      <w:r>
        <w:rPr>
          <w:spacing w:val="21"/>
          <w:sz w:val="20"/>
        </w:rPr>
        <w:t> </w:t>
      </w:r>
      <w:r>
        <w:rPr>
          <w:sz w:val="20"/>
        </w:rPr>
        <w:t>životního</w:t>
      </w:r>
      <w:r>
        <w:rPr>
          <w:spacing w:val="22"/>
          <w:sz w:val="20"/>
        </w:rPr>
        <w:t> </w:t>
      </w:r>
      <w:r>
        <w:rPr>
          <w:sz w:val="20"/>
        </w:rPr>
        <w:t>prostředí</w:t>
      </w:r>
      <w:r>
        <w:rPr>
          <w:spacing w:val="21"/>
          <w:sz w:val="20"/>
        </w:rPr>
        <w:t> </w:t>
      </w:r>
      <w:r>
        <w:rPr>
          <w:sz w:val="20"/>
        </w:rPr>
        <w:t>České</w:t>
      </w:r>
      <w:r>
        <w:rPr>
          <w:spacing w:val="21"/>
          <w:sz w:val="20"/>
        </w:rPr>
        <w:t> </w:t>
      </w:r>
      <w:r>
        <w:rPr>
          <w:sz w:val="20"/>
        </w:rPr>
        <w:t>republiky</w:t>
      </w:r>
      <w:r>
        <w:rPr>
          <w:spacing w:val="20"/>
          <w:sz w:val="20"/>
        </w:rPr>
        <w:t> </w:t>
      </w:r>
      <w:r>
        <w:rPr>
          <w:sz w:val="20"/>
        </w:rPr>
        <w:t>(dále</w:t>
      </w:r>
      <w:r>
        <w:rPr>
          <w:spacing w:val="28"/>
          <w:sz w:val="20"/>
        </w:rPr>
        <w:t> </w:t>
      </w:r>
      <w:r>
        <w:rPr>
          <w:spacing w:val="-5"/>
          <w:sz w:val="20"/>
        </w:rPr>
        <w:t>jen</w:t>
      </w:r>
    </w:p>
    <w:p>
      <w:pPr>
        <w:pStyle w:val="BodyText"/>
        <w:ind w:left="385" w:right="111"/>
        <w:jc w:val="both"/>
      </w:pPr>
      <w:r>
        <w:rPr/>
        <w:t>„Smlouva“) se uzavírá na základě Rozhodnutí ministra životního prostředí č. 7221200020 o poskytnutí finančních prostředků ze Státního fondu životního prostředí ČR ze dne 11. 4.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2/2022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956"/>
        <w:jc w:val="both"/>
      </w:pPr>
      <w:r>
        <w:rPr/>
        <w:t>„FVE</w:t>
      </w:r>
      <w:r>
        <w:rPr>
          <w:spacing w:val="-6"/>
        </w:rPr>
        <w:t> </w:t>
      </w:r>
      <w:r>
        <w:rPr/>
        <w:t>Sulkov</w:t>
      </w:r>
      <w:r>
        <w:rPr>
          <w:spacing w:val="-6"/>
        </w:rPr>
        <w:t> </w:t>
      </w:r>
      <w:r>
        <w:rPr/>
        <w:t>4</w:t>
      </w:r>
      <w:r>
        <w:rPr>
          <w:spacing w:val="-5"/>
        </w:rPr>
        <w:t> </w:t>
      </w:r>
      <w:r>
        <w:rPr/>
        <w:t>ve</w:t>
      </w:r>
      <w:r>
        <w:rPr>
          <w:spacing w:val="-5"/>
        </w:rPr>
        <w:t> </w:t>
      </w:r>
      <w:r>
        <w:rPr/>
        <w:t>stávajícím</w:t>
      </w:r>
      <w:r>
        <w:rPr>
          <w:spacing w:val="-6"/>
        </w:rPr>
        <w:t> </w:t>
      </w:r>
      <w:r>
        <w:rPr/>
        <w:t>areálu</w:t>
      </w:r>
      <w:r>
        <w:rPr>
          <w:spacing w:val="-6"/>
        </w:rPr>
        <w:t> </w:t>
      </w:r>
      <w:r>
        <w:rPr>
          <w:spacing w:val="-4"/>
        </w:rPr>
        <w:t>FVE“</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1"/>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2"/>
          <w:sz w:val="20"/>
        </w:rPr>
        <w:t> </w:t>
      </w:r>
      <w:r>
        <w:rPr>
          <w:sz w:val="20"/>
        </w:rPr>
        <w:t>v</w:t>
      </w:r>
      <w:r>
        <w:rPr>
          <w:spacing w:val="-11"/>
          <w:sz w:val="20"/>
        </w:rPr>
        <w:t> </w:t>
      </w:r>
      <w:r>
        <w:rPr>
          <w:sz w:val="20"/>
        </w:rPr>
        <w:t>Úředním</w:t>
      </w:r>
      <w:r>
        <w:rPr>
          <w:spacing w:val="-12"/>
          <w:sz w:val="20"/>
        </w:rPr>
        <w:t> </w:t>
      </w:r>
      <w:r>
        <w:rPr>
          <w:sz w:val="20"/>
        </w:rPr>
        <w:t>věstníku</w:t>
      </w:r>
      <w:r>
        <w:rPr>
          <w:spacing w:val="-11"/>
          <w:sz w:val="20"/>
        </w:rPr>
        <w:t> </w:t>
      </w:r>
      <w:r>
        <w:rPr>
          <w:sz w:val="20"/>
        </w:rPr>
        <w:t>EU</w:t>
      </w:r>
      <w:r>
        <w:rPr>
          <w:spacing w:val="-11"/>
          <w:sz w:val="20"/>
        </w:rPr>
        <w:t> </w:t>
      </w:r>
      <w:r>
        <w:rPr>
          <w:sz w:val="20"/>
        </w:rPr>
        <w:t>dne</w:t>
      </w:r>
      <w:r>
        <w:rPr>
          <w:spacing w:val="-11"/>
          <w:sz w:val="20"/>
        </w:rPr>
        <w:t> </w:t>
      </w:r>
      <w:r>
        <w:rPr>
          <w:sz w:val="20"/>
        </w:rPr>
        <w:t>26.</w:t>
      </w:r>
      <w:r>
        <w:rPr>
          <w:spacing w:val="-11"/>
          <w:sz w:val="20"/>
        </w:rPr>
        <w:t> </w:t>
      </w:r>
      <w:r>
        <w:rPr>
          <w:sz w:val="20"/>
        </w:rPr>
        <w:t>června</w:t>
      </w:r>
      <w:r>
        <w:rPr>
          <w:spacing w:val="-11"/>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3"/>
          <w:sz w:val="20"/>
        </w:rPr>
        <w:t> </w:t>
      </w:r>
      <w:r>
        <w:rPr>
          <w:sz w:val="20"/>
        </w:rPr>
        <w:t>dotace</w:t>
      </w:r>
      <w:r>
        <w:rPr>
          <w:spacing w:val="-11"/>
          <w:sz w:val="20"/>
        </w:rPr>
        <w:t> </w:t>
      </w:r>
      <w:r>
        <w:rPr>
          <w:sz w:val="20"/>
        </w:rPr>
        <w:t>ve</w:t>
      </w:r>
      <w:r>
        <w:rPr>
          <w:spacing w:val="-13"/>
          <w:sz w:val="20"/>
        </w:rPr>
        <w:t> </w:t>
      </w:r>
      <w:r>
        <w:rPr>
          <w:sz w:val="20"/>
        </w:rPr>
        <w:t>výši</w:t>
      </w:r>
      <w:r>
        <w:rPr>
          <w:spacing w:val="-12"/>
          <w:sz w:val="20"/>
        </w:rPr>
        <w:t> </w:t>
      </w:r>
      <w:r>
        <w:rPr>
          <w:b/>
          <w:sz w:val="20"/>
        </w:rPr>
        <w:t>20</w:t>
      </w:r>
      <w:r>
        <w:rPr>
          <w:b/>
          <w:spacing w:val="-2"/>
          <w:sz w:val="20"/>
        </w:rPr>
        <w:t> </w:t>
      </w:r>
      <w:r>
        <w:rPr>
          <w:b/>
          <w:sz w:val="20"/>
        </w:rPr>
        <w:t>373</w:t>
      </w:r>
      <w:r>
        <w:rPr>
          <w:b/>
          <w:spacing w:val="-2"/>
          <w:sz w:val="20"/>
        </w:rPr>
        <w:t> </w:t>
      </w:r>
      <w:r>
        <w:rPr>
          <w:b/>
          <w:sz w:val="20"/>
        </w:rPr>
        <w:t>120,00</w:t>
      </w:r>
      <w:r>
        <w:rPr>
          <w:b/>
          <w:spacing w:val="-11"/>
          <w:sz w:val="20"/>
        </w:rPr>
        <w:t> </w:t>
      </w:r>
      <w:r>
        <w:rPr>
          <w:b/>
          <w:sz w:val="20"/>
        </w:rPr>
        <w:t>Kč</w:t>
      </w:r>
      <w:r>
        <w:rPr>
          <w:b/>
          <w:spacing w:val="-13"/>
          <w:sz w:val="20"/>
        </w:rPr>
        <w:t> </w:t>
      </w:r>
      <w:r>
        <w:rPr>
          <w:sz w:val="20"/>
        </w:rPr>
        <w:t>(slovy:</w:t>
      </w:r>
      <w:r>
        <w:rPr>
          <w:spacing w:val="-13"/>
          <w:sz w:val="20"/>
        </w:rPr>
        <w:t> </w:t>
      </w:r>
      <w:r>
        <w:rPr>
          <w:sz w:val="20"/>
        </w:rPr>
        <w:t>dvacet</w:t>
      </w:r>
      <w:r>
        <w:rPr>
          <w:spacing w:val="-10"/>
          <w:sz w:val="20"/>
        </w:rPr>
        <w:t> </w:t>
      </w:r>
      <w:r>
        <w:rPr>
          <w:sz w:val="20"/>
        </w:rPr>
        <w:t>milionů</w:t>
      </w:r>
      <w:r>
        <w:rPr>
          <w:spacing w:val="-10"/>
          <w:sz w:val="20"/>
        </w:rPr>
        <w:t> </w:t>
      </w:r>
      <w:r>
        <w:rPr>
          <w:sz w:val="20"/>
        </w:rPr>
        <w:t>tři</w:t>
      </w:r>
      <w:r>
        <w:rPr>
          <w:spacing w:val="-10"/>
          <w:sz w:val="20"/>
        </w:rPr>
        <w:t> </w:t>
      </w:r>
      <w:r>
        <w:rPr>
          <w:sz w:val="20"/>
        </w:rPr>
        <w:t>sta</w:t>
      </w:r>
      <w:r>
        <w:rPr>
          <w:spacing w:val="-11"/>
          <w:sz w:val="20"/>
        </w:rPr>
        <w:t> </w:t>
      </w:r>
      <w:r>
        <w:rPr>
          <w:sz w:val="20"/>
        </w:rPr>
        <w:t>sedmdesát</w:t>
      </w:r>
      <w:r>
        <w:rPr>
          <w:spacing w:val="-14"/>
          <w:sz w:val="20"/>
        </w:rPr>
        <w:t> </w:t>
      </w:r>
      <w:r>
        <w:rPr>
          <w:sz w:val="20"/>
        </w:rPr>
        <w:t>tři</w:t>
      </w:r>
      <w:r>
        <w:rPr>
          <w:spacing w:val="-10"/>
          <w:sz w:val="20"/>
        </w:rPr>
        <w:t> </w:t>
      </w:r>
      <w:r>
        <w:rPr>
          <w:sz w:val="20"/>
        </w:rPr>
        <w:t>tisíc</w:t>
      </w:r>
      <w:r>
        <w:rPr>
          <w:spacing w:val="-12"/>
          <w:sz w:val="20"/>
        </w:rPr>
        <w:t> </w:t>
      </w:r>
      <w:r>
        <w:rPr>
          <w:sz w:val="20"/>
        </w:rPr>
        <w:t>jedno</w:t>
      </w:r>
      <w:r>
        <w:rPr>
          <w:spacing w:val="-11"/>
          <w:sz w:val="20"/>
        </w:rPr>
        <w:t> </w:t>
      </w:r>
      <w:r>
        <w:rPr>
          <w:sz w:val="20"/>
        </w:rPr>
        <w:t>sto</w:t>
      </w:r>
      <w:r>
        <w:rPr>
          <w:spacing w:val="-12"/>
          <w:sz w:val="20"/>
        </w:rPr>
        <w:t> </w:t>
      </w:r>
      <w:r>
        <w:rPr>
          <w:sz w:val="20"/>
        </w:rPr>
        <w:t>dvacet korun českých).</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115 000 779,00 Kč.</w:t>
      </w:r>
    </w:p>
    <w:p>
      <w:pPr>
        <w:pStyle w:val="ListParagraph"/>
        <w:numPr>
          <w:ilvl w:val="0"/>
          <w:numId w:val="2"/>
        </w:numPr>
        <w:tabs>
          <w:tab w:pos="386" w:val="left" w:leader="none"/>
        </w:tabs>
        <w:spacing w:line="240" w:lineRule="auto" w:before="121" w:after="0"/>
        <w:ind w:left="385" w:right="0" w:hanging="280"/>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2"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w:t>
      </w:r>
      <w:r>
        <w:rPr>
          <w:spacing w:val="-1"/>
          <w:sz w:val="20"/>
        </w:rPr>
        <w:t> </w:t>
      </w:r>
      <w:r>
        <w:rPr>
          <w:sz w:val="20"/>
        </w:rPr>
        <w:t>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2"/>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1047" w:right="105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6"/>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1" w:hanging="360"/>
        <w:jc w:val="left"/>
        <w:rPr>
          <w:sz w:val="20"/>
        </w:rPr>
      </w:pPr>
      <w:r>
        <w:rPr>
          <w:sz w:val="20"/>
        </w:rPr>
        <w:t>splní</w:t>
      </w:r>
      <w:r>
        <w:rPr>
          <w:spacing w:val="30"/>
          <w:sz w:val="20"/>
        </w:rPr>
        <w:t> </w:t>
      </w:r>
      <w:r>
        <w:rPr>
          <w:sz w:val="20"/>
        </w:rPr>
        <w:t>účel</w:t>
      </w:r>
      <w:r>
        <w:rPr>
          <w:spacing w:val="33"/>
          <w:sz w:val="20"/>
        </w:rPr>
        <w:t> </w:t>
      </w:r>
      <w:r>
        <w:rPr>
          <w:sz w:val="20"/>
        </w:rPr>
        <w:t>akce</w:t>
      </w:r>
      <w:r>
        <w:rPr>
          <w:spacing w:val="30"/>
          <w:sz w:val="20"/>
        </w:rPr>
        <w:t> </w:t>
      </w:r>
      <w:r>
        <w:rPr>
          <w:sz w:val="20"/>
        </w:rPr>
        <w:t>„FVE</w:t>
      </w:r>
      <w:r>
        <w:rPr>
          <w:spacing w:val="31"/>
          <w:sz w:val="20"/>
        </w:rPr>
        <w:t> </w:t>
      </w:r>
      <w:r>
        <w:rPr>
          <w:sz w:val="20"/>
        </w:rPr>
        <w:t>Sulkov</w:t>
      </w:r>
      <w:r>
        <w:rPr>
          <w:spacing w:val="31"/>
          <w:sz w:val="20"/>
        </w:rPr>
        <w:t> </w:t>
      </w:r>
      <w:r>
        <w:rPr>
          <w:sz w:val="20"/>
        </w:rPr>
        <w:t>4</w:t>
      </w:r>
      <w:r>
        <w:rPr>
          <w:spacing w:val="31"/>
          <w:sz w:val="20"/>
        </w:rPr>
        <w:t> </w:t>
      </w:r>
      <w:r>
        <w:rPr>
          <w:sz w:val="20"/>
        </w:rPr>
        <w:t>ve</w:t>
      </w:r>
      <w:r>
        <w:rPr>
          <w:spacing w:val="30"/>
          <w:sz w:val="20"/>
        </w:rPr>
        <w:t> </w:t>
      </w:r>
      <w:r>
        <w:rPr>
          <w:sz w:val="20"/>
        </w:rPr>
        <w:t>stávajícím</w:t>
      </w:r>
      <w:r>
        <w:rPr>
          <w:spacing w:val="32"/>
          <w:sz w:val="20"/>
        </w:rPr>
        <w:t> </w:t>
      </w:r>
      <w:r>
        <w:rPr>
          <w:sz w:val="20"/>
        </w:rPr>
        <w:t>areálu</w:t>
      </w:r>
      <w:r>
        <w:rPr>
          <w:spacing w:val="31"/>
          <w:sz w:val="20"/>
        </w:rPr>
        <w:t> </w:t>
      </w:r>
      <w:r>
        <w:rPr>
          <w:sz w:val="20"/>
        </w:rPr>
        <w:t>FVE“</w:t>
      </w:r>
      <w:r>
        <w:rPr>
          <w:spacing w:val="30"/>
          <w:sz w:val="20"/>
        </w:rPr>
        <w:t> </w:t>
      </w:r>
      <w:r>
        <w:rPr>
          <w:sz w:val="20"/>
        </w:rPr>
        <w:t>tím,</w:t>
      </w:r>
      <w:r>
        <w:rPr>
          <w:spacing w:val="31"/>
          <w:sz w:val="20"/>
        </w:rPr>
        <w:t> </w:t>
      </w:r>
      <w:r>
        <w:rPr>
          <w:sz w:val="20"/>
        </w:rPr>
        <w:t>že</w:t>
      </w:r>
      <w:r>
        <w:rPr>
          <w:spacing w:val="32"/>
          <w:sz w:val="20"/>
        </w:rPr>
        <w:t> </w:t>
      </w:r>
      <w:r>
        <w:rPr>
          <w:sz w:val="20"/>
        </w:rPr>
        <w:t>akce</w:t>
      </w:r>
      <w:r>
        <w:rPr>
          <w:spacing w:val="30"/>
          <w:sz w:val="20"/>
        </w:rPr>
        <w:t> </w:t>
      </w:r>
      <w:r>
        <w:rPr>
          <w:sz w:val="20"/>
        </w:rPr>
        <w:t>bude</w:t>
      </w:r>
      <w:r>
        <w:rPr>
          <w:spacing w:val="30"/>
          <w:sz w:val="20"/>
        </w:rPr>
        <w:t> </w:t>
      </w:r>
      <w:r>
        <w:rPr>
          <w:sz w:val="20"/>
        </w:rPr>
        <w:t>provedena</w:t>
      </w:r>
      <w:r>
        <w:rPr>
          <w:spacing w:val="30"/>
          <w:sz w:val="20"/>
        </w:rPr>
        <w:t> </w:t>
      </w:r>
      <w:r>
        <w:rPr>
          <w:sz w:val="20"/>
        </w:rPr>
        <w:t>v souladu s Výzvou, žádostí o podporu a jejími přílohami a touto Smlouvou,</w:t>
      </w:r>
    </w:p>
    <w:p>
      <w:pPr>
        <w:pStyle w:val="ListParagraph"/>
        <w:numPr>
          <w:ilvl w:val="1"/>
          <w:numId w:val="4"/>
        </w:numPr>
        <w:tabs>
          <w:tab w:pos="746" w:val="left" w:leader="none"/>
        </w:tabs>
        <w:spacing w:line="240" w:lineRule="auto" w:before="1" w:after="0"/>
        <w:ind w:left="745" w:right="113"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 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w:t>
      </w:r>
      <w:r>
        <w:rPr>
          <w:spacing w:val="80"/>
          <w:w w:val="150"/>
          <w:sz w:val="20"/>
        </w:rPr>
        <w:t> </w:t>
      </w:r>
      <w:r>
        <w:rPr>
          <w:sz w:val="20"/>
        </w:rPr>
        <w:t>pozemní</w:t>
      </w:r>
      <w:r>
        <w:rPr>
          <w:spacing w:val="80"/>
          <w:w w:val="150"/>
          <w:sz w:val="20"/>
        </w:rPr>
        <w:t> </w:t>
      </w:r>
      <w:r>
        <w:rPr>
          <w:sz w:val="20"/>
        </w:rPr>
        <w:t>instalací</w:t>
      </w:r>
      <w:r>
        <w:rPr>
          <w:spacing w:val="80"/>
          <w:w w:val="150"/>
          <w:sz w:val="20"/>
        </w:rPr>
        <w:t> </w:t>
      </w:r>
      <w:r>
        <w:rPr>
          <w:sz w:val="20"/>
        </w:rPr>
        <w:t>s předpokládaným výkonem 7 545,60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1673"/>
        <w:gridCol w:w="1688"/>
        <w:gridCol w:w="1779"/>
      </w:tblGrid>
      <w:tr>
        <w:trPr>
          <w:trHeight w:val="772" w:hRule="atLeast"/>
        </w:trPr>
        <w:tc>
          <w:tcPr>
            <w:tcW w:w="3689" w:type="dxa"/>
          </w:tcPr>
          <w:p>
            <w:pPr>
              <w:pStyle w:val="TableParagraph"/>
              <w:spacing w:before="120"/>
              <w:ind w:left="105"/>
              <w:rPr>
                <w:b/>
                <w:sz w:val="20"/>
              </w:rPr>
            </w:pPr>
            <w:r>
              <w:rPr>
                <w:b/>
                <w:spacing w:val="-2"/>
                <w:sz w:val="20"/>
              </w:rPr>
              <w:t>Indikátor</w:t>
            </w:r>
          </w:p>
        </w:tc>
        <w:tc>
          <w:tcPr>
            <w:tcW w:w="1673" w:type="dxa"/>
          </w:tcPr>
          <w:p>
            <w:pPr>
              <w:pStyle w:val="TableParagraph"/>
              <w:spacing w:before="120"/>
              <w:ind w:left="108"/>
              <w:rPr>
                <w:b/>
                <w:sz w:val="20"/>
              </w:rPr>
            </w:pPr>
            <w:r>
              <w:rPr>
                <w:b/>
                <w:spacing w:val="-2"/>
                <w:sz w:val="20"/>
              </w:rPr>
              <w:t>Jednotka</w:t>
            </w:r>
          </w:p>
        </w:tc>
        <w:tc>
          <w:tcPr>
            <w:tcW w:w="1688" w:type="dxa"/>
          </w:tcPr>
          <w:p>
            <w:pPr>
              <w:pStyle w:val="TableParagraph"/>
              <w:spacing w:before="120"/>
              <w:ind w:left="106" w:right="770"/>
              <w:rPr>
                <w:b/>
                <w:sz w:val="20"/>
              </w:rPr>
            </w:pPr>
            <w:r>
              <w:rPr>
                <w:b/>
                <w:spacing w:val="-2"/>
                <w:sz w:val="20"/>
              </w:rPr>
              <w:t>Výchozí hodnota</w:t>
            </w:r>
          </w:p>
        </w:tc>
        <w:tc>
          <w:tcPr>
            <w:tcW w:w="1779" w:type="dxa"/>
          </w:tcPr>
          <w:p>
            <w:pPr>
              <w:pStyle w:val="TableParagraph"/>
              <w:spacing w:before="120"/>
              <w:ind w:left="97" w:right="222"/>
              <w:jc w:val="center"/>
              <w:rPr>
                <w:b/>
                <w:sz w:val="20"/>
              </w:rPr>
            </w:pPr>
            <w:r>
              <w:rPr>
                <w:b/>
                <w:sz w:val="20"/>
              </w:rPr>
              <w:t>Cílová</w:t>
            </w:r>
            <w:r>
              <w:rPr>
                <w:b/>
                <w:spacing w:val="-4"/>
                <w:sz w:val="20"/>
              </w:rPr>
              <w:t> </w:t>
            </w:r>
            <w:r>
              <w:rPr>
                <w:b/>
                <w:spacing w:val="-2"/>
                <w:sz w:val="20"/>
              </w:rPr>
              <w:t>hodnota</w:t>
            </w:r>
          </w:p>
        </w:tc>
      </w:tr>
      <w:tr>
        <w:trPr>
          <w:trHeight w:val="505" w:hRule="atLeast"/>
        </w:trPr>
        <w:tc>
          <w:tcPr>
            <w:tcW w:w="3689"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3" w:type="dxa"/>
          </w:tcPr>
          <w:p>
            <w:pPr>
              <w:pStyle w:val="TableParagraph"/>
              <w:spacing w:before="120"/>
              <w:ind w:left="391"/>
              <w:rPr>
                <w:sz w:val="20"/>
              </w:rPr>
            </w:pPr>
            <w:r>
              <w:rPr>
                <w:spacing w:val="-5"/>
                <w:sz w:val="20"/>
              </w:rPr>
              <w:t>kWp</w:t>
            </w:r>
          </w:p>
        </w:tc>
        <w:tc>
          <w:tcPr>
            <w:tcW w:w="1688" w:type="dxa"/>
          </w:tcPr>
          <w:p>
            <w:pPr>
              <w:pStyle w:val="TableParagraph"/>
              <w:spacing w:before="120"/>
              <w:ind w:left="389"/>
              <w:rPr>
                <w:sz w:val="20"/>
              </w:rPr>
            </w:pPr>
            <w:r>
              <w:rPr>
                <w:w w:val="99"/>
                <w:sz w:val="20"/>
              </w:rPr>
              <w:t>0</w:t>
            </w:r>
          </w:p>
        </w:tc>
        <w:tc>
          <w:tcPr>
            <w:tcW w:w="1779" w:type="dxa"/>
          </w:tcPr>
          <w:p>
            <w:pPr>
              <w:pStyle w:val="TableParagraph"/>
              <w:spacing w:before="120"/>
              <w:ind w:left="97" w:right="391"/>
              <w:jc w:val="center"/>
              <w:rPr>
                <w:sz w:val="20"/>
              </w:rPr>
            </w:pPr>
            <w:r>
              <w:rPr>
                <w:spacing w:val="-2"/>
                <w:sz w:val="20"/>
              </w:rPr>
              <w:t>7545.60</w:t>
            </w:r>
          </w:p>
        </w:tc>
      </w:tr>
      <w:tr>
        <w:trPr>
          <w:trHeight w:val="506" w:hRule="atLeast"/>
        </w:trPr>
        <w:tc>
          <w:tcPr>
            <w:tcW w:w="3689"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3" w:type="dxa"/>
          </w:tcPr>
          <w:p>
            <w:pPr>
              <w:pStyle w:val="TableParagraph"/>
              <w:spacing w:before="120"/>
              <w:ind w:left="0" w:right="402"/>
              <w:jc w:val="right"/>
              <w:rPr>
                <w:sz w:val="20"/>
              </w:rPr>
            </w:pPr>
            <w:r>
              <w:rPr>
                <w:sz w:val="20"/>
              </w:rPr>
              <w:t>t</w:t>
            </w:r>
            <w:r>
              <w:rPr>
                <w:spacing w:val="-2"/>
                <w:sz w:val="20"/>
              </w:rPr>
              <w:t> CO2/rok</w:t>
            </w:r>
          </w:p>
        </w:tc>
        <w:tc>
          <w:tcPr>
            <w:tcW w:w="1688" w:type="dxa"/>
          </w:tcPr>
          <w:p>
            <w:pPr>
              <w:pStyle w:val="TableParagraph"/>
              <w:spacing w:before="120"/>
              <w:ind w:left="389"/>
              <w:rPr>
                <w:sz w:val="20"/>
              </w:rPr>
            </w:pPr>
            <w:r>
              <w:rPr>
                <w:w w:val="99"/>
                <w:sz w:val="20"/>
              </w:rPr>
              <w:t>0</w:t>
            </w:r>
          </w:p>
        </w:tc>
        <w:tc>
          <w:tcPr>
            <w:tcW w:w="1779" w:type="dxa"/>
          </w:tcPr>
          <w:p>
            <w:pPr>
              <w:pStyle w:val="TableParagraph"/>
              <w:spacing w:before="120"/>
              <w:ind w:left="97" w:right="391"/>
              <w:jc w:val="center"/>
              <w:rPr>
                <w:sz w:val="20"/>
              </w:rPr>
            </w:pPr>
            <w:r>
              <w:rPr>
                <w:spacing w:val="-2"/>
                <w:sz w:val="20"/>
              </w:rPr>
              <w:t>6508.50</w:t>
            </w:r>
          </w:p>
        </w:tc>
      </w:tr>
      <w:tr>
        <w:trPr>
          <w:trHeight w:val="532" w:hRule="atLeast"/>
        </w:trPr>
        <w:tc>
          <w:tcPr>
            <w:tcW w:w="3689" w:type="dxa"/>
          </w:tcPr>
          <w:p>
            <w:pPr>
              <w:pStyle w:val="TableParagraph"/>
              <w:spacing w:line="266" w:lineRule="exact" w:before="0"/>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3" w:type="dxa"/>
          </w:tcPr>
          <w:p>
            <w:pPr>
              <w:pStyle w:val="TableParagraph"/>
              <w:spacing w:before="120"/>
              <w:ind w:left="0" w:right="426"/>
              <w:jc w:val="right"/>
              <w:rPr>
                <w:sz w:val="20"/>
              </w:rPr>
            </w:pPr>
            <w:r>
              <w:rPr>
                <w:spacing w:val="-2"/>
                <w:sz w:val="20"/>
              </w:rPr>
              <w:t>MWh/rok</w:t>
            </w:r>
          </w:p>
        </w:tc>
        <w:tc>
          <w:tcPr>
            <w:tcW w:w="1688" w:type="dxa"/>
          </w:tcPr>
          <w:p>
            <w:pPr>
              <w:pStyle w:val="TableParagraph"/>
              <w:spacing w:before="120"/>
              <w:ind w:left="389"/>
              <w:rPr>
                <w:sz w:val="20"/>
              </w:rPr>
            </w:pPr>
            <w:r>
              <w:rPr>
                <w:w w:val="99"/>
                <w:sz w:val="20"/>
              </w:rPr>
              <w:t>0</w:t>
            </w:r>
          </w:p>
        </w:tc>
        <w:tc>
          <w:tcPr>
            <w:tcW w:w="1779" w:type="dxa"/>
          </w:tcPr>
          <w:p>
            <w:pPr>
              <w:pStyle w:val="TableParagraph"/>
              <w:spacing w:before="120"/>
              <w:ind w:left="36" w:right="222"/>
              <w:jc w:val="center"/>
              <w:rPr>
                <w:sz w:val="20"/>
              </w:rPr>
            </w:pPr>
            <w:r>
              <w:rPr>
                <w:spacing w:val="-2"/>
                <w:sz w:val="20"/>
              </w:rPr>
              <w:t>19676.80</w:t>
            </w:r>
          </w:p>
        </w:tc>
      </w:tr>
      <w:tr>
        <w:trPr>
          <w:trHeight w:val="505" w:hRule="atLeast"/>
        </w:trPr>
        <w:tc>
          <w:tcPr>
            <w:tcW w:w="3689"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3" w:type="dxa"/>
          </w:tcPr>
          <w:p>
            <w:pPr>
              <w:pStyle w:val="TableParagraph"/>
              <w:spacing w:before="120"/>
              <w:ind w:left="0" w:right="426"/>
              <w:jc w:val="right"/>
              <w:rPr>
                <w:sz w:val="20"/>
              </w:rPr>
            </w:pPr>
            <w:r>
              <w:rPr>
                <w:spacing w:val="-2"/>
                <w:sz w:val="20"/>
              </w:rPr>
              <w:t>MWh/rok</w:t>
            </w:r>
          </w:p>
        </w:tc>
        <w:tc>
          <w:tcPr>
            <w:tcW w:w="1688" w:type="dxa"/>
          </w:tcPr>
          <w:p>
            <w:pPr>
              <w:pStyle w:val="TableParagraph"/>
              <w:spacing w:before="120"/>
              <w:ind w:left="389"/>
              <w:rPr>
                <w:sz w:val="20"/>
              </w:rPr>
            </w:pPr>
            <w:r>
              <w:rPr>
                <w:w w:val="99"/>
                <w:sz w:val="20"/>
              </w:rPr>
              <w:t>0</w:t>
            </w:r>
          </w:p>
        </w:tc>
        <w:tc>
          <w:tcPr>
            <w:tcW w:w="1779" w:type="dxa"/>
          </w:tcPr>
          <w:p>
            <w:pPr>
              <w:pStyle w:val="TableParagraph"/>
              <w:spacing w:before="120"/>
              <w:ind w:left="97" w:right="391"/>
              <w:jc w:val="center"/>
              <w:rPr>
                <w:sz w:val="20"/>
              </w:rPr>
            </w:pPr>
            <w:r>
              <w:rPr>
                <w:spacing w:val="-2"/>
                <w:sz w:val="20"/>
              </w:rPr>
              <w:t>6735.53</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28"/>
          <w:sz w:val="20"/>
        </w:rPr>
        <w:t> </w:t>
      </w:r>
      <w:r>
        <w:rPr>
          <w:sz w:val="20"/>
        </w:rPr>
        <w:t>termín</w:t>
      </w:r>
      <w:r>
        <w:rPr>
          <w:spacing w:val="28"/>
          <w:sz w:val="20"/>
        </w:rPr>
        <w:t> </w:t>
      </w:r>
      <w:r>
        <w:rPr>
          <w:sz w:val="20"/>
        </w:rPr>
        <w:t>ukončení</w:t>
      </w:r>
      <w:r>
        <w:rPr>
          <w:spacing w:val="28"/>
          <w:sz w:val="20"/>
        </w:rPr>
        <w:t> </w:t>
      </w:r>
      <w:r>
        <w:rPr>
          <w:sz w:val="20"/>
        </w:rPr>
        <w:t>akce</w:t>
      </w:r>
      <w:r>
        <w:rPr>
          <w:spacing w:val="27"/>
          <w:sz w:val="20"/>
        </w:rPr>
        <w:t> </w:t>
      </w:r>
      <w:r>
        <w:rPr>
          <w:sz w:val="20"/>
        </w:rPr>
        <w:t>se</w:t>
      </w:r>
      <w:r>
        <w:rPr>
          <w:spacing w:val="27"/>
          <w:sz w:val="20"/>
        </w:rPr>
        <w:t> </w:t>
      </w:r>
      <w:r>
        <w:rPr>
          <w:sz w:val="20"/>
        </w:rPr>
        <w:t>považuje</w:t>
      </w:r>
      <w:r>
        <w:rPr>
          <w:spacing w:val="27"/>
          <w:sz w:val="20"/>
        </w:rPr>
        <w:t> </w:t>
      </w:r>
      <w:r>
        <w:rPr>
          <w:sz w:val="20"/>
        </w:rPr>
        <w:t>datum</w:t>
      </w:r>
      <w:r>
        <w:rPr>
          <w:spacing w:val="27"/>
          <w:sz w:val="20"/>
        </w:rPr>
        <w:t> </w:t>
      </w:r>
      <w:r>
        <w:rPr>
          <w:sz w:val="20"/>
        </w:rPr>
        <w:t>vydání</w:t>
      </w:r>
      <w:r>
        <w:rPr>
          <w:spacing w:val="30"/>
          <w:sz w:val="20"/>
        </w:rPr>
        <w:t> </w:t>
      </w:r>
      <w:r>
        <w:rPr>
          <w:sz w:val="20"/>
        </w:rPr>
        <w:t>Kolaudačního</w:t>
      </w:r>
      <w:r>
        <w:rPr>
          <w:spacing w:val="31"/>
          <w:sz w:val="20"/>
        </w:rPr>
        <w:t> </w:t>
      </w:r>
      <w:r>
        <w:rPr>
          <w:sz w:val="20"/>
        </w:rPr>
        <w:t>souhlasu,</w:t>
      </w:r>
      <w:r>
        <w:rPr>
          <w:spacing w:val="28"/>
          <w:sz w:val="20"/>
        </w:rPr>
        <w:t> </w:t>
      </w:r>
      <w:r>
        <w:rPr>
          <w:sz w:val="20"/>
        </w:rPr>
        <w:t>oznámení</w:t>
      </w:r>
      <w:r>
        <w:rPr>
          <w:spacing w:val="28"/>
          <w:sz w:val="20"/>
        </w:rPr>
        <w:t> </w:t>
      </w:r>
      <w:r>
        <w:rPr>
          <w:sz w:val="20"/>
        </w:rPr>
        <w:t>o</w:t>
      </w:r>
      <w:r>
        <w:rPr>
          <w:spacing w:val="29"/>
          <w:sz w:val="20"/>
        </w:rPr>
        <w:t> </w:t>
      </w:r>
      <w:r>
        <w:rPr>
          <w:sz w:val="20"/>
        </w:rPr>
        <w:t>užívání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1"/>
        <w:jc w:val="both"/>
      </w:pPr>
      <w:r>
        <w:rPr/>
        <w:t>podle příslušných ustanovení zákona č. 183/2006 Sb., o</w:t>
      </w:r>
      <w:r>
        <w:rPr>
          <w:spacing w:val="-1"/>
        </w:rPr>
        <w:t> </w:t>
      </w:r>
      <w:r>
        <w:rPr/>
        <w:t>územním plánování a stavebním řádu (stavební</w:t>
      </w:r>
      <w:r>
        <w:rPr>
          <w:spacing w:val="-10"/>
        </w:rPr>
        <w:t> </w:t>
      </w:r>
      <w:r>
        <w:rPr/>
        <w:t>zákon),</w:t>
      </w:r>
      <w:r>
        <w:rPr>
          <w:spacing w:val="-10"/>
        </w:rPr>
        <w:t> </w:t>
      </w:r>
      <w:r>
        <w:rPr/>
        <w:t>ve</w:t>
      </w:r>
      <w:r>
        <w:rPr>
          <w:spacing w:val="-11"/>
        </w:rPr>
        <w:t> </w:t>
      </w:r>
      <w:r>
        <w:rPr/>
        <w:t>znění</w:t>
      </w:r>
      <w:r>
        <w:rPr>
          <w:spacing w:val="-10"/>
        </w:rPr>
        <w:t> </w:t>
      </w:r>
      <w:r>
        <w:rPr/>
        <w:t>pozdějších</w:t>
      </w:r>
      <w:r>
        <w:rPr>
          <w:spacing w:val="-10"/>
        </w:rPr>
        <w:t> </w:t>
      </w:r>
      <w:r>
        <w:rPr/>
        <w:t>předpisů,</w:t>
      </w:r>
      <w:r>
        <w:rPr>
          <w:spacing w:val="-9"/>
        </w:rPr>
        <w:t> </w:t>
      </w:r>
      <w:r>
        <w:rPr/>
        <w:t>nebo</w:t>
      </w:r>
      <w:r>
        <w:rPr>
          <w:spacing w:val="-10"/>
        </w:rPr>
        <w:t> </w:t>
      </w:r>
      <w:r>
        <w:rPr/>
        <w:t>termín</w:t>
      </w:r>
      <w:r>
        <w:rPr>
          <w:spacing w:val="-9"/>
        </w:rPr>
        <w:t> </w:t>
      </w:r>
      <w:r>
        <w:rPr/>
        <w:t>schválení</w:t>
      </w:r>
      <w:r>
        <w:rPr>
          <w:spacing w:val="-10"/>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 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3"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5"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9"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w:t>
      </w:r>
      <w:r>
        <w:rPr>
          <w:spacing w:val="-1"/>
          <w:sz w:val="20"/>
        </w:rPr>
        <w:t> </w:t>
      </w:r>
      <w:r>
        <w:rPr>
          <w:sz w:val="20"/>
        </w:rPr>
        <w:t>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40"/>
          <w:sz w:val="20"/>
        </w:rPr>
        <w:t> </w:t>
      </w:r>
      <w:r>
        <w:rPr>
          <w:sz w:val="20"/>
        </w:rPr>
        <w:t>218/2000</w:t>
      </w:r>
      <w:r>
        <w:rPr>
          <w:spacing w:val="37"/>
          <w:sz w:val="20"/>
        </w:rPr>
        <w:t> </w:t>
      </w:r>
      <w:r>
        <w:rPr>
          <w:sz w:val="20"/>
        </w:rPr>
        <w:t>Sb.,</w:t>
      </w:r>
      <w:r>
        <w:rPr>
          <w:spacing w:val="39"/>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0" w:after="0"/>
        <w:ind w:left="385" w:right="112"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8"/>
          <w:sz w:val="20"/>
        </w:rPr>
        <w:t> </w:t>
      </w:r>
      <w:r>
        <w:rPr>
          <w:sz w:val="20"/>
        </w:rPr>
        <w:t>1</w:t>
      </w:r>
      <w:r>
        <w:rPr>
          <w:spacing w:val="-7"/>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3"/>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17"/>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6" w:val="left" w:leader="none"/>
          <w:tab w:pos="3577" w:val="left" w:leader="none"/>
          <w:tab w:pos="3992" w:val="left" w:leader="none"/>
          <w:tab w:pos="4842"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8"/>
          <w:sz w:val="20"/>
        </w:rPr>
        <w:t> </w:t>
      </w:r>
      <w:r>
        <w:rPr>
          <w:sz w:val="20"/>
        </w:rPr>
        <w:t>mít</w:t>
      </w:r>
      <w:r>
        <w:rPr>
          <w:spacing w:val="-11"/>
          <w:sz w:val="20"/>
        </w:rPr>
        <w:t> </w:t>
      </w:r>
      <w:r>
        <w:rPr>
          <w:sz w:val="20"/>
        </w:rPr>
        <w:t>ani</w:t>
      </w:r>
      <w:r>
        <w:rPr>
          <w:spacing w:val="-8"/>
          <w:sz w:val="20"/>
        </w:rPr>
        <w:t> </w:t>
      </w:r>
      <w:r>
        <w:rPr>
          <w:sz w:val="20"/>
        </w:rPr>
        <w:t>potenciální</w:t>
      </w:r>
      <w:r>
        <w:rPr>
          <w:spacing w:val="-9"/>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726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870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2024-04-08T07:43:13Z</dcterms:created>
  <dcterms:modified xsi:type="dcterms:W3CDTF">2024-04-08T07:43:13Z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Microsoft® Word 2016</vt:lpwstr>
  </property>
  <property fmtid="{D5CDD505-2E9C-101B-9397-08002B2CF9AE}" pid="4" name="LastSaved">
    <vt:filetime>2024-04-08T00:00:00Z</vt:filetime>
  </property>
</Properties>
</file>