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Jansa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Miloš, Husova 1712/5, Brandýs nad Labem, 250 01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620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Statutární město Pardubice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/>
        <w:ind w:left="1820" w:right="0" w:firstLine="2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256540" distL="322580" distR="114300" simplePos="0" relativeHeight="125829378" behindDoc="0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25400</wp:posOffset>
                </wp:positionV>
                <wp:extent cx="2446020" cy="9004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6020" cy="900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servis, údržba a výstavba světelných signalizačních zařízení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servis, údržba a výstavba parkovacích systémů správa, údržba a výstavba veřejného osvětlení projektování vyhrazených cl. zařízení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nákup a prodej dopravní techniky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vyhledávání kabelových tras a poruch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85000000000001pt;margin-top:2.pt;width:192.59999999999999pt;height:70.900000000000006pt;z-index:-125829375;mso-wrap-distance-left:25.400000000000002pt;mso-wrap-distance-right:9.pt;mso-wrap-distance-bottom:20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servis, údržba a výstavba světelných signalizačních zařízení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servis, údržba a výstavba parkovacích systémů správa, údržba a výstavba veřejného osvětlení projektování vyhrazených cl. zařízení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nákup a prodej dopravní techniky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vyhledávání kabelových tras a poruch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014730" distB="635" distL="114300" distR="1554480" simplePos="0" relativeHeight="125829380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1040130</wp:posOffset>
                </wp:positionV>
                <wp:extent cx="1214120" cy="1416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4120" cy="1416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Váš dopis značky / 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0.450000000000003pt;margin-top:81.900000000000006pt;width:95.600000000000009pt;height:11.15pt;z-index:-125829373;mso-wrap-distance-left:9.pt;mso-wrap-distance-top:79.900000000000006pt;mso-wrap-distance-right:122.40000000000001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značky / 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014730" distB="5080" distL="1977390" distR="295275" simplePos="0" relativeHeight="125829382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1040130</wp:posOffset>
                </wp:positionV>
                <wp:extent cx="610235" cy="13716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023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7.15000000000001pt;margin-top:81.900000000000006pt;width:48.050000000000004pt;height:10.800000000000001pt;z-index:-125829371;mso-wrap-distance-left:155.70000000000002pt;mso-wrap-distance-top:79.900000000000006pt;mso-wrap-distance-right:23.25pt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Odbor dopravy Pernštýnské náměstí 1 530 21 Pardubice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3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</w:t>
        <w:tab/>
        <w:t>Brandýs nad Labem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0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20. ledna 2024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Věc: Ceny smlouva 1/2003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Na základě ujednání v článku IX/5 upravujeme ceny o výši inflace za rok 2023. Výše inflace je 10,7% a částky jsou zaokrouhleny na celé desetikoruny: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IL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provádět: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kontrolní činnost OPTICOM pro 23ks SSZ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dat obsahující kontrolu záznamů v řadiči a porovnání se záznamem v Opticomu, prověření seznamu uživatelů a porovnání s platnými povolení k používání vysílačů, případný zápis do černé listiny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stanovena ve výši 2890,- Kč / jedno zařízení Opticom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prohlídka zařízení Opticom včetně kontroly dat v deníku, nastavení nebo změna parametrů přijímače, vyčistění a kontrola úrovně přijímaného signálu: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stanovena ve výši 2934,-Kč / jeden přijímač Opticom.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kontrolu funkce vysílače včetně ověření hladiny vysílaného signálu: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stanovena ve výši 3388,-Kč / jeden vysílač Opticom.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těmto cenám budou připočteny náklady na dopravu 18,80Kč za kilometr a cena za použití montážní plošiny pro nastavení a vyčistění přijímače, která je 560,-Kč / jeden přijímač.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kontrolní činnost GSM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přenos dat poruchových hlášení pomocí modulu GSM umístěného v řadičích světelné signalizace Měsíční poplatek za SIM kartu do každého modemu v řadiči je 0,- Kč, tj. 0,-Kč za rok.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dat dopravního sčítání pomocí modulu GSM a zaslání na mailovou adresu objednatele ve formátu programu ExceL_Cena za provedení výpisu dat dopravního sčítání pomocí modulu GSM je stanovena na 0,-Kč/jeden výpis.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8" w:val="left"/>
        </w:tabs>
        <w:bidi w:val="0"/>
        <w:spacing w:before="0" w:after="2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dat dopravního sčítání přímo na místě bude oceněn dle skutečných nákladů pomocí hodinové sazby 899,-Kč a 18,80Kč za kilometr.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9" w:val="left"/>
        </w:tabs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71" w:right="1149" w:bottom="1217" w:left="1805" w:header="1343" w:footer="78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práce spojené s opravou zjištěných závad nebo dle požadavku objednatele zařízení budou oceněny dle skutečně provedených prací a nákladů. Cena hodiny práce na venkovní výstroji je 586,-Kč, cena ostatních prací je 899,-KČ za jednu hodinu. Cena dopravy je 18,80Kč / km.</w:t>
      </w:r>
    </w:p>
    <w:p>
      <w:pPr>
        <w:pStyle w:val="Style13"/>
        <w:keepNext w:val="0"/>
        <w:keepLines w:val="0"/>
        <w:framePr w:w="1894" w:h="284" w:wrap="none" w:vAnchor="text" w:hAnchor="page" w:x="1824" w:y="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Jansa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Miloš, majitel</w:t>
      </w:r>
    </w:p>
    <w:p>
      <w:pPr>
        <w:widowControl w:val="0"/>
        <w:spacing w:line="360" w:lineRule="exact"/>
      </w:pPr>
      <w:r>
        <w:drawing>
          <wp:anchor distT="0" distB="205740" distL="411480" distR="22860" simplePos="0" relativeHeight="62914690" behindDoc="1" locked="0" layoutInCell="1" allowOverlap="1">
            <wp:simplePos x="0" y="0"/>
            <wp:positionH relativeFrom="page">
              <wp:posOffset>1569085</wp:posOffset>
            </wp:positionH>
            <wp:positionV relativeFrom="paragraph">
              <wp:posOffset>12700</wp:posOffset>
            </wp:positionV>
            <wp:extent cx="768350" cy="5245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8350" cy="524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2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71" w:right="1149" w:bottom="1217" w:left="180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2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71" w:right="0" w:bottom="121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12700</wp:posOffset>
                </wp:positionV>
                <wp:extent cx="756920" cy="1689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692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IČO 10217118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1.700000000000003pt;margin-top:1.pt;width:59.600000000000001pt;height:13.3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IČO 10217118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795" w:val="left"/>
        </w:tabs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DIČ nejsme plátci DPH tel.,fax. (+420) 326 903332</w:t>
        <w:tab/>
        <w:t>mail:</w:t>
      </w:r>
      <w:r>
        <w:fldChar w:fldCharType="begin"/>
      </w:r>
      <w:r>
        <w:rPr/>
        <w:instrText> HYPERLINK "mailto:jansa@jansacz.cz"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jansa@jansacz.cz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71" w:right="1149" w:bottom="1217" w:left="302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Titulek obrázku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9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Titulek obrázku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