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4619" w14:textId="77777777" w:rsidR="009472DC" w:rsidRPr="00F02B33" w:rsidRDefault="009472DC" w:rsidP="00B80E0D">
      <w:pPr>
        <w:jc w:val="center"/>
        <w:rPr>
          <w:b/>
          <w:sz w:val="22"/>
          <w:szCs w:val="22"/>
        </w:rPr>
      </w:pPr>
    </w:p>
    <w:p w14:paraId="300C2174" w14:textId="35A7CBBE" w:rsidR="00B80E0D" w:rsidRPr="00F02B33" w:rsidRDefault="00DD2543" w:rsidP="00B80E0D">
      <w:pPr>
        <w:jc w:val="center"/>
        <w:rPr>
          <w:b/>
          <w:color w:val="0070C0"/>
          <w:sz w:val="28"/>
          <w:szCs w:val="28"/>
        </w:rPr>
      </w:pPr>
      <w:r>
        <w:rPr>
          <w:b/>
          <w:sz w:val="28"/>
          <w:szCs w:val="28"/>
        </w:rPr>
        <w:t>S</w:t>
      </w:r>
      <w:r w:rsidR="00B70893">
        <w:rPr>
          <w:b/>
          <w:sz w:val="28"/>
          <w:szCs w:val="28"/>
        </w:rPr>
        <w:t>mlouva o dílo</w:t>
      </w:r>
      <w:r w:rsidR="00B80E0D" w:rsidRPr="00F02B33">
        <w:rPr>
          <w:b/>
          <w:sz w:val="28"/>
          <w:szCs w:val="28"/>
        </w:rPr>
        <w:t xml:space="preserve"> </w:t>
      </w:r>
    </w:p>
    <w:p w14:paraId="32C57708" w14:textId="51F5025E" w:rsidR="00B11206" w:rsidRPr="00F02B33" w:rsidRDefault="00DD2543" w:rsidP="00B80E0D">
      <w:pPr>
        <w:jc w:val="center"/>
        <w:rPr>
          <w:b/>
          <w:sz w:val="28"/>
          <w:szCs w:val="28"/>
        </w:rPr>
      </w:pPr>
      <w:r w:rsidRPr="00F02B33">
        <w:rPr>
          <w:b/>
          <w:sz w:val="28"/>
          <w:szCs w:val="28"/>
        </w:rPr>
        <w:t xml:space="preserve"> </w:t>
      </w:r>
      <w:bookmarkStart w:id="0" w:name="_Hlk151735070"/>
      <w:r w:rsidR="00B70893">
        <w:rPr>
          <w:b/>
          <w:sz w:val="28"/>
          <w:szCs w:val="28"/>
        </w:rPr>
        <w:t>Dodávka a montáž signalizace sestra-pacient</w:t>
      </w:r>
      <w:bookmarkEnd w:id="0"/>
      <w:r w:rsidR="00161EC7">
        <w:rPr>
          <w:b/>
          <w:sz w:val="28"/>
          <w:szCs w:val="28"/>
        </w:rPr>
        <w:t xml:space="preserve"> A2</w:t>
      </w:r>
    </w:p>
    <w:p w14:paraId="3C184648" w14:textId="2B56468D" w:rsidR="00B80E0D" w:rsidRDefault="00272874" w:rsidP="00B80E0D">
      <w:pPr>
        <w:jc w:val="center"/>
        <w:rPr>
          <w:sz w:val="22"/>
          <w:szCs w:val="22"/>
        </w:rPr>
      </w:pPr>
      <w:r w:rsidRPr="00272874">
        <w:rPr>
          <w:sz w:val="22"/>
          <w:szCs w:val="22"/>
        </w:rPr>
        <w:t>Evidováno v právním oddělení TN pod č.</w:t>
      </w:r>
    </w:p>
    <w:p w14:paraId="72EC49CD" w14:textId="77777777" w:rsidR="00272874" w:rsidRDefault="00272874" w:rsidP="00B80E0D">
      <w:pPr>
        <w:jc w:val="center"/>
        <w:rPr>
          <w:sz w:val="22"/>
          <w:szCs w:val="22"/>
        </w:rPr>
      </w:pPr>
    </w:p>
    <w:p w14:paraId="3E4E2DAA" w14:textId="77777777" w:rsidR="00DD2543" w:rsidRPr="00F02B33" w:rsidRDefault="00DD2543" w:rsidP="00B80E0D">
      <w:pPr>
        <w:jc w:val="center"/>
        <w:rPr>
          <w:sz w:val="22"/>
          <w:szCs w:val="22"/>
        </w:rPr>
      </w:pPr>
    </w:p>
    <w:p w14:paraId="0A4D1585" w14:textId="77777777" w:rsidR="00B80E0D" w:rsidRPr="00F02B33" w:rsidRDefault="00B80E0D" w:rsidP="00B80E0D">
      <w:pPr>
        <w:jc w:val="center"/>
        <w:rPr>
          <w:sz w:val="22"/>
          <w:szCs w:val="22"/>
        </w:rPr>
      </w:pPr>
      <w:r w:rsidRPr="00F02B33">
        <w:rPr>
          <w:sz w:val="22"/>
          <w:szCs w:val="22"/>
        </w:rPr>
        <w:t xml:space="preserve">Uzavřená podle § 2586 a násl. </w:t>
      </w:r>
      <w:proofErr w:type="spellStart"/>
      <w:r w:rsidRPr="00F02B33">
        <w:rPr>
          <w:sz w:val="22"/>
          <w:szCs w:val="22"/>
        </w:rPr>
        <w:t>z.č</w:t>
      </w:r>
      <w:proofErr w:type="spellEnd"/>
      <w:r w:rsidRPr="00F02B33">
        <w:rPr>
          <w:sz w:val="22"/>
          <w:szCs w:val="22"/>
        </w:rPr>
        <w:t>. 89/2012 Sb. občanský zákoník</w:t>
      </w:r>
    </w:p>
    <w:p w14:paraId="4A3F4F3B" w14:textId="77777777" w:rsidR="00B80E0D" w:rsidRPr="00F02B33" w:rsidRDefault="00B80E0D" w:rsidP="00B80E0D">
      <w:pPr>
        <w:jc w:val="both"/>
        <w:rPr>
          <w:sz w:val="22"/>
          <w:szCs w:val="22"/>
        </w:rPr>
      </w:pPr>
    </w:p>
    <w:p w14:paraId="79CF61F2" w14:textId="77777777" w:rsidR="00B80E0D" w:rsidRPr="00F02B33" w:rsidRDefault="00B80E0D" w:rsidP="00B80E0D">
      <w:pPr>
        <w:jc w:val="both"/>
        <w:rPr>
          <w:sz w:val="22"/>
          <w:szCs w:val="22"/>
        </w:rPr>
      </w:pPr>
    </w:p>
    <w:p w14:paraId="57BD29D1" w14:textId="64253E31" w:rsidR="00F02B33" w:rsidRPr="00F02B33" w:rsidRDefault="00F02B33" w:rsidP="00F02B33">
      <w:pPr>
        <w:pStyle w:val="Odstavecseseznamem"/>
        <w:keepLines/>
        <w:suppressLineNumbers/>
        <w:spacing w:after="0" w:line="240" w:lineRule="auto"/>
        <w:ind w:left="0"/>
        <w:contextualSpacing w:val="0"/>
        <w:jc w:val="center"/>
        <w:rPr>
          <w:rFonts w:ascii="Arial" w:hAnsi="Arial" w:cs="Arial"/>
          <w:b/>
        </w:rPr>
      </w:pPr>
      <w:r w:rsidRPr="00F02B33">
        <w:rPr>
          <w:rFonts w:ascii="Arial" w:hAnsi="Arial" w:cs="Arial"/>
          <w:b/>
        </w:rPr>
        <w:t xml:space="preserve">Čl. </w:t>
      </w:r>
      <w:r>
        <w:rPr>
          <w:rFonts w:ascii="Arial" w:hAnsi="Arial" w:cs="Arial"/>
          <w:b/>
        </w:rPr>
        <w:t>I</w:t>
      </w:r>
    </w:p>
    <w:p w14:paraId="0EFA15DD" w14:textId="77777777" w:rsidR="00F02B33" w:rsidRPr="00F02B33" w:rsidRDefault="00F02B33" w:rsidP="00F02B33">
      <w:pPr>
        <w:pStyle w:val="Odstavecseseznamem"/>
        <w:keepLines/>
        <w:suppressLineNumbers/>
        <w:spacing w:after="0" w:line="240" w:lineRule="auto"/>
        <w:ind w:left="0"/>
        <w:contextualSpacing w:val="0"/>
        <w:jc w:val="center"/>
        <w:rPr>
          <w:rFonts w:ascii="Arial" w:hAnsi="Arial" w:cs="Arial"/>
          <w:b/>
        </w:rPr>
      </w:pPr>
      <w:r w:rsidRPr="00F02B33">
        <w:rPr>
          <w:rFonts w:ascii="Arial" w:hAnsi="Arial" w:cs="Arial"/>
          <w:b/>
        </w:rPr>
        <w:t>Smluvní strany:</w:t>
      </w:r>
    </w:p>
    <w:p w14:paraId="6A65234C" w14:textId="77777777" w:rsidR="00B80E0D" w:rsidRPr="00F02B33" w:rsidRDefault="00B80E0D" w:rsidP="00B80E0D">
      <w:pPr>
        <w:pStyle w:val="Odstavecseseznamem"/>
        <w:spacing w:line="240" w:lineRule="auto"/>
        <w:jc w:val="both"/>
        <w:rPr>
          <w:rFonts w:ascii="Arial" w:hAnsi="Arial" w:cs="Arial"/>
        </w:rPr>
      </w:pPr>
    </w:p>
    <w:p w14:paraId="45080A8D" w14:textId="77777777" w:rsidR="00B80E0D" w:rsidRPr="00F02B33" w:rsidRDefault="00B80E0D" w:rsidP="00B80E0D">
      <w:pPr>
        <w:pStyle w:val="Odstavecseseznamem"/>
        <w:spacing w:line="240" w:lineRule="auto"/>
        <w:jc w:val="both"/>
        <w:rPr>
          <w:rFonts w:ascii="Arial" w:hAnsi="Arial" w:cs="Arial"/>
        </w:rPr>
      </w:pPr>
    </w:p>
    <w:p w14:paraId="6089AB4C" w14:textId="77777777" w:rsidR="00B80E0D" w:rsidRPr="007F7594" w:rsidRDefault="00B80E0D" w:rsidP="00B80E0D">
      <w:pPr>
        <w:pStyle w:val="Odstavecseseznamem"/>
        <w:spacing w:line="240" w:lineRule="auto"/>
        <w:jc w:val="both"/>
        <w:rPr>
          <w:rFonts w:ascii="Arial" w:hAnsi="Arial" w:cs="Arial"/>
        </w:rPr>
      </w:pPr>
    </w:p>
    <w:p w14:paraId="1C7D67EA" w14:textId="647719F4" w:rsidR="00B80E0D" w:rsidRPr="007F7594" w:rsidRDefault="00B80E0D" w:rsidP="00B80E0D">
      <w:pPr>
        <w:pStyle w:val="Odstavecseseznamem"/>
        <w:spacing w:line="240" w:lineRule="auto"/>
        <w:ind w:left="0"/>
        <w:jc w:val="both"/>
        <w:rPr>
          <w:rFonts w:ascii="Arial" w:hAnsi="Arial" w:cs="Arial"/>
          <w:b/>
        </w:rPr>
      </w:pPr>
      <w:r w:rsidRPr="007F7594">
        <w:rPr>
          <w:rFonts w:ascii="Arial" w:hAnsi="Arial" w:cs="Arial"/>
          <w:u w:val="single"/>
        </w:rPr>
        <w:t>Objednatel:</w:t>
      </w:r>
      <w:r w:rsidRPr="007F7594">
        <w:rPr>
          <w:rFonts w:ascii="Arial" w:hAnsi="Arial" w:cs="Arial"/>
          <w:b/>
        </w:rPr>
        <w:t xml:space="preserve"> </w:t>
      </w:r>
      <w:r w:rsidRPr="007F7594">
        <w:rPr>
          <w:rFonts w:ascii="Arial" w:hAnsi="Arial" w:cs="Arial"/>
          <w:b/>
        </w:rPr>
        <w:tab/>
      </w:r>
      <w:r w:rsidRPr="007F7594">
        <w:rPr>
          <w:rFonts w:ascii="Arial" w:hAnsi="Arial" w:cs="Arial"/>
          <w:b/>
        </w:rPr>
        <w:tab/>
      </w:r>
      <w:r w:rsidR="006021CE" w:rsidRPr="007F7594">
        <w:rPr>
          <w:rFonts w:ascii="Arial" w:hAnsi="Arial" w:cs="Arial"/>
          <w:b/>
        </w:rPr>
        <w:t xml:space="preserve">Fakultní </w:t>
      </w:r>
      <w:r w:rsidRPr="007F7594">
        <w:rPr>
          <w:rFonts w:ascii="Arial" w:hAnsi="Arial" w:cs="Arial"/>
          <w:b/>
        </w:rPr>
        <w:t>Thomayerova nemocnice</w:t>
      </w:r>
    </w:p>
    <w:p w14:paraId="120845AA" w14:textId="77777777" w:rsidR="00B80E0D" w:rsidRPr="007F7594" w:rsidRDefault="00B80E0D" w:rsidP="00B80E0D">
      <w:pPr>
        <w:pStyle w:val="Odstavecseseznamem"/>
        <w:spacing w:line="240" w:lineRule="auto"/>
        <w:ind w:left="0"/>
        <w:jc w:val="both"/>
        <w:rPr>
          <w:rFonts w:ascii="Arial" w:hAnsi="Arial" w:cs="Arial"/>
        </w:rPr>
      </w:pPr>
      <w:r w:rsidRPr="007F7594">
        <w:rPr>
          <w:rFonts w:ascii="Arial" w:hAnsi="Arial" w:cs="Arial"/>
        </w:rPr>
        <w:t>se sídlem:</w:t>
      </w:r>
      <w:r w:rsidRPr="007F7594">
        <w:rPr>
          <w:rFonts w:ascii="Arial" w:hAnsi="Arial" w:cs="Arial"/>
        </w:rPr>
        <w:tab/>
      </w:r>
      <w:r w:rsidRPr="007F7594">
        <w:rPr>
          <w:rFonts w:ascii="Arial" w:hAnsi="Arial" w:cs="Arial"/>
        </w:rPr>
        <w:tab/>
        <w:t>Vídeňská 800, 140 59 Praha 4 – Krč</w:t>
      </w:r>
    </w:p>
    <w:p w14:paraId="62655370" w14:textId="1BDE238E" w:rsidR="00B80E0D" w:rsidRPr="007F7594" w:rsidRDefault="009E2336" w:rsidP="00B80E0D">
      <w:pPr>
        <w:pStyle w:val="Odstavecseseznamem"/>
        <w:spacing w:line="240" w:lineRule="auto"/>
        <w:ind w:left="0"/>
        <w:jc w:val="both"/>
        <w:rPr>
          <w:rFonts w:ascii="Arial" w:hAnsi="Arial" w:cs="Arial"/>
        </w:rPr>
      </w:pPr>
      <w:r w:rsidRPr="007F7594">
        <w:rPr>
          <w:rFonts w:ascii="Arial" w:hAnsi="Arial" w:cs="Arial"/>
        </w:rPr>
        <w:t>jednající</w:t>
      </w:r>
      <w:r w:rsidR="002044A2" w:rsidRPr="007F7594">
        <w:rPr>
          <w:rFonts w:ascii="Arial" w:hAnsi="Arial" w:cs="Arial"/>
        </w:rPr>
        <w:t xml:space="preserve">: </w:t>
      </w:r>
      <w:r w:rsidR="002044A2" w:rsidRPr="007F7594">
        <w:rPr>
          <w:rFonts w:ascii="Arial" w:hAnsi="Arial" w:cs="Arial"/>
        </w:rPr>
        <w:tab/>
      </w:r>
      <w:r w:rsidR="002044A2" w:rsidRPr="007F7594">
        <w:rPr>
          <w:rFonts w:ascii="Arial" w:hAnsi="Arial" w:cs="Arial"/>
        </w:rPr>
        <w:tab/>
      </w:r>
      <w:r w:rsidRPr="007F7594">
        <w:rPr>
          <w:rFonts w:ascii="Arial" w:hAnsi="Arial" w:cs="Arial"/>
        </w:rPr>
        <w:t>doc. MUDr. Zdeněk Beneš, CSc., ředitel</w:t>
      </w:r>
      <w:r w:rsidR="00B80E0D" w:rsidRPr="007F7594">
        <w:rPr>
          <w:rFonts w:ascii="Arial" w:hAnsi="Arial" w:cs="Arial"/>
        </w:rPr>
        <w:t xml:space="preserve"> </w:t>
      </w:r>
    </w:p>
    <w:p w14:paraId="643ED0DE" w14:textId="77777777" w:rsidR="00B80E0D" w:rsidRPr="007F7594" w:rsidRDefault="00B80E0D" w:rsidP="00B80E0D">
      <w:pPr>
        <w:pStyle w:val="Odstavecseseznamem"/>
        <w:spacing w:line="240" w:lineRule="auto"/>
        <w:ind w:left="0"/>
        <w:jc w:val="both"/>
        <w:rPr>
          <w:rFonts w:ascii="Arial" w:hAnsi="Arial" w:cs="Arial"/>
        </w:rPr>
      </w:pPr>
      <w:r w:rsidRPr="007F7594">
        <w:rPr>
          <w:rFonts w:ascii="Arial" w:hAnsi="Arial" w:cs="Arial"/>
        </w:rPr>
        <w:t xml:space="preserve">státní příspěvková organizace zřízená Ministerstvem zdravotnictví ČR </w:t>
      </w:r>
    </w:p>
    <w:p w14:paraId="58DFC50A" w14:textId="77777777" w:rsidR="00B80E0D" w:rsidRPr="007F7594" w:rsidRDefault="00B80E0D" w:rsidP="00B80E0D">
      <w:pPr>
        <w:pStyle w:val="Odstavecseseznamem"/>
        <w:spacing w:line="240" w:lineRule="auto"/>
        <w:ind w:left="0"/>
        <w:jc w:val="both"/>
        <w:rPr>
          <w:rFonts w:ascii="Arial" w:hAnsi="Arial" w:cs="Arial"/>
        </w:rPr>
      </w:pPr>
      <w:r w:rsidRPr="007F7594">
        <w:rPr>
          <w:rFonts w:ascii="Arial" w:hAnsi="Arial" w:cs="Arial"/>
        </w:rPr>
        <w:t xml:space="preserve">zapsána v obchodním rejstříku u Městského soudu v Praze, oddíl </w:t>
      </w:r>
      <w:proofErr w:type="spellStart"/>
      <w:r w:rsidRPr="007F7594">
        <w:rPr>
          <w:rFonts w:ascii="Arial" w:hAnsi="Arial" w:cs="Arial"/>
        </w:rPr>
        <w:t>Pr</w:t>
      </w:r>
      <w:proofErr w:type="spellEnd"/>
      <w:r w:rsidRPr="007F7594">
        <w:rPr>
          <w:rFonts w:ascii="Arial" w:hAnsi="Arial" w:cs="Arial"/>
        </w:rPr>
        <w:t>, vložka 1043</w:t>
      </w:r>
    </w:p>
    <w:p w14:paraId="1B96FC28" w14:textId="77777777" w:rsidR="00B80E0D" w:rsidRPr="007F7594" w:rsidRDefault="00B80E0D" w:rsidP="00B80E0D">
      <w:pPr>
        <w:pStyle w:val="Odstavecseseznamem"/>
        <w:spacing w:line="240" w:lineRule="auto"/>
        <w:ind w:left="0"/>
        <w:jc w:val="both"/>
        <w:rPr>
          <w:rFonts w:ascii="Arial" w:hAnsi="Arial" w:cs="Arial"/>
        </w:rPr>
      </w:pPr>
      <w:r w:rsidRPr="007F7594">
        <w:rPr>
          <w:rFonts w:ascii="Arial" w:hAnsi="Arial" w:cs="Arial"/>
        </w:rPr>
        <w:t xml:space="preserve">IČ: </w:t>
      </w:r>
      <w:r w:rsidRPr="007F7594">
        <w:rPr>
          <w:rFonts w:ascii="Arial" w:hAnsi="Arial" w:cs="Arial"/>
        </w:rPr>
        <w:tab/>
      </w:r>
      <w:r w:rsidRPr="007F7594">
        <w:rPr>
          <w:rFonts w:ascii="Arial" w:hAnsi="Arial" w:cs="Arial"/>
        </w:rPr>
        <w:tab/>
      </w:r>
      <w:r w:rsidRPr="007F7594">
        <w:rPr>
          <w:rFonts w:ascii="Arial" w:hAnsi="Arial" w:cs="Arial"/>
        </w:rPr>
        <w:tab/>
        <w:t>00064190</w:t>
      </w:r>
    </w:p>
    <w:p w14:paraId="0A54571D" w14:textId="77777777" w:rsidR="00B80E0D" w:rsidRPr="007F7594" w:rsidRDefault="00B80E0D" w:rsidP="00B80E0D">
      <w:pPr>
        <w:pStyle w:val="Odstavecseseznamem"/>
        <w:spacing w:line="240" w:lineRule="auto"/>
        <w:ind w:left="0"/>
        <w:jc w:val="both"/>
        <w:rPr>
          <w:rFonts w:ascii="Arial" w:hAnsi="Arial" w:cs="Arial"/>
        </w:rPr>
      </w:pPr>
      <w:r w:rsidRPr="007F7594">
        <w:rPr>
          <w:rFonts w:ascii="Arial" w:hAnsi="Arial" w:cs="Arial"/>
        </w:rPr>
        <w:t xml:space="preserve">DIČ: </w:t>
      </w:r>
      <w:r w:rsidRPr="007F7594">
        <w:rPr>
          <w:rFonts w:ascii="Arial" w:hAnsi="Arial" w:cs="Arial"/>
        </w:rPr>
        <w:tab/>
      </w:r>
      <w:r w:rsidRPr="007F7594">
        <w:rPr>
          <w:rFonts w:ascii="Arial" w:hAnsi="Arial" w:cs="Arial"/>
        </w:rPr>
        <w:tab/>
      </w:r>
      <w:r w:rsidRPr="007F7594">
        <w:rPr>
          <w:rFonts w:ascii="Arial" w:hAnsi="Arial" w:cs="Arial"/>
        </w:rPr>
        <w:tab/>
        <w:t>CZ00064190</w:t>
      </w:r>
    </w:p>
    <w:p w14:paraId="609E9913" w14:textId="369F88A6" w:rsidR="00B80E0D" w:rsidRPr="007F7594" w:rsidRDefault="00B80E0D" w:rsidP="00B80E0D">
      <w:pPr>
        <w:pStyle w:val="Odstavecseseznamem"/>
        <w:spacing w:line="240" w:lineRule="auto"/>
        <w:ind w:left="0"/>
        <w:jc w:val="both"/>
        <w:rPr>
          <w:rFonts w:ascii="Arial" w:hAnsi="Arial" w:cs="Arial"/>
        </w:rPr>
      </w:pPr>
      <w:r w:rsidRPr="007F7594">
        <w:rPr>
          <w:rFonts w:ascii="Arial" w:hAnsi="Arial" w:cs="Arial"/>
        </w:rPr>
        <w:t>bankovní spojení:</w:t>
      </w:r>
      <w:r w:rsidRPr="007F7594">
        <w:rPr>
          <w:rFonts w:ascii="Arial" w:hAnsi="Arial" w:cs="Arial"/>
        </w:rPr>
        <w:tab/>
      </w:r>
      <w:r w:rsidR="002267E1">
        <w:rPr>
          <w:rFonts w:ascii="Arial" w:hAnsi="Arial" w:cs="Arial"/>
        </w:rPr>
        <w:t>XXX</w:t>
      </w:r>
    </w:p>
    <w:p w14:paraId="3F6347D1" w14:textId="4FA4DE8B" w:rsidR="00B80E0D" w:rsidRPr="007F7594" w:rsidRDefault="00B80E0D" w:rsidP="00B80E0D">
      <w:pPr>
        <w:pStyle w:val="Odstavecseseznamem"/>
        <w:spacing w:line="240" w:lineRule="auto"/>
        <w:ind w:left="0"/>
        <w:jc w:val="both"/>
        <w:rPr>
          <w:rFonts w:ascii="Arial" w:hAnsi="Arial" w:cs="Arial"/>
        </w:rPr>
      </w:pPr>
      <w:r w:rsidRPr="007F7594">
        <w:rPr>
          <w:rFonts w:ascii="Arial" w:hAnsi="Arial" w:cs="Arial"/>
        </w:rPr>
        <w:t>číslo účtu:</w:t>
      </w:r>
      <w:r w:rsidRPr="007F7594">
        <w:rPr>
          <w:rFonts w:ascii="Arial" w:hAnsi="Arial" w:cs="Arial"/>
        </w:rPr>
        <w:tab/>
      </w:r>
      <w:r w:rsidRPr="007F7594">
        <w:rPr>
          <w:rFonts w:ascii="Arial" w:hAnsi="Arial" w:cs="Arial"/>
        </w:rPr>
        <w:tab/>
      </w:r>
      <w:r w:rsidR="002267E1">
        <w:rPr>
          <w:rFonts w:ascii="Arial" w:hAnsi="Arial" w:cs="Arial"/>
        </w:rPr>
        <w:t>XXX</w:t>
      </w:r>
    </w:p>
    <w:p w14:paraId="5EC6F590" w14:textId="69F4864A" w:rsidR="00B80E0D" w:rsidRPr="007F7594" w:rsidRDefault="00B80E0D" w:rsidP="00B80E0D">
      <w:pPr>
        <w:pStyle w:val="Odstavecseseznamem"/>
        <w:spacing w:line="240" w:lineRule="auto"/>
        <w:ind w:left="0"/>
        <w:jc w:val="both"/>
        <w:rPr>
          <w:rFonts w:ascii="Arial" w:hAnsi="Arial" w:cs="Arial"/>
        </w:rPr>
      </w:pPr>
      <w:r w:rsidRPr="007F7594">
        <w:rPr>
          <w:rFonts w:ascii="Arial" w:hAnsi="Arial" w:cs="Arial"/>
        </w:rPr>
        <w:t>IBAN:</w:t>
      </w:r>
      <w:r w:rsidRPr="007F7594">
        <w:rPr>
          <w:rFonts w:ascii="Arial" w:hAnsi="Arial" w:cs="Arial"/>
        </w:rPr>
        <w:tab/>
      </w:r>
      <w:r w:rsidRPr="007F7594">
        <w:rPr>
          <w:rFonts w:ascii="Arial" w:hAnsi="Arial" w:cs="Arial"/>
        </w:rPr>
        <w:tab/>
      </w:r>
      <w:r w:rsidRPr="007F7594">
        <w:rPr>
          <w:rFonts w:ascii="Arial" w:hAnsi="Arial" w:cs="Arial"/>
        </w:rPr>
        <w:tab/>
      </w:r>
      <w:r w:rsidR="002267E1">
        <w:rPr>
          <w:rFonts w:ascii="Arial" w:hAnsi="Arial" w:cs="Arial"/>
        </w:rPr>
        <w:t>XXX</w:t>
      </w:r>
    </w:p>
    <w:p w14:paraId="11C790F3" w14:textId="2171E15D" w:rsidR="00B80E0D" w:rsidRPr="007F7594" w:rsidRDefault="00B80E0D" w:rsidP="00B80E0D">
      <w:pPr>
        <w:pStyle w:val="Odstavecseseznamem"/>
        <w:spacing w:line="240" w:lineRule="auto"/>
        <w:ind w:left="0"/>
        <w:jc w:val="both"/>
        <w:rPr>
          <w:rFonts w:ascii="Arial" w:hAnsi="Arial" w:cs="Arial"/>
        </w:rPr>
      </w:pPr>
      <w:r w:rsidRPr="007F7594">
        <w:rPr>
          <w:rFonts w:ascii="Arial" w:hAnsi="Arial" w:cs="Arial"/>
        </w:rPr>
        <w:t>BIC:</w:t>
      </w:r>
      <w:r w:rsidRPr="007F7594">
        <w:rPr>
          <w:rFonts w:ascii="Arial" w:hAnsi="Arial" w:cs="Arial"/>
        </w:rPr>
        <w:tab/>
      </w:r>
      <w:r w:rsidRPr="007F7594">
        <w:rPr>
          <w:rFonts w:ascii="Arial" w:hAnsi="Arial" w:cs="Arial"/>
        </w:rPr>
        <w:tab/>
      </w:r>
      <w:r w:rsidRPr="007F7594">
        <w:rPr>
          <w:rFonts w:ascii="Arial" w:hAnsi="Arial" w:cs="Arial"/>
        </w:rPr>
        <w:tab/>
      </w:r>
      <w:r w:rsidR="002267E1">
        <w:rPr>
          <w:rFonts w:ascii="Arial" w:hAnsi="Arial" w:cs="Arial"/>
        </w:rPr>
        <w:t>XXX</w:t>
      </w:r>
    </w:p>
    <w:p w14:paraId="251C3526" w14:textId="25CAF93A" w:rsidR="00BB3AE1" w:rsidRPr="007F7594" w:rsidRDefault="00140BA3" w:rsidP="002267E1">
      <w:pPr>
        <w:pStyle w:val="Odstavecseseznamem"/>
        <w:spacing w:line="240" w:lineRule="auto"/>
        <w:ind w:left="0"/>
        <w:jc w:val="both"/>
        <w:rPr>
          <w:rFonts w:ascii="Arial" w:hAnsi="Arial" w:cs="Arial"/>
        </w:rPr>
      </w:pPr>
      <w:r w:rsidRPr="007F7594">
        <w:rPr>
          <w:rFonts w:ascii="Arial" w:hAnsi="Arial" w:cs="Arial"/>
        </w:rPr>
        <w:t>Kontaktní osoba:</w:t>
      </w:r>
      <w:r w:rsidRPr="007F7594">
        <w:rPr>
          <w:rFonts w:ascii="Arial" w:hAnsi="Arial" w:cs="Arial"/>
        </w:rPr>
        <w:tab/>
      </w:r>
      <w:proofErr w:type="gramStart"/>
      <w:r w:rsidR="002267E1">
        <w:rPr>
          <w:rFonts w:ascii="Arial" w:hAnsi="Arial" w:cs="Arial"/>
        </w:rPr>
        <w:t xml:space="preserve">OU  </w:t>
      </w:r>
      <w:proofErr w:type="spellStart"/>
      <w:r w:rsidR="002267E1">
        <w:rPr>
          <w:rFonts w:ascii="Arial" w:hAnsi="Arial" w:cs="Arial"/>
        </w:rPr>
        <w:t>OU</w:t>
      </w:r>
      <w:proofErr w:type="spellEnd"/>
      <w:proofErr w:type="gramEnd"/>
      <w:r w:rsidR="00BB3AE1" w:rsidRPr="007F7594">
        <w:rPr>
          <w:rFonts w:ascii="Arial" w:hAnsi="Arial" w:cs="Arial"/>
        </w:rPr>
        <w:t xml:space="preserve"> </w:t>
      </w:r>
    </w:p>
    <w:p w14:paraId="30106284" w14:textId="77777777" w:rsidR="00B80E0D" w:rsidRPr="007F7594" w:rsidRDefault="00B80E0D" w:rsidP="00B80E0D">
      <w:pPr>
        <w:pStyle w:val="Odstavecseseznamem"/>
        <w:spacing w:line="240" w:lineRule="auto"/>
        <w:ind w:left="0"/>
        <w:jc w:val="both"/>
        <w:rPr>
          <w:rFonts w:ascii="Arial" w:hAnsi="Arial" w:cs="Arial"/>
        </w:rPr>
      </w:pPr>
      <w:r w:rsidRPr="007F7594">
        <w:rPr>
          <w:rFonts w:ascii="Arial" w:hAnsi="Arial" w:cs="Arial"/>
        </w:rPr>
        <w:t xml:space="preserve"> </w:t>
      </w:r>
    </w:p>
    <w:p w14:paraId="7FA02A2E" w14:textId="77777777" w:rsidR="00B80E0D" w:rsidRPr="007F7594" w:rsidRDefault="00B80E0D" w:rsidP="00B80E0D">
      <w:pPr>
        <w:pStyle w:val="Odstavecseseznamem"/>
        <w:spacing w:line="240" w:lineRule="auto"/>
        <w:ind w:left="0"/>
        <w:jc w:val="both"/>
        <w:rPr>
          <w:rFonts w:ascii="Arial" w:hAnsi="Arial" w:cs="Arial"/>
        </w:rPr>
      </w:pPr>
      <w:r w:rsidRPr="007F7594">
        <w:rPr>
          <w:rFonts w:ascii="Arial" w:hAnsi="Arial" w:cs="Arial"/>
        </w:rPr>
        <w:tab/>
      </w:r>
      <w:r w:rsidRPr="007F7594">
        <w:rPr>
          <w:rFonts w:ascii="Arial" w:hAnsi="Arial" w:cs="Arial"/>
        </w:rPr>
        <w:tab/>
      </w:r>
    </w:p>
    <w:p w14:paraId="3E7F2ACF" w14:textId="77777777" w:rsidR="00B80E0D" w:rsidRPr="007F7594" w:rsidRDefault="00B80E0D" w:rsidP="00B80E0D">
      <w:pPr>
        <w:pStyle w:val="Odstavecseseznamem"/>
        <w:spacing w:line="240" w:lineRule="auto"/>
        <w:ind w:left="0"/>
        <w:jc w:val="both"/>
        <w:rPr>
          <w:rFonts w:ascii="Arial" w:hAnsi="Arial" w:cs="Arial"/>
        </w:rPr>
      </w:pPr>
      <w:r w:rsidRPr="007F7594">
        <w:rPr>
          <w:rFonts w:ascii="Arial" w:hAnsi="Arial" w:cs="Arial"/>
          <w:b/>
          <w:bCs/>
        </w:rPr>
        <w:t>a</w:t>
      </w:r>
    </w:p>
    <w:p w14:paraId="2F9A2A08" w14:textId="77777777" w:rsidR="00B80E0D" w:rsidRPr="007F7594" w:rsidRDefault="00B80E0D" w:rsidP="00B80E0D">
      <w:pPr>
        <w:rPr>
          <w:sz w:val="22"/>
          <w:szCs w:val="22"/>
        </w:rPr>
      </w:pPr>
    </w:p>
    <w:p w14:paraId="484B3EC9" w14:textId="77777777" w:rsidR="00B80E0D" w:rsidRPr="007F7594" w:rsidRDefault="00B80E0D" w:rsidP="00B80E0D">
      <w:pPr>
        <w:rPr>
          <w:sz w:val="22"/>
          <w:szCs w:val="22"/>
        </w:rPr>
      </w:pPr>
    </w:p>
    <w:p w14:paraId="09B4829C" w14:textId="03FE2915" w:rsidR="00B80E0D" w:rsidRPr="007F7594" w:rsidRDefault="00B80E0D" w:rsidP="00B80E0D">
      <w:pPr>
        <w:rPr>
          <w:b/>
          <w:bCs/>
          <w:sz w:val="22"/>
          <w:szCs w:val="22"/>
        </w:rPr>
      </w:pPr>
      <w:r w:rsidRPr="007F7594">
        <w:rPr>
          <w:sz w:val="22"/>
          <w:szCs w:val="22"/>
          <w:u w:val="single"/>
        </w:rPr>
        <w:t>Zhotovitel:</w:t>
      </w:r>
      <w:r w:rsidRPr="007F7594">
        <w:rPr>
          <w:sz w:val="22"/>
          <w:szCs w:val="22"/>
        </w:rPr>
        <w:tab/>
      </w:r>
      <w:r w:rsidR="00D85928" w:rsidRPr="007F7594">
        <w:rPr>
          <w:sz w:val="22"/>
          <w:szCs w:val="22"/>
        </w:rPr>
        <w:tab/>
      </w:r>
      <w:r w:rsidR="0046076E">
        <w:rPr>
          <w:sz w:val="22"/>
          <w:szCs w:val="22"/>
        </w:rPr>
        <w:t>TELESIS Technologies s.r.o.</w:t>
      </w:r>
      <w:r w:rsidRPr="007F7594">
        <w:rPr>
          <w:sz w:val="22"/>
          <w:szCs w:val="22"/>
        </w:rPr>
        <w:tab/>
      </w:r>
    </w:p>
    <w:p w14:paraId="696140E7" w14:textId="405B3098" w:rsidR="00B11206" w:rsidRPr="007F7594" w:rsidRDefault="002044A2" w:rsidP="00B11206">
      <w:pPr>
        <w:rPr>
          <w:sz w:val="22"/>
          <w:szCs w:val="22"/>
        </w:rPr>
      </w:pPr>
      <w:r w:rsidRPr="007F7594">
        <w:rPr>
          <w:sz w:val="22"/>
          <w:szCs w:val="22"/>
        </w:rPr>
        <w:t>se sídlem:</w:t>
      </w:r>
      <w:r w:rsidR="00D85928" w:rsidRPr="007F7594">
        <w:rPr>
          <w:sz w:val="22"/>
          <w:szCs w:val="22"/>
        </w:rPr>
        <w:tab/>
      </w:r>
      <w:r w:rsidR="00D85928" w:rsidRPr="007F7594">
        <w:rPr>
          <w:sz w:val="22"/>
          <w:szCs w:val="22"/>
        </w:rPr>
        <w:tab/>
      </w:r>
      <w:r w:rsidR="0046076E">
        <w:rPr>
          <w:sz w:val="22"/>
          <w:szCs w:val="22"/>
        </w:rPr>
        <w:t xml:space="preserve">Rudníkovská </w:t>
      </w:r>
      <w:proofErr w:type="gramStart"/>
      <w:r w:rsidR="0046076E">
        <w:rPr>
          <w:sz w:val="22"/>
          <w:szCs w:val="22"/>
        </w:rPr>
        <w:t>186 ,</w:t>
      </w:r>
      <w:proofErr w:type="gramEnd"/>
      <w:r w:rsidR="0046076E">
        <w:rPr>
          <w:sz w:val="22"/>
          <w:szCs w:val="22"/>
        </w:rPr>
        <w:t xml:space="preserve"> 19012 Praha 9</w:t>
      </w:r>
    </w:p>
    <w:p w14:paraId="32194224" w14:textId="5303C1F2" w:rsidR="00B80E0D" w:rsidRPr="007F7594" w:rsidRDefault="002044A2" w:rsidP="00B11206">
      <w:pPr>
        <w:rPr>
          <w:sz w:val="22"/>
          <w:szCs w:val="22"/>
        </w:rPr>
      </w:pPr>
      <w:r w:rsidRPr="007F7594">
        <w:rPr>
          <w:sz w:val="22"/>
          <w:szCs w:val="22"/>
        </w:rPr>
        <w:tab/>
      </w:r>
      <w:r w:rsidRPr="007F7594">
        <w:rPr>
          <w:sz w:val="22"/>
          <w:szCs w:val="22"/>
        </w:rPr>
        <w:tab/>
      </w:r>
    </w:p>
    <w:p w14:paraId="60A754A0" w14:textId="03777809" w:rsidR="001E1BD8" w:rsidRPr="007F7594" w:rsidRDefault="00B80E0D" w:rsidP="00B11206">
      <w:pPr>
        <w:ind w:left="2160" w:hanging="2160"/>
        <w:rPr>
          <w:sz w:val="22"/>
          <w:szCs w:val="22"/>
        </w:rPr>
      </w:pPr>
      <w:r w:rsidRPr="007F7594">
        <w:rPr>
          <w:sz w:val="22"/>
          <w:szCs w:val="22"/>
        </w:rPr>
        <w:t>zastoupená:</w:t>
      </w:r>
      <w:r w:rsidRPr="007F7594">
        <w:rPr>
          <w:sz w:val="22"/>
          <w:szCs w:val="22"/>
        </w:rPr>
        <w:tab/>
      </w:r>
      <w:r w:rsidR="0046076E">
        <w:rPr>
          <w:sz w:val="22"/>
          <w:szCs w:val="22"/>
        </w:rPr>
        <w:t>Černý Vlastislav</w:t>
      </w:r>
    </w:p>
    <w:p w14:paraId="3B904F53" w14:textId="77777777" w:rsidR="00B11206" w:rsidRPr="007F7594" w:rsidRDefault="00B11206" w:rsidP="00B11206">
      <w:pPr>
        <w:ind w:left="2160" w:hanging="2160"/>
        <w:rPr>
          <w:sz w:val="22"/>
          <w:szCs w:val="22"/>
        </w:rPr>
      </w:pPr>
    </w:p>
    <w:p w14:paraId="0E6671E4" w14:textId="0E085218" w:rsidR="00B80E0D" w:rsidRPr="007F7594" w:rsidRDefault="00B80E0D" w:rsidP="00B80E0D">
      <w:pPr>
        <w:rPr>
          <w:color w:val="FF0000"/>
          <w:sz w:val="22"/>
          <w:szCs w:val="22"/>
        </w:rPr>
      </w:pPr>
      <w:r w:rsidRPr="007F7594">
        <w:rPr>
          <w:sz w:val="22"/>
          <w:szCs w:val="22"/>
        </w:rPr>
        <w:t>zapsána v obchodním rejstříku</w:t>
      </w:r>
      <w:r w:rsidR="0046076E">
        <w:rPr>
          <w:sz w:val="22"/>
          <w:szCs w:val="22"/>
        </w:rPr>
        <w:t>:</w:t>
      </w:r>
      <w:r w:rsidR="0046076E" w:rsidRPr="0046076E">
        <w:t xml:space="preserve"> </w:t>
      </w:r>
      <w:r w:rsidR="0046076E" w:rsidRPr="00ED16BD">
        <w:t>zapsána u Městského soudu v Praze v oddílu C,</w:t>
      </w:r>
      <w:r w:rsidR="0046076E">
        <w:t xml:space="preserve"> </w:t>
      </w:r>
      <w:r w:rsidR="0046076E" w:rsidRPr="00ED16BD">
        <w:t>vložka 152198</w:t>
      </w:r>
    </w:p>
    <w:p w14:paraId="0B2C03A9" w14:textId="6B3B6FF6" w:rsidR="00B80E0D" w:rsidRPr="007F7594" w:rsidRDefault="00B80E0D" w:rsidP="00B80E0D">
      <w:pPr>
        <w:rPr>
          <w:sz w:val="22"/>
          <w:szCs w:val="22"/>
        </w:rPr>
      </w:pPr>
      <w:r w:rsidRPr="007F7594">
        <w:rPr>
          <w:sz w:val="22"/>
          <w:szCs w:val="22"/>
        </w:rPr>
        <w:t>IČ:</w:t>
      </w:r>
      <w:r w:rsidR="00D85928" w:rsidRPr="007F7594">
        <w:rPr>
          <w:sz w:val="22"/>
          <w:szCs w:val="22"/>
        </w:rPr>
        <w:tab/>
      </w:r>
      <w:r w:rsidR="00D85928" w:rsidRPr="007F7594">
        <w:rPr>
          <w:sz w:val="22"/>
          <w:szCs w:val="22"/>
        </w:rPr>
        <w:tab/>
      </w:r>
      <w:r w:rsidR="00401617" w:rsidRPr="007F7594">
        <w:rPr>
          <w:sz w:val="22"/>
          <w:szCs w:val="22"/>
        </w:rPr>
        <w:tab/>
      </w:r>
      <w:r w:rsidR="0046076E">
        <w:rPr>
          <w:sz w:val="22"/>
          <w:szCs w:val="22"/>
        </w:rPr>
        <w:t>28904125</w:t>
      </w:r>
      <w:r w:rsidR="00D85928" w:rsidRPr="007F7594">
        <w:rPr>
          <w:sz w:val="22"/>
          <w:szCs w:val="22"/>
        </w:rPr>
        <w:tab/>
      </w:r>
      <w:r w:rsidRPr="007F7594">
        <w:rPr>
          <w:sz w:val="22"/>
          <w:szCs w:val="22"/>
        </w:rPr>
        <w:tab/>
      </w:r>
      <w:r w:rsidRPr="007F7594">
        <w:rPr>
          <w:sz w:val="22"/>
          <w:szCs w:val="22"/>
        </w:rPr>
        <w:tab/>
      </w:r>
      <w:r w:rsidRPr="007F7594">
        <w:rPr>
          <w:sz w:val="22"/>
          <w:szCs w:val="22"/>
        </w:rPr>
        <w:tab/>
      </w:r>
    </w:p>
    <w:p w14:paraId="329516FA" w14:textId="05039D7E" w:rsidR="00B80E0D" w:rsidRPr="007F7594" w:rsidRDefault="00B80E0D" w:rsidP="00B80E0D">
      <w:pPr>
        <w:rPr>
          <w:sz w:val="22"/>
          <w:szCs w:val="22"/>
        </w:rPr>
      </w:pPr>
      <w:proofErr w:type="gramStart"/>
      <w:r w:rsidRPr="007F7594">
        <w:rPr>
          <w:sz w:val="22"/>
          <w:szCs w:val="22"/>
        </w:rPr>
        <w:t xml:space="preserve">DIČ:   </w:t>
      </w:r>
      <w:proofErr w:type="gramEnd"/>
      <w:r w:rsidRPr="007F7594">
        <w:rPr>
          <w:sz w:val="22"/>
          <w:szCs w:val="22"/>
        </w:rPr>
        <w:t xml:space="preserve">         </w:t>
      </w:r>
      <w:r w:rsidRPr="007F7594">
        <w:rPr>
          <w:sz w:val="22"/>
          <w:szCs w:val="22"/>
        </w:rPr>
        <w:tab/>
      </w:r>
      <w:r w:rsidRPr="007F7594">
        <w:rPr>
          <w:sz w:val="22"/>
          <w:szCs w:val="22"/>
        </w:rPr>
        <w:tab/>
      </w:r>
      <w:r w:rsidR="0046076E">
        <w:rPr>
          <w:sz w:val="22"/>
          <w:szCs w:val="22"/>
        </w:rPr>
        <w:t>CZ28904125</w:t>
      </w:r>
    </w:p>
    <w:p w14:paraId="1C9F5196" w14:textId="779B2004" w:rsidR="00B80E0D" w:rsidRPr="007F7594" w:rsidRDefault="00B80E0D" w:rsidP="00B80E0D">
      <w:pPr>
        <w:rPr>
          <w:color w:val="FF0000"/>
          <w:sz w:val="22"/>
          <w:szCs w:val="22"/>
        </w:rPr>
      </w:pPr>
      <w:r w:rsidRPr="007F7594">
        <w:rPr>
          <w:sz w:val="22"/>
          <w:szCs w:val="22"/>
        </w:rPr>
        <w:t>bankovní spojení:</w:t>
      </w:r>
      <w:r w:rsidRPr="007F7594">
        <w:rPr>
          <w:sz w:val="22"/>
          <w:szCs w:val="22"/>
        </w:rPr>
        <w:tab/>
      </w:r>
      <w:r w:rsidR="002267E1">
        <w:rPr>
          <w:sz w:val="22"/>
          <w:szCs w:val="22"/>
        </w:rPr>
        <w:t>XXX</w:t>
      </w:r>
    </w:p>
    <w:p w14:paraId="27099606" w14:textId="73E9A101" w:rsidR="00B80E0D" w:rsidRPr="007F7594" w:rsidRDefault="00B80E0D" w:rsidP="00B80E0D">
      <w:pPr>
        <w:rPr>
          <w:sz w:val="22"/>
          <w:szCs w:val="22"/>
        </w:rPr>
      </w:pPr>
      <w:r w:rsidRPr="007F7594">
        <w:rPr>
          <w:sz w:val="22"/>
          <w:szCs w:val="22"/>
        </w:rPr>
        <w:t xml:space="preserve">číslo účtu: </w:t>
      </w:r>
      <w:r w:rsidRPr="007F7594">
        <w:rPr>
          <w:sz w:val="22"/>
          <w:szCs w:val="22"/>
        </w:rPr>
        <w:tab/>
      </w:r>
      <w:r w:rsidRPr="007F7594">
        <w:rPr>
          <w:sz w:val="22"/>
          <w:szCs w:val="22"/>
        </w:rPr>
        <w:tab/>
      </w:r>
      <w:r w:rsidR="002267E1">
        <w:rPr>
          <w:sz w:val="22"/>
          <w:szCs w:val="22"/>
        </w:rPr>
        <w:t>XXX</w:t>
      </w:r>
    </w:p>
    <w:p w14:paraId="35CD364D" w14:textId="09F33334" w:rsidR="00B80E0D" w:rsidRPr="007F7594" w:rsidRDefault="00B80E0D" w:rsidP="00B80E0D">
      <w:pPr>
        <w:rPr>
          <w:sz w:val="22"/>
          <w:szCs w:val="22"/>
        </w:rPr>
      </w:pPr>
      <w:r w:rsidRPr="007F7594">
        <w:rPr>
          <w:sz w:val="22"/>
          <w:szCs w:val="22"/>
        </w:rPr>
        <w:t xml:space="preserve">Tel: </w:t>
      </w:r>
      <w:r w:rsidRPr="007F7594">
        <w:rPr>
          <w:sz w:val="22"/>
          <w:szCs w:val="22"/>
        </w:rPr>
        <w:tab/>
      </w:r>
      <w:r w:rsidRPr="007F7594">
        <w:rPr>
          <w:sz w:val="22"/>
          <w:szCs w:val="22"/>
        </w:rPr>
        <w:tab/>
      </w:r>
      <w:r w:rsidR="00D85928" w:rsidRPr="007F7594">
        <w:rPr>
          <w:sz w:val="22"/>
          <w:szCs w:val="22"/>
        </w:rPr>
        <w:tab/>
      </w:r>
      <w:proofErr w:type="gramStart"/>
      <w:r w:rsidR="002267E1">
        <w:rPr>
          <w:sz w:val="22"/>
          <w:szCs w:val="22"/>
        </w:rPr>
        <w:t xml:space="preserve">OU  </w:t>
      </w:r>
      <w:proofErr w:type="spellStart"/>
      <w:r w:rsidR="002267E1">
        <w:rPr>
          <w:sz w:val="22"/>
          <w:szCs w:val="22"/>
        </w:rPr>
        <w:t>OU</w:t>
      </w:r>
      <w:proofErr w:type="spellEnd"/>
      <w:proofErr w:type="gramEnd"/>
    </w:p>
    <w:p w14:paraId="41D0D023" w14:textId="52001A58" w:rsidR="004310E0" w:rsidRPr="007F7594" w:rsidRDefault="00D85928" w:rsidP="00B80E0D">
      <w:pPr>
        <w:rPr>
          <w:color w:val="FF0000"/>
          <w:sz w:val="22"/>
          <w:szCs w:val="22"/>
        </w:rPr>
      </w:pPr>
      <w:r w:rsidRPr="007F7594">
        <w:rPr>
          <w:sz w:val="22"/>
          <w:szCs w:val="22"/>
        </w:rPr>
        <w:t>E-mail:</w:t>
      </w:r>
      <w:r w:rsidRPr="007F7594">
        <w:rPr>
          <w:sz w:val="22"/>
          <w:szCs w:val="22"/>
        </w:rPr>
        <w:tab/>
      </w:r>
      <w:r w:rsidRPr="007F7594">
        <w:rPr>
          <w:sz w:val="22"/>
          <w:szCs w:val="22"/>
        </w:rPr>
        <w:tab/>
      </w:r>
      <w:r w:rsidRPr="007F7594">
        <w:rPr>
          <w:sz w:val="22"/>
          <w:szCs w:val="22"/>
        </w:rPr>
        <w:tab/>
      </w:r>
    </w:p>
    <w:p w14:paraId="1A34D2D9" w14:textId="78863EA3" w:rsidR="004310E0" w:rsidRPr="007F7594" w:rsidRDefault="004310E0" w:rsidP="00B80E0D">
      <w:pPr>
        <w:rPr>
          <w:sz w:val="22"/>
          <w:szCs w:val="22"/>
        </w:rPr>
      </w:pPr>
    </w:p>
    <w:p w14:paraId="1CA904D0" w14:textId="7C41A73C" w:rsidR="00B80E0D" w:rsidRPr="007F7594" w:rsidRDefault="00B80E0D" w:rsidP="00B80E0D">
      <w:pPr>
        <w:rPr>
          <w:sz w:val="22"/>
          <w:szCs w:val="22"/>
        </w:rPr>
      </w:pPr>
      <w:r w:rsidRPr="007F7594">
        <w:rPr>
          <w:sz w:val="22"/>
          <w:szCs w:val="22"/>
        </w:rPr>
        <w:tab/>
      </w:r>
      <w:r w:rsidRPr="007F7594">
        <w:rPr>
          <w:sz w:val="22"/>
          <w:szCs w:val="22"/>
        </w:rPr>
        <w:tab/>
      </w:r>
      <w:r w:rsidRPr="007F7594">
        <w:rPr>
          <w:sz w:val="22"/>
          <w:szCs w:val="22"/>
        </w:rPr>
        <w:tab/>
      </w:r>
    </w:p>
    <w:p w14:paraId="12A44ACE" w14:textId="7DA80B25" w:rsidR="00F02B33" w:rsidRPr="007F7594" w:rsidRDefault="00F02B33" w:rsidP="00E74263">
      <w:pPr>
        <w:jc w:val="center"/>
        <w:rPr>
          <w:b/>
          <w:sz w:val="22"/>
          <w:szCs w:val="22"/>
        </w:rPr>
      </w:pPr>
    </w:p>
    <w:p w14:paraId="32C0925D" w14:textId="77777777" w:rsidR="00F02B33" w:rsidRPr="007F7594" w:rsidRDefault="00F02B33" w:rsidP="00E74263">
      <w:pPr>
        <w:jc w:val="center"/>
        <w:rPr>
          <w:b/>
          <w:sz w:val="22"/>
          <w:szCs w:val="22"/>
        </w:rPr>
      </w:pPr>
    </w:p>
    <w:p w14:paraId="361B3BBD" w14:textId="2AFCE6FC" w:rsidR="00525A1D" w:rsidRPr="007F7594" w:rsidRDefault="00F02B33" w:rsidP="00401617">
      <w:pPr>
        <w:rPr>
          <w:sz w:val="22"/>
          <w:szCs w:val="22"/>
        </w:rPr>
      </w:pPr>
      <w:r w:rsidRPr="007F7594">
        <w:rPr>
          <w:sz w:val="22"/>
          <w:szCs w:val="22"/>
        </w:rPr>
        <w:t xml:space="preserve">Objednatel a zhotovitel uzavírají na základě </w:t>
      </w:r>
      <w:r w:rsidR="00E438A4" w:rsidRPr="007F7594">
        <w:rPr>
          <w:sz w:val="22"/>
          <w:szCs w:val="22"/>
        </w:rPr>
        <w:t xml:space="preserve">VZMR </w:t>
      </w:r>
      <w:r w:rsidR="00DD2543" w:rsidRPr="007F7594">
        <w:rPr>
          <w:sz w:val="22"/>
          <w:szCs w:val="22"/>
        </w:rPr>
        <w:t>dodávk</w:t>
      </w:r>
      <w:r w:rsidR="00E438A4" w:rsidRPr="007F7594">
        <w:rPr>
          <w:sz w:val="22"/>
          <w:szCs w:val="22"/>
        </w:rPr>
        <w:t>u</w:t>
      </w:r>
      <w:r w:rsidR="00DD2543" w:rsidRPr="007F7594">
        <w:rPr>
          <w:sz w:val="22"/>
          <w:szCs w:val="22"/>
        </w:rPr>
        <w:t xml:space="preserve"> a </w:t>
      </w:r>
      <w:r w:rsidR="007F3531" w:rsidRPr="007F7594">
        <w:rPr>
          <w:sz w:val="22"/>
          <w:szCs w:val="22"/>
        </w:rPr>
        <w:t>montáž</w:t>
      </w:r>
      <w:r w:rsidR="00E438A4" w:rsidRPr="007F7594">
        <w:rPr>
          <w:sz w:val="22"/>
          <w:szCs w:val="22"/>
        </w:rPr>
        <w:t xml:space="preserve"> drátové signalizace sestra-pacient</w:t>
      </w:r>
      <w:r w:rsidR="007F3531" w:rsidRPr="007F7594">
        <w:rPr>
          <w:sz w:val="22"/>
          <w:szCs w:val="22"/>
        </w:rPr>
        <w:t xml:space="preserve"> </w:t>
      </w:r>
      <w:r w:rsidR="00E438A4" w:rsidRPr="007F7594">
        <w:rPr>
          <w:sz w:val="22"/>
          <w:szCs w:val="22"/>
        </w:rPr>
        <w:t xml:space="preserve">pro oddělení Geriatrie a následné péče stanice </w:t>
      </w:r>
      <w:proofErr w:type="gramStart"/>
      <w:r w:rsidR="00E438A4" w:rsidRPr="007F7594">
        <w:rPr>
          <w:sz w:val="22"/>
          <w:szCs w:val="22"/>
        </w:rPr>
        <w:t>A,B</w:t>
      </w:r>
      <w:proofErr w:type="gramEnd"/>
      <w:r w:rsidR="00E438A4" w:rsidRPr="007F7594">
        <w:rPr>
          <w:sz w:val="22"/>
          <w:szCs w:val="22"/>
        </w:rPr>
        <w:t xml:space="preserve"> a C v pavilonu A2 ve</w:t>
      </w:r>
      <w:r w:rsidRPr="007F7594">
        <w:rPr>
          <w:sz w:val="22"/>
          <w:szCs w:val="22"/>
        </w:rPr>
        <w:t xml:space="preserve"> </w:t>
      </w:r>
      <w:r w:rsidR="006021CE" w:rsidRPr="007F7594">
        <w:rPr>
          <w:sz w:val="22"/>
          <w:szCs w:val="22"/>
        </w:rPr>
        <w:t xml:space="preserve">Fakultní </w:t>
      </w:r>
      <w:r w:rsidR="002D6374" w:rsidRPr="007F7594">
        <w:rPr>
          <w:sz w:val="22"/>
          <w:szCs w:val="22"/>
        </w:rPr>
        <w:t>Thomayerov</w:t>
      </w:r>
      <w:r w:rsidR="00E438A4" w:rsidRPr="007F7594">
        <w:rPr>
          <w:sz w:val="22"/>
          <w:szCs w:val="22"/>
        </w:rPr>
        <w:t>y</w:t>
      </w:r>
      <w:r w:rsidR="002D6374" w:rsidRPr="007F7594">
        <w:rPr>
          <w:sz w:val="22"/>
          <w:szCs w:val="22"/>
        </w:rPr>
        <w:t xml:space="preserve"> nemocnic</w:t>
      </w:r>
      <w:r w:rsidR="00566EB9" w:rsidRPr="007F7594">
        <w:rPr>
          <w:sz w:val="22"/>
          <w:szCs w:val="22"/>
        </w:rPr>
        <w:t>i</w:t>
      </w:r>
      <w:r w:rsidR="002D6374" w:rsidRPr="007F7594">
        <w:rPr>
          <w:sz w:val="22"/>
          <w:szCs w:val="22"/>
        </w:rPr>
        <w:t xml:space="preserve"> (FTN), Vídeňská 800, 140 59 Praha 4 </w:t>
      </w:r>
      <w:r w:rsidR="00401617" w:rsidRPr="007F7594">
        <w:rPr>
          <w:sz w:val="22"/>
          <w:szCs w:val="22"/>
        </w:rPr>
        <w:t>–</w:t>
      </w:r>
      <w:r w:rsidR="002D6374" w:rsidRPr="007F7594">
        <w:rPr>
          <w:sz w:val="22"/>
          <w:szCs w:val="22"/>
        </w:rPr>
        <w:t xml:space="preserve"> Krč</w:t>
      </w:r>
      <w:r w:rsidR="00401617" w:rsidRPr="007F7594">
        <w:rPr>
          <w:sz w:val="22"/>
          <w:szCs w:val="22"/>
        </w:rPr>
        <w:t>.</w:t>
      </w:r>
    </w:p>
    <w:p w14:paraId="575826F3" w14:textId="77777777" w:rsidR="00DB4BD4" w:rsidRPr="007F7594" w:rsidRDefault="00DB4BD4" w:rsidP="001150C2">
      <w:pPr>
        <w:jc w:val="center"/>
        <w:rPr>
          <w:b/>
          <w:sz w:val="22"/>
          <w:szCs w:val="22"/>
        </w:rPr>
      </w:pPr>
    </w:p>
    <w:p w14:paraId="294C7286" w14:textId="661BE61F" w:rsidR="001150C2" w:rsidRPr="007F7594" w:rsidRDefault="001150C2" w:rsidP="001150C2">
      <w:pPr>
        <w:jc w:val="center"/>
        <w:rPr>
          <w:b/>
          <w:sz w:val="22"/>
          <w:szCs w:val="22"/>
        </w:rPr>
      </w:pPr>
      <w:r w:rsidRPr="007F7594">
        <w:rPr>
          <w:b/>
          <w:sz w:val="22"/>
          <w:szCs w:val="22"/>
        </w:rPr>
        <w:t>II.</w:t>
      </w:r>
    </w:p>
    <w:p w14:paraId="6E336164" w14:textId="006FCE2B" w:rsidR="00B80E0D" w:rsidRPr="007F7594" w:rsidRDefault="00B11206" w:rsidP="002D6374">
      <w:pPr>
        <w:jc w:val="center"/>
        <w:rPr>
          <w:b/>
          <w:sz w:val="22"/>
          <w:szCs w:val="22"/>
        </w:rPr>
      </w:pPr>
      <w:r w:rsidRPr="007F7594">
        <w:rPr>
          <w:b/>
          <w:sz w:val="22"/>
          <w:szCs w:val="22"/>
        </w:rPr>
        <w:lastRenderedPageBreak/>
        <w:t>Předmět smlouvy</w:t>
      </w:r>
      <w:r w:rsidR="00B80E0D" w:rsidRPr="007F7594">
        <w:rPr>
          <w:b/>
          <w:sz w:val="22"/>
          <w:szCs w:val="22"/>
        </w:rPr>
        <w:br/>
      </w:r>
      <w:r w:rsidR="00B80E0D" w:rsidRPr="007F7594">
        <w:rPr>
          <w:sz w:val="22"/>
          <w:szCs w:val="22"/>
        </w:rPr>
        <w:t>.</w:t>
      </w:r>
    </w:p>
    <w:p w14:paraId="4CFD11ED" w14:textId="55898E70" w:rsidR="005D42DE" w:rsidRPr="007F7594" w:rsidRDefault="005D42DE" w:rsidP="005D42DE">
      <w:pPr>
        <w:pStyle w:val="Odstavecseseznamem"/>
        <w:numPr>
          <w:ilvl w:val="0"/>
          <w:numId w:val="2"/>
        </w:numPr>
        <w:spacing w:after="120"/>
        <w:jc w:val="both"/>
        <w:rPr>
          <w:rFonts w:ascii="Arial" w:hAnsi="Arial" w:cs="Arial"/>
        </w:rPr>
      </w:pPr>
      <w:r w:rsidRPr="007F7594">
        <w:rPr>
          <w:rFonts w:ascii="Arial" w:hAnsi="Arial" w:cs="Arial"/>
        </w:rPr>
        <w:t>Zhotovitel se zavazuje vykon</w:t>
      </w:r>
      <w:r w:rsidR="004728F2" w:rsidRPr="007F7594">
        <w:rPr>
          <w:rFonts w:ascii="Arial" w:hAnsi="Arial" w:cs="Arial"/>
        </w:rPr>
        <w:t>at</w:t>
      </w:r>
      <w:r w:rsidRPr="007F7594">
        <w:rPr>
          <w:rFonts w:ascii="Arial" w:hAnsi="Arial" w:cs="Arial"/>
        </w:rPr>
        <w:t xml:space="preserve"> pro objednatele za podmínek stanovených touto </w:t>
      </w:r>
      <w:r w:rsidR="00254AD6" w:rsidRPr="007F7594">
        <w:rPr>
          <w:rFonts w:ascii="Arial" w:hAnsi="Arial" w:cs="Arial"/>
        </w:rPr>
        <w:t>S</w:t>
      </w:r>
      <w:r w:rsidRPr="007F7594">
        <w:rPr>
          <w:rFonts w:ascii="Arial" w:hAnsi="Arial" w:cs="Arial"/>
        </w:rPr>
        <w:t xml:space="preserve">mlouvou </w:t>
      </w:r>
      <w:r w:rsidR="004728F2" w:rsidRPr="007F7594">
        <w:rPr>
          <w:rFonts w:ascii="Arial" w:hAnsi="Arial" w:cs="Arial"/>
        </w:rPr>
        <w:t>o dílo dodání a montáž signalizace sestra-pacient v pavilonu A2 dle přílohy ke smlouvě č.1 (dodávka zařízení)</w:t>
      </w:r>
      <w:r w:rsidR="007F7594" w:rsidRPr="007F7594">
        <w:rPr>
          <w:rFonts w:ascii="Arial" w:hAnsi="Arial" w:cs="Arial"/>
        </w:rPr>
        <w:t>.</w:t>
      </w:r>
    </w:p>
    <w:p w14:paraId="621F94D8" w14:textId="7D0C1535" w:rsidR="00B11206" w:rsidRPr="007F7594" w:rsidRDefault="00B11206" w:rsidP="00B80E0D">
      <w:pPr>
        <w:numPr>
          <w:ilvl w:val="0"/>
          <w:numId w:val="2"/>
        </w:numPr>
        <w:rPr>
          <w:sz w:val="22"/>
          <w:szCs w:val="22"/>
        </w:rPr>
      </w:pPr>
      <w:r w:rsidRPr="007F7594">
        <w:rPr>
          <w:sz w:val="22"/>
          <w:szCs w:val="22"/>
        </w:rPr>
        <w:t>Roz</w:t>
      </w:r>
      <w:r w:rsidR="00963FD0" w:rsidRPr="007F7594">
        <w:rPr>
          <w:sz w:val="22"/>
          <w:szCs w:val="22"/>
        </w:rPr>
        <w:t xml:space="preserve">sah </w:t>
      </w:r>
      <w:r w:rsidR="007F7594" w:rsidRPr="007F7594">
        <w:rPr>
          <w:sz w:val="22"/>
          <w:szCs w:val="22"/>
        </w:rPr>
        <w:t>dodávky a montáží</w:t>
      </w:r>
      <w:r w:rsidR="00963FD0" w:rsidRPr="007F7594">
        <w:rPr>
          <w:sz w:val="22"/>
          <w:szCs w:val="22"/>
        </w:rPr>
        <w:t xml:space="preserve"> se řídí platnými českými normami</w:t>
      </w:r>
      <w:r w:rsidR="00254AD6" w:rsidRPr="007F7594">
        <w:rPr>
          <w:sz w:val="22"/>
          <w:szCs w:val="22"/>
        </w:rPr>
        <w:t xml:space="preserve">, platnými vyhlášky </w:t>
      </w:r>
      <w:r w:rsidR="00963FD0" w:rsidRPr="007F7594">
        <w:rPr>
          <w:sz w:val="22"/>
          <w:szCs w:val="22"/>
        </w:rPr>
        <w:t>a pokyny výrobce</w:t>
      </w:r>
      <w:r w:rsidR="00254AD6" w:rsidRPr="007F7594">
        <w:rPr>
          <w:sz w:val="22"/>
          <w:szCs w:val="22"/>
        </w:rPr>
        <w:t xml:space="preserve"> (</w:t>
      </w:r>
      <w:r w:rsidR="00963FD0" w:rsidRPr="007F7594">
        <w:rPr>
          <w:sz w:val="22"/>
          <w:szCs w:val="22"/>
        </w:rPr>
        <w:t>servisním standardem zhotovitele</w:t>
      </w:r>
      <w:r w:rsidR="00254AD6" w:rsidRPr="007F7594">
        <w:rPr>
          <w:sz w:val="22"/>
          <w:szCs w:val="22"/>
        </w:rPr>
        <w:t>)</w:t>
      </w:r>
      <w:r w:rsidR="00963FD0" w:rsidRPr="007F7594">
        <w:rPr>
          <w:sz w:val="22"/>
          <w:szCs w:val="22"/>
        </w:rPr>
        <w:t>.</w:t>
      </w:r>
      <w:r w:rsidRPr="007F7594">
        <w:rPr>
          <w:sz w:val="22"/>
          <w:szCs w:val="22"/>
        </w:rPr>
        <w:t xml:space="preserve"> </w:t>
      </w:r>
    </w:p>
    <w:p w14:paraId="579A01D2" w14:textId="77777777" w:rsidR="00254AD6" w:rsidRPr="007F7594" w:rsidRDefault="00254AD6" w:rsidP="00254AD6">
      <w:pPr>
        <w:rPr>
          <w:sz w:val="22"/>
          <w:szCs w:val="22"/>
        </w:rPr>
      </w:pPr>
    </w:p>
    <w:p w14:paraId="7C7A1D65" w14:textId="16AC6701" w:rsidR="00254AD6" w:rsidRPr="007F7594" w:rsidRDefault="007F7594" w:rsidP="007F7594">
      <w:pPr>
        <w:pStyle w:val="Odstavecseseznamem"/>
        <w:numPr>
          <w:ilvl w:val="0"/>
          <w:numId w:val="2"/>
        </w:numPr>
        <w:shd w:val="clear" w:color="auto" w:fill="FFFFFF"/>
        <w:rPr>
          <w:rFonts w:ascii="Arial" w:hAnsi="Arial" w:cs="Arial"/>
          <w:color w:val="222222"/>
        </w:rPr>
      </w:pPr>
      <w:r w:rsidRPr="007F7594">
        <w:rPr>
          <w:rFonts w:ascii="Arial" w:hAnsi="Arial" w:cs="Arial"/>
          <w:color w:val="222222"/>
        </w:rPr>
        <w:t>Technické provedení prací dodávky a montáží zahrnuje:</w:t>
      </w:r>
    </w:p>
    <w:p w14:paraId="09D9C209" w14:textId="77777777" w:rsidR="007F7594" w:rsidRPr="007F7594" w:rsidRDefault="007F7594" w:rsidP="007F7594">
      <w:pPr>
        <w:pStyle w:val="Odstavecseseznamem"/>
        <w:rPr>
          <w:rFonts w:ascii="Arial" w:hAnsi="Arial" w:cs="Arial"/>
          <w:color w:val="222222"/>
        </w:rPr>
      </w:pPr>
    </w:p>
    <w:p w14:paraId="408397CB" w14:textId="32C7C354" w:rsidR="007F7594" w:rsidRPr="007F7594" w:rsidRDefault="007F7594" w:rsidP="007F7594">
      <w:pPr>
        <w:pStyle w:val="Odstavecseseznamem"/>
        <w:numPr>
          <w:ilvl w:val="0"/>
          <w:numId w:val="14"/>
        </w:numPr>
        <w:shd w:val="clear" w:color="auto" w:fill="FFFFFF"/>
        <w:rPr>
          <w:rFonts w:ascii="Arial" w:hAnsi="Arial" w:cs="Arial"/>
          <w:color w:val="222222"/>
        </w:rPr>
      </w:pPr>
      <w:r w:rsidRPr="007F7594">
        <w:rPr>
          <w:rFonts w:ascii="Arial" w:hAnsi="Arial" w:cs="Arial"/>
          <w:color w:val="222222"/>
        </w:rPr>
        <w:t xml:space="preserve">Hlavní terminál včetně příslušenství (adaptér, kabel, apod), monitor minimálně 9“, identifikace volajícího, jméno klienta, číslo místnosti, číslo lůžka, možnost připojení k bezdrátovému přenosnému zařízení (bezdrátový telefon apod) s možností identifikace volajícího, akustická (světelná) signalizace s odblokováním na hlavním terminálu a na pokojovém terminálu sestra vždy umístěné u vstupních dveří ze strany pokoje  </w:t>
      </w:r>
    </w:p>
    <w:p w14:paraId="5A032D66" w14:textId="3B4E876F" w:rsidR="007F7594" w:rsidRPr="007F7594" w:rsidRDefault="007F7594" w:rsidP="007F7594">
      <w:pPr>
        <w:pStyle w:val="Odstavecseseznamem"/>
        <w:numPr>
          <w:ilvl w:val="0"/>
          <w:numId w:val="14"/>
        </w:numPr>
        <w:shd w:val="clear" w:color="auto" w:fill="FFFFFF"/>
        <w:rPr>
          <w:rFonts w:ascii="Arial" w:hAnsi="Arial" w:cs="Arial"/>
          <w:color w:val="222222"/>
        </w:rPr>
      </w:pPr>
      <w:r w:rsidRPr="007F7594">
        <w:rPr>
          <w:rFonts w:ascii="Arial" w:hAnsi="Arial" w:cs="Arial"/>
          <w:color w:val="222222"/>
        </w:rPr>
        <w:t xml:space="preserve">Zásuvka terminálu </w:t>
      </w:r>
    </w:p>
    <w:p w14:paraId="3C978A6B" w14:textId="528E240F" w:rsidR="007F7594" w:rsidRPr="007F7594" w:rsidRDefault="007F7594" w:rsidP="007F7594">
      <w:pPr>
        <w:pStyle w:val="Odstavecseseznamem"/>
        <w:numPr>
          <w:ilvl w:val="0"/>
          <w:numId w:val="14"/>
        </w:numPr>
        <w:shd w:val="clear" w:color="auto" w:fill="FFFFFF"/>
        <w:rPr>
          <w:rFonts w:ascii="Arial" w:hAnsi="Arial" w:cs="Arial"/>
          <w:color w:val="222222"/>
        </w:rPr>
      </w:pPr>
      <w:r w:rsidRPr="007F7594">
        <w:rPr>
          <w:rFonts w:ascii="Arial" w:hAnsi="Arial" w:cs="Arial"/>
          <w:color w:val="222222"/>
        </w:rPr>
        <w:t>Bezdrátové zařízení (bezdrátový telefon apod) spárovaný s hlavním terminálem umístěným na inspekci s identifikací volajícího, jméno klienta, číslo místnosti, číslo lůžka včetně příslušenství (propojovací kabel apod)</w:t>
      </w:r>
    </w:p>
    <w:p w14:paraId="295A1CEB" w14:textId="53D27272" w:rsidR="007F7594" w:rsidRPr="007F7594" w:rsidRDefault="007F7594" w:rsidP="007F7594">
      <w:pPr>
        <w:pStyle w:val="Odstavecseseznamem"/>
        <w:numPr>
          <w:ilvl w:val="0"/>
          <w:numId w:val="14"/>
        </w:numPr>
        <w:shd w:val="clear" w:color="auto" w:fill="FFFFFF"/>
        <w:rPr>
          <w:rFonts w:ascii="Arial" w:hAnsi="Arial" w:cs="Arial"/>
          <w:color w:val="222222"/>
        </w:rPr>
      </w:pPr>
      <w:r w:rsidRPr="007F7594">
        <w:rPr>
          <w:rFonts w:ascii="Arial" w:hAnsi="Arial" w:cs="Arial"/>
          <w:color w:val="222222"/>
        </w:rPr>
        <w:t>Zásuvka pro bezdrátové zařízení (bezdrátový telefon apod) s možností dobíjení bezdrátového zařízení</w:t>
      </w:r>
    </w:p>
    <w:p w14:paraId="7E638A78" w14:textId="1E786FC1" w:rsidR="007F7594" w:rsidRPr="007F7594" w:rsidRDefault="007F7594" w:rsidP="007F7594">
      <w:pPr>
        <w:pStyle w:val="Odstavecseseznamem"/>
        <w:numPr>
          <w:ilvl w:val="0"/>
          <w:numId w:val="14"/>
        </w:numPr>
        <w:shd w:val="clear" w:color="auto" w:fill="FFFFFF"/>
        <w:rPr>
          <w:rFonts w:ascii="Arial" w:hAnsi="Arial" w:cs="Arial"/>
          <w:color w:val="222222"/>
        </w:rPr>
      </w:pPr>
      <w:r w:rsidRPr="007F7594">
        <w:rPr>
          <w:rFonts w:ascii="Arial" w:hAnsi="Arial" w:cs="Arial"/>
          <w:color w:val="222222"/>
        </w:rPr>
        <w:t>Záložní zdroj UPS 230 V pro napájení zařízení signalizace při výpadku elektrické energie doba zálohy 60 minut</w:t>
      </w:r>
    </w:p>
    <w:p w14:paraId="3E281347" w14:textId="4C1E97F1" w:rsidR="007F7594" w:rsidRPr="007F7594" w:rsidRDefault="007F7594" w:rsidP="007F7594">
      <w:pPr>
        <w:pStyle w:val="Odstavecseseznamem"/>
        <w:numPr>
          <w:ilvl w:val="0"/>
          <w:numId w:val="14"/>
        </w:numPr>
        <w:shd w:val="clear" w:color="auto" w:fill="FFFFFF"/>
        <w:rPr>
          <w:rFonts w:ascii="Arial" w:hAnsi="Arial" w:cs="Arial"/>
          <w:color w:val="222222"/>
        </w:rPr>
      </w:pPr>
      <w:r w:rsidRPr="007F7594">
        <w:rPr>
          <w:rFonts w:ascii="Arial" w:hAnsi="Arial" w:cs="Arial"/>
          <w:color w:val="222222"/>
        </w:rPr>
        <w:t xml:space="preserve">Kroucená volací šňůra pacienta v klidovém staženém stavu 1,5 metru s tlačítkem pro přivolání personálu (sestry)   </w:t>
      </w:r>
    </w:p>
    <w:p w14:paraId="7E691BA7" w14:textId="6A808FC2" w:rsidR="007F7594" w:rsidRPr="007F7594" w:rsidRDefault="007F7594" w:rsidP="007F7594">
      <w:pPr>
        <w:pStyle w:val="Odstavecseseznamem"/>
        <w:numPr>
          <w:ilvl w:val="0"/>
          <w:numId w:val="14"/>
        </w:numPr>
        <w:shd w:val="clear" w:color="auto" w:fill="FFFFFF"/>
        <w:rPr>
          <w:rFonts w:ascii="Arial" w:hAnsi="Arial" w:cs="Arial"/>
          <w:color w:val="222222"/>
        </w:rPr>
      </w:pPr>
      <w:r w:rsidRPr="007F7594">
        <w:rPr>
          <w:rFonts w:ascii="Arial" w:hAnsi="Arial" w:cs="Arial"/>
          <w:color w:val="222222"/>
        </w:rPr>
        <w:t>Zásuvka pacienta s držákem pro přivolávací tlačítko (přivolání personálu) včetně bezpečnostního konektoru proti vytržení</w:t>
      </w:r>
    </w:p>
    <w:p w14:paraId="18CB1B0B" w14:textId="12241D5A" w:rsidR="007F7594" w:rsidRPr="007F7594" w:rsidRDefault="007F7594" w:rsidP="007F7594">
      <w:pPr>
        <w:pStyle w:val="Odstavecseseznamem"/>
        <w:numPr>
          <w:ilvl w:val="0"/>
          <w:numId w:val="14"/>
        </w:numPr>
        <w:shd w:val="clear" w:color="auto" w:fill="FFFFFF"/>
        <w:rPr>
          <w:rFonts w:ascii="Arial" w:hAnsi="Arial" w:cs="Arial"/>
          <w:color w:val="222222"/>
        </w:rPr>
      </w:pPr>
      <w:r w:rsidRPr="007F7594">
        <w:rPr>
          <w:rFonts w:ascii="Arial" w:hAnsi="Arial" w:cs="Arial"/>
          <w:color w:val="222222"/>
        </w:rPr>
        <w:t xml:space="preserve">Držák tlačítka (kabelu) pacienta na hrazdu (lůžko) </w:t>
      </w:r>
    </w:p>
    <w:p w14:paraId="221782EE" w14:textId="513F4CD0" w:rsidR="007F7594" w:rsidRPr="007F7594" w:rsidRDefault="007F7594" w:rsidP="007F7594">
      <w:pPr>
        <w:pStyle w:val="Odstavecseseznamem"/>
        <w:numPr>
          <w:ilvl w:val="0"/>
          <w:numId w:val="14"/>
        </w:numPr>
        <w:shd w:val="clear" w:color="auto" w:fill="FFFFFF"/>
        <w:rPr>
          <w:rFonts w:ascii="Arial" w:hAnsi="Arial" w:cs="Arial"/>
          <w:color w:val="222222"/>
        </w:rPr>
      </w:pPr>
      <w:r w:rsidRPr="007F7594">
        <w:rPr>
          <w:rFonts w:ascii="Arial" w:hAnsi="Arial" w:cs="Arial"/>
          <w:color w:val="222222"/>
        </w:rPr>
        <w:t xml:space="preserve">Tlačítko včetně táhla nouzového volání (délka – táhlo 10 cm nad zemí) pro umístění na WC a u umyvadel pro pacienty </w:t>
      </w:r>
    </w:p>
    <w:p w14:paraId="49B464B1" w14:textId="57ED4186" w:rsidR="007F7594" w:rsidRPr="007F7594" w:rsidRDefault="007F7594" w:rsidP="007F7594">
      <w:pPr>
        <w:pStyle w:val="Odstavecseseznamem"/>
        <w:numPr>
          <w:ilvl w:val="0"/>
          <w:numId w:val="14"/>
        </w:numPr>
        <w:shd w:val="clear" w:color="auto" w:fill="FFFFFF"/>
        <w:rPr>
          <w:rFonts w:ascii="Arial" w:hAnsi="Arial" w:cs="Arial"/>
          <w:color w:val="222222"/>
        </w:rPr>
      </w:pPr>
      <w:r w:rsidRPr="007F7594">
        <w:rPr>
          <w:rFonts w:ascii="Arial" w:hAnsi="Arial" w:cs="Arial"/>
          <w:color w:val="222222"/>
        </w:rPr>
        <w:t>Táhlo nouzového volání (délka – táhlo 10 cm nad zemí) pro umístění do koupelen (vany, sprchy, apod)</w:t>
      </w:r>
    </w:p>
    <w:p w14:paraId="59891374" w14:textId="2EE90745" w:rsidR="007F7594" w:rsidRPr="007F7594" w:rsidRDefault="007F7594" w:rsidP="007F7594">
      <w:pPr>
        <w:pStyle w:val="Odstavecseseznamem"/>
        <w:numPr>
          <w:ilvl w:val="0"/>
          <w:numId w:val="14"/>
        </w:numPr>
        <w:shd w:val="clear" w:color="auto" w:fill="FFFFFF"/>
        <w:rPr>
          <w:rFonts w:ascii="Arial" w:hAnsi="Arial" w:cs="Arial"/>
          <w:color w:val="222222"/>
        </w:rPr>
      </w:pPr>
      <w:r w:rsidRPr="007F7594">
        <w:rPr>
          <w:rFonts w:ascii="Arial" w:hAnsi="Arial" w:cs="Arial"/>
          <w:color w:val="222222"/>
        </w:rPr>
        <w:t xml:space="preserve">Svítidlo signalizační LED umístěné na hlavní chodbě oddělení pro každý pokoj (místnost) světelná signalizace stavu přivolání pomoci </w:t>
      </w:r>
    </w:p>
    <w:p w14:paraId="1FC77B26" w14:textId="7AC26997" w:rsidR="007F7594" w:rsidRPr="007F7594" w:rsidRDefault="007F7594" w:rsidP="007F7594">
      <w:pPr>
        <w:pStyle w:val="Odstavecseseznamem"/>
        <w:numPr>
          <w:ilvl w:val="0"/>
          <w:numId w:val="14"/>
        </w:numPr>
        <w:shd w:val="clear" w:color="auto" w:fill="FFFFFF"/>
        <w:rPr>
          <w:rFonts w:ascii="Arial" w:hAnsi="Arial" w:cs="Arial"/>
          <w:color w:val="222222"/>
        </w:rPr>
      </w:pPr>
      <w:r w:rsidRPr="007F7594">
        <w:rPr>
          <w:rFonts w:ascii="Arial" w:hAnsi="Arial" w:cs="Arial"/>
          <w:color w:val="222222"/>
        </w:rPr>
        <w:t>Pokojový terminál signalizace sestra-pacient pro odblokování akustické a světelné signalizace (příchod personálu – sestry) umístěné vždy u vstupních dveří ze strany pokoje</w:t>
      </w:r>
    </w:p>
    <w:p w14:paraId="232A5F76" w14:textId="4C8DA260" w:rsidR="007F7594" w:rsidRPr="007F7594" w:rsidRDefault="007F7594" w:rsidP="007F7594">
      <w:pPr>
        <w:pStyle w:val="Odstavecseseznamem"/>
        <w:numPr>
          <w:ilvl w:val="0"/>
          <w:numId w:val="14"/>
        </w:numPr>
        <w:shd w:val="clear" w:color="auto" w:fill="FFFFFF"/>
        <w:rPr>
          <w:rFonts w:ascii="Arial" w:hAnsi="Arial" w:cs="Arial"/>
          <w:color w:val="222222"/>
        </w:rPr>
      </w:pPr>
      <w:r w:rsidRPr="007F7594">
        <w:rPr>
          <w:rFonts w:ascii="Arial" w:hAnsi="Arial" w:cs="Arial"/>
          <w:color w:val="222222"/>
        </w:rPr>
        <w:t>Přívod 230 V a jištění signalizačního zařízení včetně UPS bude napojeno ze stávajícího    patrového rozvaděče daného oddělení dle platných ČSN (vedení bude provedeno       v kabelových lištách) včetně drobného materiálu</w:t>
      </w:r>
    </w:p>
    <w:p w14:paraId="2B9CF322" w14:textId="77777777" w:rsidR="007F7594" w:rsidRPr="007F7594" w:rsidRDefault="007F7594" w:rsidP="007F7594">
      <w:pPr>
        <w:pStyle w:val="Odstavecseseznamem"/>
        <w:numPr>
          <w:ilvl w:val="0"/>
          <w:numId w:val="14"/>
        </w:numPr>
        <w:shd w:val="clear" w:color="auto" w:fill="FFFFFF"/>
        <w:rPr>
          <w:rFonts w:ascii="Arial" w:hAnsi="Arial" w:cs="Arial"/>
          <w:color w:val="222222"/>
        </w:rPr>
      </w:pPr>
      <w:r w:rsidRPr="007F7594">
        <w:rPr>
          <w:rFonts w:ascii="Arial" w:hAnsi="Arial" w:cs="Arial"/>
          <w:color w:val="222222"/>
        </w:rPr>
        <w:t>Odpojení a demontáže stávajícího zařízení, proměření funkčnosti stávající slaboproudé kabeláže pro případné využití, ekologická likvidace stávajícího zařízení</w:t>
      </w:r>
    </w:p>
    <w:p w14:paraId="3F281AD8" w14:textId="77777777" w:rsidR="007F7594" w:rsidRPr="007F7594" w:rsidRDefault="007F7594" w:rsidP="007F7594">
      <w:pPr>
        <w:pStyle w:val="Odstavecseseznamem"/>
        <w:shd w:val="clear" w:color="auto" w:fill="FFFFFF"/>
        <w:rPr>
          <w:rFonts w:ascii="Arial" w:hAnsi="Arial" w:cs="Arial"/>
          <w:color w:val="222222"/>
        </w:rPr>
      </w:pPr>
    </w:p>
    <w:p w14:paraId="49CC1BA1" w14:textId="78B8CB65" w:rsidR="007F7594" w:rsidRPr="007F7594" w:rsidRDefault="007F7594" w:rsidP="007F7594">
      <w:pPr>
        <w:pStyle w:val="Odstavecseseznamem"/>
        <w:numPr>
          <w:ilvl w:val="0"/>
          <w:numId w:val="14"/>
        </w:numPr>
        <w:shd w:val="clear" w:color="auto" w:fill="FFFFFF"/>
        <w:rPr>
          <w:rFonts w:ascii="Arial" w:hAnsi="Arial" w:cs="Arial"/>
          <w:color w:val="222222"/>
        </w:rPr>
      </w:pPr>
      <w:r w:rsidRPr="007F7594">
        <w:rPr>
          <w:rFonts w:ascii="Arial" w:hAnsi="Arial" w:cs="Arial"/>
          <w:color w:val="222222"/>
        </w:rPr>
        <w:t xml:space="preserve">Slaboproudé instalace (rozvody) uložení do stávajících trubek (využití funkčních drátových rozvodů po demontáži zařízení), ostatní uložení do vkládacích lišt případně </w:t>
      </w:r>
      <w:r w:rsidRPr="007F7594">
        <w:rPr>
          <w:rFonts w:ascii="Arial" w:hAnsi="Arial" w:cs="Arial"/>
          <w:color w:val="222222"/>
        </w:rPr>
        <w:lastRenderedPageBreak/>
        <w:t>uložení pod omítku (stávající trubky 65 %, lištování 20 %, pod omítku 15 % na každém oddělení) včetně drobného materiálu</w:t>
      </w:r>
    </w:p>
    <w:p w14:paraId="395909B9" w14:textId="494EFBCD" w:rsidR="007F7594" w:rsidRPr="007F7594" w:rsidRDefault="007F7594" w:rsidP="007F7594">
      <w:pPr>
        <w:pStyle w:val="Odstavecseseznamem"/>
        <w:numPr>
          <w:ilvl w:val="0"/>
          <w:numId w:val="14"/>
        </w:numPr>
        <w:shd w:val="clear" w:color="auto" w:fill="FFFFFF"/>
        <w:rPr>
          <w:rFonts w:ascii="Arial" w:hAnsi="Arial" w:cs="Arial"/>
          <w:color w:val="222222"/>
        </w:rPr>
      </w:pPr>
      <w:r w:rsidRPr="007F7594">
        <w:rPr>
          <w:rFonts w:ascii="Arial" w:hAnsi="Arial" w:cs="Arial"/>
          <w:color w:val="222222"/>
        </w:rPr>
        <w:t>Stavební práce, sekání, vrtání průrazů, usazení krabic apod, stavební zapravení (omítka, štuk a malba – do původního stavu), v případě poškození stávajících instalací (elektrika, voda, kanalizace, apod) bude provedena oprava do původního stavu</w:t>
      </w:r>
    </w:p>
    <w:p w14:paraId="77EEB8BE" w14:textId="39958DD7" w:rsidR="007F7594" w:rsidRPr="007F7594" w:rsidRDefault="007F7594" w:rsidP="007F7594">
      <w:pPr>
        <w:pStyle w:val="Odstavecseseznamem"/>
        <w:numPr>
          <w:ilvl w:val="0"/>
          <w:numId w:val="14"/>
        </w:numPr>
        <w:shd w:val="clear" w:color="auto" w:fill="FFFFFF"/>
        <w:rPr>
          <w:rFonts w:ascii="Arial" w:hAnsi="Arial" w:cs="Arial"/>
          <w:color w:val="222222"/>
        </w:rPr>
      </w:pPr>
      <w:r w:rsidRPr="007F7594">
        <w:rPr>
          <w:rFonts w:ascii="Arial" w:hAnsi="Arial" w:cs="Arial"/>
          <w:color w:val="222222"/>
        </w:rPr>
        <w:t>Instalace a montáže se budou provádět za provozu zdravotních oddělení a bude nutno se předem domlouvat s personálem daného oddělení na způsobu provedení (např. vystěhování pokoje pacientů po dobu pár hodin, půl dne apod), opatrnost prací mezi personálem a pacienty, dodržování BOZP a PO, průběžný úklid, aby nebránil zdravotnickému provozu</w:t>
      </w:r>
    </w:p>
    <w:p w14:paraId="1C325A98" w14:textId="77777777" w:rsidR="007F7594" w:rsidRPr="007F7594" w:rsidRDefault="007F7594" w:rsidP="007F7594">
      <w:pPr>
        <w:pStyle w:val="Odstavecseseznamem"/>
        <w:numPr>
          <w:ilvl w:val="0"/>
          <w:numId w:val="14"/>
        </w:numPr>
        <w:shd w:val="clear" w:color="auto" w:fill="FFFFFF"/>
        <w:rPr>
          <w:rFonts w:ascii="Arial" w:hAnsi="Arial" w:cs="Arial"/>
          <w:color w:val="222222"/>
        </w:rPr>
      </w:pPr>
      <w:r w:rsidRPr="007F7594">
        <w:rPr>
          <w:rFonts w:ascii="Arial" w:hAnsi="Arial" w:cs="Arial"/>
          <w:color w:val="222222"/>
        </w:rPr>
        <w:t>Oživení systému, konfigurace, revize připojení 230 V a revize (protokol) signalizačního systému, písemné proškolení personálu a pracovníků elektro údržby apod</w:t>
      </w:r>
    </w:p>
    <w:p w14:paraId="52CA3F93" w14:textId="77777777" w:rsidR="007F7594" w:rsidRPr="007F7594" w:rsidRDefault="007F7594" w:rsidP="007F7594">
      <w:pPr>
        <w:pStyle w:val="Odstavecseseznamem"/>
        <w:shd w:val="clear" w:color="auto" w:fill="FFFFFF"/>
        <w:rPr>
          <w:rFonts w:ascii="Arial" w:hAnsi="Arial" w:cs="Arial"/>
          <w:iCs/>
          <w:color w:val="222222"/>
        </w:rPr>
      </w:pPr>
    </w:p>
    <w:p w14:paraId="33F5D9BF" w14:textId="0459C6AF" w:rsidR="007F7594" w:rsidRPr="007F7594" w:rsidRDefault="007F7594" w:rsidP="007F7594">
      <w:pPr>
        <w:pStyle w:val="Odstavecseseznamem"/>
        <w:shd w:val="clear" w:color="auto" w:fill="FFFFFF"/>
        <w:rPr>
          <w:rFonts w:ascii="Arial" w:hAnsi="Arial" w:cs="Arial"/>
          <w:iCs/>
          <w:color w:val="222222"/>
        </w:rPr>
      </w:pPr>
      <w:r w:rsidRPr="007F7594">
        <w:rPr>
          <w:rFonts w:ascii="Arial" w:hAnsi="Arial" w:cs="Arial"/>
          <w:iCs/>
          <w:color w:val="222222"/>
        </w:rPr>
        <w:t xml:space="preserve">Specifikace dodávky (počty) zařízení na jednotlivé stanice Geriatrie a následné péče (stanice A, B a C) viz </w:t>
      </w:r>
      <w:r w:rsidRPr="007F7594">
        <w:rPr>
          <w:rFonts w:ascii="Arial" w:hAnsi="Arial" w:cs="Arial"/>
          <w:b/>
          <w:bCs/>
          <w:iCs/>
          <w:color w:val="222222"/>
          <w:u w:val="single"/>
        </w:rPr>
        <w:t>přílohy č.1</w:t>
      </w:r>
      <w:r w:rsidRPr="007F7594">
        <w:rPr>
          <w:rFonts w:ascii="Arial" w:hAnsi="Arial" w:cs="Arial"/>
          <w:iCs/>
          <w:color w:val="222222"/>
        </w:rPr>
        <w:t>, která je nedílnou součástí této Smlouvy o dílo.</w:t>
      </w:r>
    </w:p>
    <w:p w14:paraId="70E6D4DC" w14:textId="77777777" w:rsidR="00321241" w:rsidRPr="00882678" w:rsidRDefault="00321241" w:rsidP="00882678"/>
    <w:p w14:paraId="221A0355" w14:textId="1E3DA57F" w:rsidR="00140BA3" w:rsidRDefault="00A71431" w:rsidP="002D6374">
      <w:pPr>
        <w:pStyle w:val="Odstavecseseznamem"/>
        <w:numPr>
          <w:ilvl w:val="0"/>
          <w:numId w:val="2"/>
        </w:numPr>
        <w:spacing w:after="120"/>
        <w:jc w:val="both"/>
        <w:rPr>
          <w:rFonts w:ascii="Arial" w:hAnsi="Arial" w:cs="Arial"/>
        </w:rPr>
      </w:pPr>
      <w:r>
        <w:rPr>
          <w:rFonts w:ascii="Arial" w:hAnsi="Arial" w:cs="Arial"/>
        </w:rPr>
        <w:t>Vzniklé z</w:t>
      </w:r>
      <w:r w:rsidR="00140BA3" w:rsidRPr="006341BF">
        <w:rPr>
          <w:rFonts w:ascii="Arial" w:hAnsi="Arial" w:cs="Arial"/>
        </w:rPr>
        <w:t>ávad</w:t>
      </w:r>
      <w:r>
        <w:rPr>
          <w:rFonts w:ascii="Arial" w:hAnsi="Arial" w:cs="Arial"/>
        </w:rPr>
        <w:t>y</w:t>
      </w:r>
      <w:r w:rsidR="00140BA3" w:rsidRPr="006341BF">
        <w:rPr>
          <w:rFonts w:ascii="Arial" w:hAnsi="Arial" w:cs="Arial"/>
        </w:rPr>
        <w:t xml:space="preserve"> na zařízení </w:t>
      </w:r>
      <w:r>
        <w:rPr>
          <w:rFonts w:ascii="Arial" w:hAnsi="Arial" w:cs="Arial"/>
        </w:rPr>
        <w:t xml:space="preserve">(reklamační opravy, případně opravy ostatní v případě nejasností, o kterou opravu se jedná) </w:t>
      </w:r>
      <w:r w:rsidR="00140BA3" w:rsidRPr="006341BF">
        <w:rPr>
          <w:rFonts w:ascii="Arial" w:hAnsi="Arial" w:cs="Arial"/>
        </w:rPr>
        <w:t>bud</w:t>
      </w:r>
      <w:r>
        <w:rPr>
          <w:rFonts w:ascii="Arial" w:hAnsi="Arial" w:cs="Arial"/>
        </w:rPr>
        <w:t>ou</w:t>
      </w:r>
      <w:r w:rsidR="00140BA3" w:rsidRPr="006341BF">
        <w:rPr>
          <w:rFonts w:ascii="Arial" w:hAnsi="Arial" w:cs="Arial"/>
        </w:rPr>
        <w:t xml:space="preserve"> oznámena</w:t>
      </w:r>
      <w:r w:rsidR="004571F3" w:rsidRPr="00F02B33">
        <w:rPr>
          <w:rFonts w:ascii="Arial" w:hAnsi="Arial" w:cs="Arial"/>
        </w:rPr>
        <w:t xml:space="preserve"> </w:t>
      </w:r>
      <w:r w:rsidR="00140BA3">
        <w:rPr>
          <w:rFonts w:ascii="Arial" w:hAnsi="Arial" w:cs="Arial"/>
        </w:rPr>
        <w:t>telefonicky</w:t>
      </w:r>
      <w:r w:rsidR="004571F3" w:rsidRPr="00F02B33">
        <w:rPr>
          <w:rFonts w:ascii="Arial" w:hAnsi="Arial" w:cs="Arial"/>
        </w:rPr>
        <w:t xml:space="preserve"> Centráln</w:t>
      </w:r>
      <w:r w:rsidR="00140BA3">
        <w:rPr>
          <w:rFonts w:ascii="Arial" w:hAnsi="Arial" w:cs="Arial"/>
        </w:rPr>
        <w:t>ím</w:t>
      </w:r>
      <w:r w:rsidR="004571F3" w:rsidRPr="00F02B33">
        <w:rPr>
          <w:rFonts w:ascii="Arial" w:hAnsi="Arial" w:cs="Arial"/>
        </w:rPr>
        <w:t xml:space="preserve"> dispečink</w:t>
      </w:r>
      <w:r w:rsidR="00140BA3">
        <w:rPr>
          <w:rFonts w:ascii="Arial" w:hAnsi="Arial" w:cs="Arial"/>
        </w:rPr>
        <w:t>em</w:t>
      </w:r>
      <w:r w:rsidR="004571F3" w:rsidRPr="00F02B33">
        <w:rPr>
          <w:rFonts w:ascii="Arial" w:hAnsi="Arial" w:cs="Arial"/>
        </w:rPr>
        <w:t xml:space="preserve"> </w:t>
      </w:r>
      <w:r w:rsidR="006021CE" w:rsidRPr="00F02B33">
        <w:rPr>
          <w:rFonts w:ascii="Arial" w:hAnsi="Arial" w:cs="Arial"/>
        </w:rPr>
        <w:t xml:space="preserve">Fakultní </w:t>
      </w:r>
      <w:r w:rsidR="004571F3" w:rsidRPr="00F02B33">
        <w:rPr>
          <w:rFonts w:ascii="Arial" w:hAnsi="Arial" w:cs="Arial"/>
        </w:rPr>
        <w:t>Thomayerovy nemocnice (CETD</w:t>
      </w:r>
      <w:r>
        <w:rPr>
          <w:rFonts w:ascii="Arial" w:hAnsi="Arial" w:cs="Arial"/>
        </w:rPr>
        <w:t xml:space="preserve"> FTN</w:t>
      </w:r>
      <w:r w:rsidR="004571F3" w:rsidRPr="00F02B33">
        <w:rPr>
          <w:rFonts w:ascii="Arial" w:hAnsi="Arial" w:cs="Arial"/>
        </w:rPr>
        <w:t xml:space="preserve">) nebo písemně </w:t>
      </w:r>
      <w:r w:rsidR="003C7A0D" w:rsidRPr="00F02B33">
        <w:rPr>
          <w:rFonts w:ascii="Arial" w:hAnsi="Arial" w:cs="Arial"/>
        </w:rPr>
        <w:t>v</w:t>
      </w:r>
      <w:r w:rsidR="004571F3" w:rsidRPr="00F02B33">
        <w:rPr>
          <w:rFonts w:ascii="Arial" w:hAnsi="Arial" w:cs="Arial"/>
        </w:rPr>
        <w:t> elektronické podobě</w:t>
      </w:r>
      <w:r w:rsidR="00140BA3">
        <w:rPr>
          <w:rFonts w:ascii="Arial" w:hAnsi="Arial" w:cs="Arial"/>
        </w:rPr>
        <w:t>, případně závada může být oznámena</w:t>
      </w:r>
      <w:r w:rsidR="004571F3" w:rsidRPr="00F02B33">
        <w:rPr>
          <w:rFonts w:ascii="Arial" w:hAnsi="Arial" w:cs="Arial"/>
        </w:rPr>
        <w:t xml:space="preserve"> zástupc</w:t>
      </w:r>
      <w:r w:rsidR="00140BA3">
        <w:rPr>
          <w:rFonts w:ascii="Arial" w:hAnsi="Arial" w:cs="Arial"/>
        </w:rPr>
        <w:t>i</w:t>
      </w:r>
      <w:r w:rsidR="004571F3" w:rsidRPr="00F02B33">
        <w:rPr>
          <w:rFonts w:ascii="Arial" w:hAnsi="Arial" w:cs="Arial"/>
        </w:rPr>
        <w:t xml:space="preserve"> </w:t>
      </w:r>
      <w:r w:rsidR="006021CE" w:rsidRPr="00F02B33">
        <w:rPr>
          <w:rFonts w:ascii="Arial" w:hAnsi="Arial" w:cs="Arial"/>
        </w:rPr>
        <w:t xml:space="preserve">Fakultní </w:t>
      </w:r>
      <w:r w:rsidR="004571F3" w:rsidRPr="00F02B33">
        <w:rPr>
          <w:rFonts w:ascii="Arial" w:hAnsi="Arial" w:cs="Arial"/>
        </w:rPr>
        <w:t>Thomayerovy nemocnice</w:t>
      </w:r>
      <w:r w:rsidR="00140BA3">
        <w:rPr>
          <w:rFonts w:ascii="Arial" w:hAnsi="Arial" w:cs="Arial"/>
        </w:rPr>
        <w:t>.</w:t>
      </w:r>
      <w:r w:rsidR="004571F3" w:rsidRPr="00F02B33">
        <w:rPr>
          <w:rFonts w:ascii="Arial" w:hAnsi="Arial" w:cs="Arial"/>
        </w:rPr>
        <w:t xml:space="preserve"> </w:t>
      </w:r>
    </w:p>
    <w:p w14:paraId="0580F58D" w14:textId="77777777" w:rsidR="00321241" w:rsidRDefault="00321241" w:rsidP="00321241">
      <w:pPr>
        <w:pStyle w:val="Odstavecseseznamem"/>
        <w:spacing w:after="120"/>
        <w:jc w:val="both"/>
        <w:rPr>
          <w:rFonts w:ascii="Arial" w:hAnsi="Arial" w:cs="Arial"/>
        </w:rPr>
      </w:pPr>
    </w:p>
    <w:p w14:paraId="58DCBBAF" w14:textId="2FA37E7C" w:rsidR="00E816A1" w:rsidRDefault="004571F3" w:rsidP="002D6374">
      <w:pPr>
        <w:pStyle w:val="Odstavecseseznamem"/>
        <w:numPr>
          <w:ilvl w:val="0"/>
          <w:numId w:val="2"/>
        </w:numPr>
        <w:spacing w:after="120"/>
        <w:jc w:val="both"/>
        <w:rPr>
          <w:rFonts w:ascii="Arial" w:hAnsi="Arial" w:cs="Arial"/>
        </w:rPr>
      </w:pPr>
      <w:r w:rsidRPr="00F02B33">
        <w:rPr>
          <w:rFonts w:ascii="Arial" w:hAnsi="Arial" w:cs="Arial"/>
        </w:rPr>
        <w:t xml:space="preserve">Zhotovitel je povinen </w:t>
      </w:r>
      <w:r w:rsidR="00A71431">
        <w:rPr>
          <w:rFonts w:ascii="Arial" w:hAnsi="Arial" w:cs="Arial"/>
        </w:rPr>
        <w:t xml:space="preserve">po dobu trvání </w:t>
      </w:r>
      <w:r w:rsidR="000928E3">
        <w:rPr>
          <w:rFonts w:ascii="Arial" w:hAnsi="Arial" w:cs="Arial"/>
        </w:rPr>
        <w:t>reklamace (24.měsíců) nastoupit na</w:t>
      </w:r>
      <w:r w:rsidR="00A71431">
        <w:rPr>
          <w:rFonts w:ascii="Arial" w:hAnsi="Arial" w:cs="Arial"/>
        </w:rPr>
        <w:t xml:space="preserve"> </w:t>
      </w:r>
      <w:r w:rsidR="000928E3">
        <w:rPr>
          <w:rFonts w:ascii="Arial" w:hAnsi="Arial" w:cs="Arial"/>
        </w:rPr>
        <w:t xml:space="preserve">reklamační </w:t>
      </w:r>
      <w:r w:rsidR="00A71431">
        <w:rPr>
          <w:rFonts w:ascii="Arial" w:hAnsi="Arial" w:cs="Arial"/>
        </w:rPr>
        <w:t>opravu (</w:t>
      </w:r>
      <w:r w:rsidR="000928E3">
        <w:rPr>
          <w:rFonts w:ascii="Arial" w:hAnsi="Arial" w:cs="Arial"/>
        </w:rPr>
        <w:t xml:space="preserve">případně </w:t>
      </w:r>
      <w:r w:rsidR="00A71431">
        <w:rPr>
          <w:rFonts w:ascii="Arial" w:hAnsi="Arial" w:cs="Arial"/>
        </w:rPr>
        <w:t>ostatních nejasných oprav)</w:t>
      </w:r>
      <w:r w:rsidRPr="00F02B33">
        <w:rPr>
          <w:rFonts w:ascii="Arial" w:hAnsi="Arial" w:cs="Arial"/>
        </w:rPr>
        <w:t xml:space="preserve"> </w:t>
      </w:r>
      <w:r w:rsidR="00140BA3">
        <w:rPr>
          <w:rFonts w:ascii="Arial" w:hAnsi="Arial" w:cs="Arial"/>
        </w:rPr>
        <w:t>p</w:t>
      </w:r>
      <w:r w:rsidR="00A71431">
        <w:rPr>
          <w:rFonts w:ascii="Arial" w:hAnsi="Arial" w:cs="Arial"/>
        </w:rPr>
        <w:t>o</w:t>
      </w:r>
      <w:r w:rsidR="00140BA3">
        <w:rPr>
          <w:rFonts w:ascii="Arial" w:hAnsi="Arial" w:cs="Arial"/>
        </w:rPr>
        <w:t xml:space="preserve"> oznámení závady </w:t>
      </w:r>
      <w:r w:rsidR="00A71431">
        <w:rPr>
          <w:rFonts w:ascii="Arial" w:hAnsi="Arial" w:cs="Arial"/>
        </w:rPr>
        <w:t>ze strany FTN nejpozději do 24. hodin</w:t>
      </w:r>
      <w:r w:rsidR="000928E3">
        <w:rPr>
          <w:rFonts w:ascii="Arial" w:hAnsi="Arial" w:cs="Arial"/>
        </w:rPr>
        <w:t>.</w:t>
      </w:r>
    </w:p>
    <w:p w14:paraId="376CC467" w14:textId="77777777" w:rsidR="00321241" w:rsidRPr="00321241" w:rsidRDefault="00321241" w:rsidP="00321241">
      <w:pPr>
        <w:pStyle w:val="Odstavecseseznamem"/>
        <w:rPr>
          <w:rFonts w:ascii="Arial" w:hAnsi="Arial" w:cs="Arial"/>
        </w:rPr>
      </w:pPr>
    </w:p>
    <w:p w14:paraId="4DF126DD" w14:textId="77777777" w:rsidR="00321241" w:rsidRPr="00F02B33" w:rsidRDefault="00321241" w:rsidP="00321241">
      <w:pPr>
        <w:pStyle w:val="Odstavecseseznamem"/>
        <w:spacing w:after="120"/>
        <w:jc w:val="both"/>
        <w:rPr>
          <w:rFonts w:ascii="Arial" w:hAnsi="Arial" w:cs="Arial"/>
        </w:rPr>
      </w:pPr>
    </w:p>
    <w:p w14:paraId="27191286" w14:textId="59D3CB26" w:rsidR="004571F3" w:rsidRPr="00F02B33" w:rsidRDefault="004571F3" w:rsidP="002D6374">
      <w:pPr>
        <w:pStyle w:val="Odstavecseseznamem"/>
        <w:numPr>
          <w:ilvl w:val="0"/>
          <w:numId w:val="2"/>
        </w:numPr>
        <w:spacing w:after="120"/>
        <w:ind w:left="714" w:hanging="357"/>
        <w:jc w:val="both"/>
        <w:rPr>
          <w:rFonts w:ascii="Arial" w:hAnsi="Arial" w:cs="Arial"/>
        </w:rPr>
      </w:pPr>
      <w:r w:rsidRPr="00F02B33">
        <w:rPr>
          <w:rFonts w:ascii="Arial" w:hAnsi="Arial" w:cs="Arial"/>
        </w:rPr>
        <w:t xml:space="preserve">Zhotovitel je povinen </w:t>
      </w:r>
      <w:r w:rsidR="00140BA3">
        <w:rPr>
          <w:rFonts w:ascii="Arial" w:hAnsi="Arial" w:cs="Arial"/>
        </w:rPr>
        <w:t>po podpisu smlouvy</w:t>
      </w:r>
      <w:r w:rsidR="00BB3AE1">
        <w:rPr>
          <w:rFonts w:ascii="Arial" w:hAnsi="Arial" w:cs="Arial"/>
        </w:rPr>
        <w:t xml:space="preserve"> </w:t>
      </w:r>
      <w:r w:rsidR="00140BA3">
        <w:rPr>
          <w:rFonts w:ascii="Arial" w:hAnsi="Arial" w:cs="Arial"/>
        </w:rPr>
        <w:t xml:space="preserve">předat kontakty </w:t>
      </w:r>
      <w:r w:rsidR="00BB3AE1">
        <w:rPr>
          <w:rFonts w:ascii="Arial" w:hAnsi="Arial" w:cs="Arial"/>
        </w:rPr>
        <w:t xml:space="preserve">v elektronické podobě </w:t>
      </w:r>
      <w:r w:rsidR="00140BA3">
        <w:rPr>
          <w:rFonts w:ascii="Arial" w:hAnsi="Arial" w:cs="Arial"/>
        </w:rPr>
        <w:t>pro oznámení závad na</w:t>
      </w:r>
      <w:r w:rsidRPr="00F02B33">
        <w:rPr>
          <w:rFonts w:ascii="Arial" w:hAnsi="Arial" w:cs="Arial"/>
        </w:rPr>
        <w:t xml:space="preserve"> Centrální</w:t>
      </w:r>
      <w:r w:rsidR="00140BA3">
        <w:rPr>
          <w:rFonts w:ascii="Arial" w:hAnsi="Arial" w:cs="Arial"/>
        </w:rPr>
        <w:t xml:space="preserve"> </w:t>
      </w:r>
      <w:r w:rsidRPr="00F02B33">
        <w:rPr>
          <w:rFonts w:ascii="Arial" w:hAnsi="Arial" w:cs="Arial"/>
        </w:rPr>
        <w:t xml:space="preserve">dispečink </w:t>
      </w:r>
      <w:r w:rsidR="006021CE" w:rsidRPr="00F02B33">
        <w:rPr>
          <w:rFonts w:ascii="Arial" w:hAnsi="Arial" w:cs="Arial"/>
        </w:rPr>
        <w:t xml:space="preserve">Fakultní </w:t>
      </w:r>
      <w:r w:rsidRPr="00F02B33">
        <w:rPr>
          <w:rFonts w:ascii="Arial" w:hAnsi="Arial" w:cs="Arial"/>
        </w:rPr>
        <w:t xml:space="preserve">Thomayerovy nemocnice (CETD) </w:t>
      </w:r>
      <w:r w:rsidR="00BB3AE1">
        <w:rPr>
          <w:rFonts w:ascii="Arial" w:hAnsi="Arial" w:cs="Arial"/>
        </w:rPr>
        <w:t xml:space="preserve">včetně </w:t>
      </w:r>
      <w:r w:rsidRPr="00F02B33">
        <w:rPr>
          <w:rFonts w:ascii="Arial" w:hAnsi="Arial" w:cs="Arial"/>
        </w:rPr>
        <w:t>zástupc</w:t>
      </w:r>
      <w:r w:rsidR="00BB3AE1">
        <w:rPr>
          <w:rFonts w:ascii="Arial" w:hAnsi="Arial" w:cs="Arial"/>
        </w:rPr>
        <w:t>i</w:t>
      </w:r>
      <w:r w:rsidRPr="00F02B33">
        <w:rPr>
          <w:rFonts w:ascii="Arial" w:hAnsi="Arial" w:cs="Arial"/>
        </w:rPr>
        <w:t xml:space="preserve"> </w:t>
      </w:r>
      <w:r w:rsidR="00BB3AE1">
        <w:rPr>
          <w:rFonts w:ascii="Arial" w:hAnsi="Arial" w:cs="Arial"/>
        </w:rPr>
        <w:t xml:space="preserve">(kontaktní osoba) </w:t>
      </w:r>
      <w:r w:rsidR="006021CE" w:rsidRPr="00F02B33">
        <w:rPr>
          <w:rFonts w:ascii="Arial" w:hAnsi="Arial" w:cs="Arial"/>
        </w:rPr>
        <w:t xml:space="preserve">Fakultní </w:t>
      </w:r>
      <w:r w:rsidRPr="00F02B33">
        <w:rPr>
          <w:rFonts w:ascii="Arial" w:hAnsi="Arial" w:cs="Arial"/>
        </w:rPr>
        <w:t>Thomayerovy nemocnice.</w:t>
      </w:r>
    </w:p>
    <w:p w14:paraId="50EDBC91" w14:textId="77777777" w:rsidR="00DB4BD4" w:rsidRDefault="00DB4BD4" w:rsidP="00321241">
      <w:pPr>
        <w:spacing w:after="120"/>
        <w:rPr>
          <w:b/>
          <w:sz w:val="22"/>
          <w:szCs w:val="22"/>
        </w:rPr>
      </w:pPr>
    </w:p>
    <w:p w14:paraId="72BA7EF1" w14:textId="6BDB237F" w:rsidR="00963FD0" w:rsidRPr="00F02B33" w:rsidRDefault="00963FD0" w:rsidP="007328A6">
      <w:pPr>
        <w:spacing w:after="120"/>
        <w:jc w:val="center"/>
        <w:rPr>
          <w:b/>
          <w:sz w:val="22"/>
          <w:szCs w:val="22"/>
        </w:rPr>
      </w:pPr>
      <w:r w:rsidRPr="00F02B33">
        <w:rPr>
          <w:b/>
          <w:sz w:val="22"/>
          <w:szCs w:val="22"/>
        </w:rPr>
        <w:t>III.</w:t>
      </w:r>
    </w:p>
    <w:p w14:paraId="77A4D9DC" w14:textId="582422C9" w:rsidR="00963FD0" w:rsidRPr="00F02B33" w:rsidRDefault="00963FD0" w:rsidP="007328A6">
      <w:pPr>
        <w:spacing w:after="120"/>
        <w:jc w:val="center"/>
        <w:rPr>
          <w:b/>
          <w:sz w:val="22"/>
          <w:szCs w:val="22"/>
        </w:rPr>
      </w:pPr>
      <w:r w:rsidRPr="00F02B33">
        <w:rPr>
          <w:b/>
          <w:sz w:val="22"/>
          <w:szCs w:val="22"/>
        </w:rPr>
        <w:t>Cena</w:t>
      </w:r>
    </w:p>
    <w:p w14:paraId="399EEFE5" w14:textId="7DC8FEA3" w:rsidR="005D42DE" w:rsidRPr="00B11939" w:rsidRDefault="00605BC2" w:rsidP="00605BC2">
      <w:pPr>
        <w:pStyle w:val="Odstavecseseznamem"/>
        <w:numPr>
          <w:ilvl w:val="0"/>
          <w:numId w:val="5"/>
        </w:numPr>
        <w:spacing w:after="120"/>
        <w:rPr>
          <w:rFonts w:ascii="Arial" w:hAnsi="Arial" w:cs="Arial"/>
        </w:rPr>
      </w:pPr>
      <w:r w:rsidRPr="00B11939">
        <w:rPr>
          <w:rFonts w:ascii="Arial" w:hAnsi="Arial" w:cs="Arial"/>
        </w:rPr>
        <w:t xml:space="preserve">Celková pevná cena </w:t>
      </w:r>
      <w:r w:rsidR="00160816" w:rsidRPr="00B11939">
        <w:rPr>
          <w:rFonts w:ascii="Arial" w:hAnsi="Arial" w:cs="Arial"/>
        </w:rPr>
        <w:t xml:space="preserve">za </w:t>
      </w:r>
      <w:r w:rsidR="00B11939" w:rsidRPr="00B11939">
        <w:rPr>
          <w:rFonts w:ascii="Arial" w:hAnsi="Arial" w:cs="Arial"/>
        </w:rPr>
        <w:t>dodání a montáž signalizace sestra-pacient</w:t>
      </w:r>
      <w:r w:rsidR="00160816" w:rsidRPr="00B11939">
        <w:rPr>
          <w:rFonts w:ascii="Arial" w:hAnsi="Arial" w:cs="Arial"/>
        </w:rPr>
        <w:t xml:space="preserve"> dle </w:t>
      </w:r>
      <w:bookmarkStart w:id="1" w:name="_Hlk155955771"/>
      <w:r w:rsidR="00160816" w:rsidRPr="00B11939">
        <w:rPr>
          <w:rFonts w:ascii="Arial" w:hAnsi="Arial" w:cs="Arial"/>
        </w:rPr>
        <w:t xml:space="preserve">článku II odstavec 3) </w:t>
      </w:r>
      <w:r w:rsidRPr="00B11939">
        <w:rPr>
          <w:rFonts w:ascii="Arial" w:hAnsi="Arial" w:cs="Arial"/>
        </w:rPr>
        <w:t xml:space="preserve">dle této </w:t>
      </w:r>
      <w:r w:rsidR="00E00DD4" w:rsidRPr="00B11939">
        <w:rPr>
          <w:rFonts w:ascii="Arial" w:hAnsi="Arial" w:cs="Arial"/>
        </w:rPr>
        <w:t>S</w:t>
      </w:r>
      <w:r w:rsidR="00B11939" w:rsidRPr="00B11939">
        <w:rPr>
          <w:rFonts w:ascii="Arial" w:hAnsi="Arial" w:cs="Arial"/>
        </w:rPr>
        <w:t>mlouvy</w:t>
      </w:r>
      <w:r w:rsidR="00E00DD4" w:rsidRPr="00B11939">
        <w:rPr>
          <w:rFonts w:ascii="Arial" w:hAnsi="Arial" w:cs="Arial"/>
        </w:rPr>
        <w:t xml:space="preserve"> </w:t>
      </w:r>
      <w:r w:rsidR="00B11939" w:rsidRPr="00B11939">
        <w:rPr>
          <w:rFonts w:ascii="Arial" w:hAnsi="Arial" w:cs="Arial"/>
        </w:rPr>
        <w:t>o dílo</w:t>
      </w:r>
      <w:bookmarkEnd w:id="1"/>
      <w:r w:rsidRPr="00B11939">
        <w:rPr>
          <w:rFonts w:ascii="Arial" w:hAnsi="Arial" w:cs="Arial"/>
        </w:rPr>
        <w:t xml:space="preserve"> </w:t>
      </w:r>
      <w:r w:rsidR="00160816" w:rsidRPr="00B11939">
        <w:rPr>
          <w:rFonts w:ascii="Arial" w:hAnsi="Arial" w:cs="Arial"/>
        </w:rPr>
        <w:t xml:space="preserve">je stanovena </w:t>
      </w:r>
      <w:r w:rsidR="00CB53E8" w:rsidRPr="00B11939">
        <w:rPr>
          <w:rFonts w:ascii="Arial" w:hAnsi="Arial" w:cs="Arial"/>
        </w:rPr>
        <w:t xml:space="preserve">částku </w:t>
      </w:r>
    </w:p>
    <w:p w14:paraId="0C606D58" w14:textId="43CF4CF2" w:rsidR="00963FD0" w:rsidRPr="00B11939" w:rsidRDefault="00A74609" w:rsidP="005D42DE">
      <w:pPr>
        <w:pStyle w:val="Odstavecseseznamem"/>
        <w:spacing w:after="120"/>
        <w:rPr>
          <w:rFonts w:ascii="Arial" w:hAnsi="Arial" w:cs="Arial"/>
        </w:rPr>
      </w:pPr>
      <w:r>
        <w:rPr>
          <w:rFonts w:ascii="Arial" w:hAnsi="Arial" w:cs="Arial"/>
          <w:color w:val="FF0000"/>
        </w:rPr>
        <w:t>942 961,-</w:t>
      </w:r>
      <w:r w:rsidR="00A54D8A" w:rsidRPr="00B11939">
        <w:rPr>
          <w:rFonts w:ascii="Arial" w:hAnsi="Arial" w:cs="Arial"/>
          <w:color w:val="FF0000"/>
        </w:rPr>
        <w:t xml:space="preserve"> </w:t>
      </w:r>
      <w:r w:rsidR="00CB53E8" w:rsidRPr="00B11939">
        <w:rPr>
          <w:rFonts w:ascii="Arial" w:hAnsi="Arial" w:cs="Arial"/>
        </w:rPr>
        <w:t xml:space="preserve">Kč bez DPH </w:t>
      </w:r>
    </w:p>
    <w:p w14:paraId="706AA7BD" w14:textId="48E71165" w:rsidR="00160816" w:rsidRPr="00B11939" w:rsidRDefault="00A74609" w:rsidP="005D42DE">
      <w:pPr>
        <w:pStyle w:val="Odstavecseseznamem"/>
        <w:spacing w:after="120"/>
        <w:rPr>
          <w:rFonts w:ascii="Arial" w:hAnsi="Arial" w:cs="Arial"/>
        </w:rPr>
      </w:pPr>
      <w:r>
        <w:rPr>
          <w:rFonts w:ascii="Arial" w:hAnsi="Arial" w:cs="Arial"/>
          <w:color w:val="FF0000"/>
        </w:rPr>
        <w:t>198 021,-</w:t>
      </w:r>
      <w:r w:rsidR="00160816" w:rsidRPr="00B11939">
        <w:rPr>
          <w:rFonts w:ascii="Arial" w:hAnsi="Arial" w:cs="Arial"/>
          <w:color w:val="FF0000"/>
        </w:rPr>
        <w:t xml:space="preserve"> </w:t>
      </w:r>
      <w:r w:rsidR="00160816" w:rsidRPr="00B11939">
        <w:rPr>
          <w:rFonts w:ascii="Arial" w:hAnsi="Arial" w:cs="Arial"/>
        </w:rPr>
        <w:t>Kč výše DPH</w:t>
      </w:r>
    </w:p>
    <w:p w14:paraId="38291C3D" w14:textId="1113D1F7" w:rsidR="00401617" w:rsidRPr="00B11939" w:rsidRDefault="00A74609" w:rsidP="00272874">
      <w:pPr>
        <w:pStyle w:val="Odstavecseseznamem"/>
        <w:spacing w:after="120"/>
        <w:rPr>
          <w:rFonts w:ascii="Arial" w:hAnsi="Arial" w:cs="Arial"/>
        </w:rPr>
      </w:pPr>
      <w:r>
        <w:rPr>
          <w:rFonts w:ascii="Arial" w:hAnsi="Arial" w:cs="Arial"/>
          <w:color w:val="FF0000"/>
        </w:rPr>
        <w:t>1 140 982,81,-</w:t>
      </w:r>
      <w:r w:rsidR="00160816" w:rsidRPr="00B11939">
        <w:rPr>
          <w:rFonts w:ascii="Arial" w:hAnsi="Arial" w:cs="Arial"/>
          <w:color w:val="FF0000"/>
        </w:rPr>
        <w:t xml:space="preserve"> </w:t>
      </w:r>
      <w:r w:rsidR="00160816" w:rsidRPr="00B11939">
        <w:rPr>
          <w:rFonts w:ascii="Arial" w:hAnsi="Arial" w:cs="Arial"/>
        </w:rPr>
        <w:t>Kč včetně DPH</w:t>
      </w:r>
    </w:p>
    <w:p w14:paraId="2273EEC8" w14:textId="22DDB478" w:rsidR="00160816" w:rsidRDefault="00160816" w:rsidP="00B11939">
      <w:pPr>
        <w:pStyle w:val="Odstavecseseznamem"/>
        <w:spacing w:after="120"/>
        <w:ind w:left="1080"/>
        <w:rPr>
          <w:rFonts w:ascii="Arial" w:hAnsi="Arial" w:cs="Arial"/>
        </w:rPr>
      </w:pPr>
    </w:p>
    <w:p w14:paraId="6BFF3787" w14:textId="77777777" w:rsidR="00321241" w:rsidRPr="00321241" w:rsidRDefault="00321241" w:rsidP="00321241">
      <w:pPr>
        <w:pStyle w:val="Odstavecseseznamem"/>
        <w:spacing w:after="120"/>
        <w:ind w:left="1080"/>
        <w:rPr>
          <w:rFonts w:ascii="Arial" w:hAnsi="Arial" w:cs="Arial"/>
        </w:rPr>
      </w:pPr>
    </w:p>
    <w:p w14:paraId="4187E1B7" w14:textId="1C5DCAF8" w:rsidR="00321241" w:rsidRPr="00321241" w:rsidRDefault="00321241" w:rsidP="00321241">
      <w:pPr>
        <w:pStyle w:val="Odstavecseseznamem"/>
        <w:numPr>
          <w:ilvl w:val="0"/>
          <w:numId w:val="5"/>
        </w:numPr>
        <w:rPr>
          <w:rFonts w:ascii="Arial" w:hAnsi="Arial" w:cs="Arial"/>
        </w:rPr>
      </w:pPr>
      <w:r w:rsidRPr="00321241">
        <w:rPr>
          <w:rFonts w:ascii="Arial" w:hAnsi="Arial" w:cs="Arial"/>
        </w:rPr>
        <w:t>Uvedená částka nezahrnuje:</w:t>
      </w:r>
    </w:p>
    <w:p w14:paraId="14EB06C5" w14:textId="4963B42A" w:rsidR="00321241" w:rsidRPr="00321241" w:rsidRDefault="00321241" w:rsidP="00321241">
      <w:pPr>
        <w:pStyle w:val="Odstavecseseznamem"/>
        <w:numPr>
          <w:ilvl w:val="0"/>
          <w:numId w:val="11"/>
        </w:numPr>
        <w:spacing w:after="180"/>
        <w:rPr>
          <w:rFonts w:ascii="Arial" w:hAnsi="Arial" w:cs="Arial"/>
        </w:rPr>
      </w:pPr>
      <w:r w:rsidRPr="00321241">
        <w:rPr>
          <w:rFonts w:ascii="Arial" w:hAnsi="Arial" w:cs="Arial"/>
        </w:rPr>
        <w:t>cenu náhradních dílů (mimo zařízení v záruce)</w:t>
      </w:r>
    </w:p>
    <w:p w14:paraId="176F6C84" w14:textId="22849198" w:rsidR="00321241" w:rsidRPr="00321241" w:rsidRDefault="00321241" w:rsidP="00321241">
      <w:pPr>
        <w:pStyle w:val="Odstavecseseznamem"/>
        <w:numPr>
          <w:ilvl w:val="0"/>
          <w:numId w:val="11"/>
        </w:numPr>
        <w:spacing w:after="180"/>
        <w:rPr>
          <w:rFonts w:ascii="Arial" w:hAnsi="Arial" w:cs="Arial"/>
        </w:rPr>
      </w:pPr>
      <w:r w:rsidRPr="00321241">
        <w:rPr>
          <w:rFonts w:ascii="Arial" w:hAnsi="Arial" w:cs="Arial"/>
        </w:rPr>
        <w:lastRenderedPageBreak/>
        <w:t>servisní zásahy, jejichž příčinou nejsou výrobní vady; jedná se zejména o násilné poškození, havárie, neodborný zásah, nesprávná obsluha, manipulace v rozporu s návodem pro zařízení nebo živelná pohroma.</w:t>
      </w:r>
    </w:p>
    <w:p w14:paraId="1516BC5A" w14:textId="77777777" w:rsidR="00321241" w:rsidRPr="00321241" w:rsidRDefault="00321241" w:rsidP="00321241">
      <w:pPr>
        <w:pStyle w:val="Odstavecseseznamem"/>
        <w:spacing w:after="180"/>
        <w:rPr>
          <w:rFonts w:ascii="Arial" w:hAnsi="Arial" w:cs="Arial"/>
        </w:rPr>
      </w:pPr>
    </w:p>
    <w:p w14:paraId="38BA554D" w14:textId="56330224" w:rsidR="002E7F23" w:rsidRDefault="002E7F23" w:rsidP="00605BC2">
      <w:pPr>
        <w:pStyle w:val="Odstavecseseznamem"/>
        <w:numPr>
          <w:ilvl w:val="0"/>
          <w:numId w:val="5"/>
        </w:numPr>
        <w:spacing w:after="120"/>
        <w:rPr>
          <w:rFonts w:ascii="Arial" w:hAnsi="Arial" w:cs="Arial"/>
        </w:rPr>
      </w:pPr>
      <w:r w:rsidRPr="00F02B33">
        <w:rPr>
          <w:rFonts w:ascii="Arial" w:hAnsi="Arial" w:cs="Arial"/>
        </w:rPr>
        <w:t xml:space="preserve">Cena materiálu a náhradních dílů </w:t>
      </w:r>
      <w:r w:rsidR="007328A6" w:rsidRPr="00F02B33">
        <w:rPr>
          <w:rFonts w:ascii="Arial" w:hAnsi="Arial" w:cs="Arial"/>
        </w:rPr>
        <w:t xml:space="preserve">bude účtována </w:t>
      </w:r>
      <w:r w:rsidRPr="00F02B33">
        <w:rPr>
          <w:rFonts w:ascii="Arial" w:hAnsi="Arial" w:cs="Arial"/>
        </w:rPr>
        <w:t xml:space="preserve">dle skutečné spotřeby </w:t>
      </w:r>
      <w:r w:rsidR="007328A6" w:rsidRPr="00F02B33">
        <w:rPr>
          <w:rFonts w:ascii="Arial" w:hAnsi="Arial" w:cs="Arial"/>
        </w:rPr>
        <w:t>a běžných cen na trhu.</w:t>
      </w:r>
    </w:p>
    <w:p w14:paraId="73A5B69D" w14:textId="77777777" w:rsidR="006E7031" w:rsidRDefault="006E7031" w:rsidP="006E7031">
      <w:pPr>
        <w:pStyle w:val="Odstavecseseznamem"/>
        <w:spacing w:after="120"/>
        <w:rPr>
          <w:rFonts w:ascii="Arial" w:hAnsi="Arial" w:cs="Arial"/>
        </w:rPr>
      </w:pPr>
    </w:p>
    <w:p w14:paraId="143774BE" w14:textId="66853686" w:rsidR="00E450BD" w:rsidRPr="002776A0" w:rsidRDefault="00AA69E7" w:rsidP="002776A0">
      <w:pPr>
        <w:pStyle w:val="Odstavecseseznamem"/>
        <w:numPr>
          <w:ilvl w:val="0"/>
          <w:numId w:val="5"/>
        </w:numPr>
        <w:spacing w:after="120"/>
        <w:rPr>
          <w:rFonts w:ascii="Arial" w:hAnsi="Arial" w:cs="Arial"/>
        </w:rPr>
      </w:pPr>
      <w:r>
        <w:rPr>
          <w:rFonts w:ascii="Arial" w:hAnsi="Arial" w:cs="Arial"/>
        </w:rPr>
        <w:t>Na o</w:t>
      </w:r>
      <w:r w:rsidR="007202F3">
        <w:rPr>
          <w:rFonts w:ascii="Arial" w:hAnsi="Arial" w:cs="Arial"/>
        </w:rPr>
        <w:t>pravy většího rozsahu</w:t>
      </w:r>
      <w:r>
        <w:rPr>
          <w:rFonts w:ascii="Arial" w:hAnsi="Arial" w:cs="Arial"/>
        </w:rPr>
        <w:t xml:space="preserve"> bude neprodleně vypracovaná rozpočtová nabídka</w:t>
      </w:r>
      <w:r w:rsidR="006E7031">
        <w:rPr>
          <w:rFonts w:ascii="Arial" w:hAnsi="Arial" w:cs="Arial"/>
        </w:rPr>
        <w:t xml:space="preserve"> a objednatelem bude vystavena objednávka na realizaci opravy.</w:t>
      </w:r>
      <w:r w:rsidR="0080281F">
        <w:rPr>
          <w:rFonts w:ascii="Arial" w:hAnsi="Arial" w:cs="Arial"/>
        </w:rPr>
        <w:t xml:space="preserve"> Opravy většího rozsahu se rozumí poškození vandalismem, násilné poškození a havárie nad částku </w:t>
      </w:r>
      <w:r w:rsidR="00037BDA">
        <w:rPr>
          <w:rFonts w:ascii="Arial" w:hAnsi="Arial" w:cs="Arial"/>
        </w:rPr>
        <w:t>30</w:t>
      </w:r>
      <w:r w:rsidR="0080281F">
        <w:rPr>
          <w:rFonts w:ascii="Arial" w:hAnsi="Arial" w:cs="Arial"/>
        </w:rPr>
        <w:t>.000 Kč bez DPH.</w:t>
      </w:r>
    </w:p>
    <w:p w14:paraId="0D203765" w14:textId="77777777" w:rsidR="007328A6" w:rsidRPr="00F02B33" w:rsidRDefault="007328A6" w:rsidP="00647FC2">
      <w:pPr>
        <w:jc w:val="center"/>
        <w:rPr>
          <w:b/>
          <w:bCs/>
          <w:sz w:val="22"/>
          <w:szCs w:val="22"/>
        </w:rPr>
      </w:pPr>
    </w:p>
    <w:p w14:paraId="27F9C495" w14:textId="1BEA6B5B" w:rsidR="007328A6" w:rsidRPr="00F02B33" w:rsidRDefault="00647FC2" w:rsidP="00647FC2">
      <w:pPr>
        <w:jc w:val="center"/>
        <w:rPr>
          <w:b/>
          <w:bCs/>
          <w:sz w:val="22"/>
          <w:szCs w:val="22"/>
        </w:rPr>
      </w:pPr>
      <w:r w:rsidRPr="00F02B33">
        <w:rPr>
          <w:b/>
          <w:bCs/>
          <w:sz w:val="22"/>
          <w:szCs w:val="22"/>
        </w:rPr>
        <w:t>IV.</w:t>
      </w:r>
    </w:p>
    <w:p w14:paraId="165A292D" w14:textId="30B6D596" w:rsidR="00647FC2" w:rsidRPr="00F02B33" w:rsidRDefault="00647FC2" w:rsidP="00647FC2">
      <w:pPr>
        <w:jc w:val="center"/>
        <w:rPr>
          <w:b/>
          <w:bCs/>
          <w:sz w:val="22"/>
          <w:szCs w:val="22"/>
        </w:rPr>
      </w:pPr>
      <w:r w:rsidRPr="00F02B33">
        <w:rPr>
          <w:b/>
          <w:bCs/>
          <w:sz w:val="22"/>
          <w:szCs w:val="22"/>
        </w:rPr>
        <w:t>Cena plnění a fakturace</w:t>
      </w:r>
    </w:p>
    <w:p w14:paraId="547B3C80" w14:textId="77777777" w:rsidR="00647FC2" w:rsidRPr="00F02B33" w:rsidRDefault="00647FC2" w:rsidP="00647FC2">
      <w:pPr>
        <w:rPr>
          <w:b/>
          <w:bCs/>
          <w:sz w:val="22"/>
          <w:szCs w:val="22"/>
        </w:rPr>
      </w:pPr>
    </w:p>
    <w:p w14:paraId="45AE7A35" w14:textId="50DABCA2" w:rsidR="0080281F" w:rsidRPr="00401617" w:rsidRDefault="00647FC2" w:rsidP="00401617">
      <w:pPr>
        <w:pStyle w:val="Odstavecseseznamem"/>
        <w:numPr>
          <w:ilvl w:val="0"/>
          <w:numId w:val="6"/>
        </w:numPr>
        <w:rPr>
          <w:rFonts w:ascii="Arial" w:hAnsi="Arial" w:cs="Arial"/>
          <w:bCs/>
        </w:rPr>
      </w:pPr>
      <w:r w:rsidRPr="00F02B33">
        <w:rPr>
          <w:rFonts w:ascii="Arial" w:hAnsi="Arial" w:cs="Arial"/>
          <w:bCs/>
        </w:rPr>
        <w:t>Cena může být změněna pouze</w:t>
      </w:r>
      <w:r w:rsidR="00207290" w:rsidRPr="00F02B33">
        <w:rPr>
          <w:rFonts w:ascii="Arial" w:hAnsi="Arial" w:cs="Arial"/>
          <w:bCs/>
        </w:rPr>
        <w:t>,</w:t>
      </w:r>
      <w:r w:rsidRPr="00F02B33">
        <w:rPr>
          <w:rFonts w:ascii="Arial" w:hAnsi="Arial" w:cs="Arial"/>
          <w:bCs/>
        </w:rPr>
        <w:t xml:space="preserve"> pokud dojde na základě požadavku objednatele k</w:t>
      </w:r>
      <w:r w:rsidR="00207290" w:rsidRPr="00F02B33">
        <w:rPr>
          <w:rFonts w:ascii="Arial" w:hAnsi="Arial" w:cs="Arial"/>
          <w:bCs/>
        </w:rPr>
        <w:t xml:space="preserve">e změně předmětu plnění smlouvy nebo </w:t>
      </w:r>
      <w:r w:rsidRPr="00F02B33">
        <w:rPr>
          <w:rFonts w:ascii="Arial" w:hAnsi="Arial" w:cs="Arial"/>
          <w:bCs/>
        </w:rPr>
        <w:t xml:space="preserve">dojde-li před nebo v průběhu </w:t>
      </w:r>
      <w:r w:rsidR="0080281F">
        <w:rPr>
          <w:rFonts w:ascii="Arial" w:hAnsi="Arial" w:cs="Arial"/>
          <w:bCs/>
        </w:rPr>
        <w:t xml:space="preserve">trvání </w:t>
      </w:r>
      <w:r w:rsidR="00946B91">
        <w:rPr>
          <w:rFonts w:ascii="Arial" w:hAnsi="Arial" w:cs="Arial"/>
          <w:bCs/>
        </w:rPr>
        <w:t>realizace díla</w:t>
      </w:r>
      <w:r w:rsidRPr="00F02B33">
        <w:rPr>
          <w:rFonts w:ascii="Arial" w:hAnsi="Arial" w:cs="Arial"/>
          <w:bCs/>
        </w:rPr>
        <w:t xml:space="preserve"> ke změnám sazeb DPH nebo ke změnám jiných daňových předpisů majících prokazatelný vliv na cenu</w:t>
      </w:r>
      <w:r w:rsidR="002D6374" w:rsidRPr="00F02B33">
        <w:rPr>
          <w:rFonts w:ascii="Arial" w:hAnsi="Arial" w:cs="Arial"/>
          <w:bCs/>
        </w:rPr>
        <w:t>.</w:t>
      </w:r>
      <w:r w:rsidR="00E21D84">
        <w:rPr>
          <w:rFonts w:ascii="Arial" w:hAnsi="Arial" w:cs="Arial"/>
          <w:bCs/>
        </w:rPr>
        <w:t xml:space="preserve"> </w:t>
      </w:r>
    </w:p>
    <w:p w14:paraId="67F31AD3" w14:textId="645B159F" w:rsidR="00207290" w:rsidRPr="00401617" w:rsidRDefault="00946B91" w:rsidP="002776A0">
      <w:pPr>
        <w:pStyle w:val="Odstavecseseznamem"/>
        <w:numPr>
          <w:ilvl w:val="0"/>
          <w:numId w:val="6"/>
        </w:numPr>
        <w:rPr>
          <w:rFonts w:ascii="Arial" w:hAnsi="Arial" w:cs="Arial"/>
          <w:bCs/>
        </w:rPr>
      </w:pPr>
      <w:r>
        <w:rPr>
          <w:rFonts w:ascii="Arial" w:hAnsi="Arial" w:cs="Arial"/>
          <w:bCs/>
        </w:rPr>
        <w:t xml:space="preserve">Fakturace za ukončení realizace – kompletní dodání a montáže signalizace sestra-pacient dle </w:t>
      </w:r>
      <w:r w:rsidRPr="00946B91">
        <w:rPr>
          <w:rFonts w:ascii="Arial" w:hAnsi="Arial" w:cs="Arial"/>
          <w:bCs/>
        </w:rPr>
        <w:t xml:space="preserve">článku II odstavec 3) dle této Smlouvy o dílo </w:t>
      </w:r>
      <w:r w:rsidR="00647FC2" w:rsidRPr="00F02B33">
        <w:rPr>
          <w:rFonts w:ascii="Arial" w:hAnsi="Arial" w:cs="Arial"/>
          <w:bCs/>
        </w:rPr>
        <w:t>bud</w:t>
      </w:r>
      <w:r>
        <w:rPr>
          <w:rFonts w:ascii="Arial" w:hAnsi="Arial" w:cs="Arial"/>
          <w:bCs/>
        </w:rPr>
        <w:t>e</w:t>
      </w:r>
      <w:r w:rsidR="00647FC2" w:rsidRPr="00F02B33">
        <w:rPr>
          <w:rFonts w:ascii="Arial" w:hAnsi="Arial" w:cs="Arial"/>
          <w:bCs/>
        </w:rPr>
        <w:t xml:space="preserve"> zhotovitelem </w:t>
      </w:r>
      <w:r w:rsidR="00207290" w:rsidRPr="00F02B33">
        <w:rPr>
          <w:rFonts w:ascii="Arial" w:hAnsi="Arial" w:cs="Arial"/>
          <w:bCs/>
        </w:rPr>
        <w:t>účtován</w:t>
      </w:r>
      <w:r>
        <w:rPr>
          <w:rFonts w:ascii="Arial" w:hAnsi="Arial" w:cs="Arial"/>
          <w:bCs/>
        </w:rPr>
        <w:t>a</w:t>
      </w:r>
      <w:r w:rsidR="00207290" w:rsidRPr="00F02B33">
        <w:rPr>
          <w:rFonts w:ascii="Arial" w:hAnsi="Arial" w:cs="Arial"/>
          <w:bCs/>
        </w:rPr>
        <w:t xml:space="preserve"> objednateli </w:t>
      </w:r>
      <w:r>
        <w:rPr>
          <w:rFonts w:ascii="Arial" w:hAnsi="Arial" w:cs="Arial"/>
          <w:bCs/>
        </w:rPr>
        <w:t xml:space="preserve">jednou </w:t>
      </w:r>
      <w:r w:rsidR="00207290" w:rsidRPr="00F02B33">
        <w:rPr>
          <w:rFonts w:ascii="Arial" w:hAnsi="Arial" w:cs="Arial"/>
          <w:bCs/>
        </w:rPr>
        <w:t>faktur</w:t>
      </w:r>
      <w:r>
        <w:rPr>
          <w:rFonts w:ascii="Arial" w:hAnsi="Arial" w:cs="Arial"/>
          <w:bCs/>
        </w:rPr>
        <w:t>ou</w:t>
      </w:r>
      <w:r w:rsidR="00207290" w:rsidRPr="00F02B33">
        <w:rPr>
          <w:rFonts w:ascii="Arial" w:hAnsi="Arial" w:cs="Arial"/>
          <w:bCs/>
        </w:rPr>
        <w:t xml:space="preserve"> </w:t>
      </w:r>
      <w:r w:rsidR="0080281F">
        <w:rPr>
          <w:rFonts w:ascii="Arial" w:hAnsi="Arial" w:cs="Arial"/>
          <w:bCs/>
        </w:rPr>
        <w:t>na základě před</w:t>
      </w:r>
      <w:r>
        <w:rPr>
          <w:rFonts w:ascii="Arial" w:hAnsi="Arial" w:cs="Arial"/>
          <w:bCs/>
        </w:rPr>
        <w:t>ávacího</w:t>
      </w:r>
      <w:r w:rsidR="0080281F">
        <w:rPr>
          <w:rFonts w:ascii="Arial" w:hAnsi="Arial" w:cs="Arial"/>
          <w:bCs/>
        </w:rPr>
        <w:t xml:space="preserve"> protokolu o provedeném </w:t>
      </w:r>
      <w:r>
        <w:rPr>
          <w:rFonts w:ascii="Arial" w:hAnsi="Arial" w:cs="Arial"/>
          <w:bCs/>
        </w:rPr>
        <w:t>dokončení celého díla včetně proškolení apod</w:t>
      </w:r>
      <w:r w:rsidR="00E450BD">
        <w:rPr>
          <w:rFonts w:ascii="Arial" w:hAnsi="Arial" w:cs="Arial"/>
          <w:bCs/>
        </w:rPr>
        <w:t>.</w:t>
      </w:r>
      <w:r w:rsidR="0080281F">
        <w:rPr>
          <w:rFonts w:ascii="Arial" w:hAnsi="Arial" w:cs="Arial"/>
          <w:bCs/>
        </w:rPr>
        <w:t xml:space="preserve"> </w:t>
      </w:r>
      <w:r w:rsidR="0080281F" w:rsidRPr="0080281F">
        <w:rPr>
          <w:rFonts w:ascii="Arial" w:hAnsi="Arial" w:cs="Arial"/>
          <w:bCs/>
        </w:rPr>
        <w:t>Datum předávacího protokolu se považuje za datum uskutečnění zdanitelného plnění dle zákona o DPH, jakož i za datum předání</w:t>
      </w:r>
      <w:r w:rsidR="0080281F">
        <w:rPr>
          <w:rFonts w:ascii="Arial" w:hAnsi="Arial" w:cs="Arial"/>
          <w:bCs/>
        </w:rPr>
        <w:t xml:space="preserve"> provedené</w:t>
      </w:r>
      <w:r>
        <w:rPr>
          <w:rFonts w:ascii="Arial" w:hAnsi="Arial" w:cs="Arial"/>
          <w:bCs/>
        </w:rPr>
        <w:t>ho díla</w:t>
      </w:r>
      <w:r w:rsidR="0080281F">
        <w:rPr>
          <w:rFonts w:ascii="Arial" w:hAnsi="Arial" w:cs="Arial"/>
          <w:bCs/>
        </w:rPr>
        <w:t>.</w:t>
      </w:r>
    </w:p>
    <w:p w14:paraId="7AB627A2" w14:textId="22FCFFF7" w:rsidR="00647FC2" w:rsidRDefault="00207290" w:rsidP="002776A0">
      <w:pPr>
        <w:pStyle w:val="Odstavecseseznamem"/>
        <w:numPr>
          <w:ilvl w:val="0"/>
          <w:numId w:val="6"/>
        </w:numPr>
        <w:rPr>
          <w:rFonts w:ascii="Arial" w:hAnsi="Arial" w:cs="Arial"/>
          <w:bCs/>
        </w:rPr>
      </w:pPr>
      <w:r w:rsidRPr="00F02B33">
        <w:rPr>
          <w:rFonts w:ascii="Arial" w:hAnsi="Arial" w:cs="Arial"/>
          <w:bCs/>
        </w:rPr>
        <w:t>Splatnost faktur</w:t>
      </w:r>
      <w:r w:rsidR="00647FC2" w:rsidRPr="00F02B33">
        <w:rPr>
          <w:rFonts w:ascii="Arial" w:hAnsi="Arial" w:cs="Arial"/>
          <w:bCs/>
        </w:rPr>
        <w:t xml:space="preserve"> je 60 dnů + 60 kalendářních dnů bez penalizace po splatnosti faktury. Zhotovitel uvede na daňovém dokladu příslušný Číselný kód klasifikace produkce CZ-CPA a odpovídá za posouzení tohoto plnění z hlediska § 92a a uvedení náležitostí ve smyslu § 29 odst. (2), písm. c) zák. č. 235/2004 Sb.  Pokud nedodržením či porušením těchto podmínek vznikne objednateli škoda, zavazuje se zhotovitel tuto škodu objednateli nahradit.</w:t>
      </w:r>
    </w:p>
    <w:p w14:paraId="4C4654FB" w14:textId="77777777" w:rsidR="00401617" w:rsidRDefault="00401617" w:rsidP="002776A0">
      <w:pPr>
        <w:pStyle w:val="Odstavecseseznamem"/>
        <w:rPr>
          <w:rFonts w:ascii="Arial" w:hAnsi="Arial" w:cs="Arial"/>
          <w:bCs/>
        </w:rPr>
      </w:pPr>
    </w:p>
    <w:p w14:paraId="78B2BF89" w14:textId="77777777" w:rsidR="00401617" w:rsidRPr="00F02B33" w:rsidRDefault="00401617" w:rsidP="002776A0">
      <w:pPr>
        <w:pStyle w:val="Odstavecseseznamem"/>
        <w:rPr>
          <w:rFonts w:ascii="Arial" w:hAnsi="Arial" w:cs="Arial"/>
          <w:bCs/>
        </w:rPr>
      </w:pPr>
    </w:p>
    <w:p w14:paraId="6DF15A53" w14:textId="1EBC3727" w:rsidR="002776A0" w:rsidRDefault="00647FC2" w:rsidP="002776A0">
      <w:pPr>
        <w:pStyle w:val="Odstavecseseznamem"/>
        <w:numPr>
          <w:ilvl w:val="0"/>
          <w:numId w:val="6"/>
        </w:numPr>
        <w:rPr>
          <w:rFonts w:ascii="Arial" w:hAnsi="Arial" w:cs="Arial"/>
          <w:bCs/>
        </w:rPr>
      </w:pPr>
      <w:r w:rsidRPr="00F02B33">
        <w:rPr>
          <w:rFonts w:ascii="Arial" w:hAnsi="Arial" w:cs="Arial"/>
          <w:bCs/>
        </w:rPr>
        <w:t>Pokud bude v okamžiku uskutečnění zdanitelného plnění u zhotovitel</w:t>
      </w:r>
      <w:r w:rsidR="002D6374" w:rsidRPr="00F02B33">
        <w:rPr>
          <w:rFonts w:ascii="Arial" w:hAnsi="Arial" w:cs="Arial"/>
          <w:bCs/>
        </w:rPr>
        <w:t xml:space="preserve">e zveřejněna informace, že </w:t>
      </w:r>
      <w:r w:rsidRPr="00F02B33">
        <w:rPr>
          <w:rFonts w:ascii="Arial" w:hAnsi="Arial" w:cs="Arial"/>
          <w:bCs/>
        </w:rPr>
        <w:t>je nespolehlivým plátcem dle §106a odst. 6, zák. č. 253/2004 Sb. o dani z přidané hodnoty v platném znění (dále jen „ZDPH“), zhotovitel strpí bez uplatnění jakýchkoliv finančních sankcí odvedení daně objednateli a úhradu závazku jen ve výši bez DPH. Úhrada DPH bude v souladu s § 109 odst. 3 ZDPH provedena za zhotovitele jeho správci daně dle § 109a ZDPH. Zhotovitel je povinen nahradit objednateli případnou škodu, která by mu z toho důvodu vznikla.</w:t>
      </w:r>
    </w:p>
    <w:p w14:paraId="5569C5A0" w14:textId="77777777" w:rsidR="002776A0" w:rsidRPr="002776A0" w:rsidRDefault="002776A0" w:rsidP="002776A0">
      <w:pPr>
        <w:rPr>
          <w:bCs/>
        </w:rPr>
      </w:pPr>
    </w:p>
    <w:p w14:paraId="6ECD9F6B" w14:textId="65E47F2D" w:rsidR="00647FC2" w:rsidRDefault="00A0365A" w:rsidP="002776A0">
      <w:pPr>
        <w:pStyle w:val="Odstavecseseznamem"/>
        <w:numPr>
          <w:ilvl w:val="0"/>
          <w:numId w:val="6"/>
        </w:numPr>
        <w:rPr>
          <w:rFonts w:ascii="Arial" w:hAnsi="Arial" w:cs="Arial"/>
          <w:bCs/>
        </w:rPr>
      </w:pPr>
      <w:r>
        <w:rPr>
          <w:rFonts w:ascii="Arial" w:hAnsi="Arial" w:cs="Arial"/>
          <w:bCs/>
        </w:rPr>
        <w:t xml:space="preserve">Emailová adresa pro elektronickou fakturaci: </w:t>
      </w:r>
      <w:hyperlink r:id="rId10" w:history="1">
        <w:r w:rsidRPr="008A1447">
          <w:rPr>
            <w:rStyle w:val="Hypertextovodkaz"/>
            <w:rFonts w:ascii="Arial" w:hAnsi="Arial" w:cs="Arial"/>
            <w:bCs/>
          </w:rPr>
          <w:t>faktura@ftn.cz</w:t>
        </w:r>
      </w:hyperlink>
      <w:r>
        <w:rPr>
          <w:rFonts w:ascii="Arial" w:hAnsi="Arial" w:cs="Arial"/>
          <w:bCs/>
        </w:rPr>
        <w:t xml:space="preserve"> </w:t>
      </w:r>
      <w:r w:rsidR="00647FC2" w:rsidRPr="00F02B33">
        <w:rPr>
          <w:rFonts w:ascii="Arial" w:hAnsi="Arial" w:cs="Arial"/>
          <w:bCs/>
        </w:rPr>
        <w:t xml:space="preserve">    </w:t>
      </w:r>
    </w:p>
    <w:p w14:paraId="33F74605" w14:textId="2BD48C53" w:rsidR="007328A6" w:rsidRDefault="007328A6" w:rsidP="002776A0">
      <w:pPr>
        <w:spacing w:line="276" w:lineRule="auto"/>
        <w:rPr>
          <w:b/>
          <w:bCs/>
          <w:sz w:val="22"/>
          <w:szCs w:val="22"/>
        </w:rPr>
      </w:pPr>
    </w:p>
    <w:p w14:paraId="2FF4FB11" w14:textId="77777777" w:rsidR="002267E1" w:rsidRDefault="002267E1" w:rsidP="002776A0">
      <w:pPr>
        <w:spacing w:line="276" w:lineRule="auto"/>
        <w:rPr>
          <w:b/>
          <w:bCs/>
          <w:sz w:val="22"/>
          <w:szCs w:val="22"/>
        </w:rPr>
      </w:pPr>
    </w:p>
    <w:p w14:paraId="7F2D11C1" w14:textId="77777777" w:rsidR="002267E1" w:rsidRPr="00F02B33" w:rsidRDefault="002267E1" w:rsidP="002776A0">
      <w:pPr>
        <w:spacing w:line="276" w:lineRule="auto"/>
        <w:rPr>
          <w:b/>
          <w:bCs/>
          <w:sz w:val="22"/>
          <w:szCs w:val="22"/>
        </w:rPr>
      </w:pPr>
    </w:p>
    <w:p w14:paraId="11D11912" w14:textId="1DBB7BB1" w:rsidR="002D6374" w:rsidRPr="00F02B33" w:rsidRDefault="002D6374" w:rsidP="002776A0">
      <w:pPr>
        <w:spacing w:line="276" w:lineRule="auto"/>
        <w:jc w:val="center"/>
        <w:rPr>
          <w:b/>
          <w:bCs/>
          <w:sz w:val="22"/>
          <w:szCs w:val="22"/>
        </w:rPr>
      </w:pPr>
      <w:r w:rsidRPr="00F02B33">
        <w:rPr>
          <w:b/>
          <w:bCs/>
          <w:sz w:val="22"/>
          <w:szCs w:val="22"/>
        </w:rPr>
        <w:lastRenderedPageBreak/>
        <w:t>V.</w:t>
      </w:r>
    </w:p>
    <w:p w14:paraId="13B8A402" w14:textId="77777777" w:rsidR="002D6374" w:rsidRPr="00F02B33" w:rsidRDefault="002D6374" w:rsidP="002776A0">
      <w:pPr>
        <w:spacing w:line="276" w:lineRule="auto"/>
        <w:jc w:val="center"/>
        <w:rPr>
          <w:b/>
          <w:bCs/>
          <w:sz w:val="22"/>
          <w:szCs w:val="22"/>
        </w:rPr>
      </w:pPr>
      <w:r w:rsidRPr="00F02B33">
        <w:rPr>
          <w:b/>
          <w:bCs/>
          <w:sz w:val="22"/>
          <w:szCs w:val="22"/>
        </w:rPr>
        <w:t>Smluvní sankce</w:t>
      </w:r>
    </w:p>
    <w:p w14:paraId="4818BE82" w14:textId="77777777" w:rsidR="002D6374" w:rsidRPr="00F02B33" w:rsidRDefault="002D6374" w:rsidP="002776A0">
      <w:pPr>
        <w:spacing w:line="276" w:lineRule="auto"/>
        <w:rPr>
          <w:b/>
          <w:bCs/>
          <w:sz w:val="22"/>
          <w:szCs w:val="22"/>
        </w:rPr>
      </w:pPr>
    </w:p>
    <w:p w14:paraId="06DA350E" w14:textId="62E61AF1" w:rsidR="002D6374" w:rsidRPr="00F02B33" w:rsidRDefault="002D6374" w:rsidP="002776A0">
      <w:pPr>
        <w:pStyle w:val="Odstavecseseznamem"/>
        <w:numPr>
          <w:ilvl w:val="0"/>
          <w:numId w:val="7"/>
        </w:numPr>
        <w:rPr>
          <w:rFonts w:ascii="Arial" w:hAnsi="Arial" w:cs="Arial"/>
          <w:bCs/>
        </w:rPr>
      </w:pPr>
      <w:r w:rsidRPr="00F02B33">
        <w:rPr>
          <w:rFonts w:ascii="Arial" w:hAnsi="Arial" w:cs="Arial"/>
          <w:bCs/>
        </w:rPr>
        <w:t>Zhotovitel se zavazuje uhradit objednateli případnou sankci uloženou mu kontrolními orgány za porušení předpisů o BOZP, s výjimkou případů, kdy za nesplnění svých povinností z této smlouvy dle příslušných ustanovení občanského zákoníku neodpovídá.</w:t>
      </w:r>
    </w:p>
    <w:p w14:paraId="4331DE2A" w14:textId="4B5B0E9A" w:rsidR="00634F90" w:rsidRDefault="002D6374" w:rsidP="002776A0">
      <w:pPr>
        <w:pStyle w:val="Odstavecseseznamem"/>
        <w:numPr>
          <w:ilvl w:val="0"/>
          <w:numId w:val="7"/>
        </w:numPr>
        <w:rPr>
          <w:rFonts w:ascii="Arial" w:hAnsi="Arial" w:cs="Arial"/>
          <w:bCs/>
        </w:rPr>
      </w:pPr>
      <w:r w:rsidRPr="00F02B33">
        <w:rPr>
          <w:rFonts w:ascii="Arial" w:hAnsi="Arial" w:cs="Arial"/>
          <w:bCs/>
        </w:rPr>
        <w:t>V případě, že zhotovitel nedodrží termín</w:t>
      </w:r>
      <w:r w:rsidR="009C3A7C">
        <w:rPr>
          <w:rFonts w:ascii="Arial" w:hAnsi="Arial" w:cs="Arial"/>
          <w:bCs/>
        </w:rPr>
        <w:t xml:space="preserve"> ukončení díla</w:t>
      </w:r>
      <w:r w:rsidR="007C5101">
        <w:rPr>
          <w:rFonts w:ascii="Arial" w:hAnsi="Arial" w:cs="Arial"/>
          <w:bCs/>
        </w:rPr>
        <w:t xml:space="preserve"> </w:t>
      </w:r>
      <w:r w:rsidR="009C3A7C">
        <w:rPr>
          <w:rFonts w:ascii="Arial" w:hAnsi="Arial" w:cs="Arial"/>
          <w:bCs/>
        </w:rPr>
        <w:t xml:space="preserve">dle této Smlouvy </w:t>
      </w:r>
      <w:r w:rsidRPr="00F02B33">
        <w:rPr>
          <w:rFonts w:ascii="Arial" w:hAnsi="Arial" w:cs="Arial"/>
          <w:bCs/>
        </w:rPr>
        <w:t>z důvodů na jeho straně, zaplatí objednateli smluvní pokutu dle platných zákonů</w:t>
      </w:r>
      <w:r w:rsidR="009C3A7C">
        <w:rPr>
          <w:rFonts w:ascii="Arial" w:hAnsi="Arial" w:cs="Arial"/>
          <w:bCs/>
        </w:rPr>
        <w:t>, a to i v případě trvání reklamačních oprav po dobu 24. měsíců od písemného předání kompletního díla.</w:t>
      </w:r>
    </w:p>
    <w:p w14:paraId="562F5F7B" w14:textId="77777777" w:rsidR="00E20498" w:rsidRPr="00E20498" w:rsidRDefault="00E20498" w:rsidP="002776A0">
      <w:pPr>
        <w:spacing w:line="276" w:lineRule="auto"/>
        <w:rPr>
          <w:bCs/>
        </w:rPr>
      </w:pPr>
    </w:p>
    <w:p w14:paraId="3A08FFE7" w14:textId="064E02DC" w:rsidR="00634F90" w:rsidRPr="00F02B33" w:rsidRDefault="00634F90" w:rsidP="002776A0">
      <w:pPr>
        <w:spacing w:line="276" w:lineRule="auto"/>
        <w:jc w:val="center"/>
        <w:rPr>
          <w:b/>
          <w:bCs/>
          <w:sz w:val="22"/>
          <w:szCs w:val="22"/>
        </w:rPr>
      </w:pPr>
      <w:r w:rsidRPr="00F02B33">
        <w:rPr>
          <w:b/>
          <w:bCs/>
          <w:sz w:val="22"/>
          <w:szCs w:val="22"/>
        </w:rPr>
        <w:t>VI.</w:t>
      </w:r>
    </w:p>
    <w:p w14:paraId="79FC24BC" w14:textId="6B24D9DB" w:rsidR="00634F90" w:rsidRPr="00F02B33" w:rsidRDefault="00634F90" w:rsidP="002776A0">
      <w:pPr>
        <w:spacing w:line="276" w:lineRule="auto"/>
        <w:jc w:val="center"/>
        <w:rPr>
          <w:b/>
          <w:bCs/>
          <w:sz w:val="22"/>
          <w:szCs w:val="22"/>
        </w:rPr>
      </w:pPr>
      <w:r w:rsidRPr="00F02B33">
        <w:rPr>
          <w:b/>
          <w:bCs/>
          <w:sz w:val="22"/>
          <w:szCs w:val="22"/>
        </w:rPr>
        <w:t>Ostatní ujednání</w:t>
      </w:r>
    </w:p>
    <w:p w14:paraId="591A4152" w14:textId="77777777" w:rsidR="00634F90" w:rsidRPr="00F02B33" w:rsidRDefault="00634F90" w:rsidP="002776A0">
      <w:pPr>
        <w:spacing w:line="276" w:lineRule="auto"/>
        <w:ind w:left="360"/>
        <w:rPr>
          <w:bCs/>
          <w:sz w:val="22"/>
          <w:szCs w:val="22"/>
        </w:rPr>
      </w:pPr>
    </w:p>
    <w:p w14:paraId="086CDE7A" w14:textId="75D05943" w:rsidR="00E21D84" w:rsidRPr="002776A0" w:rsidRDefault="00634F90" w:rsidP="002776A0">
      <w:pPr>
        <w:pStyle w:val="Odstavecseseznamem"/>
        <w:numPr>
          <w:ilvl w:val="0"/>
          <w:numId w:val="8"/>
        </w:numPr>
        <w:rPr>
          <w:rFonts w:ascii="Arial" w:hAnsi="Arial" w:cs="Arial"/>
          <w:bCs/>
        </w:rPr>
      </w:pPr>
      <w:r w:rsidRPr="00F02B33">
        <w:rPr>
          <w:rFonts w:ascii="Arial" w:hAnsi="Arial" w:cs="Arial"/>
          <w:bCs/>
        </w:rPr>
        <w:t>Smluvní strany se vzájemně zavazují bez zbytečného odkladu informovat o všech skutečnostech, které jsou důvodem pro změnu zápisu do obchodního rejstříku a vzájemně si nahradit škody, které jim případně vzniknou porušením tohoto závazku.</w:t>
      </w:r>
    </w:p>
    <w:p w14:paraId="099BFDEB" w14:textId="77777777" w:rsidR="00634F90" w:rsidRPr="00F02B33" w:rsidRDefault="00634F90" w:rsidP="002776A0">
      <w:pPr>
        <w:spacing w:line="276" w:lineRule="auto"/>
        <w:ind w:left="360"/>
        <w:rPr>
          <w:bCs/>
          <w:sz w:val="22"/>
          <w:szCs w:val="22"/>
        </w:rPr>
      </w:pPr>
    </w:p>
    <w:p w14:paraId="0E3858AA" w14:textId="1FCA8BFF" w:rsidR="00634F90" w:rsidRPr="00F02B33" w:rsidRDefault="00634F90" w:rsidP="002776A0">
      <w:pPr>
        <w:spacing w:line="276" w:lineRule="auto"/>
        <w:jc w:val="center"/>
        <w:rPr>
          <w:b/>
          <w:bCs/>
          <w:sz w:val="22"/>
          <w:szCs w:val="22"/>
        </w:rPr>
      </w:pPr>
      <w:r w:rsidRPr="00F02B33">
        <w:rPr>
          <w:b/>
          <w:bCs/>
          <w:sz w:val="22"/>
          <w:szCs w:val="22"/>
        </w:rPr>
        <w:t>VII.</w:t>
      </w:r>
    </w:p>
    <w:p w14:paraId="22AE3A37" w14:textId="77777777" w:rsidR="00634F90" w:rsidRPr="00F02B33" w:rsidRDefault="00634F90" w:rsidP="002776A0">
      <w:pPr>
        <w:spacing w:line="276" w:lineRule="auto"/>
        <w:jc w:val="center"/>
        <w:rPr>
          <w:b/>
          <w:bCs/>
          <w:sz w:val="22"/>
          <w:szCs w:val="22"/>
        </w:rPr>
      </w:pPr>
      <w:r w:rsidRPr="00F02B33">
        <w:rPr>
          <w:b/>
          <w:bCs/>
          <w:sz w:val="22"/>
          <w:szCs w:val="22"/>
        </w:rPr>
        <w:t>Odstoupení od smlouvy</w:t>
      </w:r>
    </w:p>
    <w:p w14:paraId="10FC1C43" w14:textId="77777777" w:rsidR="00634F90" w:rsidRPr="00F02B33" w:rsidRDefault="00634F90" w:rsidP="002776A0">
      <w:pPr>
        <w:spacing w:line="276" w:lineRule="auto"/>
        <w:ind w:left="360"/>
        <w:rPr>
          <w:bCs/>
          <w:sz w:val="22"/>
          <w:szCs w:val="22"/>
        </w:rPr>
      </w:pPr>
    </w:p>
    <w:p w14:paraId="321C145C" w14:textId="7BAC481A" w:rsidR="002D6374" w:rsidRPr="00F02B33" w:rsidRDefault="00634F90" w:rsidP="002776A0">
      <w:pPr>
        <w:pStyle w:val="Odstavecseseznamem"/>
        <w:numPr>
          <w:ilvl w:val="0"/>
          <w:numId w:val="9"/>
        </w:numPr>
        <w:rPr>
          <w:rFonts w:ascii="Arial" w:hAnsi="Arial" w:cs="Arial"/>
          <w:bCs/>
        </w:rPr>
      </w:pPr>
      <w:r w:rsidRPr="00F02B33">
        <w:rPr>
          <w:rFonts w:ascii="Arial" w:hAnsi="Arial" w:cs="Arial"/>
          <w:bCs/>
        </w:rPr>
        <w:t xml:space="preserve">Objednatel je oprávněn odstoupit od smlouvy ze závažných důvodů, za které se považuje nedodržení lhůty </w:t>
      </w:r>
      <w:r w:rsidR="009C3A7C">
        <w:rPr>
          <w:rFonts w:ascii="Arial" w:hAnsi="Arial" w:cs="Arial"/>
          <w:bCs/>
        </w:rPr>
        <w:t>realizace dokončení díla</w:t>
      </w:r>
      <w:r w:rsidRPr="00F02B33">
        <w:rPr>
          <w:rFonts w:ascii="Arial" w:hAnsi="Arial" w:cs="Arial"/>
          <w:bCs/>
        </w:rPr>
        <w:t xml:space="preserve"> zhotovitelem nebo provádění nekvalitních prací i přes upozornění objednatele. Odstoupení musí být provedeno písemnou formou.</w:t>
      </w:r>
    </w:p>
    <w:p w14:paraId="7A45EAB4" w14:textId="3938B6C8" w:rsidR="002D6374" w:rsidRDefault="00371E18" w:rsidP="002776A0">
      <w:pPr>
        <w:pStyle w:val="Odstavecseseznamem"/>
        <w:numPr>
          <w:ilvl w:val="0"/>
          <w:numId w:val="9"/>
        </w:numPr>
        <w:rPr>
          <w:rFonts w:ascii="Arial" w:hAnsi="Arial" w:cs="Arial"/>
          <w:bCs/>
        </w:rPr>
      </w:pPr>
      <w:r w:rsidRPr="00F02B33">
        <w:rPr>
          <w:rFonts w:ascii="Arial" w:hAnsi="Arial" w:cs="Arial"/>
          <w:bCs/>
        </w:rPr>
        <w:t>Za závažný důvod pro odstoupení kterékoliv smluvní strany od smlouvy je dále považováno zahájení konkursního nebo vyrovnávacího řízení na majetek jedné ze smluvních stran nebo zamítnutí návrhu na prohlášení konkursu pro nedostatek majetku a vstup některé ze stran do likvidace.</w:t>
      </w:r>
    </w:p>
    <w:p w14:paraId="1AD247BB" w14:textId="77777777" w:rsidR="002D6374" w:rsidRDefault="002D6374" w:rsidP="002776A0">
      <w:pPr>
        <w:spacing w:line="276" w:lineRule="auto"/>
        <w:ind w:left="360"/>
        <w:rPr>
          <w:bCs/>
          <w:sz w:val="22"/>
          <w:szCs w:val="22"/>
        </w:rPr>
      </w:pPr>
    </w:p>
    <w:p w14:paraId="52EA4D9A" w14:textId="77777777" w:rsidR="00401617" w:rsidRDefault="00401617" w:rsidP="002776A0">
      <w:pPr>
        <w:spacing w:line="276" w:lineRule="auto"/>
        <w:ind w:left="360"/>
        <w:rPr>
          <w:bCs/>
          <w:sz w:val="22"/>
          <w:szCs w:val="22"/>
        </w:rPr>
      </w:pPr>
    </w:p>
    <w:p w14:paraId="2FA2A549" w14:textId="77777777" w:rsidR="00272874" w:rsidRDefault="00272874" w:rsidP="002776A0">
      <w:pPr>
        <w:spacing w:line="276" w:lineRule="auto"/>
        <w:ind w:left="360"/>
        <w:rPr>
          <w:bCs/>
          <w:sz w:val="22"/>
          <w:szCs w:val="22"/>
        </w:rPr>
      </w:pPr>
    </w:p>
    <w:p w14:paraId="6A7D1BC1" w14:textId="77777777" w:rsidR="00401617" w:rsidRPr="00F02B33" w:rsidRDefault="00401617" w:rsidP="00401617">
      <w:pPr>
        <w:spacing w:line="276" w:lineRule="auto"/>
        <w:rPr>
          <w:bCs/>
          <w:sz w:val="22"/>
          <w:szCs w:val="22"/>
        </w:rPr>
      </w:pPr>
    </w:p>
    <w:p w14:paraId="101694E6" w14:textId="20D84BCA" w:rsidR="002D6374" w:rsidRPr="00F02B33" w:rsidRDefault="00BB08E3" w:rsidP="002776A0">
      <w:pPr>
        <w:spacing w:line="276" w:lineRule="auto"/>
        <w:ind w:left="360"/>
        <w:jc w:val="center"/>
        <w:rPr>
          <w:b/>
          <w:bCs/>
          <w:sz w:val="22"/>
          <w:szCs w:val="22"/>
        </w:rPr>
      </w:pPr>
      <w:r w:rsidRPr="00F02B33">
        <w:rPr>
          <w:b/>
          <w:bCs/>
          <w:sz w:val="22"/>
          <w:szCs w:val="22"/>
        </w:rPr>
        <w:t>VIII.</w:t>
      </w:r>
    </w:p>
    <w:p w14:paraId="4105F9C9" w14:textId="1638C460" w:rsidR="001150C2" w:rsidRPr="00F02B33" w:rsidRDefault="001150C2" w:rsidP="002776A0">
      <w:pPr>
        <w:spacing w:line="276" w:lineRule="auto"/>
        <w:ind w:left="360"/>
        <w:jc w:val="center"/>
        <w:rPr>
          <w:b/>
          <w:bCs/>
          <w:sz w:val="22"/>
          <w:szCs w:val="22"/>
        </w:rPr>
      </w:pPr>
      <w:r w:rsidRPr="00F02B33">
        <w:rPr>
          <w:b/>
          <w:bCs/>
          <w:sz w:val="22"/>
          <w:szCs w:val="22"/>
        </w:rPr>
        <w:t>Závěrečná ustanovení</w:t>
      </w:r>
    </w:p>
    <w:p w14:paraId="63105978" w14:textId="77777777" w:rsidR="00371E18" w:rsidRPr="00F02B33" w:rsidRDefault="00371E18" w:rsidP="002776A0">
      <w:pPr>
        <w:spacing w:line="276" w:lineRule="auto"/>
        <w:ind w:left="360"/>
        <w:rPr>
          <w:bCs/>
          <w:sz w:val="22"/>
          <w:szCs w:val="22"/>
        </w:rPr>
      </w:pPr>
    </w:p>
    <w:p w14:paraId="6E3B26FD" w14:textId="089FF7E4" w:rsidR="00371E18" w:rsidRPr="00F02B33" w:rsidRDefault="00371E18" w:rsidP="002776A0">
      <w:pPr>
        <w:pStyle w:val="Odstavecseseznamem"/>
        <w:numPr>
          <w:ilvl w:val="0"/>
          <w:numId w:val="1"/>
        </w:numPr>
        <w:rPr>
          <w:rFonts w:ascii="Arial" w:hAnsi="Arial" w:cs="Arial"/>
          <w:bCs/>
        </w:rPr>
      </w:pPr>
      <w:r w:rsidRPr="00F02B33">
        <w:rPr>
          <w:rFonts w:ascii="Arial" w:hAnsi="Arial" w:cs="Arial"/>
          <w:bCs/>
        </w:rPr>
        <w:t>Nestanoví-li smlouva jinak, řídí se práva a povinnosti smluvních stran zákonem č. 89/2012  Sb., občanský zákoník.</w:t>
      </w:r>
    </w:p>
    <w:p w14:paraId="087A812B" w14:textId="4D9F7ED5" w:rsidR="00BB08E3" w:rsidRPr="00F02B33" w:rsidRDefault="00BB08E3" w:rsidP="002776A0">
      <w:pPr>
        <w:pStyle w:val="Odstavecseseznamem"/>
        <w:numPr>
          <w:ilvl w:val="0"/>
          <w:numId w:val="1"/>
        </w:numPr>
        <w:rPr>
          <w:rFonts w:ascii="Arial" w:hAnsi="Arial" w:cs="Arial"/>
          <w:bCs/>
        </w:rPr>
      </w:pPr>
      <w:r w:rsidRPr="00F02B33">
        <w:rPr>
          <w:rFonts w:ascii="Arial" w:hAnsi="Arial" w:cs="Arial"/>
          <w:bCs/>
        </w:rPr>
        <w:t xml:space="preserve">Záruční </w:t>
      </w:r>
      <w:r w:rsidR="00A0365A">
        <w:rPr>
          <w:rFonts w:ascii="Arial" w:hAnsi="Arial" w:cs="Arial"/>
          <w:bCs/>
        </w:rPr>
        <w:t>lhůta je 24 měsíců na provedené práce a dodaný materiál.</w:t>
      </w:r>
    </w:p>
    <w:p w14:paraId="105D741B" w14:textId="721B828E" w:rsidR="00371E18" w:rsidRDefault="00371E18" w:rsidP="002776A0">
      <w:pPr>
        <w:pStyle w:val="Odstavecseseznamem"/>
        <w:numPr>
          <w:ilvl w:val="0"/>
          <w:numId w:val="1"/>
        </w:numPr>
        <w:rPr>
          <w:rFonts w:ascii="Arial" w:hAnsi="Arial" w:cs="Arial"/>
          <w:bCs/>
        </w:rPr>
      </w:pPr>
      <w:r w:rsidRPr="00F02B33">
        <w:rPr>
          <w:rFonts w:ascii="Arial" w:hAnsi="Arial" w:cs="Arial"/>
          <w:bCs/>
        </w:rPr>
        <w:t>Smluvní strany se zavazují, že případné rozpory vyplývající z této smlouvy a realizace díla budou řešit zejména cestou vzájemné dohody s cílem dosáhnout smírného řešení. Pokud nedojde ke smírnému vyřešení sporů, bude spor řešen u příslušných soudů.</w:t>
      </w:r>
    </w:p>
    <w:p w14:paraId="246C81DD" w14:textId="155F345D" w:rsidR="003C7364" w:rsidRPr="00374072" w:rsidRDefault="003C7364" w:rsidP="002776A0">
      <w:pPr>
        <w:pStyle w:val="Odstavecseseznamem"/>
        <w:numPr>
          <w:ilvl w:val="0"/>
          <w:numId w:val="1"/>
        </w:numPr>
        <w:rPr>
          <w:rFonts w:ascii="Arial" w:hAnsi="Arial" w:cs="Arial"/>
          <w:bCs/>
        </w:rPr>
      </w:pPr>
      <w:r>
        <w:rPr>
          <w:rFonts w:ascii="Arial" w:hAnsi="Arial" w:cs="Arial"/>
          <w:bCs/>
        </w:rPr>
        <w:lastRenderedPageBreak/>
        <w:t xml:space="preserve">Zhotovitel nesmí bez předchozího výslovného písemného souhlasu Objednatele </w:t>
      </w:r>
      <w:r w:rsidRPr="00374072">
        <w:rPr>
          <w:rFonts w:ascii="Arial" w:hAnsi="Arial" w:cs="Arial"/>
          <w:bCs/>
        </w:rPr>
        <w:t xml:space="preserve">postoupit či </w:t>
      </w:r>
      <w:r w:rsidRPr="00374072">
        <w:rPr>
          <w:rFonts w:ascii="Arial" w:hAnsi="Arial" w:cs="Arial"/>
          <w:bCs/>
          <w:iCs/>
        </w:rPr>
        <w:t>převést třetí straně tuto smlouvu nebo jakoukoli její část nebo jakékoli právo, závazek nebo zájem z této smlouvy vyplývající.</w:t>
      </w:r>
    </w:p>
    <w:p w14:paraId="554F4413" w14:textId="64070EF1" w:rsidR="00A0365A" w:rsidRPr="009C3A7C" w:rsidRDefault="00374072" w:rsidP="009C3A7C">
      <w:pPr>
        <w:pStyle w:val="Odstavecseseznamem"/>
        <w:numPr>
          <w:ilvl w:val="0"/>
          <w:numId w:val="1"/>
        </w:numPr>
        <w:rPr>
          <w:rFonts w:ascii="Arial" w:hAnsi="Arial" w:cs="Arial"/>
          <w:bCs/>
        </w:rPr>
      </w:pPr>
      <w:r w:rsidRPr="00374072">
        <w:rPr>
          <w:rFonts w:ascii="Arial" w:hAnsi="Arial" w:cs="Arial"/>
          <w:bCs/>
          <w:iCs/>
        </w:rPr>
        <w:t xml:space="preserve">Smluvní strany berou na vědomí, že smlouvy, u kterých </w:t>
      </w:r>
      <w:r w:rsidRPr="00374072">
        <w:rPr>
          <w:rFonts w:ascii="Arial" w:hAnsi="Arial" w:cs="Arial"/>
        </w:rPr>
        <w:t xml:space="preserve">je výše hodnoty jejího předmětu nad 50 000,- Kč bez DPH jsou uveřejňovány v Registru smluv podle zákona č. 340/2015 Sb., o zvláštních podmínkách účinnosti některých smluv, uveřejňování těchto smluv a o registru smluv (zákon o registru smluv), ve znění pozdějších předpisů. Smlouva v tomto případě nabývá platnosti dnem podpisu všemi smluvními stranami a účinnosti dnem uveřejnění v registru smluv. Zveřejnění smlouvy do registru smluv provede objednatel. Potvrzení o uveřejnění smlouvy v Registru smluv bude zhotoviteli doručeno do datové schránky automaticky správcem registru smluv. </w:t>
      </w:r>
    </w:p>
    <w:p w14:paraId="2B2E40DC" w14:textId="28234D20" w:rsidR="00CB53E8" w:rsidRPr="00F02B33" w:rsidRDefault="00A0365A" w:rsidP="002776A0">
      <w:pPr>
        <w:pStyle w:val="Odstavecseseznamem"/>
        <w:numPr>
          <w:ilvl w:val="0"/>
          <w:numId w:val="1"/>
        </w:numPr>
        <w:rPr>
          <w:rFonts w:ascii="Arial" w:hAnsi="Arial" w:cs="Arial"/>
          <w:bCs/>
        </w:rPr>
      </w:pPr>
      <w:r>
        <w:rPr>
          <w:rFonts w:ascii="Arial" w:hAnsi="Arial" w:cs="Arial"/>
        </w:rPr>
        <w:t>Smlouvu je možné měnit nebo doplňovat pouze po vzájemné dohodě, a to dodatky ke smlouvě.</w:t>
      </w:r>
      <w:r w:rsidR="00CB53E8">
        <w:rPr>
          <w:rFonts w:ascii="Arial" w:hAnsi="Arial" w:cs="Arial"/>
        </w:rPr>
        <w:t xml:space="preserve">  </w:t>
      </w:r>
    </w:p>
    <w:p w14:paraId="6BC6A8B6" w14:textId="77777777" w:rsidR="00371E18" w:rsidRPr="00F02B33" w:rsidRDefault="00605BC2" w:rsidP="002776A0">
      <w:pPr>
        <w:pStyle w:val="Odstavecseseznamem"/>
        <w:numPr>
          <w:ilvl w:val="0"/>
          <w:numId w:val="1"/>
        </w:numPr>
        <w:rPr>
          <w:rFonts w:ascii="Arial" w:hAnsi="Arial" w:cs="Arial"/>
          <w:bCs/>
        </w:rPr>
      </w:pPr>
      <w:r w:rsidRPr="00F02B33">
        <w:rPr>
          <w:rFonts w:ascii="Arial" w:hAnsi="Arial" w:cs="Arial"/>
        </w:rPr>
        <w:t>Tato smlouva</w:t>
      </w:r>
      <w:r w:rsidR="0048568B" w:rsidRPr="00F02B33">
        <w:rPr>
          <w:rFonts w:ascii="Arial" w:hAnsi="Arial" w:cs="Arial"/>
        </w:rPr>
        <w:t xml:space="preserve"> se vyhotovuje ve dvou stejnopisech, z nichž každá smluvní strana obdrží po jednom.</w:t>
      </w:r>
    </w:p>
    <w:p w14:paraId="55002FB2" w14:textId="17C54A21" w:rsidR="00B80E0D" w:rsidRPr="00A0365A" w:rsidRDefault="00B80E0D" w:rsidP="002776A0">
      <w:pPr>
        <w:pStyle w:val="Odstavecseseznamem"/>
        <w:numPr>
          <w:ilvl w:val="0"/>
          <w:numId w:val="1"/>
        </w:numPr>
        <w:rPr>
          <w:rFonts w:ascii="Arial" w:hAnsi="Arial" w:cs="Arial"/>
          <w:bCs/>
        </w:rPr>
      </w:pPr>
      <w:r w:rsidRPr="00F02B33">
        <w:rPr>
          <w:rFonts w:ascii="Arial" w:hAnsi="Arial" w:cs="Arial"/>
        </w:rPr>
        <w:t xml:space="preserve">Smluvní strany </w:t>
      </w:r>
      <w:r w:rsidR="00374072">
        <w:rPr>
          <w:rFonts w:ascii="Arial" w:hAnsi="Arial" w:cs="Arial"/>
        </w:rPr>
        <w:t xml:space="preserve">shodně prohlašují, že si </w:t>
      </w:r>
      <w:r w:rsidR="00374072" w:rsidRPr="000C2302">
        <w:rPr>
          <w:rFonts w:ascii="Arial" w:hAnsi="Arial" w:cs="Arial"/>
        </w:rPr>
        <w:t>tuto smlouvu před jejím podpisem přečetly, že vyjadřuje jejich pravou vůli, že nebyla uzavřena v tísni ani za nápadně nevýhodných podmínek či v rozporu s dobrými mravy a na důkaz toho k ní připojují své podpisy.</w:t>
      </w:r>
    </w:p>
    <w:p w14:paraId="02A6EDD8" w14:textId="77777777" w:rsidR="00E20498" w:rsidRDefault="00E20498" w:rsidP="00B80E0D">
      <w:pPr>
        <w:rPr>
          <w:sz w:val="22"/>
          <w:szCs w:val="22"/>
        </w:rPr>
      </w:pPr>
    </w:p>
    <w:p w14:paraId="7477B277" w14:textId="77777777" w:rsidR="009C3A7C" w:rsidRDefault="009C3A7C" w:rsidP="00B80E0D">
      <w:pPr>
        <w:rPr>
          <w:sz w:val="22"/>
          <w:szCs w:val="22"/>
        </w:rPr>
      </w:pPr>
    </w:p>
    <w:p w14:paraId="2684A062" w14:textId="77777777" w:rsidR="009C3A7C" w:rsidRDefault="009C3A7C" w:rsidP="00B80E0D">
      <w:pPr>
        <w:rPr>
          <w:sz w:val="22"/>
          <w:szCs w:val="22"/>
        </w:rPr>
      </w:pPr>
    </w:p>
    <w:p w14:paraId="12294C10" w14:textId="77777777" w:rsidR="009C3A7C" w:rsidRDefault="009C3A7C" w:rsidP="00B80E0D">
      <w:pPr>
        <w:rPr>
          <w:sz w:val="22"/>
          <w:szCs w:val="22"/>
        </w:rPr>
      </w:pPr>
    </w:p>
    <w:p w14:paraId="3CFA058F" w14:textId="77777777" w:rsidR="009C3A7C" w:rsidRDefault="009C3A7C" w:rsidP="00B80E0D">
      <w:pPr>
        <w:rPr>
          <w:sz w:val="22"/>
          <w:szCs w:val="22"/>
        </w:rPr>
      </w:pPr>
    </w:p>
    <w:p w14:paraId="50FCADA1" w14:textId="77777777" w:rsidR="00E20498" w:rsidRPr="00F02B33" w:rsidRDefault="00E20498" w:rsidP="00B80E0D">
      <w:pPr>
        <w:rPr>
          <w:sz w:val="22"/>
          <w:szCs w:val="22"/>
        </w:rPr>
      </w:pPr>
    </w:p>
    <w:p w14:paraId="6DF2CCBC" w14:textId="58C2BFA4" w:rsidR="00B80E0D" w:rsidRPr="00F02B33" w:rsidRDefault="00715D46" w:rsidP="00B80E0D">
      <w:pPr>
        <w:tabs>
          <w:tab w:val="left" w:pos="5103"/>
        </w:tabs>
        <w:rPr>
          <w:sz w:val="22"/>
          <w:szCs w:val="22"/>
        </w:rPr>
      </w:pPr>
      <w:r>
        <w:rPr>
          <w:sz w:val="22"/>
          <w:szCs w:val="22"/>
        </w:rPr>
        <w:t>Dne</w:t>
      </w:r>
      <w:r w:rsidR="00B80E0D" w:rsidRPr="00F02B33">
        <w:rPr>
          <w:sz w:val="22"/>
          <w:szCs w:val="22"/>
        </w:rPr>
        <w:t>:</w:t>
      </w:r>
      <w:r w:rsidR="002267E1">
        <w:rPr>
          <w:sz w:val="22"/>
          <w:szCs w:val="22"/>
        </w:rPr>
        <w:t xml:space="preserve"> 3.4.2024</w:t>
      </w:r>
      <w:r w:rsidR="00B80E0D" w:rsidRPr="00F02B33">
        <w:rPr>
          <w:sz w:val="22"/>
          <w:szCs w:val="22"/>
        </w:rPr>
        <w:tab/>
        <w:t xml:space="preserve"> </w:t>
      </w:r>
      <w:r>
        <w:rPr>
          <w:sz w:val="22"/>
          <w:szCs w:val="22"/>
        </w:rPr>
        <w:tab/>
        <w:t>Dne:</w:t>
      </w:r>
      <w:r w:rsidR="003C682A">
        <w:rPr>
          <w:sz w:val="22"/>
          <w:szCs w:val="22"/>
        </w:rPr>
        <w:t>17.3.2024</w:t>
      </w:r>
    </w:p>
    <w:p w14:paraId="16A529C8" w14:textId="77777777" w:rsidR="00B80E0D" w:rsidRPr="00F02B33" w:rsidRDefault="00B80E0D" w:rsidP="00B80E0D">
      <w:pPr>
        <w:rPr>
          <w:sz w:val="22"/>
          <w:szCs w:val="22"/>
        </w:rPr>
      </w:pPr>
    </w:p>
    <w:p w14:paraId="59409D45" w14:textId="6D300389" w:rsidR="00B80E0D" w:rsidRDefault="00B80E0D" w:rsidP="00B80E0D">
      <w:pPr>
        <w:rPr>
          <w:sz w:val="22"/>
          <w:szCs w:val="22"/>
        </w:rPr>
      </w:pPr>
    </w:p>
    <w:p w14:paraId="1FCED667" w14:textId="5D03DE1F" w:rsidR="00DB4BD4" w:rsidRDefault="00DB4BD4" w:rsidP="00B80E0D">
      <w:pPr>
        <w:rPr>
          <w:sz w:val="22"/>
          <w:szCs w:val="22"/>
        </w:rPr>
      </w:pPr>
    </w:p>
    <w:p w14:paraId="786D27A5" w14:textId="0E96E3B9" w:rsidR="00DB4BD4" w:rsidRDefault="00DB4BD4" w:rsidP="00B80E0D">
      <w:pPr>
        <w:rPr>
          <w:sz w:val="22"/>
          <w:szCs w:val="22"/>
        </w:rPr>
      </w:pPr>
    </w:p>
    <w:p w14:paraId="1EDE4213" w14:textId="6B04577D" w:rsidR="00B80E0D" w:rsidRPr="00F02B33" w:rsidRDefault="00B80E0D" w:rsidP="00B80E0D">
      <w:pPr>
        <w:rPr>
          <w:sz w:val="22"/>
          <w:szCs w:val="22"/>
        </w:rPr>
      </w:pPr>
      <w:r w:rsidRPr="00F02B33">
        <w:rPr>
          <w:sz w:val="22"/>
          <w:szCs w:val="22"/>
        </w:rPr>
        <w:t>Objednatel:</w:t>
      </w:r>
      <w:r w:rsidRPr="00F02B33">
        <w:rPr>
          <w:sz w:val="22"/>
          <w:szCs w:val="22"/>
        </w:rPr>
        <w:tab/>
      </w:r>
      <w:r w:rsidRPr="00F02B33">
        <w:rPr>
          <w:sz w:val="22"/>
          <w:szCs w:val="22"/>
        </w:rPr>
        <w:tab/>
      </w:r>
      <w:r w:rsidRPr="00F02B33">
        <w:rPr>
          <w:sz w:val="22"/>
          <w:szCs w:val="22"/>
        </w:rPr>
        <w:tab/>
      </w:r>
      <w:r w:rsidRPr="00F02B33">
        <w:rPr>
          <w:sz w:val="22"/>
          <w:szCs w:val="22"/>
        </w:rPr>
        <w:tab/>
      </w:r>
      <w:r w:rsidRPr="00F02B33">
        <w:rPr>
          <w:sz w:val="22"/>
          <w:szCs w:val="22"/>
        </w:rPr>
        <w:tab/>
      </w:r>
      <w:r w:rsidRPr="00F02B33">
        <w:rPr>
          <w:sz w:val="22"/>
          <w:szCs w:val="22"/>
        </w:rPr>
        <w:tab/>
      </w:r>
      <w:r w:rsidRPr="00F02B33">
        <w:rPr>
          <w:sz w:val="22"/>
          <w:szCs w:val="22"/>
        </w:rPr>
        <w:tab/>
        <w:t>Zhotovitel:</w:t>
      </w:r>
    </w:p>
    <w:p w14:paraId="4F999CDB" w14:textId="77777777" w:rsidR="00B80E0D" w:rsidRPr="00F02B33" w:rsidRDefault="00B80E0D" w:rsidP="00B80E0D">
      <w:pPr>
        <w:rPr>
          <w:sz w:val="22"/>
          <w:szCs w:val="22"/>
        </w:rPr>
      </w:pPr>
    </w:p>
    <w:p w14:paraId="5323621D" w14:textId="5759CA8D" w:rsidR="00B80E0D" w:rsidRDefault="00B80E0D" w:rsidP="00B80E0D">
      <w:pPr>
        <w:rPr>
          <w:sz w:val="22"/>
          <w:szCs w:val="22"/>
        </w:rPr>
      </w:pPr>
    </w:p>
    <w:p w14:paraId="3C3018E3" w14:textId="77777777" w:rsidR="00401617" w:rsidRDefault="00401617" w:rsidP="00B80E0D">
      <w:pPr>
        <w:rPr>
          <w:sz w:val="22"/>
          <w:szCs w:val="22"/>
        </w:rPr>
      </w:pPr>
    </w:p>
    <w:p w14:paraId="73969381" w14:textId="473D30DB" w:rsidR="00B80E0D" w:rsidRPr="00F02B33" w:rsidRDefault="00F05DE9" w:rsidP="00B80E0D">
      <w:pPr>
        <w:rPr>
          <w:sz w:val="22"/>
          <w:szCs w:val="22"/>
        </w:rPr>
      </w:pPr>
      <w:r>
        <w:rPr>
          <w:sz w:val="22"/>
          <w:szCs w:val="22"/>
        </w:rPr>
        <w:t xml:space="preserve">  </w:t>
      </w:r>
      <w:r w:rsidR="009E2336">
        <w:rPr>
          <w:sz w:val="22"/>
          <w:szCs w:val="22"/>
        </w:rPr>
        <w:t>doc. MUDr. Zdeněk Beneš, CSc.</w:t>
      </w:r>
      <w:r w:rsidR="003C682A">
        <w:rPr>
          <w:sz w:val="22"/>
          <w:szCs w:val="22"/>
        </w:rPr>
        <w:tab/>
      </w:r>
      <w:r w:rsidR="003C682A">
        <w:rPr>
          <w:sz w:val="22"/>
          <w:szCs w:val="22"/>
        </w:rPr>
        <w:tab/>
      </w:r>
      <w:r w:rsidR="003C682A">
        <w:rPr>
          <w:sz w:val="22"/>
          <w:szCs w:val="22"/>
        </w:rPr>
        <w:tab/>
      </w:r>
      <w:r w:rsidR="003C682A">
        <w:rPr>
          <w:sz w:val="22"/>
          <w:szCs w:val="22"/>
        </w:rPr>
        <w:tab/>
        <w:t>Černý Vlastislav</w:t>
      </w:r>
      <w:r w:rsidR="00B80E0D" w:rsidRPr="00F02B33">
        <w:rPr>
          <w:sz w:val="22"/>
          <w:szCs w:val="22"/>
        </w:rPr>
        <w:tab/>
      </w:r>
      <w:r w:rsidR="00B80E0D" w:rsidRPr="00F02B33">
        <w:rPr>
          <w:sz w:val="22"/>
          <w:szCs w:val="22"/>
        </w:rPr>
        <w:tab/>
        <w:t xml:space="preserve">                        </w:t>
      </w:r>
      <w:r w:rsidR="001E1BD8" w:rsidRPr="00F02B33">
        <w:rPr>
          <w:sz w:val="22"/>
          <w:szCs w:val="22"/>
        </w:rPr>
        <w:t xml:space="preserve">   </w:t>
      </w:r>
      <w:r w:rsidR="00B80E0D" w:rsidRPr="00F02B33">
        <w:rPr>
          <w:sz w:val="22"/>
          <w:szCs w:val="22"/>
        </w:rPr>
        <w:tab/>
      </w:r>
    </w:p>
    <w:p w14:paraId="01BA8E60" w14:textId="7C37C300" w:rsidR="00F05DE9" w:rsidRPr="002D1415" w:rsidRDefault="00F05DE9" w:rsidP="00F05DE9">
      <w:pPr>
        <w:pStyle w:val="Zkladntext"/>
        <w:rPr>
          <w:rFonts w:asciiTheme="minorHAnsi" w:hAnsiTheme="minorHAnsi" w:cstheme="minorHAnsi"/>
          <w:sz w:val="22"/>
          <w:szCs w:val="22"/>
        </w:rPr>
      </w:pPr>
      <w:r w:rsidRPr="002D1415">
        <w:rPr>
          <w:rFonts w:asciiTheme="minorHAnsi" w:hAnsiTheme="minorHAnsi" w:cstheme="minorHAnsi"/>
          <w:sz w:val="22"/>
          <w:szCs w:val="22"/>
        </w:rPr>
        <w:t>ředitel Fakultní Thomayerovy nemocnice</w:t>
      </w:r>
      <w:r w:rsidR="003C682A">
        <w:rPr>
          <w:rFonts w:asciiTheme="minorHAnsi" w:hAnsiTheme="minorHAnsi" w:cstheme="minorHAnsi"/>
          <w:sz w:val="22"/>
          <w:szCs w:val="22"/>
        </w:rPr>
        <w:tab/>
      </w:r>
      <w:r w:rsidR="003C682A">
        <w:rPr>
          <w:rFonts w:asciiTheme="minorHAnsi" w:hAnsiTheme="minorHAnsi" w:cstheme="minorHAnsi"/>
          <w:sz w:val="22"/>
          <w:szCs w:val="22"/>
        </w:rPr>
        <w:tab/>
      </w:r>
      <w:r w:rsidR="003C682A">
        <w:rPr>
          <w:rFonts w:asciiTheme="minorHAnsi" w:hAnsiTheme="minorHAnsi" w:cstheme="minorHAnsi"/>
          <w:sz w:val="22"/>
          <w:szCs w:val="22"/>
        </w:rPr>
        <w:tab/>
        <w:t>jednatel</w:t>
      </w:r>
    </w:p>
    <w:p w14:paraId="7F313FD2" w14:textId="6B2DA415" w:rsidR="00C76D0C" w:rsidRDefault="003C682A" w:rsidP="00F05DE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TELESIS Technologies s.r.o.</w:t>
      </w:r>
    </w:p>
    <w:p w14:paraId="74A37902" w14:textId="3B3FC69D" w:rsidR="00C1509C" w:rsidRDefault="00C1509C" w:rsidP="00F05DE9">
      <w:pPr>
        <w:rPr>
          <w:sz w:val="22"/>
          <w:szCs w:val="22"/>
        </w:rPr>
      </w:pPr>
    </w:p>
    <w:p w14:paraId="72ABC869" w14:textId="0174B239" w:rsidR="00C1509C" w:rsidRDefault="00C1509C" w:rsidP="00F05DE9">
      <w:pPr>
        <w:rPr>
          <w:sz w:val="22"/>
          <w:szCs w:val="22"/>
        </w:rPr>
      </w:pPr>
    </w:p>
    <w:p w14:paraId="5D3236D5" w14:textId="77777777" w:rsidR="00C10D02" w:rsidRDefault="00C10D02" w:rsidP="00F05DE9">
      <w:pPr>
        <w:rPr>
          <w:sz w:val="22"/>
          <w:szCs w:val="22"/>
        </w:rPr>
      </w:pPr>
    </w:p>
    <w:p w14:paraId="5586A1A0" w14:textId="77777777" w:rsidR="00A61956" w:rsidRDefault="00A61956" w:rsidP="00C10D02">
      <w:pPr>
        <w:pStyle w:val="Nadpis1"/>
        <w:widowControl w:val="0"/>
        <w:rPr>
          <w:bCs w:val="0"/>
          <w:color w:val="auto"/>
          <w:sz w:val="22"/>
          <w:szCs w:val="22"/>
        </w:rPr>
      </w:pPr>
    </w:p>
    <w:p w14:paraId="42B7E216" w14:textId="77777777" w:rsidR="00A61956" w:rsidRDefault="00A61956" w:rsidP="00C10D02">
      <w:pPr>
        <w:pStyle w:val="Nadpis1"/>
        <w:widowControl w:val="0"/>
        <w:rPr>
          <w:bCs w:val="0"/>
          <w:color w:val="auto"/>
          <w:sz w:val="22"/>
          <w:szCs w:val="22"/>
        </w:rPr>
      </w:pPr>
    </w:p>
    <w:p w14:paraId="43F2A0F3" w14:textId="09CE1993" w:rsidR="00C10D02" w:rsidRDefault="00C10D02" w:rsidP="00C10D02">
      <w:pPr>
        <w:pStyle w:val="Nadpis1"/>
        <w:widowControl w:val="0"/>
        <w:rPr>
          <w:b w:val="0"/>
          <w:color w:val="auto"/>
          <w:sz w:val="22"/>
          <w:szCs w:val="22"/>
        </w:rPr>
      </w:pPr>
      <w:r w:rsidRPr="006D7BDF">
        <w:rPr>
          <w:bCs w:val="0"/>
          <w:color w:val="auto"/>
          <w:sz w:val="22"/>
          <w:szCs w:val="22"/>
        </w:rPr>
        <w:t>Příloha č. 1</w:t>
      </w:r>
      <w:r w:rsidRPr="006D7BDF">
        <w:rPr>
          <w:b w:val="0"/>
          <w:color w:val="auto"/>
          <w:sz w:val="22"/>
          <w:szCs w:val="22"/>
        </w:rPr>
        <w:t xml:space="preserve"> </w:t>
      </w:r>
      <w:r w:rsidRPr="00130B0A">
        <w:rPr>
          <w:b w:val="0"/>
          <w:color w:val="auto"/>
          <w:sz w:val="22"/>
          <w:szCs w:val="22"/>
        </w:rPr>
        <w:t>R</w:t>
      </w:r>
      <w:r>
        <w:rPr>
          <w:b w:val="0"/>
          <w:color w:val="auto"/>
          <w:sz w:val="22"/>
          <w:szCs w:val="22"/>
        </w:rPr>
        <w:t>ozpočet</w:t>
      </w:r>
      <w:r w:rsidRPr="00130B0A">
        <w:rPr>
          <w:b w:val="0"/>
          <w:color w:val="auto"/>
          <w:sz w:val="22"/>
          <w:szCs w:val="22"/>
        </w:rPr>
        <w:t xml:space="preserve"> </w:t>
      </w:r>
      <w:r>
        <w:rPr>
          <w:b w:val="0"/>
          <w:color w:val="auto"/>
          <w:sz w:val="22"/>
          <w:szCs w:val="22"/>
        </w:rPr>
        <w:t>drátového</w:t>
      </w:r>
      <w:r w:rsidRPr="00130B0A">
        <w:rPr>
          <w:b w:val="0"/>
          <w:color w:val="auto"/>
          <w:sz w:val="22"/>
          <w:szCs w:val="22"/>
        </w:rPr>
        <w:t xml:space="preserve"> </w:t>
      </w:r>
      <w:r>
        <w:rPr>
          <w:b w:val="0"/>
          <w:color w:val="auto"/>
          <w:sz w:val="22"/>
          <w:szCs w:val="22"/>
        </w:rPr>
        <w:t>signalizačního</w:t>
      </w:r>
      <w:r w:rsidRPr="00130B0A">
        <w:rPr>
          <w:b w:val="0"/>
          <w:color w:val="auto"/>
          <w:sz w:val="22"/>
          <w:szCs w:val="22"/>
        </w:rPr>
        <w:t xml:space="preserve"> </w:t>
      </w:r>
      <w:r>
        <w:rPr>
          <w:b w:val="0"/>
          <w:color w:val="auto"/>
          <w:sz w:val="22"/>
          <w:szCs w:val="22"/>
        </w:rPr>
        <w:t>systému</w:t>
      </w:r>
      <w:r w:rsidRPr="00130B0A">
        <w:rPr>
          <w:b w:val="0"/>
          <w:color w:val="auto"/>
          <w:sz w:val="22"/>
          <w:szCs w:val="22"/>
        </w:rPr>
        <w:t xml:space="preserve"> </w:t>
      </w:r>
      <w:r>
        <w:rPr>
          <w:b w:val="0"/>
          <w:color w:val="auto"/>
          <w:sz w:val="22"/>
          <w:szCs w:val="22"/>
        </w:rPr>
        <w:t>sestra</w:t>
      </w:r>
      <w:r w:rsidRPr="00130B0A">
        <w:rPr>
          <w:b w:val="0"/>
          <w:color w:val="auto"/>
          <w:sz w:val="22"/>
          <w:szCs w:val="22"/>
        </w:rPr>
        <w:t>-</w:t>
      </w:r>
      <w:r>
        <w:rPr>
          <w:b w:val="0"/>
          <w:color w:val="auto"/>
          <w:sz w:val="22"/>
          <w:szCs w:val="22"/>
        </w:rPr>
        <w:t>pacient</w:t>
      </w:r>
    </w:p>
    <w:p w14:paraId="18C5109C" w14:textId="77777777" w:rsidR="002267E1" w:rsidRDefault="002267E1" w:rsidP="00C10D02">
      <w:pPr>
        <w:pStyle w:val="Nadpis1"/>
        <w:widowControl w:val="0"/>
        <w:rPr>
          <w:b w:val="0"/>
          <w:color w:val="auto"/>
          <w:sz w:val="22"/>
          <w:szCs w:val="22"/>
        </w:rPr>
      </w:pPr>
    </w:p>
    <w:p w14:paraId="35E55DFC" w14:textId="32C0E4E5" w:rsidR="002267E1" w:rsidRPr="006D7BDF" w:rsidRDefault="002267E1" w:rsidP="00C10D02">
      <w:pPr>
        <w:pStyle w:val="Nadpis1"/>
        <w:widowControl w:val="0"/>
        <w:rPr>
          <w:b w:val="0"/>
          <w:color w:val="auto"/>
          <w:sz w:val="22"/>
          <w:szCs w:val="22"/>
        </w:rPr>
      </w:pPr>
      <w:proofErr w:type="gramStart"/>
      <w:r>
        <w:rPr>
          <w:b w:val="0"/>
          <w:color w:val="auto"/>
          <w:sz w:val="22"/>
          <w:szCs w:val="22"/>
        </w:rPr>
        <w:t xml:space="preserve">OU  </w:t>
      </w:r>
      <w:proofErr w:type="spellStart"/>
      <w:r>
        <w:rPr>
          <w:b w:val="0"/>
          <w:color w:val="auto"/>
          <w:sz w:val="22"/>
          <w:szCs w:val="22"/>
        </w:rPr>
        <w:t>OU</w:t>
      </w:r>
      <w:proofErr w:type="spellEnd"/>
      <w:proofErr w:type="gramEnd"/>
      <w:r>
        <w:rPr>
          <w:b w:val="0"/>
          <w:color w:val="auto"/>
          <w:sz w:val="22"/>
          <w:szCs w:val="22"/>
        </w:rPr>
        <w:t xml:space="preserve">  =  osobní údaj</w:t>
      </w:r>
    </w:p>
    <w:p w14:paraId="2C6AA10C" w14:textId="77777777" w:rsidR="00C10D02" w:rsidRPr="00C10D02" w:rsidRDefault="00C10D02" w:rsidP="00C10D02">
      <w:pPr>
        <w:rPr>
          <w:sz w:val="22"/>
          <w:szCs w:val="22"/>
        </w:rPr>
      </w:pPr>
    </w:p>
    <w:sectPr w:rsidR="00C10D02" w:rsidRPr="00C10D02" w:rsidSect="00DC0317">
      <w:headerReference w:type="default" r:id="rId11"/>
      <w:footerReference w:type="default" r:id="rId12"/>
      <w:pgSz w:w="11906" w:h="16838"/>
      <w:pgMar w:top="1843" w:right="1418" w:bottom="1418" w:left="1418" w:header="567" w:footer="4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D51DF" w14:textId="77777777" w:rsidR="00DC0317" w:rsidRDefault="00DC0317">
      <w:r>
        <w:separator/>
      </w:r>
    </w:p>
  </w:endnote>
  <w:endnote w:type="continuationSeparator" w:id="0">
    <w:p w14:paraId="666F00D0" w14:textId="77777777" w:rsidR="00DC0317" w:rsidRDefault="00DC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15711"/>
      <w:docPartObj>
        <w:docPartGallery w:val="Page Numbers (Bottom of Page)"/>
        <w:docPartUnique/>
      </w:docPartObj>
    </w:sdtPr>
    <w:sdtEndPr/>
    <w:sdtContent>
      <w:sdt>
        <w:sdtPr>
          <w:id w:val="-1769616900"/>
          <w:docPartObj>
            <w:docPartGallery w:val="Page Numbers (Top of Page)"/>
            <w:docPartUnique/>
          </w:docPartObj>
        </w:sdtPr>
        <w:sdtEndPr/>
        <w:sdtContent>
          <w:p w14:paraId="2B110FD7" w14:textId="74C9B700" w:rsidR="00272874" w:rsidRDefault="0027287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D186A7C" w14:textId="77777777" w:rsidR="007802CF" w:rsidRDefault="007802CF">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3BFC6" w14:textId="77777777" w:rsidR="00DC0317" w:rsidRDefault="00DC0317">
      <w:r>
        <w:separator/>
      </w:r>
    </w:p>
  </w:footnote>
  <w:footnote w:type="continuationSeparator" w:id="0">
    <w:p w14:paraId="32258572" w14:textId="77777777" w:rsidR="00DC0317" w:rsidRDefault="00DC0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8D59" w14:textId="77F3B4E7" w:rsidR="009472DC" w:rsidRDefault="009472DC">
    <w:pPr>
      <w:pStyle w:val="Zhlav"/>
    </w:pPr>
    <w:r>
      <w:rPr>
        <w:noProof/>
      </w:rPr>
      <w:drawing>
        <wp:anchor distT="0" distB="0" distL="114300" distR="114300" simplePos="0" relativeHeight="251658240" behindDoc="0" locked="0" layoutInCell="1" allowOverlap="1" wp14:anchorId="48243AED" wp14:editId="4CB14FB6">
          <wp:simplePos x="0" y="0"/>
          <wp:positionH relativeFrom="column">
            <wp:posOffset>-405130</wp:posOffset>
          </wp:positionH>
          <wp:positionV relativeFrom="paragraph">
            <wp:posOffset>-140970</wp:posOffset>
          </wp:positionV>
          <wp:extent cx="952500" cy="638175"/>
          <wp:effectExtent l="0" t="0" r="0" b="9525"/>
          <wp:wrapNone/>
          <wp:docPr id="1411791257" name="Obrázek 141179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638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3AF"/>
    <w:multiLevelType w:val="hybridMultilevel"/>
    <w:tmpl w:val="DFE049DC"/>
    <w:lvl w:ilvl="0" w:tplc="D7D6A5F2">
      <w:start w:val="2"/>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6A30F8"/>
    <w:multiLevelType w:val="hybridMultilevel"/>
    <w:tmpl w:val="89C23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5D2F99"/>
    <w:multiLevelType w:val="hybridMultilevel"/>
    <w:tmpl w:val="2E1C78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63591F"/>
    <w:multiLevelType w:val="hybridMultilevel"/>
    <w:tmpl w:val="12BAB5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A43270"/>
    <w:multiLevelType w:val="hybridMultilevel"/>
    <w:tmpl w:val="07B8665A"/>
    <w:lvl w:ilvl="0" w:tplc="F0EAFA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64047C6"/>
    <w:multiLevelType w:val="hybridMultilevel"/>
    <w:tmpl w:val="B0C4C3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91146DD"/>
    <w:multiLevelType w:val="hybridMultilevel"/>
    <w:tmpl w:val="85EE6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BB7EAD"/>
    <w:multiLevelType w:val="hybridMultilevel"/>
    <w:tmpl w:val="E2567DBA"/>
    <w:lvl w:ilvl="0" w:tplc="1ABE675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5E664363"/>
    <w:multiLevelType w:val="hybridMultilevel"/>
    <w:tmpl w:val="B58AF000"/>
    <w:lvl w:ilvl="0" w:tplc="61B24120">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30A3D82"/>
    <w:multiLevelType w:val="hybridMultilevel"/>
    <w:tmpl w:val="C09CC6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6A0F27"/>
    <w:multiLevelType w:val="hybridMultilevel"/>
    <w:tmpl w:val="40ECFC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1A51BB"/>
    <w:multiLevelType w:val="multilevel"/>
    <w:tmpl w:val="0130050A"/>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ADC147E"/>
    <w:multiLevelType w:val="hybridMultilevel"/>
    <w:tmpl w:val="B860C9D2"/>
    <w:lvl w:ilvl="0" w:tplc="54989FA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820654"/>
    <w:multiLevelType w:val="hybridMultilevel"/>
    <w:tmpl w:val="6D642D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8554973">
    <w:abstractNumId w:val="7"/>
  </w:num>
  <w:num w:numId="2" w16cid:durableId="384450829">
    <w:abstractNumId w:val="3"/>
  </w:num>
  <w:num w:numId="3" w16cid:durableId="2061438546">
    <w:abstractNumId w:val="12"/>
  </w:num>
  <w:num w:numId="4" w16cid:durableId="388385071">
    <w:abstractNumId w:val="5"/>
  </w:num>
  <w:num w:numId="5" w16cid:durableId="1907570559">
    <w:abstractNumId w:val="2"/>
  </w:num>
  <w:num w:numId="6" w16cid:durableId="1821268880">
    <w:abstractNumId w:val="9"/>
  </w:num>
  <w:num w:numId="7" w16cid:durableId="53706071">
    <w:abstractNumId w:val="4"/>
  </w:num>
  <w:num w:numId="8" w16cid:durableId="1495993506">
    <w:abstractNumId w:val="10"/>
  </w:num>
  <w:num w:numId="9" w16cid:durableId="2064138359">
    <w:abstractNumId w:val="13"/>
  </w:num>
  <w:num w:numId="10" w16cid:durableId="1191146372">
    <w:abstractNumId w:val="11"/>
  </w:num>
  <w:num w:numId="11" w16cid:durableId="1667977959">
    <w:abstractNumId w:val="8"/>
  </w:num>
  <w:num w:numId="12" w16cid:durableId="190463657">
    <w:abstractNumId w:val="6"/>
  </w:num>
  <w:num w:numId="13" w16cid:durableId="1346976977">
    <w:abstractNumId w:val="0"/>
  </w:num>
  <w:num w:numId="14" w16cid:durableId="868681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0D"/>
    <w:rsid w:val="00005381"/>
    <w:rsid w:val="00025EFF"/>
    <w:rsid w:val="00037BDA"/>
    <w:rsid w:val="00051743"/>
    <w:rsid w:val="000928E3"/>
    <w:rsid w:val="000A3788"/>
    <w:rsid w:val="000B7096"/>
    <w:rsid w:val="000C2302"/>
    <w:rsid w:val="000C25CE"/>
    <w:rsid w:val="000D5AA3"/>
    <w:rsid w:val="0011260A"/>
    <w:rsid w:val="001150C2"/>
    <w:rsid w:val="00123591"/>
    <w:rsid w:val="00140BA3"/>
    <w:rsid w:val="00150637"/>
    <w:rsid w:val="00160816"/>
    <w:rsid w:val="00161EC7"/>
    <w:rsid w:val="00172B62"/>
    <w:rsid w:val="00187C76"/>
    <w:rsid w:val="00194624"/>
    <w:rsid w:val="001E1BD8"/>
    <w:rsid w:val="001F49A1"/>
    <w:rsid w:val="002044A2"/>
    <w:rsid w:val="002067E3"/>
    <w:rsid w:val="00207290"/>
    <w:rsid w:val="00222B41"/>
    <w:rsid w:val="002267E1"/>
    <w:rsid w:val="00246E06"/>
    <w:rsid w:val="00254AD6"/>
    <w:rsid w:val="00272874"/>
    <w:rsid w:val="002776A0"/>
    <w:rsid w:val="002A5D7A"/>
    <w:rsid w:val="002D6374"/>
    <w:rsid w:val="002E7F23"/>
    <w:rsid w:val="002F6519"/>
    <w:rsid w:val="00321241"/>
    <w:rsid w:val="003639C3"/>
    <w:rsid w:val="00371E18"/>
    <w:rsid w:val="00374072"/>
    <w:rsid w:val="003A2BF2"/>
    <w:rsid w:val="003C682A"/>
    <w:rsid w:val="003C7364"/>
    <w:rsid w:val="003C75B2"/>
    <w:rsid w:val="003C7A0D"/>
    <w:rsid w:val="003E4C6B"/>
    <w:rsid w:val="00401617"/>
    <w:rsid w:val="004017D9"/>
    <w:rsid w:val="004310E0"/>
    <w:rsid w:val="00437FDF"/>
    <w:rsid w:val="00447355"/>
    <w:rsid w:val="004571F3"/>
    <w:rsid w:val="0046076E"/>
    <w:rsid w:val="004728F2"/>
    <w:rsid w:val="0048568B"/>
    <w:rsid w:val="00525A1D"/>
    <w:rsid w:val="00566EB9"/>
    <w:rsid w:val="00577ACF"/>
    <w:rsid w:val="005C1CBC"/>
    <w:rsid w:val="005D42DE"/>
    <w:rsid w:val="006006E1"/>
    <w:rsid w:val="006021CE"/>
    <w:rsid w:val="00605BC2"/>
    <w:rsid w:val="006341BF"/>
    <w:rsid w:val="00634F90"/>
    <w:rsid w:val="006406EC"/>
    <w:rsid w:val="00647FC2"/>
    <w:rsid w:val="00665DD7"/>
    <w:rsid w:val="006C43E3"/>
    <w:rsid w:val="006E7031"/>
    <w:rsid w:val="00715D46"/>
    <w:rsid w:val="007202F3"/>
    <w:rsid w:val="007328A6"/>
    <w:rsid w:val="007802CF"/>
    <w:rsid w:val="007B187E"/>
    <w:rsid w:val="007C067F"/>
    <w:rsid w:val="007C5101"/>
    <w:rsid w:val="007D762F"/>
    <w:rsid w:val="007F3531"/>
    <w:rsid w:val="007F7594"/>
    <w:rsid w:val="0080281F"/>
    <w:rsid w:val="00806AB9"/>
    <w:rsid w:val="0082088F"/>
    <w:rsid w:val="0082608E"/>
    <w:rsid w:val="00882678"/>
    <w:rsid w:val="00882E08"/>
    <w:rsid w:val="0088718F"/>
    <w:rsid w:val="008A4A9A"/>
    <w:rsid w:val="00933DFE"/>
    <w:rsid w:val="00946B91"/>
    <w:rsid w:val="009472DC"/>
    <w:rsid w:val="00954DB0"/>
    <w:rsid w:val="00963FD0"/>
    <w:rsid w:val="009710E6"/>
    <w:rsid w:val="009801C3"/>
    <w:rsid w:val="00985E02"/>
    <w:rsid w:val="009C3A7C"/>
    <w:rsid w:val="009E2336"/>
    <w:rsid w:val="009E6E22"/>
    <w:rsid w:val="00A0365A"/>
    <w:rsid w:val="00A0455F"/>
    <w:rsid w:val="00A15533"/>
    <w:rsid w:val="00A422CE"/>
    <w:rsid w:val="00A43E97"/>
    <w:rsid w:val="00A54D8A"/>
    <w:rsid w:val="00A61956"/>
    <w:rsid w:val="00A6751E"/>
    <w:rsid w:val="00A71431"/>
    <w:rsid w:val="00A74609"/>
    <w:rsid w:val="00AA69E7"/>
    <w:rsid w:val="00B11206"/>
    <w:rsid w:val="00B11939"/>
    <w:rsid w:val="00B2577B"/>
    <w:rsid w:val="00B4348A"/>
    <w:rsid w:val="00B51CA3"/>
    <w:rsid w:val="00B70893"/>
    <w:rsid w:val="00B738AB"/>
    <w:rsid w:val="00B80E0D"/>
    <w:rsid w:val="00B9564C"/>
    <w:rsid w:val="00B968B9"/>
    <w:rsid w:val="00BB08E3"/>
    <w:rsid w:val="00BB3AE1"/>
    <w:rsid w:val="00BF26F4"/>
    <w:rsid w:val="00C10D02"/>
    <w:rsid w:val="00C1509C"/>
    <w:rsid w:val="00C42D85"/>
    <w:rsid w:val="00C75A05"/>
    <w:rsid w:val="00C76D0C"/>
    <w:rsid w:val="00C87279"/>
    <w:rsid w:val="00CB53E8"/>
    <w:rsid w:val="00D14FD4"/>
    <w:rsid w:val="00D3294E"/>
    <w:rsid w:val="00D3778B"/>
    <w:rsid w:val="00D62924"/>
    <w:rsid w:val="00D85928"/>
    <w:rsid w:val="00DB4BD4"/>
    <w:rsid w:val="00DC0317"/>
    <w:rsid w:val="00DD2543"/>
    <w:rsid w:val="00DE64B0"/>
    <w:rsid w:val="00E00DD4"/>
    <w:rsid w:val="00E04230"/>
    <w:rsid w:val="00E20498"/>
    <w:rsid w:val="00E21D84"/>
    <w:rsid w:val="00E23275"/>
    <w:rsid w:val="00E438A4"/>
    <w:rsid w:val="00E450BD"/>
    <w:rsid w:val="00E74263"/>
    <w:rsid w:val="00E816A1"/>
    <w:rsid w:val="00EB1F3E"/>
    <w:rsid w:val="00EF0FAD"/>
    <w:rsid w:val="00F02B33"/>
    <w:rsid w:val="00F05DE9"/>
    <w:rsid w:val="00F33ECD"/>
    <w:rsid w:val="00F6744C"/>
    <w:rsid w:val="00FF0933"/>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9E11F"/>
  <w15:docId w15:val="{B7F86ADA-480C-4331-B448-4CBF1D7B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0E0D"/>
    <w:pPr>
      <w:spacing w:after="0" w:line="240" w:lineRule="auto"/>
    </w:pPr>
    <w:rPr>
      <w:rFonts w:ascii="Arial" w:eastAsia="Times New Roman" w:hAnsi="Arial" w:cs="Arial"/>
      <w:sz w:val="20"/>
      <w:szCs w:val="20"/>
      <w:lang w:eastAsia="cs-CZ"/>
    </w:rPr>
  </w:style>
  <w:style w:type="paragraph" w:styleId="Nadpis1">
    <w:name w:val="heading 1"/>
    <w:basedOn w:val="Normln"/>
    <w:link w:val="Nadpis1Char"/>
    <w:qFormat/>
    <w:rsid w:val="00C10D02"/>
    <w:pPr>
      <w:outlineLvl w:val="0"/>
    </w:pPr>
    <w:rPr>
      <w:b/>
      <w:bCs/>
      <w:color w:val="0033CC"/>
      <w:kern w:val="36"/>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B80E0D"/>
    <w:pPr>
      <w:widowControl w:val="0"/>
    </w:pPr>
    <w:rPr>
      <w:rFonts w:cs="Times New Roman"/>
    </w:rPr>
  </w:style>
  <w:style w:type="character" w:customStyle="1" w:styleId="ZkladntextChar">
    <w:name w:val="Základní text Char"/>
    <w:basedOn w:val="Standardnpsmoodstavce"/>
    <w:link w:val="Zkladntext"/>
    <w:uiPriority w:val="99"/>
    <w:rsid w:val="00B80E0D"/>
    <w:rPr>
      <w:rFonts w:ascii="Arial" w:eastAsia="Times New Roman" w:hAnsi="Arial" w:cs="Times New Roman"/>
      <w:sz w:val="20"/>
      <w:szCs w:val="20"/>
      <w:lang w:eastAsia="cs-CZ"/>
    </w:rPr>
  </w:style>
  <w:style w:type="paragraph" w:styleId="Zhlav">
    <w:name w:val="header"/>
    <w:basedOn w:val="Normln"/>
    <w:link w:val="ZhlavChar"/>
    <w:uiPriority w:val="99"/>
    <w:rsid w:val="00B80E0D"/>
    <w:pPr>
      <w:widowControl w:val="0"/>
    </w:pPr>
    <w:rPr>
      <w:rFonts w:cs="Times New Roman"/>
    </w:rPr>
  </w:style>
  <w:style w:type="character" w:customStyle="1" w:styleId="ZhlavChar">
    <w:name w:val="Záhlaví Char"/>
    <w:basedOn w:val="Standardnpsmoodstavce"/>
    <w:link w:val="Zhlav"/>
    <w:uiPriority w:val="99"/>
    <w:rsid w:val="00B80E0D"/>
    <w:rPr>
      <w:rFonts w:ascii="Arial" w:eastAsia="Times New Roman" w:hAnsi="Arial" w:cs="Times New Roman"/>
      <w:sz w:val="20"/>
      <w:szCs w:val="20"/>
      <w:lang w:eastAsia="cs-CZ"/>
    </w:rPr>
  </w:style>
  <w:style w:type="paragraph" w:styleId="Zpat">
    <w:name w:val="footer"/>
    <w:basedOn w:val="Normln"/>
    <w:link w:val="ZpatChar"/>
    <w:uiPriority w:val="99"/>
    <w:rsid w:val="00B80E0D"/>
    <w:pPr>
      <w:tabs>
        <w:tab w:val="center" w:pos="4536"/>
        <w:tab w:val="right" w:pos="9072"/>
      </w:tabs>
    </w:pPr>
    <w:rPr>
      <w:rFonts w:cs="Times New Roman"/>
    </w:rPr>
  </w:style>
  <w:style w:type="character" w:customStyle="1" w:styleId="ZpatChar">
    <w:name w:val="Zápatí Char"/>
    <w:basedOn w:val="Standardnpsmoodstavce"/>
    <w:link w:val="Zpat"/>
    <w:uiPriority w:val="99"/>
    <w:rsid w:val="00B80E0D"/>
    <w:rPr>
      <w:rFonts w:ascii="Arial" w:eastAsia="Times New Roman" w:hAnsi="Arial" w:cs="Times New Roman"/>
      <w:sz w:val="20"/>
      <w:szCs w:val="20"/>
      <w:lang w:eastAsia="cs-CZ"/>
    </w:rPr>
  </w:style>
  <w:style w:type="character" w:styleId="slostrnky">
    <w:name w:val="page number"/>
    <w:basedOn w:val="Standardnpsmoodstavce"/>
    <w:rsid w:val="00B80E0D"/>
  </w:style>
  <w:style w:type="paragraph" w:customStyle="1" w:styleId="MODFuss">
    <w:name w:val="MOD Fuss"/>
    <w:basedOn w:val="Normln"/>
    <w:rsid w:val="00B80E0D"/>
    <w:pPr>
      <w:overflowPunct w:val="0"/>
      <w:autoSpaceDE w:val="0"/>
      <w:autoSpaceDN w:val="0"/>
      <w:adjustRightInd w:val="0"/>
      <w:jc w:val="both"/>
      <w:textAlignment w:val="baseline"/>
    </w:pPr>
    <w:rPr>
      <w:rFonts w:eastAsia="MS Gothic"/>
      <w:sz w:val="12"/>
      <w:szCs w:val="12"/>
      <w:lang w:val="de-CH" w:eastAsia="fr-FR"/>
    </w:rPr>
  </w:style>
  <w:style w:type="paragraph" w:customStyle="1" w:styleId="scp3ut">
    <w:name w:val="sc_p3_ut"/>
    <w:basedOn w:val="Normln"/>
    <w:rsid w:val="00B80E0D"/>
    <w:pPr>
      <w:tabs>
        <w:tab w:val="left" w:pos="1440"/>
        <w:tab w:val="left" w:pos="2340"/>
      </w:tabs>
      <w:overflowPunct w:val="0"/>
      <w:autoSpaceDE w:val="0"/>
      <w:autoSpaceDN w:val="0"/>
      <w:adjustRightInd w:val="0"/>
      <w:spacing w:after="120"/>
      <w:textAlignment w:val="baseline"/>
    </w:pPr>
    <w:rPr>
      <w:rFonts w:cs="Times New Roman"/>
      <w:b/>
      <w:sz w:val="24"/>
      <w:lang w:val="de-CH"/>
    </w:rPr>
  </w:style>
  <w:style w:type="paragraph" w:customStyle="1" w:styleId="scp2tab">
    <w:name w:val="sc_p2_tab"/>
    <w:basedOn w:val="Normln"/>
    <w:rsid w:val="00B80E0D"/>
    <w:pPr>
      <w:tabs>
        <w:tab w:val="left" w:pos="3969"/>
      </w:tabs>
      <w:overflowPunct w:val="0"/>
      <w:autoSpaceDE w:val="0"/>
      <w:autoSpaceDN w:val="0"/>
      <w:adjustRightInd w:val="0"/>
      <w:ind w:left="3969" w:hanging="3969"/>
      <w:textAlignment w:val="baseline"/>
    </w:pPr>
    <w:rPr>
      <w:rFonts w:cs="Times New Roman"/>
      <w:sz w:val="22"/>
      <w:lang w:val="de-CH"/>
    </w:rPr>
  </w:style>
  <w:style w:type="paragraph" w:styleId="Odstavecseseznamem">
    <w:name w:val="List Paragraph"/>
    <w:basedOn w:val="Normln"/>
    <w:uiPriority w:val="34"/>
    <w:qFormat/>
    <w:rsid w:val="00B80E0D"/>
    <w:pPr>
      <w:spacing w:after="200" w:line="276" w:lineRule="auto"/>
      <w:ind w:left="720"/>
      <w:contextualSpacing/>
    </w:pPr>
    <w:rPr>
      <w:rFonts w:ascii="Calibri" w:eastAsia="Calibri" w:hAnsi="Calibri" w:cs="Times New Roman"/>
      <w:sz w:val="22"/>
      <w:szCs w:val="22"/>
      <w:lang w:eastAsia="en-US"/>
    </w:rPr>
  </w:style>
  <w:style w:type="paragraph" w:styleId="Textbubliny">
    <w:name w:val="Balloon Text"/>
    <w:basedOn w:val="Normln"/>
    <w:link w:val="TextbublinyChar"/>
    <w:uiPriority w:val="99"/>
    <w:semiHidden/>
    <w:unhideWhenUsed/>
    <w:rsid w:val="000D5AA3"/>
    <w:rPr>
      <w:rFonts w:ascii="Tahoma" w:hAnsi="Tahoma" w:cs="Tahoma"/>
      <w:sz w:val="16"/>
      <w:szCs w:val="16"/>
    </w:rPr>
  </w:style>
  <w:style w:type="character" w:customStyle="1" w:styleId="TextbublinyChar">
    <w:name w:val="Text bubliny Char"/>
    <w:basedOn w:val="Standardnpsmoodstavce"/>
    <w:link w:val="Textbubliny"/>
    <w:uiPriority w:val="99"/>
    <w:semiHidden/>
    <w:rsid w:val="000D5AA3"/>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A0365A"/>
    <w:rPr>
      <w:color w:val="0000FF" w:themeColor="hyperlink"/>
      <w:u w:val="single"/>
    </w:rPr>
  </w:style>
  <w:style w:type="character" w:styleId="Nevyeenzmnka">
    <w:name w:val="Unresolved Mention"/>
    <w:basedOn w:val="Standardnpsmoodstavce"/>
    <w:uiPriority w:val="99"/>
    <w:semiHidden/>
    <w:unhideWhenUsed/>
    <w:rsid w:val="00A0365A"/>
    <w:rPr>
      <w:color w:val="605E5C"/>
      <w:shd w:val="clear" w:color="auto" w:fill="E1DFDD"/>
    </w:rPr>
  </w:style>
  <w:style w:type="character" w:customStyle="1" w:styleId="Nadpis1Char">
    <w:name w:val="Nadpis 1 Char"/>
    <w:basedOn w:val="Standardnpsmoodstavce"/>
    <w:link w:val="Nadpis1"/>
    <w:rsid w:val="00C10D02"/>
    <w:rPr>
      <w:rFonts w:ascii="Arial" w:eastAsia="Times New Roman" w:hAnsi="Arial" w:cs="Arial"/>
      <w:b/>
      <w:bCs/>
      <w:color w:val="0033CC"/>
      <w:kern w:val="36"/>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1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aktura@ftn.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24A5F-7882-4881-8B50-AD05557851A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36FF8410-B9CE-4401-A746-2DF2A275D610}">
  <ds:schemaRefs>
    <ds:schemaRef ds:uri="http://schemas.microsoft.com/sharepoint/v3/contenttype/forms"/>
  </ds:schemaRefs>
</ds:datastoreItem>
</file>

<file path=customXml/itemProps3.xml><?xml version="1.0" encoding="utf-8"?>
<ds:datastoreItem xmlns:ds="http://schemas.openxmlformats.org/officeDocument/2006/customXml" ds:itemID="{3CABC303-FE3E-40ED-BDF1-EC4C96DAC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1693</Words>
  <Characters>9992</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FTNsP</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Procházka David</dc:creator>
  <cp:lastModifiedBy>Klimánková Pavla</cp:lastModifiedBy>
  <cp:revision>2</cp:revision>
  <cp:lastPrinted>2017-07-14T07:37:00Z</cp:lastPrinted>
  <dcterms:created xsi:type="dcterms:W3CDTF">2024-04-05T11:48:00Z</dcterms:created>
  <dcterms:modified xsi:type="dcterms:W3CDTF">2024-04-05T11:48:00Z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3be096-951f-40f1-830d-c27b8a8c2c27_Enabled">
    <vt:lpwstr>true</vt:lpwstr>
  </property>
  <property fmtid="{D5CDD505-2E9C-101B-9397-08002B2CF9AE}" pid="3" name="MSIP_Label_c93be096-951f-40f1-830d-c27b8a8c2c27_SetDate">
    <vt:lpwstr>2023-11-10T06:29:38Z</vt:lpwstr>
  </property>
  <property fmtid="{D5CDD505-2E9C-101B-9397-08002B2CF9AE}" pid="4" name="MSIP_Label_c93be096-951f-40f1-830d-c27b8a8c2c27_Method">
    <vt:lpwstr>Standard</vt:lpwstr>
  </property>
  <property fmtid="{D5CDD505-2E9C-101B-9397-08002B2CF9AE}" pid="5" name="MSIP_Label_c93be096-951f-40f1-830d-c27b8a8c2c27_Name">
    <vt:lpwstr>defa4170-0d19-0005-0004-bc88714345d2</vt:lpwstr>
  </property>
  <property fmtid="{D5CDD505-2E9C-101B-9397-08002B2CF9AE}" pid="6" name="MSIP_Label_c93be096-951f-40f1-830d-c27b8a8c2c27_SiteId">
    <vt:lpwstr>00847377-d903-4047-af0c-776d9611e3e6</vt:lpwstr>
  </property>
  <property fmtid="{D5CDD505-2E9C-101B-9397-08002B2CF9AE}" pid="7" name="MSIP_Label_c93be096-951f-40f1-830d-c27b8a8c2c27_ActionId">
    <vt:lpwstr>b2df338b-8193-46b2-aebb-00f0acf8fce0</vt:lpwstr>
  </property>
  <property fmtid="{D5CDD505-2E9C-101B-9397-08002B2CF9AE}" pid="8" name="MSIP_Label_c93be096-951f-40f1-830d-c27b8a8c2c27_ContentBits">
    <vt:lpwstr>0</vt:lpwstr>
  </property>
</Properties>
</file>