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221"/>
      </w:tblGrid>
      <w:tr w:rsidR="00610D63" w:rsidRPr="00BB10C1" w14:paraId="3C922112" w14:textId="77777777" w:rsidTr="00A75C1F">
        <w:trPr>
          <w:trHeight w:val="424"/>
        </w:trPr>
        <w:tc>
          <w:tcPr>
            <w:tcW w:w="1844" w:type="dxa"/>
            <w:shd w:val="clear" w:color="auto" w:fill="auto"/>
          </w:tcPr>
          <w:p w14:paraId="5CEA4C41" w14:textId="6A7D1F5F" w:rsidR="00610D63" w:rsidRPr="009C3286" w:rsidRDefault="009C3286" w:rsidP="0037384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594CAC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>
              <w:rPr>
                <w:rFonts w:ascii="Arial" w:hAnsi="Arial" w:cs="Arial"/>
                <w:bCs/>
                <w:sz w:val="22"/>
                <w:szCs w:val="22"/>
              </w:rPr>
              <w:t>-ZT-202</w:t>
            </w:r>
            <w:r w:rsidR="000D319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03807342" w14:textId="4DD1775A" w:rsidR="00CE257A" w:rsidRDefault="00594CAC" w:rsidP="00CE257A">
            <w:pPr>
              <w:spacing w:before="60" w:after="6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Spirometrick</w:t>
            </w:r>
            <w:r w:rsidR="0008651D">
              <w:rPr>
                <w:rFonts w:ascii="Arial" w:hAnsi="Arial" w:cs="Arial"/>
                <w:b/>
                <w:szCs w:val="18"/>
              </w:rPr>
              <w:t>é</w:t>
            </w:r>
            <w:r w:rsidR="00176186">
              <w:rPr>
                <w:rFonts w:ascii="Arial" w:hAnsi="Arial" w:cs="Arial"/>
                <w:b/>
                <w:szCs w:val="18"/>
              </w:rPr>
              <w:t xml:space="preserve"> </w:t>
            </w:r>
            <w:r w:rsidR="0008651D">
              <w:rPr>
                <w:rFonts w:ascii="Arial" w:hAnsi="Arial" w:cs="Arial"/>
                <w:b/>
                <w:szCs w:val="18"/>
              </w:rPr>
              <w:t>vybavení</w:t>
            </w:r>
          </w:p>
          <w:p w14:paraId="633A782F" w14:textId="2AA29938" w:rsidR="00610D63" w:rsidRDefault="00610D63" w:rsidP="00610D63">
            <w:pPr>
              <w:spacing w:before="60" w:after="60"/>
              <w:rPr>
                <w:rFonts w:ascii="Arial" w:hAnsi="Arial" w:cs="Arial"/>
                <w:b/>
                <w:szCs w:val="18"/>
              </w:rPr>
            </w:pPr>
          </w:p>
          <w:p w14:paraId="484C9237" w14:textId="5C901623" w:rsidR="00610D63" w:rsidRPr="00DA08FE" w:rsidRDefault="00610D63" w:rsidP="00610D63">
            <w:pPr>
              <w:spacing w:before="60" w:after="60"/>
              <w:ind w:left="459"/>
              <w:rPr>
                <w:rFonts w:ascii="Arial" w:hAnsi="Arial" w:cs="Arial"/>
                <w:b/>
                <w:szCs w:val="18"/>
              </w:rPr>
            </w:pPr>
          </w:p>
        </w:tc>
      </w:tr>
    </w:tbl>
    <w:p w14:paraId="4D0B8841" w14:textId="77777777" w:rsidR="00FF62D8" w:rsidRDefault="00FF62D8" w:rsidP="00FF62D8">
      <w:pPr>
        <w:pStyle w:val="Textkomente"/>
        <w:jc w:val="both"/>
        <w:rPr>
          <w:rFonts w:ascii="Arial" w:hAnsi="Arial" w:cs="Arial"/>
          <w:color w:val="FF0000"/>
          <w:sz w:val="18"/>
          <w:szCs w:val="18"/>
        </w:rPr>
      </w:pPr>
    </w:p>
    <w:p w14:paraId="4C632F68" w14:textId="77777777" w:rsidR="00BB73B1" w:rsidRPr="003F4739" w:rsidRDefault="00BB73B1" w:rsidP="00BB73B1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3F4739">
        <w:rPr>
          <w:b/>
          <w:i/>
          <w:sz w:val="18"/>
          <w:szCs w:val="16"/>
        </w:rPr>
        <w:t>Technické požadavky:</w:t>
      </w:r>
    </w:p>
    <w:p w14:paraId="141E83E6" w14:textId="77777777" w:rsidR="00BB73B1" w:rsidRDefault="00BB73B1" w:rsidP="00BB73B1">
      <w:pPr>
        <w:pStyle w:val="Zkladntextodsazen"/>
        <w:numPr>
          <w:ilvl w:val="0"/>
          <w:numId w:val="1"/>
        </w:numPr>
        <w:ind w:left="993" w:hanging="284"/>
        <w:jc w:val="both"/>
        <w:rPr>
          <w:sz w:val="16"/>
          <w:szCs w:val="16"/>
        </w:rPr>
      </w:pPr>
      <w:r w:rsidRPr="00BA4FF5">
        <w:rPr>
          <w:sz w:val="16"/>
          <w:szCs w:val="16"/>
        </w:rPr>
        <w:t xml:space="preserve">Všechny tyto technické parametry jsou absolutní kritéria, </w:t>
      </w:r>
      <w:r w:rsidRPr="00BA4FF5">
        <w:rPr>
          <w:b/>
          <w:sz w:val="16"/>
          <w:szCs w:val="16"/>
        </w:rPr>
        <w:t>jejichž nedodržení je důvodem k vyloučení nabídky</w:t>
      </w:r>
      <w:r w:rsidRPr="00BA4FF5">
        <w:rPr>
          <w:sz w:val="16"/>
          <w:szCs w:val="16"/>
        </w:rPr>
        <w:t xml:space="preserve">. </w:t>
      </w:r>
      <w:r>
        <w:rPr>
          <w:sz w:val="16"/>
          <w:szCs w:val="16"/>
        </w:rPr>
        <w:t>U číselných (kvantifikovatelných) technických parametrů je povolena tolerance +/- 10 %, která nebude důvodem k vyloučení, pokud účastník prokáže, že nabízené zařízení vyhovuje pro požadovaný medicínský účel. Pokud je u parametru uveden již číselný údaj max. nebo min. nelze uplatnit výše uvedenou toleranci pod nebo nad již uvedenou hodnotu.</w:t>
      </w:r>
    </w:p>
    <w:p w14:paraId="71B6BD3B" w14:textId="77777777" w:rsidR="00BB73B1" w:rsidRPr="006E2059" w:rsidRDefault="00BB73B1" w:rsidP="00BB73B1">
      <w:pPr>
        <w:pStyle w:val="Zkladntextodsazen"/>
        <w:numPr>
          <w:ilvl w:val="0"/>
          <w:numId w:val="1"/>
        </w:numPr>
        <w:ind w:left="993" w:hanging="284"/>
        <w:jc w:val="both"/>
        <w:rPr>
          <w:sz w:val="16"/>
          <w:szCs w:val="16"/>
        </w:rPr>
      </w:pPr>
      <w:r w:rsidRPr="006E2059">
        <w:rPr>
          <w:sz w:val="16"/>
          <w:szCs w:val="16"/>
        </w:rPr>
        <w:t xml:space="preserve">Účastník doplní níže uvedené technické specifikace a tyto </w:t>
      </w:r>
      <w:proofErr w:type="gramStart"/>
      <w:r w:rsidRPr="006E2059">
        <w:rPr>
          <w:sz w:val="16"/>
          <w:szCs w:val="16"/>
        </w:rPr>
        <w:t>vloží</w:t>
      </w:r>
      <w:proofErr w:type="gramEnd"/>
      <w:r w:rsidRPr="006E2059">
        <w:rPr>
          <w:sz w:val="16"/>
          <w:szCs w:val="16"/>
        </w:rPr>
        <w:t xml:space="preserve"> do nabídky spolu s požadovanými doklady (prohlášení o shodě, návod v češtině).</w:t>
      </w:r>
    </w:p>
    <w:p w14:paraId="6CDD7435" w14:textId="77777777" w:rsidR="00CA7F2F" w:rsidRPr="006E2059" w:rsidRDefault="00CA7F2F" w:rsidP="00FF62D8">
      <w:pPr>
        <w:pStyle w:val="Zkladntextodsazen"/>
        <w:ind w:left="0"/>
        <w:jc w:val="both"/>
        <w:rPr>
          <w:sz w:val="16"/>
          <w:szCs w:val="16"/>
        </w:rPr>
      </w:pPr>
    </w:p>
    <w:p w14:paraId="3ED2CB15" w14:textId="6DF89173" w:rsidR="001373DB" w:rsidRPr="006E2059" w:rsidRDefault="00057AE5" w:rsidP="00090E76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ind w:left="993" w:hanging="993"/>
        <w:jc w:val="both"/>
        <w:rPr>
          <w:rFonts w:cs="Arial"/>
          <w:sz w:val="18"/>
          <w:szCs w:val="18"/>
          <w:lang w:eastAsia="cs-CZ"/>
        </w:rPr>
      </w:pPr>
      <w:r w:rsidRPr="006E2059">
        <w:rPr>
          <w:b/>
          <w:i/>
          <w:sz w:val="18"/>
          <w:szCs w:val="16"/>
        </w:rPr>
        <w:t>Medicínský účel</w:t>
      </w:r>
      <w:r w:rsidRPr="001E1B7E">
        <w:rPr>
          <w:rFonts w:cs="Arial"/>
          <w:sz w:val="18"/>
          <w:szCs w:val="18"/>
          <w:lang w:eastAsia="cs-CZ"/>
        </w:rPr>
        <w:t>:</w:t>
      </w:r>
      <w:r w:rsidR="004E5D10" w:rsidRPr="001E1B7E">
        <w:rPr>
          <w:rFonts w:cs="Arial"/>
          <w:sz w:val="18"/>
          <w:szCs w:val="18"/>
          <w:lang w:eastAsia="cs-CZ"/>
        </w:rPr>
        <w:t xml:space="preserve"> </w:t>
      </w:r>
      <w:r w:rsidR="00FE0057" w:rsidRPr="00886698">
        <w:rPr>
          <w:iCs/>
          <w:sz w:val="16"/>
          <w:szCs w:val="16"/>
        </w:rPr>
        <w:t>komplexní vyšetření plicních funkcí</w:t>
      </w:r>
      <w:r w:rsidR="00FE0057">
        <w:rPr>
          <w:i/>
          <w:sz w:val="18"/>
          <w:szCs w:val="16"/>
        </w:rPr>
        <w:t xml:space="preserve"> </w:t>
      </w:r>
    </w:p>
    <w:p w14:paraId="2C287259" w14:textId="77777777" w:rsidR="00DA08FE" w:rsidRPr="006E2059" w:rsidRDefault="00DA08FE" w:rsidP="0017708F">
      <w:pPr>
        <w:pStyle w:val="Zkladntextodsazen"/>
        <w:ind w:left="0"/>
        <w:jc w:val="both"/>
        <w:rPr>
          <w:sz w:val="16"/>
          <w:szCs w:val="16"/>
        </w:rPr>
      </w:pPr>
    </w:p>
    <w:p w14:paraId="42402449" w14:textId="40779227" w:rsidR="00594CAC" w:rsidRPr="00E334E8" w:rsidRDefault="001373DB" w:rsidP="00594CAC">
      <w:pPr>
        <w:pStyle w:val="Zkladntextodsazen"/>
        <w:numPr>
          <w:ilvl w:val="0"/>
          <w:numId w:val="2"/>
        </w:numPr>
        <w:ind w:left="360"/>
        <w:jc w:val="both"/>
        <w:rPr>
          <w:iCs/>
          <w:sz w:val="18"/>
          <w:szCs w:val="16"/>
        </w:rPr>
      </w:pPr>
      <w:r w:rsidRPr="006E2059">
        <w:rPr>
          <w:b/>
          <w:i/>
          <w:sz w:val="18"/>
          <w:szCs w:val="16"/>
        </w:rPr>
        <w:t>Kompatibilita:</w:t>
      </w:r>
      <w:r w:rsidR="00EE36EC" w:rsidRPr="006E2059">
        <w:rPr>
          <w:rFonts w:cs="Arial"/>
          <w:sz w:val="18"/>
          <w:szCs w:val="20"/>
          <w:lang w:eastAsia="cs-CZ"/>
        </w:rPr>
        <w:t xml:space="preserve"> </w:t>
      </w:r>
      <w:r w:rsidR="00594CAC" w:rsidRPr="00D57F5C">
        <w:rPr>
          <w:iCs/>
          <w:sz w:val="16"/>
          <w:szCs w:val="16"/>
        </w:rPr>
        <w:t xml:space="preserve">je požadována </w:t>
      </w:r>
      <w:r w:rsidR="00F84D68">
        <w:rPr>
          <w:iCs/>
          <w:sz w:val="16"/>
          <w:szCs w:val="16"/>
        </w:rPr>
        <w:t>s</w:t>
      </w:r>
      <w:r w:rsidR="00594CAC" w:rsidRPr="00D57F5C">
        <w:rPr>
          <w:iCs/>
          <w:sz w:val="16"/>
          <w:szCs w:val="16"/>
        </w:rPr>
        <w:t> přístroji a databází pacientů</w:t>
      </w:r>
      <w:r w:rsidR="00F84D68">
        <w:rPr>
          <w:iCs/>
          <w:sz w:val="16"/>
          <w:szCs w:val="16"/>
        </w:rPr>
        <w:t xml:space="preserve"> </w:t>
      </w:r>
      <w:r w:rsidR="00F84D68" w:rsidRPr="00D57F5C">
        <w:rPr>
          <w:iCs/>
          <w:sz w:val="16"/>
          <w:szCs w:val="16"/>
        </w:rPr>
        <w:t>Pneumologické kliniky</w:t>
      </w:r>
      <w:r w:rsidR="00F84D68">
        <w:rPr>
          <w:iCs/>
          <w:sz w:val="16"/>
          <w:szCs w:val="16"/>
        </w:rPr>
        <w:t xml:space="preserve"> FTN:</w:t>
      </w:r>
      <w:r w:rsidR="00594CAC" w:rsidRPr="00D57F5C">
        <w:rPr>
          <w:iCs/>
          <w:sz w:val="16"/>
          <w:szCs w:val="16"/>
        </w:rPr>
        <w:t xml:space="preserve"> </w:t>
      </w:r>
      <w:proofErr w:type="spellStart"/>
      <w:r w:rsidR="00D57F5C">
        <w:rPr>
          <w:iCs/>
          <w:sz w:val="16"/>
          <w:szCs w:val="16"/>
        </w:rPr>
        <w:t>bodypletysmograf</w:t>
      </w:r>
      <w:proofErr w:type="spellEnd"/>
      <w:r w:rsidR="00D57F5C">
        <w:rPr>
          <w:iCs/>
          <w:sz w:val="16"/>
          <w:szCs w:val="16"/>
        </w:rPr>
        <w:t xml:space="preserve"> </w:t>
      </w:r>
      <w:proofErr w:type="spellStart"/>
      <w:r w:rsidR="00D57F5C">
        <w:rPr>
          <w:iCs/>
          <w:sz w:val="16"/>
          <w:szCs w:val="16"/>
        </w:rPr>
        <w:t>Bodystik</w:t>
      </w:r>
      <w:proofErr w:type="spellEnd"/>
      <w:r w:rsidR="00D57F5C">
        <w:rPr>
          <w:iCs/>
          <w:sz w:val="16"/>
          <w:szCs w:val="16"/>
        </w:rPr>
        <w:t xml:space="preserve">, </w:t>
      </w:r>
      <w:r w:rsidR="00594CAC" w:rsidRPr="00D57F5C">
        <w:rPr>
          <w:iCs/>
          <w:sz w:val="16"/>
          <w:szCs w:val="16"/>
        </w:rPr>
        <w:t xml:space="preserve">spirometr </w:t>
      </w:r>
      <w:proofErr w:type="spellStart"/>
      <w:r w:rsidR="00594CAC" w:rsidRPr="00D57F5C">
        <w:rPr>
          <w:iCs/>
          <w:sz w:val="16"/>
          <w:szCs w:val="16"/>
        </w:rPr>
        <w:t>Spirostik</w:t>
      </w:r>
      <w:proofErr w:type="spellEnd"/>
      <w:r w:rsidR="00594CAC" w:rsidRPr="00D57F5C">
        <w:rPr>
          <w:iCs/>
          <w:sz w:val="16"/>
          <w:szCs w:val="16"/>
        </w:rPr>
        <w:t xml:space="preserve">, </w:t>
      </w:r>
      <w:r w:rsidR="00D57F5C">
        <w:rPr>
          <w:iCs/>
          <w:sz w:val="16"/>
          <w:szCs w:val="16"/>
        </w:rPr>
        <w:t>p</w:t>
      </w:r>
      <w:r w:rsidR="00594CAC" w:rsidRPr="00D57F5C">
        <w:rPr>
          <w:iCs/>
          <w:sz w:val="16"/>
          <w:szCs w:val="16"/>
        </w:rPr>
        <w:t xml:space="preserve">řístroj pro měření </w:t>
      </w:r>
      <w:proofErr w:type="spellStart"/>
      <w:r w:rsidR="00594CAC" w:rsidRPr="00D57F5C">
        <w:rPr>
          <w:iCs/>
          <w:sz w:val="16"/>
          <w:szCs w:val="16"/>
        </w:rPr>
        <w:t>spiroergometrie</w:t>
      </w:r>
      <w:proofErr w:type="spellEnd"/>
      <w:r w:rsidR="00594CAC" w:rsidRPr="00D57F5C">
        <w:rPr>
          <w:iCs/>
          <w:sz w:val="16"/>
          <w:szCs w:val="16"/>
        </w:rPr>
        <w:t xml:space="preserve"> </w:t>
      </w:r>
      <w:proofErr w:type="spellStart"/>
      <w:r w:rsidR="00594CAC" w:rsidRPr="00D57F5C">
        <w:rPr>
          <w:iCs/>
          <w:sz w:val="16"/>
          <w:szCs w:val="16"/>
        </w:rPr>
        <w:t>Ergostik</w:t>
      </w:r>
      <w:proofErr w:type="spellEnd"/>
      <w:r w:rsidR="00594CAC" w:rsidRPr="00D57F5C">
        <w:rPr>
          <w:iCs/>
          <w:sz w:val="16"/>
          <w:szCs w:val="16"/>
        </w:rPr>
        <w:t xml:space="preserve">, přístroj pro vyšetření plicní difuze transfer faktoru </w:t>
      </w:r>
      <w:proofErr w:type="spellStart"/>
      <w:r w:rsidR="00594CAC" w:rsidRPr="00D57F5C">
        <w:rPr>
          <w:iCs/>
          <w:sz w:val="16"/>
          <w:szCs w:val="16"/>
        </w:rPr>
        <w:t>Diffustik</w:t>
      </w:r>
      <w:proofErr w:type="spellEnd"/>
      <w:r w:rsidR="00D57F5C">
        <w:rPr>
          <w:iCs/>
          <w:sz w:val="16"/>
          <w:szCs w:val="16"/>
        </w:rPr>
        <w:t xml:space="preserve"> </w:t>
      </w:r>
      <w:r w:rsidR="00F84D68">
        <w:rPr>
          <w:iCs/>
          <w:sz w:val="16"/>
          <w:szCs w:val="16"/>
        </w:rPr>
        <w:t>(</w:t>
      </w:r>
      <w:r w:rsidR="00594CAC" w:rsidRPr="00D57F5C">
        <w:rPr>
          <w:iCs/>
          <w:sz w:val="16"/>
          <w:szCs w:val="16"/>
        </w:rPr>
        <w:t xml:space="preserve">výrobce </w:t>
      </w:r>
      <w:proofErr w:type="spellStart"/>
      <w:r w:rsidR="00594CAC" w:rsidRPr="00D57F5C">
        <w:rPr>
          <w:iCs/>
          <w:sz w:val="16"/>
          <w:szCs w:val="16"/>
        </w:rPr>
        <w:t>Geratherm</w:t>
      </w:r>
      <w:proofErr w:type="spellEnd"/>
      <w:r w:rsidR="00D57F5C">
        <w:rPr>
          <w:iCs/>
          <w:sz w:val="16"/>
          <w:szCs w:val="16"/>
        </w:rPr>
        <w:t xml:space="preserve"> </w:t>
      </w:r>
      <w:proofErr w:type="spellStart"/>
      <w:r w:rsidR="00594CAC" w:rsidRPr="00D57F5C">
        <w:rPr>
          <w:iCs/>
          <w:sz w:val="16"/>
          <w:szCs w:val="16"/>
        </w:rPr>
        <w:t>Respiratory</w:t>
      </w:r>
      <w:proofErr w:type="spellEnd"/>
      <w:r w:rsidR="00F84D68">
        <w:rPr>
          <w:iCs/>
          <w:sz w:val="16"/>
          <w:szCs w:val="16"/>
        </w:rPr>
        <w:t>)</w:t>
      </w:r>
      <w:r w:rsidR="00594CAC" w:rsidRPr="00D57F5C">
        <w:rPr>
          <w:iCs/>
          <w:sz w:val="16"/>
          <w:szCs w:val="16"/>
        </w:rPr>
        <w:t xml:space="preserve">, nebo jejich náhrada jednotným systémem </w:t>
      </w:r>
      <w:r w:rsidR="00F84D68">
        <w:rPr>
          <w:iCs/>
          <w:sz w:val="16"/>
          <w:szCs w:val="16"/>
        </w:rPr>
        <w:t>„</w:t>
      </w:r>
      <w:proofErr w:type="spellStart"/>
      <w:r w:rsidR="00594CAC" w:rsidRPr="00D57F5C">
        <w:rPr>
          <w:iCs/>
          <w:sz w:val="16"/>
          <w:szCs w:val="16"/>
        </w:rPr>
        <w:t>spiroergometrická</w:t>
      </w:r>
      <w:proofErr w:type="spellEnd"/>
      <w:r w:rsidR="00594CAC" w:rsidRPr="00D57F5C">
        <w:rPr>
          <w:iCs/>
          <w:sz w:val="16"/>
          <w:szCs w:val="16"/>
        </w:rPr>
        <w:t xml:space="preserve"> sestava</w:t>
      </w:r>
      <w:r w:rsidR="00F84D68">
        <w:rPr>
          <w:iCs/>
          <w:sz w:val="16"/>
          <w:szCs w:val="16"/>
        </w:rPr>
        <w:t>“</w:t>
      </w:r>
      <w:r w:rsidR="00594CAC" w:rsidRPr="00D57F5C">
        <w:rPr>
          <w:iCs/>
          <w:sz w:val="16"/>
          <w:szCs w:val="16"/>
        </w:rPr>
        <w:t xml:space="preserve"> včetně převodu databáze pacientů a jejich záznamů.</w:t>
      </w:r>
    </w:p>
    <w:p w14:paraId="37C5BBEC" w14:textId="3723D027" w:rsidR="001373DB" w:rsidRPr="006E2059" w:rsidRDefault="001373DB" w:rsidP="00FE0057">
      <w:pPr>
        <w:pStyle w:val="Zkladntextodsazen"/>
        <w:ind w:left="0"/>
        <w:jc w:val="both"/>
        <w:rPr>
          <w:rFonts w:cs="Arial"/>
          <w:b/>
          <w:bCs/>
          <w:sz w:val="18"/>
          <w:szCs w:val="18"/>
          <w:lang w:eastAsia="en-US"/>
        </w:rPr>
      </w:pPr>
    </w:p>
    <w:p w14:paraId="4596B2EF" w14:textId="6D5DB042" w:rsidR="001721A5" w:rsidRPr="006E2059" w:rsidRDefault="001721A5" w:rsidP="001721A5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6E2059">
        <w:rPr>
          <w:b/>
          <w:i/>
          <w:sz w:val="18"/>
          <w:szCs w:val="16"/>
        </w:rPr>
        <w:t>Specifikace:</w:t>
      </w:r>
      <w:r w:rsidR="00837492">
        <w:rPr>
          <w:b/>
          <w:i/>
          <w:sz w:val="18"/>
          <w:szCs w:val="16"/>
        </w:rPr>
        <w:t xml:space="preserve"> </w:t>
      </w:r>
      <w:proofErr w:type="spellStart"/>
      <w:r w:rsidR="00837492">
        <w:rPr>
          <w:b/>
          <w:i/>
          <w:sz w:val="18"/>
          <w:szCs w:val="16"/>
        </w:rPr>
        <w:t>Diffustik</w:t>
      </w:r>
      <w:proofErr w:type="spellEnd"/>
      <w:r w:rsidR="00837492">
        <w:rPr>
          <w:b/>
          <w:i/>
          <w:sz w:val="18"/>
          <w:szCs w:val="16"/>
        </w:rPr>
        <w:t xml:space="preserve">, Smart PFT </w:t>
      </w:r>
      <w:proofErr w:type="spellStart"/>
      <w:r w:rsidR="00837492">
        <w:rPr>
          <w:b/>
          <w:i/>
          <w:sz w:val="18"/>
          <w:szCs w:val="16"/>
        </w:rPr>
        <w:t>nebulizer</w:t>
      </w:r>
      <w:proofErr w:type="spellEnd"/>
      <w:r w:rsidR="00837492">
        <w:rPr>
          <w:b/>
          <w:i/>
          <w:sz w:val="18"/>
          <w:szCs w:val="16"/>
        </w:rPr>
        <w:t xml:space="preserve">, </w:t>
      </w:r>
      <w:proofErr w:type="spellStart"/>
      <w:r w:rsidR="00837492">
        <w:rPr>
          <w:b/>
          <w:i/>
          <w:sz w:val="18"/>
          <w:szCs w:val="16"/>
        </w:rPr>
        <w:t>Spirostik</w:t>
      </w:r>
      <w:proofErr w:type="spellEnd"/>
      <w:r w:rsidR="00837492">
        <w:rPr>
          <w:b/>
          <w:i/>
          <w:sz w:val="18"/>
          <w:szCs w:val="16"/>
        </w:rPr>
        <w:t xml:space="preserve"> Blue, </w:t>
      </w:r>
      <w:proofErr w:type="spellStart"/>
      <w:r w:rsidR="00837492">
        <w:rPr>
          <w:b/>
          <w:i/>
          <w:sz w:val="18"/>
          <w:szCs w:val="16"/>
        </w:rPr>
        <w:t>tremoflo</w:t>
      </w:r>
      <w:proofErr w:type="spellEnd"/>
      <w:r w:rsidR="00837492">
        <w:rPr>
          <w:b/>
          <w:i/>
          <w:sz w:val="18"/>
          <w:szCs w:val="16"/>
        </w:rPr>
        <w:t xml:space="preserve"> C-100</w:t>
      </w:r>
    </w:p>
    <w:p w14:paraId="415B56C3" w14:textId="77777777" w:rsidR="001721A5" w:rsidRDefault="001721A5" w:rsidP="001721A5">
      <w:pPr>
        <w:pStyle w:val="Zkladntextodsazen"/>
        <w:ind w:left="0"/>
        <w:jc w:val="both"/>
        <w:rPr>
          <w:i/>
          <w:sz w:val="18"/>
          <w:szCs w:val="16"/>
        </w:rPr>
      </w:pPr>
      <w:r w:rsidRPr="006E2059">
        <w:rPr>
          <w:b/>
          <w:i/>
          <w:sz w:val="18"/>
          <w:szCs w:val="16"/>
        </w:rPr>
        <w:t xml:space="preserve">        </w:t>
      </w:r>
      <w:r w:rsidRPr="006E2059">
        <w:rPr>
          <w:i/>
          <w:sz w:val="18"/>
          <w:szCs w:val="16"/>
        </w:rPr>
        <w:t>(zde účastník uvede přesné obchodní označení</w:t>
      </w:r>
      <w:r w:rsidRPr="00C17A14">
        <w:rPr>
          <w:i/>
          <w:sz w:val="18"/>
          <w:szCs w:val="16"/>
        </w:rPr>
        <w:t>, model výrobce)</w:t>
      </w:r>
    </w:p>
    <w:p w14:paraId="681C4BCE" w14:textId="77777777" w:rsidR="001721A5" w:rsidRDefault="001721A5" w:rsidP="001721A5">
      <w:pPr>
        <w:pStyle w:val="Zkladntextodsazen"/>
        <w:ind w:left="0"/>
        <w:jc w:val="both"/>
        <w:rPr>
          <w:i/>
          <w:sz w:val="18"/>
          <w:szCs w:val="16"/>
        </w:rPr>
      </w:pPr>
    </w:p>
    <w:p w14:paraId="220A7C46" w14:textId="44D6E829" w:rsidR="00C26CF5" w:rsidRPr="001721A5" w:rsidRDefault="001721A5" w:rsidP="00907B2E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1721A5">
        <w:rPr>
          <w:i/>
          <w:sz w:val="18"/>
          <w:szCs w:val="16"/>
        </w:rPr>
        <w:t>Nesplnění kteréhokoliv kritéria povede k vyřazení nabídky účastníka z dalšího hodnocení.</w:t>
      </w:r>
    </w:p>
    <w:p w14:paraId="7ADFEE40" w14:textId="77777777" w:rsidR="0021128E" w:rsidRPr="00BB10C1" w:rsidRDefault="0021128E" w:rsidP="0021128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3118"/>
      </w:tblGrid>
      <w:tr w:rsidR="0021128E" w:rsidRPr="00BB10C1" w14:paraId="4114B058" w14:textId="77777777" w:rsidTr="00610267">
        <w:trPr>
          <w:trHeight w:val="3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5EC" w14:textId="77777777" w:rsidR="0021128E" w:rsidRPr="009A5E8F" w:rsidRDefault="0021128E" w:rsidP="0061026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9A5E8F">
              <w:rPr>
                <w:rFonts w:ascii="Arial" w:hAnsi="Arial" w:cs="Arial"/>
                <w:sz w:val="18"/>
                <w:szCs w:val="22"/>
                <w:lang w:eastAsia="en-US"/>
              </w:rPr>
              <w:t>Specifikace – minimální zadavatelem požadované technické parametry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557F" w14:textId="4D3FC1D7" w:rsidR="0021128E" w:rsidRPr="00E54C83" w:rsidRDefault="00294B9D" w:rsidP="006102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Účastníkem</w:t>
            </w:r>
            <w:r w:rsidR="0021128E" w:rsidRPr="00E54C83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nabízená hodnota</w:t>
            </w:r>
          </w:p>
          <w:p w14:paraId="4BE2BF3B" w14:textId="77777777" w:rsidR="0021128E" w:rsidRPr="00FC0AF9" w:rsidRDefault="0021128E" w:rsidP="00610267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8"/>
                <w:lang w:eastAsia="en-US"/>
              </w:rPr>
            </w:pPr>
          </w:p>
          <w:p w14:paraId="54CF08F5" w14:textId="1CA46E94" w:rsidR="0021128E" w:rsidRPr="00FC0AF9" w:rsidRDefault="0021128E" w:rsidP="00610267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>(</w:t>
            </w:r>
            <w:r w:rsidR="00294B9D">
              <w:rPr>
                <w:rFonts w:ascii="Arial" w:eastAsia="Calibri" w:hAnsi="Arial" w:cs="Arial"/>
                <w:sz w:val="16"/>
                <w:szCs w:val="18"/>
                <w:lang w:eastAsia="en-US"/>
              </w:rPr>
              <w:t>účastník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vyplní všechny řádky: u číselných údajů 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uvedením hodnoty 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parametru, u ostatních slovem 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splňuje, </w:t>
            </w:r>
          </w:p>
          <w:p w14:paraId="259786A2" w14:textId="67648A3D" w:rsidR="0021128E" w:rsidRPr="00E54C83" w:rsidRDefault="0021128E" w:rsidP="0061026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zároveň uvede odkaz na přiložený</w:t>
            </w:r>
            <w:r w:rsidR="00294B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dokument</w:t>
            </w:r>
            <w:r w:rsidR="00294B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(návod)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– zdroj, strana, kapitola)</w:t>
            </w:r>
          </w:p>
        </w:tc>
      </w:tr>
      <w:tr w:rsidR="00522331" w:rsidRPr="00E312AE" w14:paraId="18E2E338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90AF" w14:textId="4DB229E4" w:rsidR="00522331" w:rsidRPr="009919D2" w:rsidRDefault="002F4843" w:rsidP="00B43D47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142A5">
              <w:rPr>
                <w:rFonts w:ascii="Arial" w:eastAsia="Yu Gothic" w:hAnsi="Arial" w:cs="Arial"/>
                <w:b/>
                <w:bCs/>
                <w:color w:val="000000"/>
                <w:u w:val="single"/>
              </w:rPr>
              <w:t xml:space="preserve">Systém pro měření </w:t>
            </w:r>
            <w:proofErr w:type="spellStart"/>
            <w:r w:rsidRPr="00C142A5">
              <w:rPr>
                <w:rFonts w:ascii="Arial" w:eastAsia="Yu Gothic" w:hAnsi="Arial" w:cs="Arial"/>
                <w:b/>
                <w:bCs/>
                <w:color w:val="000000"/>
                <w:u w:val="single"/>
              </w:rPr>
              <w:t>transferfaktoru</w:t>
            </w:r>
            <w:proofErr w:type="spellEnd"/>
            <w:r w:rsidRPr="009919D2">
              <w:rPr>
                <w:rFonts w:ascii="Arial" w:eastAsia="Yu Gothic" w:hAnsi="Arial" w:cs="Arial"/>
                <w:b/>
                <w:bCs/>
                <w:color w:val="000000"/>
              </w:rPr>
              <w:t>,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k vyšetření plicních funkcí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,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pro měření statické a dynamické spirometrie, vyšetření plicní difuze, 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v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yšetření maximálních tlaků MIP/MEP (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m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ěření okluzních ústních tlaků),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7A90" w14:textId="69209650" w:rsidR="00522331" w:rsidRPr="00792D53" w:rsidRDefault="005A0C2D" w:rsidP="00522331">
            <w:pPr>
              <w:spacing w:line="276" w:lineRule="auto"/>
              <w:rPr>
                <w:rFonts w:ascii="Arial" w:hAnsi="Arial" w:cs="Arial"/>
                <w:i/>
                <w:color w:val="4F81BD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522331" w:rsidRPr="00E312AE" w14:paraId="0C1818E1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3B96" w14:textId="69E17AAF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Základní funkce (statická spirometrie, dynamická spirometrie – křivka průtok/objem)</w:t>
            </w:r>
            <w:r w:rsidR="00E334E8" w:rsidRPr="009919D2">
              <w:rPr>
                <w:rFonts w:ascii="Arial" w:eastAsia="Yu Gothic" w:hAnsi="Arial" w:cs="Arial"/>
                <w:color w:val="000000"/>
              </w:rPr>
              <w:t>,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měř</w:t>
            </w:r>
            <w:r w:rsidR="00E552D2" w:rsidRPr="009919D2">
              <w:rPr>
                <w:rFonts w:ascii="Arial" w:eastAsia="Yu Gothic" w:hAnsi="Arial" w:cs="Arial"/>
                <w:color w:val="000000"/>
              </w:rPr>
              <w:t>ení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výdech</w:t>
            </w:r>
            <w:r w:rsidR="00E552D2" w:rsidRPr="009919D2">
              <w:rPr>
                <w:rFonts w:ascii="Arial" w:eastAsia="Yu Gothic" w:hAnsi="Arial" w:cs="Arial"/>
                <w:color w:val="000000"/>
              </w:rPr>
              <w:t>u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déle než 15 sekund a objem</w:t>
            </w:r>
            <w:r w:rsidR="00E552D2" w:rsidRPr="009919D2">
              <w:rPr>
                <w:rFonts w:ascii="Arial" w:eastAsia="Yu Gothic" w:hAnsi="Arial" w:cs="Arial"/>
                <w:color w:val="000000"/>
              </w:rPr>
              <w:t>u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větší než 8 litrů s přesností ±3 % nebo ±0,05 litru v rozmezí průtoku 0-14 l/s. Celkový odpor proudění vzduchu při průtoku 14 l/s musí být menší než 1,5 cmH</w:t>
            </w:r>
            <w:r w:rsidRPr="009919D2">
              <w:rPr>
                <w:rFonts w:ascii="Arial" w:eastAsia="Yu Gothic" w:hAnsi="Arial" w:cs="Arial"/>
                <w:color w:val="000000"/>
                <w:vertAlign w:val="subscript"/>
              </w:rPr>
              <w:t>2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O/l/s (0,15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kPa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>/l/s).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CAAD" w14:textId="2BB9F9AC" w:rsidR="00522331" w:rsidRPr="00610D63" w:rsidRDefault="00D345F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Diffustik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n. str.2</w:t>
            </w:r>
          </w:p>
        </w:tc>
      </w:tr>
      <w:tr w:rsidR="00522331" w:rsidRPr="00E312AE" w14:paraId="7189B1DC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474B" w14:textId="5E58FFD6" w:rsidR="00522331" w:rsidRPr="009919D2" w:rsidRDefault="00E86AAC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M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rtvý prostor snímače průtoku max. 35 ml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C05F" w14:textId="69338989" w:rsidR="00522331" w:rsidRPr="00610D63" w:rsidRDefault="00D345F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Diffustik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n. str.2</w:t>
            </w:r>
          </w:p>
        </w:tc>
      </w:tr>
      <w:tr w:rsidR="00522331" w:rsidRPr="00E312AE" w14:paraId="35387A40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76C" w14:textId="6520E1E4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Modul pro vyšetření </w:t>
            </w:r>
            <w:r w:rsidRPr="009919D2">
              <w:rPr>
                <w:rFonts w:ascii="Arial" w:eastAsia="Yu Gothic" w:hAnsi="Arial" w:cs="Arial"/>
              </w:rPr>
              <w:t>difuze plicní (</w:t>
            </w:r>
            <w:r w:rsidRPr="009919D2">
              <w:rPr>
                <w:rFonts w:ascii="Arial" w:eastAsia="Yu Gothic" w:hAnsi="Arial" w:cs="Arial"/>
                <w:color w:val="000000"/>
              </w:rPr>
              <w:t>DLCO) metodou single-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breath</w:t>
            </w:r>
            <w:proofErr w:type="spellEnd"/>
            <w:r w:rsidRPr="009919D2">
              <w:rPr>
                <w:rFonts w:ascii="Arial" w:eastAsia="Yu Gothic" w:hAnsi="Arial" w:cs="Arial"/>
                <w:strike/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740B" w14:textId="13BC674F" w:rsidR="00522331" w:rsidRPr="00610D63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3139DB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30, kap. 2.2.1.2</w:t>
            </w:r>
          </w:p>
        </w:tc>
      </w:tr>
      <w:tr w:rsidR="00522331" w:rsidRPr="00E312AE" w14:paraId="76DDBD0B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BE3F" w14:textId="665AACBC" w:rsidR="00522331" w:rsidRPr="009919D2" w:rsidRDefault="00231A12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Plyn 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transportní </w:t>
            </w:r>
            <w:r w:rsidR="00E552D2" w:rsidRPr="009919D2">
              <w:rPr>
                <w:rFonts w:ascii="Arial" w:eastAsia="Yu Gothic" w:hAnsi="Arial" w:cs="Arial"/>
                <w:color w:val="000000"/>
              </w:rPr>
              <w:t>m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ethan 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pro vyš</w:t>
            </w:r>
            <w:r w:rsidRPr="009919D2">
              <w:rPr>
                <w:rFonts w:ascii="Arial" w:eastAsia="Yu Gothic" w:hAnsi="Arial" w:cs="Arial"/>
                <w:color w:val="000000"/>
              </w:rPr>
              <w:t>etření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DLCO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409D" w14:textId="34598632" w:rsidR="00522331" w:rsidRPr="00610D63" w:rsidRDefault="00D345F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Diffustik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n. str.1</w:t>
            </w:r>
          </w:p>
        </w:tc>
      </w:tr>
      <w:tr w:rsidR="00522331" w:rsidRPr="00E312AE" w14:paraId="40DD3F7C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E1DF" w14:textId="40F6BF5F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19D2">
              <w:rPr>
                <w:rFonts w:ascii="Arial" w:eastAsia="Yu Gothic" w:hAnsi="Arial" w:cs="Arial"/>
              </w:rPr>
              <w:t>Jedna lahev s plyny pro vyšetření DLCO</w:t>
            </w:r>
            <w:r w:rsidRPr="009919D2">
              <w:rPr>
                <w:rFonts w:ascii="Arial" w:eastAsia="Yu Gothic" w:hAnsi="Arial" w:cs="Arial"/>
                <w:strike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1123" w14:textId="0ABF1540" w:rsidR="00522331" w:rsidRPr="00610D63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SW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BlueCherry</w:t>
            </w:r>
            <w:proofErr w:type="spellEnd"/>
          </w:p>
        </w:tc>
      </w:tr>
      <w:tr w:rsidR="00522331" w:rsidRPr="00E312AE" w14:paraId="716E91CE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3CD2" w14:textId="18E417FF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On-line vzorkování plynu pro vyš. DLCO (bez nutnosti vaku)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1968" w14:textId="70E277ED" w:rsidR="00522331" w:rsidRPr="00610D63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SW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BlueCherry</w:t>
            </w:r>
            <w:proofErr w:type="spellEnd"/>
          </w:p>
        </w:tc>
      </w:tr>
      <w:tr w:rsidR="00522331" w:rsidRPr="00E312AE" w14:paraId="74B8ABD0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3728" w14:textId="568FC5F3" w:rsidR="00522331" w:rsidRPr="009919D2" w:rsidRDefault="00E334E8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O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ff-line doplnění hodnoty </w:t>
            </w:r>
            <w:proofErr w:type="spellStart"/>
            <w:r w:rsidR="00522331" w:rsidRPr="009919D2">
              <w:rPr>
                <w:rFonts w:ascii="Arial" w:eastAsia="Yu Gothic" w:hAnsi="Arial" w:cs="Arial"/>
                <w:color w:val="000000"/>
              </w:rPr>
              <w:t>Hb</w:t>
            </w:r>
            <w:proofErr w:type="spellEnd"/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, Pa02, </w:t>
            </w:r>
            <w:proofErr w:type="spellStart"/>
            <w:r w:rsidR="00522331" w:rsidRPr="009919D2">
              <w:rPr>
                <w:rFonts w:ascii="Arial" w:eastAsia="Yu Gothic" w:hAnsi="Arial" w:cs="Arial"/>
                <w:color w:val="000000"/>
              </w:rPr>
              <w:t>COHb</w:t>
            </w:r>
            <w:proofErr w:type="spellEnd"/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a přepočítání výsledků DLCO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C642" w14:textId="4ACA0C6D" w:rsidR="00522331" w:rsidRPr="00610D63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SW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BlueCherry</w:t>
            </w:r>
            <w:proofErr w:type="spellEnd"/>
          </w:p>
        </w:tc>
      </w:tr>
      <w:tr w:rsidR="00522331" w:rsidRPr="00E312AE" w14:paraId="7D3589D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CEF" w14:textId="09CD7B71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Vyšetření maximálních tlaků MIP/MEP (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m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ěření okluzních ústních tlaků pomocí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pneumotachografu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s uzávěrovým </w:t>
            </w:r>
            <w:proofErr w:type="gramStart"/>
            <w:r w:rsidRPr="009919D2">
              <w:rPr>
                <w:rFonts w:ascii="Arial" w:eastAsia="Yu Gothic" w:hAnsi="Arial" w:cs="Arial"/>
                <w:color w:val="000000"/>
              </w:rPr>
              <w:t>mechanizmem</w:t>
            </w:r>
            <w:proofErr w:type="gramEnd"/>
            <w:r w:rsidRPr="009919D2">
              <w:rPr>
                <w:rFonts w:ascii="Arial" w:eastAsia="Yu Gothic" w:hAnsi="Arial" w:cs="Arial"/>
                <w:color w:val="000000"/>
              </w:rPr>
              <w:t xml:space="preserve"> při klidovém dýchání a usilovných manévrech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,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m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ěřené parametry: P0,1,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Pimax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,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Pemax</w:t>
            </w:r>
            <w:proofErr w:type="spellEnd"/>
            <w:r w:rsidR="00E86AAC" w:rsidRPr="009919D2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9D27" w14:textId="50B1D918" w:rsidR="00522331" w:rsidRPr="00610D63" w:rsidRDefault="00D345F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opce MIP/MEP, viz. Nabídka</w:t>
            </w:r>
          </w:p>
        </w:tc>
      </w:tr>
      <w:tr w:rsidR="00522331" w:rsidRPr="00E312AE" w14:paraId="6AF765D3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7CE1" w14:textId="77777777" w:rsidR="00E86AAC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Automatické sledování hodnot mikroklimatických podmínek (BTPS modul) </w:t>
            </w:r>
          </w:p>
          <w:p w14:paraId="6AA508C9" w14:textId="2B05623D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a jejich zařazení do přepočtu ATPS/BTPS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081F" w14:textId="64B91A15" w:rsidR="00522331" w:rsidRPr="00610D63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D345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modul </w:t>
            </w:r>
            <w:proofErr w:type="spellStart"/>
            <w:r w:rsidR="00D345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Ambistik</w:t>
            </w:r>
            <w:proofErr w:type="spellEnd"/>
            <w:r w:rsidR="003139DB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str.25</w:t>
            </w:r>
          </w:p>
        </w:tc>
      </w:tr>
      <w:tr w:rsidR="00522331" w:rsidRPr="00E312AE" w14:paraId="27FF3A2B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5FEA" w14:textId="1EAD95E2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Integrace měření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FeNO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do programu a srovnání hodnot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FeNO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s např. FEV1 v jednom grafu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7A36" w14:textId="7430E8B8" w:rsidR="00522331" w:rsidRPr="00610D63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91192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SW </w:t>
            </w:r>
            <w:proofErr w:type="spellStart"/>
            <w:r w:rsidR="0091192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BlueCherry</w:t>
            </w:r>
            <w:proofErr w:type="spellEnd"/>
          </w:p>
        </w:tc>
      </w:tr>
      <w:tr w:rsidR="00522331" w:rsidRPr="00E312AE" w14:paraId="07551BBF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4137" w14:textId="045BC9F5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Přenos dat z nemocničního systému do přístroje a zpět pomocí standardu GDT/BDT včetně přenosů protokolů ve formátu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pdf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pomocí standardu GDT/BDT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A4B" w14:textId="1E233773" w:rsidR="00522331" w:rsidRPr="00610D63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20, kap. 2.2.1.2</w:t>
            </w:r>
          </w:p>
        </w:tc>
      </w:tr>
      <w:tr w:rsidR="00522331" w:rsidRPr="00E312AE" w14:paraId="244B9B85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2276" w14:textId="0D345BE5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Pre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>/post analýza opakovaného vyšetření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EBEC" w14:textId="4FDFAF6C" w:rsidR="00522331" w:rsidRPr="00610D63" w:rsidRDefault="003139DB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67, kap. 6.5.1</w:t>
            </w:r>
          </w:p>
        </w:tc>
      </w:tr>
      <w:tr w:rsidR="00522331" w:rsidRPr="00E312AE" w14:paraId="721FB1D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0E8B" w14:textId="2CB6055B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Plná kontrola ATS/ERS kritérií, jak při měření, tak při vyšetření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9A13" w14:textId="106456FD" w:rsidR="00522331" w:rsidRPr="00610D63" w:rsidRDefault="003139DB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Diffustik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n. str.2</w:t>
            </w:r>
          </w:p>
        </w:tc>
      </w:tr>
      <w:tr w:rsidR="00522331" w:rsidRPr="00E312AE" w14:paraId="77E82EA0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364B" w14:textId="248E4F39" w:rsidR="00522331" w:rsidRPr="009919D2" w:rsidRDefault="00E334E8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Z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obrazení individuálních trendů vybraných parametrů jednotlivého pacienta z různých vyšetření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D0F5" w14:textId="1C7397F7" w:rsidR="00522331" w:rsidRPr="00610D63" w:rsidRDefault="00B66A86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77, kap. 6.6.3</w:t>
            </w:r>
          </w:p>
        </w:tc>
      </w:tr>
      <w:tr w:rsidR="00522331" w:rsidRPr="00E312AE" w14:paraId="5EA37375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CB84" w14:textId="63BCC94B" w:rsidR="00522331" w:rsidRPr="009919D2" w:rsidRDefault="00E334E8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E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ditace protokolů dle potřeb </w:t>
            </w:r>
            <w:r w:rsidRPr="009919D2">
              <w:rPr>
                <w:rFonts w:ascii="Arial" w:eastAsia="Yu Gothic" w:hAnsi="Arial" w:cs="Arial"/>
                <w:color w:val="000000"/>
              </w:rPr>
              <w:t>uživatele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 xml:space="preserve"> a uživatelem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6690" w14:textId="18B0437C" w:rsidR="00522331" w:rsidRPr="00610D63" w:rsidRDefault="00B66A86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67, kap. 6.5.1</w:t>
            </w:r>
          </w:p>
        </w:tc>
      </w:tr>
      <w:tr w:rsidR="00522331" w:rsidRPr="00E312AE" w14:paraId="11EDC8D8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44D8" w14:textId="66ED173C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Export databáze pac</w:t>
            </w:r>
            <w:r w:rsidR="00176186" w:rsidRPr="009919D2">
              <w:rPr>
                <w:rFonts w:ascii="Arial" w:eastAsia="Yu Gothic" w:hAnsi="Arial" w:cs="Arial"/>
                <w:color w:val="000000"/>
              </w:rPr>
              <w:t>ientů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a výsledků vyšetřených pac</w:t>
            </w:r>
            <w:r w:rsidR="00176186" w:rsidRPr="009919D2">
              <w:rPr>
                <w:rFonts w:ascii="Arial" w:eastAsia="Yu Gothic" w:hAnsi="Arial" w:cs="Arial"/>
                <w:color w:val="000000"/>
              </w:rPr>
              <w:t>ientů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do </w:t>
            </w:r>
            <w:r w:rsidRPr="009919D2">
              <w:rPr>
                <w:rFonts w:ascii="Arial" w:eastAsia="Yu Gothic" w:hAnsi="Arial" w:cs="Arial"/>
                <w:color w:val="000000"/>
              </w:rPr>
              <w:lastRenderedPageBreak/>
              <w:t>uživatelských SW pro další zpracování a prezentace (min</w:t>
            </w:r>
            <w:r w:rsidR="00176186" w:rsidRPr="009919D2">
              <w:rPr>
                <w:rFonts w:ascii="Arial" w:eastAsia="Yu Gothic" w:hAnsi="Arial" w:cs="Arial"/>
                <w:color w:val="000000"/>
              </w:rPr>
              <w:t>.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 Excel,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pdf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D72E" w14:textId="6EA02A7D" w:rsidR="00522331" w:rsidRPr="00610D63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lastRenderedPageBreak/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522331" w:rsidRPr="00E312AE" w14:paraId="0D85C624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C4BB" w14:textId="2C7F64AC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</w:rPr>
              <w:t>Export grafů do uživatelských SW pro další zpracování a prezentace (</w:t>
            </w:r>
            <w:proofErr w:type="spellStart"/>
            <w:r w:rsidRPr="009919D2">
              <w:rPr>
                <w:rFonts w:ascii="Arial" w:eastAsia="Yu Gothic" w:hAnsi="Arial" w:cs="Arial"/>
              </w:rPr>
              <w:t>pdf</w:t>
            </w:r>
            <w:proofErr w:type="spellEnd"/>
            <w:r w:rsidRPr="009919D2">
              <w:rPr>
                <w:rFonts w:ascii="Arial" w:eastAsia="Yu Gothic" w:hAnsi="Arial" w:cs="Arial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37F8" w14:textId="4C474EC1" w:rsidR="00522331" w:rsidRPr="00610D63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84, kap. 6.8</w:t>
            </w:r>
          </w:p>
        </w:tc>
      </w:tr>
      <w:tr w:rsidR="00522331" w:rsidRPr="0045505D" w14:paraId="53C52882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E71F" w14:textId="7D99AAF4" w:rsidR="00522331" w:rsidRPr="009919D2" w:rsidRDefault="00522331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</w:rPr>
              <w:t>Vozík s oddělovacím transformátorem</w:t>
            </w:r>
            <w:r w:rsidR="00E86AAC" w:rsidRPr="009919D2">
              <w:rPr>
                <w:rFonts w:ascii="Arial" w:eastAsia="Yu Gothic" w:hAnsi="Arial" w:cs="Arial"/>
              </w:rPr>
              <w:t>,</w:t>
            </w:r>
            <w:r w:rsidRPr="009919D2">
              <w:rPr>
                <w:rFonts w:ascii="Arial" w:eastAsia="Yu Gothic" w:hAnsi="Arial" w:cs="Arial"/>
              </w:rPr>
              <w:t xml:space="preserve"> s prostorem pro </w:t>
            </w:r>
            <w:bookmarkStart w:id="0" w:name="_Hlk85541169"/>
            <w:r w:rsidR="00DE52EC" w:rsidRPr="009919D2">
              <w:rPr>
                <w:rFonts w:ascii="Arial" w:eastAsia="Yu Gothic" w:hAnsi="Arial" w:cs="Arial"/>
              </w:rPr>
              <w:t xml:space="preserve">kompletní </w:t>
            </w:r>
            <w:r w:rsidRPr="009919D2">
              <w:rPr>
                <w:rFonts w:ascii="Arial" w:eastAsia="Yu Gothic" w:hAnsi="Arial" w:cs="Arial"/>
              </w:rPr>
              <w:t>sestavu</w:t>
            </w:r>
            <w:r w:rsidR="009633D1" w:rsidRPr="009919D2">
              <w:rPr>
                <w:rFonts w:ascii="Arial" w:eastAsia="Yu Gothic" w:hAnsi="Arial" w:cs="Arial"/>
              </w:rPr>
              <w:t xml:space="preserve"> (PC</w:t>
            </w:r>
            <w:r w:rsidRPr="009919D2">
              <w:rPr>
                <w:rFonts w:ascii="Arial" w:eastAsia="Yu Gothic" w:hAnsi="Arial" w:cs="Arial"/>
              </w:rPr>
              <w:t>, analyzátor, tiskárn</w:t>
            </w:r>
            <w:r w:rsidR="009633D1" w:rsidRPr="009919D2">
              <w:rPr>
                <w:rFonts w:ascii="Arial" w:eastAsia="Yu Gothic" w:hAnsi="Arial" w:cs="Arial"/>
              </w:rPr>
              <w:t>a</w:t>
            </w:r>
            <w:r w:rsidRPr="009919D2">
              <w:rPr>
                <w:rFonts w:ascii="Arial" w:eastAsia="Yu Gothic" w:hAnsi="Arial" w:cs="Arial"/>
              </w:rPr>
              <w:t xml:space="preserve"> a záložní zdroj</w:t>
            </w:r>
            <w:bookmarkEnd w:id="0"/>
            <w:r w:rsidR="009633D1" w:rsidRPr="009919D2">
              <w:rPr>
                <w:rFonts w:ascii="Arial" w:eastAsia="Yu Gothic" w:hAnsi="Arial" w:cs="Arial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612F" w14:textId="11A82069" w:rsidR="00522331" w:rsidRPr="0045505D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D345F5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vozík MR5, viz. Nabídka</w:t>
            </w:r>
          </w:p>
        </w:tc>
      </w:tr>
      <w:tr w:rsidR="00717B4E" w:rsidRPr="0045505D" w14:paraId="7FBD1F8F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C1F9" w14:textId="7840623B" w:rsidR="00717B4E" w:rsidRPr="009919D2" w:rsidRDefault="00717B4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Z</w:t>
            </w:r>
            <w:r w:rsidR="002B7B53">
              <w:rPr>
                <w:rFonts w:ascii="Arial" w:eastAsia="Yu Gothic" w:hAnsi="Arial" w:cs="Arial"/>
                <w:color w:val="000000"/>
              </w:rPr>
              <w:t>droj z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áložní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4282" w14:textId="2C793748" w:rsidR="00717B4E" w:rsidRPr="0045505D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522331" w:rsidRPr="0045505D" w14:paraId="798196C4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6E08" w14:textId="1229AF36" w:rsidR="00522331" w:rsidRPr="009919D2" w:rsidRDefault="002B7B53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eastAsia="Yu Gothic" w:hAnsi="Arial" w:cs="Arial"/>
                <w:color w:val="000000"/>
              </w:rPr>
              <w:t>S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>plň</w:t>
            </w:r>
            <w:r w:rsidR="00E86AAC" w:rsidRPr="009919D2">
              <w:rPr>
                <w:rFonts w:ascii="Arial" w:eastAsia="Yu Gothic" w:hAnsi="Arial" w:cs="Arial"/>
                <w:color w:val="000000"/>
              </w:rPr>
              <w:t>ující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kritéria ATS/ERS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E96C" w14:textId="1608C45C" w:rsidR="00522331" w:rsidRPr="0045505D" w:rsidRDefault="00D345F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Diffustik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n. str.1</w:t>
            </w:r>
          </w:p>
        </w:tc>
      </w:tr>
      <w:tr w:rsidR="00522331" w:rsidRPr="0045505D" w14:paraId="61AAEADB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E8CB" w14:textId="05FD2630" w:rsidR="00522331" w:rsidRPr="009919D2" w:rsidRDefault="00400FDF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S</w:t>
            </w:r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rovnání měřených hodnot s náležitými hodnotami. Náležité hodnoty minimálně dle těchto autorů: GLI2012, ECCS1993, Zapletal (i s update 2003 pro děti od 3 let), </w:t>
            </w:r>
            <w:proofErr w:type="spellStart"/>
            <w:r w:rsidR="00522331" w:rsidRPr="009919D2">
              <w:rPr>
                <w:rFonts w:ascii="Arial" w:eastAsia="Yu Gothic" w:hAnsi="Arial" w:cs="Arial"/>
                <w:color w:val="000000"/>
              </w:rPr>
              <w:t>Crapo</w:t>
            </w:r>
            <w:proofErr w:type="spellEnd"/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1981, </w:t>
            </w:r>
            <w:proofErr w:type="spellStart"/>
            <w:r w:rsidR="00522331" w:rsidRPr="009919D2">
              <w:rPr>
                <w:rFonts w:ascii="Arial" w:eastAsia="Yu Gothic" w:hAnsi="Arial" w:cs="Arial"/>
                <w:color w:val="000000"/>
              </w:rPr>
              <w:t>Polgar</w:t>
            </w:r>
            <w:proofErr w:type="spellEnd"/>
            <w:r w:rsidR="00522331" w:rsidRPr="009919D2">
              <w:rPr>
                <w:rFonts w:ascii="Arial" w:eastAsia="Yu Gothic" w:hAnsi="Arial" w:cs="Arial"/>
                <w:color w:val="000000"/>
              </w:rPr>
              <w:t xml:space="preserve"> 1971.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9CDF" w14:textId="06F4F8F5" w:rsidR="00522331" w:rsidRPr="0045505D" w:rsidRDefault="009119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návod str. 96 a 97, kap. 7.2.2</w:t>
            </w:r>
          </w:p>
        </w:tc>
      </w:tr>
      <w:tr w:rsidR="00C142A5" w:rsidRPr="0045505D" w14:paraId="150F739E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BEE0" w14:textId="77777777" w:rsidR="00C142A5" w:rsidRPr="009919D2" w:rsidRDefault="00C142A5" w:rsidP="009919D2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5160" w14:textId="77777777" w:rsidR="00C142A5" w:rsidRPr="0045505D" w:rsidRDefault="00C142A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C142A5" w:rsidRPr="0045505D" w14:paraId="14314576" w14:textId="77777777" w:rsidTr="00C142A5">
        <w:trPr>
          <w:trHeight w:val="130"/>
        </w:trPr>
        <w:tc>
          <w:tcPr>
            <w:tcW w:w="6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6A13" w14:textId="77777777" w:rsidR="00C142A5" w:rsidRPr="009919D2" w:rsidRDefault="00C142A5" w:rsidP="009919D2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278E" w14:textId="77777777" w:rsidR="00C142A5" w:rsidRPr="0045505D" w:rsidRDefault="00C142A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C142A5" w:rsidRPr="0045505D" w14:paraId="5952868B" w14:textId="77777777" w:rsidTr="00C142A5">
        <w:trPr>
          <w:trHeight w:val="130"/>
        </w:trPr>
        <w:tc>
          <w:tcPr>
            <w:tcW w:w="69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D3EF" w14:textId="77777777" w:rsidR="00C142A5" w:rsidRPr="009919D2" w:rsidRDefault="00C142A5" w:rsidP="009919D2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2468" w14:textId="77777777" w:rsidR="00C142A5" w:rsidRPr="0045505D" w:rsidRDefault="00C142A5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522331" w:rsidRPr="0045505D" w14:paraId="7E832FB5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B736" w14:textId="3C2810FB" w:rsidR="00522331" w:rsidRPr="009919D2" w:rsidRDefault="00836E3A" w:rsidP="009919D2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hAnsi="Arial" w:cs="Arial"/>
                <w:b/>
                <w:bCs/>
                <w:u w:val="single"/>
              </w:rPr>
              <w:t>Spirometrický systém</w:t>
            </w:r>
            <w:r w:rsidR="009919D2">
              <w:rPr>
                <w:rFonts w:ascii="Arial" w:hAnsi="Arial" w:cs="Arial"/>
                <w:b/>
                <w:bCs/>
                <w:u w:val="singl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82C9" w14:textId="77777777" w:rsidR="00522331" w:rsidRPr="0045505D" w:rsidRDefault="00522331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4270DB" w:rsidRPr="0045505D" w14:paraId="11DBD277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8B5B" w14:textId="455A1D5D" w:rsidR="004270DB" w:rsidRPr="009919D2" w:rsidRDefault="00CB3431" w:rsidP="00B43D47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Yu Gothic" w:hAnsi="Arial" w:cs="Arial"/>
                <w:b/>
                <w:bCs/>
                <w:color w:val="000000"/>
              </w:rPr>
            </w:pPr>
            <w:r w:rsidRPr="009919D2">
              <w:rPr>
                <w:rFonts w:ascii="Arial" w:eastAsia="Yu Gothic" w:hAnsi="Arial" w:cs="Arial"/>
                <w:b/>
                <w:bCs/>
                <w:color w:val="000000"/>
              </w:rPr>
              <w:t xml:space="preserve">Jednotka </w:t>
            </w:r>
            <w:proofErr w:type="spellStart"/>
            <w:r w:rsidRPr="009919D2">
              <w:rPr>
                <w:rFonts w:ascii="Arial" w:eastAsia="Yu Gothic" w:hAnsi="Arial" w:cs="Arial"/>
                <w:b/>
                <w:bCs/>
                <w:color w:val="000000"/>
              </w:rPr>
              <w:t>b</w:t>
            </w:r>
            <w:r w:rsidR="00836E3A" w:rsidRPr="009919D2">
              <w:rPr>
                <w:rFonts w:ascii="Arial" w:eastAsia="Yu Gothic" w:hAnsi="Arial" w:cs="Arial"/>
                <w:b/>
                <w:bCs/>
                <w:color w:val="000000"/>
              </w:rPr>
              <w:t>ronchoprovokační</w:t>
            </w:r>
            <w:proofErr w:type="spellEnd"/>
            <w:r w:rsidR="00836E3A" w:rsidRPr="009919D2">
              <w:rPr>
                <w:rFonts w:ascii="Arial" w:eastAsia="Yu Gothic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11C8" w14:textId="77777777" w:rsidR="004270DB" w:rsidRPr="0045505D" w:rsidRDefault="004270DB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522331" w:rsidRPr="0045505D" w14:paraId="7F47F161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3907" w14:textId="64BB5778" w:rsidR="00836E3A" w:rsidRPr="009919D2" w:rsidRDefault="00836E3A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Provokační testy</w:t>
            </w:r>
            <w:r w:rsidR="007D65BE" w:rsidRPr="009919D2">
              <w:rPr>
                <w:rFonts w:ascii="Arial" w:hAnsi="Arial" w:cs="Arial"/>
              </w:rPr>
              <w:t xml:space="preserve">, možnost měření </w:t>
            </w:r>
            <w:r w:rsidRPr="009919D2">
              <w:rPr>
                <w:rFonts w:ascii="Arial" w:hAnsi="Arial" w:cs="Arial"/>
              </w:rPr>
              <w:t>bez centrálního zdroje stlačeného vzduchu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8834" w14:textId="5C3EAF74" w:rsidR="00522331" w:rsidRPr="0045505D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7D65BE" w:rsidRPr="0045505D" w14:paraId="72228D1A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2D52" w14:textId="68C2EE92" w:rsidR="007D65BE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 xml:space="preserve">Kompresor, objem tlakové komory 0,5l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616D" w14:textId="56D24F94" w:rsidR="007D65BE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str.2</w:t>
            </w:r>
          </w:p>
        </w:tc>
      </w:tr>
      <w:tr w:rsidR="00522331" w:rsidRPr="0045505D" w14:paraId="2ADD191D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02D0" w14:textId="7F1A0C27" w:rsidR="00522331" w:rsidRPr="009919D2" w:rsidRDefault="00836E3A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hAnsi="Arial" w:cs="Arial"/>
              </w:rPr>
              <w:t>Bolusová metoda</w:t>
            </w:r>
            <w:r w:rsidR="00CB3431" w:rsidRPr="009919D2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0AE" w14:textId="43E03830" w:rsidR="00522331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7D65BE" w:rsidRPr="0045505D" w14:paraId="45845A7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62ED" w14:textId="7E700488" w:rsidR="007D65BE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proofErr w:type="spellStart"/>
            <w:r w:rsidRPr="009919D2">
              <w:rPr>
                <w:rFonts w:ascii="Arial" w:hAnsi="Arial" w:cs="Arial"/>
              </w:rPr>
              <w:t>Nebulizační</w:t>
            </w:r>
            <w:proofErr w:type="spellEnd"/>
            <w:r w:rsidRPr="009919D2">
              <w:rPr>
                <w:rFonts w:ascii="Arial" w:hAnsi="Arial" w:cs="Arial"/>
              </w:rPr>
              <w:t xml:space="preserve"> čas/dech max. 0,6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0FE9" w14:textId="4D144464" w:rsidR="007D65BE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A950CD" w:rsidRPr="0045505D" w14:paraId="4D1F43DD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503D" w14:textId="6A6C97EC" w:rsidR="00A950CD" w:rsidRPr="009919D2" w:rsidRDefault="00836E3A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LCD displej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FDA9" w14:textId="31F29514" w:rsidR="00A950CD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522331" w:rsidRPr="0045505D" w14:paraId="4F6615A6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4892" w14:textId="21B0BBC2" w:rsidR="00522331" w:rsidRPr="009919D2" w:rsidRDefault="00836E3A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hAnsi="Arial" w:cs="Arial"/>
              </w:rPr>
              <w:t>Tlakový senzor vestavěný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FD7B" w14:textId="4A04243F" w:rsidR="00522331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522331" w:rsidRPr="0045505D" w14:paraId="26E192A9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0FC0" w14:textId="15BA4D34" w:rsidR="00522331" w:rsidRPr="009919D2" w:rsidRDefault="00836E3A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hAnsi="Arial" w:cs="Arial"/>
              </w:rPr>
              <w:t>Filtr absor</w:t>
            </w:r>
            <w:r w:rsidR="00CB3431" w:rsidRPr="009919D2">
              <w:rPr>
                <w:rFonts w:ascii="Arial" w:hAnsi="Arial" w:cs="Arial"/>
              </w:rPr>
              <w:t>p</w:t>
            </w:r>
            <w:r w:rsidRPr="009919D2">
              <w:rPr>
                <w:rFonts w:ascii="Arial" w:hAnsi="Arial" w:cs="Arial"/>
              </w:rPr>
              <w:t>ční pro ochranu personálu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E0AF" w14:textId="19F3DB8A" w:rsidR="00522331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522331" w:rsidRPr="0045505D" w14:paraId="326BF13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2540" w14:textId="074AC268" w:rsidR="00522331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hAnsi="Arial" w:cs="Arial"/>
              </w:rPr>
              <w:t xml:space="preserve">Stojan na </w:t>
            </w:r>
            <w:proofErr w:type="spellStart"/>
            <w:r w:rsidRPr="009919D2">
              <w:rPr>
                <w:rFonts w:ascii="Arial" w:hAnsi="Arial" w:cs="Arial"/>
              </w:rPr>
              <w:t>nebulizéry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E982" w14:textId="6A8AA634" w:rsidR="00522331" w:rsidRPr="0045505D" w:rsidRDefault="00BD08C2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smart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PFT n. str.1</w:t>
            </w:r>
          </w:p>
        </w:tc>
      </w:tr>
      <w:tr w:rsidR="00522331" w:rsidRPr="0045505D" w14:paraId="121D01E3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E7E9" w14:textId="59ABB906" w:rsidR="00522331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USB vstup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85AD" w14:textId="59B971AB" w:rsidR="00522331" w:rsidRPr="0045505D" w:rsidRDefault="005A0C2D" w:rsidP="00522331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666E29" w:rsidRPr="0045505D" w14:paraId="35844DCB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8926" w14:textId="415444BE" w:rsidR="00666E29" w:rsidRPr="009919D2" w:rsidRDefault="007D65BE" w:rsidP="00B43D47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Yu Gothic" w:hAnsi="Arial" w:cs="Arial"/>
                <w:b/>
                <w:bCs/>
                <w:color w:val="000000"/>
              </w:rPr>
            </w:pPr>
            <w:r w:rsidRPr="009919D2">
              <w:rPr>
                <w:rFonts w:ascii="Arial" w:eastAsia="Yu Gothic" w:hAnsi="Arial" w:cs="Arial"/>
                <w:b/>
                <w:bCs/>
                <w:color w:val="000000"/>
              </w:rPr>
              <w:t xml:space="preserve">Spirometr </w:t>
            </w:r>
            <w:r w:rsidR="00E552D2" w:rsidRPr="009919D2">
              <w:rPr>
                <w:rFonts w:ascii="Arial" w:eastAsia="Yu Gothic" w:hAnsi="Arial" w:cs="Arial"/>
                <w:b/>
                <w:bCs/>
                <w:color w:val="000000"/>
              </w:rPr>
              <w:t>přenosný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3393" w14:textId="77777777" w:rsidR="00666E29" w:rsidRPr="0045505D" w:rsidRDefault="00666E29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E552D2" w:rsidRPr="0045505D" w14:paraId="01989BA5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6DF3" w14:textId="0F9EB87D" w:rsidR="00E552D2" w:rsidRPr="009919D2" w:rsidRDefault="00E552D2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Pro měření funkční diagnostiky plic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DBEA" w14:textId="3A4A93D9" w:rsidR="00E552D2" w:rsidRPr="0045505D" w:rsidRDefault="005A0C2D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E552D2" w:rsidRPr="0045505D" w14:paraId="5D55C051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2FCA" w14:textId="4EF5BCDF" w:rsidR="00E552D2" w:rsidRPr="009919D2" w:rsidRDefault="00E552D2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Měření spirometrie, smyčky průtok/objem, bronchodilatační a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bronchoprovokační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testy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10A7" w14:textId="1B82065F" w:rsidR="00E552D2" w:rsidRPr="0045505D" w:rsidRDefault="00BD08C2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str.1</w:t>
            </w:r>
          </w:p>
        </w:tc>
      </w:tr>
      <w:tr w:rsidR="00666E29" w:rsidRPr="0045505D" w14:paraId="05852652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60BD" w14:textId="1E43F2AC" w:rsidR="00666E29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Princip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měření</w:t>
            </w:r>
            <w:r w:rsidR="009633D1" w:rsidRPr="009919D2">
              <w:rPr>
                <w:rFonts w:ascii="Arial" w:eastAsia="Yu Gothic" w:hAnsi="Arial" w:cs="Arial"/>
                <w:color w:val="000000"/>
              </w:rPr>
              <w:t>-</w:t>
            </w:r>
            <w:r w:rsidRPr="009919D2">
              <w:rPr>
                <w:rFonts w:ascii="Arial" w:eastAsia="Yu Gothic" w:hAnsi="Arial" w:cs="Arial"/>
                <w:color w:val="000000"/>
              </w:rPr>
              <w:t>diferenční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tlak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1929" w14:textId="06FFAD4F" w:rsidR="00666E29" w:rsidRPr="0045505D" w:rsidRDefault="00BD08C2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str.2</w:t>
            </w:r>
          </w:p>
        </w:tc>
      </w:tr>
      <w:tr w:rsidR="00666E29" w:rsidRPr="0045505D" w14:paraId="2F13308F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C4E5" w14:textId="766E4B4C" w:rsidR="00666E29" w:rsidRPr="009919D2" w:rsidRDefault="004A2CE0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Mrtvý prostor snímače průtoku max. 50 ml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6C5F" w14:textId="4B2B4329" w:rsidR="00666E29" w:rsidRPr="0045505D" w:rsidRDefault="005A0C2D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9A780F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 w:rsidR="009A780F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 w:rsidR="009A780F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str.2</w:t>
            </w:r>
          </w:p>
        </w:tc>
      </w:tr>
      <w:tr w:rsidR="00666E29" w:rsidRPr="0045505D" w14:paraId="328F4F2E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E706" w14:textId="3FCA66C7" w:rsidR="00666E29" w:rsidRPr="009919D2" w:rsidRDefault="00E552D2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Propojení s PC pomocí </w:t>
            </w:r>
            <w:r w:rsidR="007D65BE" w:rsidRPr="009919D2">
              <w:rPr>
                <w:rFonts w:ascii="Arial" w:eastAsia="Yu Gothic" w:hAnsi="Arial" w:cs="Arial"/>
                <w:color w:val="000000"/>
              </w:rPr>
              <w:t xml:space="preserve">Bluetooth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D0DC" w14:textId="6EB43D29" w:rsidR="00666E29" w:rsidRPr="0045505D" w:rsidRDefault="00BD08C2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str.1</w:t>
            </w:r>
          </w:p>
        </w:tc>
      </w:tr>
      <w:tr w:rsidR="00BD08C2" w:rsidRPr="0045505D" w14:paraId="11BBDD48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CB9F" w14:textId="1B705531" w:rsidR="00BD08C2" w:rsidRPr="009919D2" w:rsidRDefault="00BD08C2" w:rsidP="00BD08C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eastAsia="Yu Gothic" w:hAnsi="Arial" w:cs="Arial"/>
                <w:color w:val="000000"/>
              </w:rPr>
            </w:pPr>
            <w:r w:rsidRPr="009919D2">
              <w:rPr>
                <w:rFonts w:ascii="Arial" w:hAnsi="Arial" w:cs="Arial"/>
              </w:rPr>
              <w:t>SW vyhodnocovací v českém jazyce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81A9" w14:textId="35C5B64F" w:rsidR="00BD08C2" w:rsidRPr="0045505D" w:rsidRDefault="00BD08C2" w:rsidP="00BD08C2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str.1</w:t>
            </w:r>
          </w:p>
        </w:tc>
      </w:tr>
      <w:tr w:rsidR="00BD08C2" w:rsidRPr="0045505D" w14:paraId="11191745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54D6" w14:textId="2384A9C1" w:rsidR="00BD08C2" w:rsidRPr="009919D2" w:rsidRDefault="00BD08C2" w:rsidP="00BD08C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2ks baterie AA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4B63" w14:textId="3761A68A" w:rsidR="00BD08C2" w:rsidRPr="0045505D" w:rsidRDefault="00BD08C2" w:rsidP="00BD08C2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str.2</w:t>
            </w:r>
          </w:p>
        </w:tc>
      </w:tr>
      <w:tr w:rsidR="00666E29" w:rsidRPr="0045505D" w14:paraId="16FE031F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60AD" w14:textId="20474F21" w:rsidR="00666E29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Snímač spirometrický pro vícenásobné použití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F92" w14:textId="713B585B" w:rsidR="00666E29" w:rsidRPr="0045505D" w:rsidRDefault="005A0C2D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666E29" w:rsidRPr="0045505D" w14:paraId="72150DC4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7223" w14:textId="63814F90" w:rsidR="00666E29" w:rsidRPr="009919D2" w:rsidRDefault="007D65BE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BTPS modul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7331" w14:textId="2D709A55" w:rsidR="00666E29" w:rsidRPr="0045505D" w:rsidRDefault="005A0C2D" w:rsidP="00666E29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 w:rsidR="00BD08C2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modul </w:t>
            </w:r>
            <w:proofErr w:type="spellStart"/>
            <w:r w:rsidR="00BD08C2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Ambistik</w:t>
            </w:r>
            <w:proofErr w:type="spellEnd"/>
            <w:r w:rsidR="00BD08C2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viz. nabídka</w:t>
            </w:r>
          </w:p>
        </w:tc>
      </w:tr>
      <w:tr w:rsidR="004A2CE0" w:rsidRPr="0045505D" w14:paraId="3E72F370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D4C3" w14:textId="44265187" w:rsidR="004A2CE0" w:rsidRPr="009919D2" w:rsidRDefault="00E552D2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Splňující kritéria ATS/ERS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0D17" w14:textId="077AD4A7" w:rsidR="004A2CE0" w:rsidRPr="0045505D" w:rsidRDefault="00BD08C2" w:rsidP="004A2CE0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str.1</w:t>
            </w:r>
          </w:p>
        </w:tc>
      </w:tr>
      <w:tr w:rsidR="004A2CE0" w:rsidRPr="0045505D" w14:paraId="72695842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51B6" w14:textId="2FC180F5" w:rsidR="004A2CE0" w:rsidRPr="009919D2" w:rsidRDefault="004A2CE0" w:rsidP="009919D2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919D2">
              <w:rPr>
                <w:rFonts w:ascii="Arial" w:hAnsi="Arial" w:cs="Arial"/>
              </w:rPr>
              <w:t>Hmotnost max. 200</w:t>
            </w:r>
            <w:r w:rsidR="001844EC">
              <w:rPr>
                <w:rFonts w:ascii="Arial" w:hAnsi="Arial" w:cs="Arial"/>
              </w:rPr>
              <w:t xml:space="preserve"> </w:t>
            </w:r>
            <w:r w:rsidRPr="009919D2">
              <w:rPr>
                <w:rFonts w:ascii="Arial" w:hAnsi="Arial" w:cs="Arial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9426" w14:textId="37161CCB" w:rsidR="004A2CE0" w:rsidRPr="0045505D" w:rsidRDefault="00BD08C2" w:rsidP="004A2CE0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Spirostik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Blue str.2</w:t>
            </w:r>
          </w:p>
        </w:tc>
      </w:tr>
      <w:tr w:rsidR="00C142A5" w:rsidRPr="0045505D" w14:paraId="44C932DD" w14:textId="77777777" w:rsidTr="00C142A5">
        <w:trPr>
          <w:trHeight w:val="130"/>
        </w:trPr>
        <w:tc>
          <w:tcPr>
            <w:tcW w:w="6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B362" w14:textId="77777777" w:rsidR="00C142A5" w:rsidRPr="009919D2" w:rsidRDefault="00C142A5" w:rsidP="00C142A5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Yu Gothic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7CA9" w14:textId="77777777" w:rsidR="00C142A5" w:rsidRPr="0045505D" w:rsidRDefault="00C142A5" w:rsidP="004A2CE0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C142A5" w:rsidRPr="0045505D" w14:paraId="4D18C3AC" w14:textId="77777777" w:rsidTr="00C142A5">
        <w:trPr>
          <w:trHeight w:val="130"/>
        </w:trPr>
        <w:tc>
          <w:tcPr>
            <w:tcW w:w="69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B583" w14:textId="77777777" w:rsidR="00C142A5" w:rsidRPr="009919D2" w:rsidRDefault="00C142A5" w:rsidP="00C142A5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Yu Gothic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3D41" w14:textId="77777777" w:rsidR="00C142A5" w:rsidRPr="0045505D" w:rsidRDefault="00C142A5" w:rsidP="004A2CE0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4A2CE0" w:rsidRPr="0045505D" w14:paraId="34BE9903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CFBD" w14:textId="1C28310E" w:rsidR="004A2CE0" w:rsidRPr="009919D2" w:rsidRDefault="004A2CE0" w:rsidP="00B43D47">
            <w:pPr>
              <w:pStyle w:val="Odstavecseseznamem"/>
              <w:widowControl w:val="0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b/>
                <w:bCs/>
                <w:color w:val="000000"/>
                <w:u w:val="single"/>
              </w:rPr>
              <w:t xml:space="preserve">Oscilometrie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77EE" w14:textId="77777777" w:rsidR="004A2CE0" w:rsidRPr="0045505D" w:rsidRDefault="004A2CE0" w:rsidP="004A2CE0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6E26EE" w:rsidRPr="0045505D" w14:paraId="167E087E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0BC" w14:textId="12256D99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Přístroj k hodnocení obstrukce v dýchacích cestách a tuhosti plic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3B34" w14:textId="350ACD6E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str.1</w:t>
            </w:r>
          </w:p>
        </w:tc>
      </w:tr>
      <w:tr w:rsidR="006E26EE" w:rsidRPr="0045505D" w14:paraId="5E77B7E9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9200" w14:textId="40EA4B5E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Měření nezávisle na úsilí pacienta (vyšetření malých dětí, pacientů s dráždivým kašlem, pacientů v bezvědomí)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0E19" w14:textId="5ED55BC8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str.1</w:t>
            </w:r>
          </w:p>
        </w:tc>
      </w:tr>
      <w:tr w:rsidR="006E26EE" w:rsidRPr="0045505D" w14:paraId="76F59255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9E8A" w14:textId="775A253E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Přímé hodnocení obstrukce v dýchacích cestách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05A5" w14:textId="78FF9177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manuál </w:t>
            </w:r>
            <w:proofErr w:type="gram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str .</w:t>
            </w:r>
            <w:proofErr w:type="gram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10, kap. 2.1.3.2</w:t>
            </w:r>
          </w:p>
        </w:tc>
      </w:tr>
      <w:tr w:rsidR="006E26EE" w:rsidRPr="0045505D" w14:paraId="1414388D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CFC6" w14:textId="6E8DDF68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Princip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měření-oscilometrický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(technika vynucených oscilací)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B35F" w14:textId="0A3DC153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str.1</w:t>
            </w:r>
          </w:p>
        </w:tc>
      </w:tr>
      <w:tr w:rsidR="006E26EE" w:rsidRPr="0045505D" w14:paraId="07E3D7F7" w14:textId="77777777" w:rsidTr="00C142A5">
        <w:trPr>
          <w:trHeight w:val="130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486B" w14:textId="205574BC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Provedení měření max. do 20 sec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0D8" w14:textId="3DBAD4CF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str.2</w:t>
            </w:r>
          </w:p>
        </w:tc>
      </w:tr>
      <w:tr w:rsidR="006E26EE" w:rsidRPr="0045505D" w14:paraId="6617E7FE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DE32" w14:textId="096C1430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SW pro analýzu výsledků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F83C" w14:textId="05E7E608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str.1</w:t>
            </w:r>
          </w:p>
        </w:tc>
      </w:tr>
      <w:tr w:rsidR="006E26EE" w:rsidRPr="0045505D" w14:paraId="5ECD4D1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DF14" w14:textId="124F1848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Provádění bronchodilatačních testů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DA02" w14:textId="4FB1252E" w:rsidR="006E26EE" w:rsidRPr="0045505D" w:rsidRDefault="002956B0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manuál </w:t>
            </w:r>
            <w:proofErr w:type="gram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str .</w:t>
            </w:r>
            <w:proofErr w:type="gram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11, kap. 3.1</w:t>
            </w:r>
          </w:p>
        </w:tc>
      </w:tr>
      <w:tr w:rsidR="006E26EE" w:rsidRPr="0045505D" w14:paraId="70484F68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B823" w14:textId="7F634763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Generovaný signál ve tvaru sinusové křivky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DA73" w14:textId="22883AE1" w:rsidR="006E26EE" w:rsidRPr="0045505D" w:rsidRDefault="002956B0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manuál str. 7 a 8, kap. 2.1.3</w:t>
            </w:r>
          </w:p>
        </w:tc>
      </w:tr>
      <w:tr w:rsidR="006E26EE" w:rsidRPr="0045505D" w14:paraId="45CA6684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3C9F" w14:textId="1EB69AE0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Zobrazení parametru oscilometrie: R</w:t>
            </w:r>
            <w:r w:rsidRPr="009919D2">
              <w:rPr>
                <w:rFonts w:ascii="Arial" w:eastAsia="Yu Gothic" w:hAnsi="Arial" w:cs="Arial"/>
                <w:color w:val="000000"/>
                <w:vertAlign w:val="subscript"/>
              </w:rPr>
              <w:t>5</w:t>
            </w:r>
            <w:r w:rsidRPr="009919D2">
              <w:rPr>
                <w:rFonts w:ascii="Arial" w:eastAsia="Yu Gothic" w:hAnsi="Arial" w:cs="Arial"/>
                <w:color w:val="000000"/>
              </w:rPr>
              <w:t>, R</w:t>
            </w:r>
            <w:r w:rsidRPr="009919D2">
              <w:rPr>
                <w:rFonts w:ascii="Arial" w:eastAsia="Yu Gothic" w:hAnsi="Arial" w:cs="Arial"/>
                <w:color w:val="000000"/>
                <w:vertAlign w:val="subscript"/>
              </w:rPr>
              <w:t>5-20</w:t>
            </w:r>
            <w:r w:rsidRPr="009919D2">
              <w:rPr>
                <w:rFonts w:ascii="Arial" w:eastAsia="Yu Gothic" w:hAnsi="Arial" w:cs="Arial"/>
                <w:color w:val="000000"/>
              </w:rPr>
              <w:t xml:space="preserve">, AX,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F</w:t>
            </w:r>
            <w:r w:rsidRPr="009919D2">
              <w:rPr>
                <w:rFonts w:ascii="Arial" w:eastAsia="Yu Gothic" w:hAnsi="Arial" w:cs="Arial"/>
                <w:color w:val="000000"/>
                <w:vertAlign w:val="subscript"/>
              </w:rPr>
              <w:t>res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72B5" w14:textId="2D0FC371" w:rsidR="006E26EE" w:rsidRPr="0045505D" w:rsidRDefault="002956B0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manuál str .10a11, kap. 2.1.3</w:t>
            </w:r>
          </w:p>
        </w:tc>
      </w:tr>
      <w:tr w:rsidR="006E26EE" w:rsidRPr="0045505D" w14:paraId="07D8257B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AADA" w14:textId="5E604B3B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Přenosný systém, hmotnost max. 3 kg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18F5" w14:textId="6455F76E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, prospekt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TremoFlo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str.2</w:t>
            </w:r>
          </w:p>
        </w:tc>
      </w:tr>
      <w:tr w:rsidR="006E26EE" w:rsidRPr="0045505D" w14:paraId="4DCD3C36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0655" w14:textId="2F32F7B1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Zobrazení křivek: rezistence, reaktance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B009" w14:textId="7D51A44D" w:rsidR="006E26EE" w:rsidRPr="0045505D" w:rsidRDefault="00F80749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, manuál str .23, obr. 7.4</w:t>
            </w:r>
          </w:p>
        </w:tc>
      </w:tr>
      <w:tr w:rsidR="006E26EE" w:rsidRPr="0045505D" w14:paraId="2F8DBF13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AF85" w14:textId="5155124C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>USB vstup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5B3A" w14:textId="1EFA03CE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6E26EE" w:rsidRPr="0045505D" w14:paraId="7D5C13C3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113E" w14:textId="47ABD503" w:rsidR="006E26EE" w:rsidRPr="009919D2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9919D2">
              <w:rPr>
                <w:rFonts w:ascii="Arial" w:eastAsia="Yu Gothic" w:hAnsi="Arial" w:cs="Arial"/>
                <w:color w:val="000000"/>
              </w:rPr>
              <w:t xml:space="preserve">Propojení s ovládacím SW </w:t>
            </w:r>
            <w:proofErr w:type="spellStart"/>
            <w:r w:rsidRPr="009919D2">
              <w:rPr>
                <w:rFonts w:ascii="Arial" w:eastAsia="Yu Gothic" w:hAnsi="Arial" w:cs="Arial"/>
                <w:color w:val="000000"/>
              </w:rPr>
              <w:t>bodypletysmografu</w:t>
            </w:r>
            <w:proofErr w:type="spellEnd"/>
            <w:r w:rsidRPr="009919D2">
              <w:rPr>
                <w:rFonts w:ascii="Arial" w:eastAsia="Yu Gothic" w:hAnsi="Arial" w:cs="Arial"/>
                <w:color w:val="000000"/>
              </w:rPr>
              <w:t xml:space="preserve"> a sdílení jedné databáze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7375" w14:textId="7870B05A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6E26EE" w:rsidRPr="0045505D" w14:paraId="46FA4FAA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0BE3" w14:textId="2617A10B" w:rsidR="006E26EE" w:rsidRPr="00B43D47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u w:val="single"/>
              </w:rPr>
            </w:pPr>
            <w:r w:rsidRPr="00B43D47">
              <w:rPr>
                <w:rFonts w:ascii="Arial" w:hAnsi="Arial" w:cs="Arial"/>
                <w:u w:val="single"/>
              </w:rPr>
              <w:t>Příslušenství: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DA9B" w14:textId="77777777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</w:p>
        </w:tc>
      </w:tr>
      <w:tr w:rsidR="006E26EE" w:rsidRPr="0045505D" w14:paraId="7C0C1417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010E" w14:textId="7679D73B" w:rsidR="006E26EE" w:rsidRPr="00A608BF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A608BF">
              <w:rPr>
                <w:rFonts w:ascii="Arial" w:eastAsia="Yu Gothic" w:hAnsi="Arial" w:cs="Arial"/>
              </w:rPr>
              <w:t>1</w:t>
            </w:r>
            <w:r>
              <w:rPr>
                <w:rFonts w:ascii="Arial" w:eastAsia="Yu Gothic" w:hAnsi="Arial" w:cs="Arial"/>
              </w:rPr>
              <w:t>balení</w:t>
            </w:r>
            <w:r w:rsidRPr="00A608BF">
              <w:rPr>
                <w:rFonts w:ascii="Arial" w:eastAsia="Yu Gothic" w:hAnsi="Arial" w:cs="Arial"/>
              </w:rPr>
              <w:t xml:space="preserve"> jednorázový pacientský bakteriální a virový filtr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36D4" w14:textId="162A6795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  <w:tr w:rsidR="006E26EE" w:rsidRPr="0045505D" w14:paraId="3C51D564" w14:textId="77777777" w:rsidTr="00D90A25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B595" w14:textId="1398E7F6" w:rsidR="006E26EE" w:rsidRPr="00A608BF" w:rsidRDefault="006E26EE" w:rsidP="006E26EE">
            <w:pPr>
              <w:pStyle w:val="Odstavecseseznamem"/>
              <w:widowControl w:val="0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eastAsia="Yu Gothic" w:hAnsi="Arial" w:cs="Arial"/>
              </w:rPr>
              <w:t>1balení n</w:t>
            </w:r>
            <w:r w:rsidRPr="00A608BF">
              <w:rPr>
                <w:rFonts w:ascii="Arial" w:eastAsia="Yu Gothic" w:hAnsi="Arial" w:cs="Arial"/>
              </w:rPr>
              <w:t>áustky, nosní svorky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FF74" w14:textId="73D46E68" w:rsidR="006E26EE" w:rsidRPr="0045505D" w:rsidRDefault="006E26EE" w:rsidP="006E26EE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S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plňuje</w:t>
            </w:r>
          </w:p>
        </w:tc>
      </w:tr>
    </w:tbl>
    <w:p w14:paraId="0A0063C2" w14:textId="77777777" w:rsidR="0021128E" w:rsidRDefault="0021128E" w:rsidP="0021128E">
      <w:pPr>
        <w:jc w:val="both"/>
        <w:rPr>
          <w:rFonts w:ascii="Arial" w:hAnsi="Arial" w:cs="Arial"/>
          <w:color w:val="FF0000"/>
          <w:sz w:val="18"/>
          <w:szCs w:val="18"/>
        </w:rPr>
      </w:pPr>
    </w:p>
    <w:sectPr w:rsidR="0021128E" w:rsidSect="00F94454">
      <w:headerReference w:type="default" r:id="rId11"/>
      <w:footerReference w:type="default" r:id="rId12"/>
      <w:pgSz w:w="11906" w:h="16838"/>
      <w:pgMar w:top="1275" w:right="1418" w:bottom="567" w:left="1418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EB4B" w14:textId="77777777" w:rsidR="00F94454" w:rsidRDefault="00F94454">
      <w:r>
        <w:separator/>
      </w:r>
    </w:p>
  </w:endnote>
  <w:endnote w:type="continuationSeparator" w:id="0">
    <w:p w14:paraId="269B0F53" w14:textId="77777777" w:rsidR="00F94454" w:rsidRDefault="00F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009C" w14:textId="77777777" w:rsidR="00172043" w:rsidRPr="004E3CC0" w:rsidRDefault="00172043" w:rsidP="00E73A2E">
    <w:pPr>
      <w:pStyle w:val="Zpat"/>
      <w:tabs>
        <w:tab w:val="clear" w:pos="4536"/>
        <w:tab w:val="right" w:pos="8710"/>
      </w:tabs>
      <w:ind w:right="360"/>
      <w:jc w:val="right"/>
      <w:rPr>
        <w:sz w:val="18"/>
      </w:rPr>
    </w:pP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PAGE </w:instrText>
    </w:r>
    <w:r w:rsidRPr="004E3CC0">
      <w:rPr>
        <w:rStyle w:val="slostrnky"/>
        <w:rFonts w:eastAsiaTheme="majorEastAsia"/>
        <w:sz w:val="16"/>
      </w:rPr>
      <w:fldChar w:fldCharType="separate"/>
    </w:r>
    <w:r w:rsidR="00A25854">
      <w:rPr>
        <w:rStyle w:val="slostrnky"/>
        <w:rFonts w:eastAsiaTheme="majorEastAsia"/>
        <w:noProof/>
        <w:sz w:val="16"/>
      </w:rPr>
      <w:t>1</w:t>
    </w:r>
    <w:r w:rsidRPr="004E3CC0">
      <w:rPr>
        <w:rStyle w:val="slostrnky"/>
        <w:rFonts w:eastAsiaTheme="majorEastAsia"/>
        <w:sz w:val="16"/>
      </w:rPr>
      <w:fldChar w:fldCharType="end"/>
    </w:r>
    <w:r w:rsidRPr="004E3CC0">
      <w:rPr>
        <w:rStyle w:val="slostrnky"/>
        <w:rFonts w:eastAsiaTheme="majorEastAsia"/>
        <w:sz w:val="16"/>
      </w:rPr>
      <w:t>/</w:t>
    </w: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NUMPAGES </w:instrText>
    </w:r>
    <w:r w:rsidRPr="004E3CC0">
      <w:rPr>
        <w:rStyle w:val="slostrnky"/>
        <w:rFonts w:eastAsiaTheme="majorEastAsia"/>
        <w:sz w:val="16"/>
      </w:rPr>
      <w:fldChar w:fldCharType="separate"/>
    </w:r>
    <w:r w:rsidR="00A25854">
      <w:rPr>
        <w:rStyle w:val="slostrnky"/>
        <w:rFonts w:eastAsiaTheme="majorEastAsia"/>
        <w:noProof/>
        <w:sz w:val="16"/>
      </w:rPr>
      <w:t>3</w:t>
    </w:r>
    <w:r w:rsidRPr="004E3CC0">
      <w:rPr>
        <w:rStyle w:val="slostrnky"/>
        <w:rFonts w:eastAsiaTheme="majorEastAsia"/>
        <w:sz w:val="16"/>
      </w:rPr>
      <w:fldChar w:fldCharType="end"/>
    </w:r>
  </w:p>
  <w:p w14:paraId="471E3E8F" w14:textId="77777777" w:rsidR="00172043" w:rsidRDefault="001720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3A5E" w14:textId="77777777" w:rsidR="00F94454" w:rsidRDefault="00F94454">
      <w:r>
        <w:separator/>
      </w:r>
    </w:p>
  </w:footnote>
  <w:footnote w:type="continuationSeparator" w:id="0">
    <w:p w14:paraId="0989ECF6" w14:textId="77777777" w:rsidR="00F94454" w:rsidRDefault="00F9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D306" w14:textId="77777777" w:rsidR="000D2E62" w:rsidRDefault="000D2E62" w:rsidP="000D2E62">
    <w:pPr>
      <w:pStyle w:val="Zhlav"/>
      <w:jc w:val="both"/>
      <w:rPr>
        <w:rFonts w:ascii="Arial" w:hAnsi="Arial" w:cs="Arial"/>
        <w:b/>
        <w:bCs/>
        <w:sz w:val="24"/>
        <w:szCs w:val="18"/>
      </w:rPr>
    </w:pPr>
    <w:r w:rsidRPr="0047533C">
      <w:rPr>
        <w:rFonts w:ascii="Arial" w:hAnsi="Arial" w:cs="Arial"/>
        <w:b/>
        <w:bCs/>
        <w:sz w:val="24"/>
        <w:szCs w:val="18"/>
      </w:rPr>
      <w:t xml:space="preserve">UV955/2016 </w:t>
    </w:r>
    <w:bookmarkStart w:id="1" w:name="_Hlk148960884"/>
    <w:r w:rsidRPr="0047533C">
      <w:rPr>
        <w:rFonts w:ascii="Arial" w:hAnsi="Arial" w:cs="Arial"/>
        <w:b/>
        <w:bCs/>
        <w:sz w:val="24"/>
        <w:szCs w:val="18"/>
      </w:rPr>
      <w:t>Energeticky úsporná renovace pavilonu G1 Fakultní Thomayerovy nemocnice</w:t>
    </w:r>
    <w:bookmarkEnd w:id="1"/>
  </w:p>
  <w:p w14:paraId="32C58B28" w14:textId="77777777" w:rsidR="00A430DA" w:rsidRPr="00C6014A" w:rsidRDefault="00A430DA" w:rsidP="00A430DA">
    <w:pPr>
      <w:pStyle w:val="Zhlav"/>
      <w:rPr>
        <w:sz w:val="16"/>
        <w:szCs w:val="16"/>
      </w:rPr>
    </w:pPr>
  </w:p>
  <w:p w14:paraId="2C263FBD" w14:textId="77777777" w:rsidR="00172043" w:rsidRDefault="00172043" w:rsidP="008B2C8C">
    <w:pPr>
      <w:ind w:left="3544"/>
      <w:jc w:val="right"/>
      <w:rPr>
        <w:color w:val="000000"/>
      </w:rPr>
    </w:pPr>
    <w:r>
      <w:rPr>
        <w:color w:val="000000"/>
        <w:u w:val="single"/>
      </w:rPr>
      <w:t>Příloha č. 1</w:t>
    </w:r>
    <w:r>
      <w:rPr>
        <w:color w:val="000000"/>
      </w:rPr>
      <w:t xml:space="preserve">: </w:t>
    </w:r>
    <w:r>
      <w:rPr>
        <w:color w:val="000000"/>
      </w:rPr>
      <w:tab/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583"/>
    <w:multiLevelType w:val="hybridMultilevel"/>
    <w:tmpl w:val="45F07440"/>
    <w:lvl w:ilvl="0" w:tplc="24BA7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06156"/>
    <w:multiLevelType w:val="hybridMultilevel"/>
    <w:tmpl w:val="906E2E42"/>
    <w:lvl w:ilvl="0" w:tplc="4E1055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6222E61"/>
    <w:multiLevelType w:val="hybridMultilevel"/>
    <w:tmpl w:val="1018B74C"/>
    <w:lvl w:ilvl="0" w:tplc="0405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3" w15:restartNumberingAfterBreak="0">
    <w:nsid w:val="2B9D5E81"/>
    <w:multiLevelType w:val="hybridMultilevel"/>
    <w:tmpl w:val="904653B0"/>
    <w:lvl w:ilvl="0" w:tplc="1DBC2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C6A88"/>
    <w:multiLevelType w:val="hybridMultilevel"/>
    <w:tmpl w:val="1B70F340"/>
    <w:lvl w:ilvl="0" w:tplc="9D4A86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749D"/>
    <w:multiLevelType w:val="hybridMultilevel"/>
    <w:tmpl w:val="2EF032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14A093A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7BA5"/>
    <w:multiLevelType w:val="hybridMultilevel"/>
    <w:tmpl w:val="9414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079D4"/>
    <w:multiLevelType w:val="hybridMultilevel"/>
    <w:tmpl w:val="F6CA5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0BC9"/>
    <w:multiLevelType w:val="hybridMultilevel"/>
    <w:tmpl w:val="CD76D27C"/>
    <w:lvl w:ilvl="0" w:tplc="585C26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9177C"/>
    <w:multiLevelType w:val="hybridMultilevel"/>
    <w:tmpl w:val="38E6555E"/>
    <w:lvl w:ilvl="0" w:tplc="7E5E3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75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6F4ADE"/>
    <w:multiLevelType w:val="hybridMultilevel"/>
    <w:tmpl w:val="CEA41B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BC7061"/>
    <w:multiLevelType w:val="hybridMultilevel"/>
    <w:tmpl w:val="95BE1B72"/>
    <w:lvl w:ilvl="0" w:tplc="AAB8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8525054">
    <w:abstractNumId w:val="1"/>
  </w:num>
  <w:num w:numId="2" w16cid:durableId="386344527">
    <w:abstractNumId w:val="3"/>
  </w:num>
  <w:num w:numId="3" w16cid:durableId="1823423756">
    <w:abstractNumId w:val="10"/>
  </w:num>
  <w:num w:numId="4" w16cid:durableId="1000085092">
    <w:abstractNumId w:val="4"/>
  </w:num>
  <w:num w:numId="5" w16cid:durableId="1415516587">
    <w:abstractNumId w:val="11"/>
  </w:num>
  <w:num w:numId="6" w16cid:durableId="1503661048">
    <w:abstractNumId w:val="6"/>
  </w:num>
  <w:num w:numId="7" w16cid:durableId="1309895191">
    <w:abstractNumId w:val="7"/>
  </w:num>
  <w:num w:numId="8" w16cid:durableId="192038545">
    <w:abstractNumId w:val="8"/>
  </w:num>
  <w:num w:numId="9" w16cid:durableId="2029595670">
    <w:abstractNumId w:val="12"/>
  </w:num>
  <w:num w:numId="10" w16cid:durableId="2115855603">
    <w:abstractNumId w:val="2"/>
  </w:num>
  <w:num w:numId="11" w16cid:durableId="677075879">
    <w:abstractNumId w:val="9"/>
  </w:num>
  <w:num w:numId="12" w16cid:durableId="1272080726">
    <w:abstractNumId w:val="5"/>
  </w:num>
  <w:num w:numId="13" w16cid:durableId="11582299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#ff9" strokecolor="#fc9">
      <v:fill color="#ff9"/>
      <v:stroke color="#fc9"/>
      <v:textbox inset=".5mm,.3mm,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83"/>
    <w:rsid w:val="00000285"/>
    <w:rsid w:val="000002D5"/>
    <w:rsid w:val="00001ABD"/>
    <w:rsid w:val="000032AB"/>
    <w:rsid w:val="000068C8"/>
    <w:rsid w:val="00011103"/>
    <w:rsid w:val="000126CB"/>
    <w:rsid w:val="000139B5"/>
    <w:rsid w:val="00017252"/>
    <w:rsid w:val="000172E2"/>
    <w:rsid w:val="00030C7B"/>
    <w:rsid w:val="00031CF9"/>
    <w:rsid w:val="000325D5"/>
    <w:rsid w:val="0003284B"/>
    <w:rsid w:val="00041330"/>
    <w:rsid w:val="00047113"/>
    <w:rsid w:val="00057AE5"/>
    <w:rsid w:val="000604C5"/>
    <w:rsid w:val="00061871"/>
    <w:rsid w:val="00063580"/>
    <w:rsid w:val="00064A5B"/>
    <w:rsid w:val="00070ACF"/>
    <w:rsid w:val="00071DB8"/>
    <w:rsid w:val="00072477"/>
    <w:rsid w:val="00072B87"/>
    <w:rsid w:val="000822FB"/>
    <w:rsid w:val="0008651D"/>
    <w:rsid w:val="0008761C"/>
    <w:rsid w:val="00090E76"/>
    <w:rsid w:val="00096620"/>
    <w:rsid w:val="00096C23"/>
    <w:rsid w:val="00096C5B"/>
    <w:rsid w:val="000A5CB2"/>
    <w:rsid w:val="000B3C93"/>
    <w:rsid w:val="000B75DF"/>
    <w:rsid w:val="000C1D21"/>
    <w:rsid w:val="000C52C0"/>
    <w:rsid w:val="000D29BD"/>
    <w:rsid w:val="000D2E62"/>
    <w:rsid w:val="000D319B"/>
    <w:rsid w:val="000D4FE8"/>
    <w:rsid w:val="000E0CE5"/>
    <w:rsid w:val="000E209D"/>
    <w:rsid w:val="000E7EB9"/>
    <w:rsid w:val="000F2F9A"/>
    <w:rsid w:val="000F46B4"/>
    <w:rsid w:val="001007FB"/>
    <w:rsid w:val="001103A7"/>
    <w:rsid w:val="0011189C"/>
    <w:rsid w:val="001120FD"/>
    <w:rsid w:val="001149B0"/>
    <w:rsid w:val="00120C90"/>
    <w:rsid w:val="00120D7F"/>
    <w:rsid w:val="001300E8"/>
    <w:rsid w:val="00130EA8"/>
    <w:rsid w:val="0013212F"/>
    <w:rsid w:val="001373DB"/>
    <w:rsid w:val="001402CC"/>
    <w:rsid w:val="001416D6"/>
    <w:rsid w:val="00151DD8"/>
    <w:rsid w:val="00152E55"/>
    <w:rsid w:val="001570A5"/>
    <w:rsid w:val="00161877"/>
    <w:rsid w:val="00163D3D"/>
    <w:rsid w:val="00171CCB"/>
    <w:rsid w:val="00171D4C"/>
    <w:rsid w:val="00172034"/>
    <w:rsid w:val="00172043"/>
    <w:rsid w:val="001721A5"/>
    <w:rsid w:val="00173356"/>
    <w:rsid w:val="00176186"/>
    <w:rsid w:val="0017708F"/>
    <w:rsid w:val="0017725E"/>
    <w:rsid w:val="001808D2"/>
    <w:rsid w:val="001817BC"/>
    <w:rsid w:val="00181ADA"/>
    <w:rsid w:val="001844EC"/>
    <w:rsid w:val="001878D9"/>
    <w:rsid w:val="00195A3C"/>
    <w:rsid w:val="001967B5"/>
    <w:rsid w:val="00196B1B"/>
    <w:rsid w:val="001A6CE1"/>
    <w:rsid w:val="001B5631"/>
    <w:rsid w:val="001C3B28"/>
    <w:rsid w:val="001C3DE8"/>
    <w:rsid w:val="001C54F4"/>
    <w:rsid w:val="001C6690"/>
    <w:rsid w:val="001D1812"/>
    <w:rsid w:val="001D2D87"/>
    <w:rsid w:val="001D4CC1"/>
    <w:rsid w:val="001D5542"/>
    <w:rsid w:val="001D5B8C"/>
    <w:rsid w:val="001E1B7E"/>
    <w:rsid w:val="001E1FB3"/>
    <w:rsid w:val="001E7992"/>
    <w:rsid w:val="001F217E"/>
    <w:rsid w:val="001F376E"/>
    <w:rsid w:val="00200964"/>
    <w:rsid w:val="00204C4E"/>
    <w:rsid w:val="002058D3"/>
    <w:rsid w:val="0020722A"/>
    <w:rsid w:val="0021128E"/>
    <w:rsid w:val="00216CBE"/>
    <w:rsid w:val="00221629"/>
    <w:rsid w:val="00222071"/>
    <w:rsid w:val="00224C65"/>
    <w:rsid w:val="00226E42"/>
    <w:rsid w:val="00227035"/>
    <w:rsid w:val="00231A12"/>
    <w:rsid w:val="00234FDB"/>
    <w:rsid w:val="002365C2"/>
    <w:rsid w:val="0023694F"/>
    <w:rsid w:val="00243002"/>
    <w:rsid w:val="0024516D"/>
    <w:rsid w:val="00247EA9"/>
    <w:rsid w:val="00251B74"/>
    <w:rsid w:val="002537B8"/>
    <w:rsid w:val="00255DF1"/>
    <w:rsid w:val="00257A4C"/>
    <w:rsid w:val="00257BDA"/>
    <w:rsid w:val="00260933"/>
    <w:rsid w:val="00263F27"/>
    <w:rsid w:val="00267D03"/>
    <w:rsid w:val="00271857"/>
    <w:rsid w:val="00272487"/>
    <w:rsid w:val="00276D14"/>
    <w:rsid w:val="002837A2"/>
    <w:rsid w:val="002857D1"/>
    <w:rsid w:val="00290657"/>
    <w:rsid w:val="00294B9D"/>
    <w:rsid w:val="002956B0"/>
    <w:rsid w:val="0029745C"/>
    <w:rsid w:val="002A7E4D"/>
    <w:rsid w:val="002B29CE"/>
    <w:rsid w:val="002B5A59"/>
    <w:rsid w:val="002B613C"/>
    <w:rsid w:val="002B6712"/>
    <w:rsid w:val="002B7450"/>
    <w:rsid w:val="002B7B53"/>
    <w:rsid w:val="002C0426"/>
    <w:rsid w:val="002C0E7F"/>
    <w:rsid w:val="002D20FE"/>
    <w:rsid w:val="002D27A3"/>
    <w:rsid w:val="002D3F2A"/>
    <w:rsid w:val="002D7AED"/>
    <w:rsid w:val="002E2F6A"/>
    <w:rsid w:val="002E370E"/>
    <w:rsid w:val="002F0F64"/>
    <w:rsid w:val="002F1F21"/>
    <w:rsid w:val="002F4843"/>
    <w:rsid w:val="0030625D"/>
    <w:rsid w:val="00307D0D"/>
    <w:rsid w:val="003139DB"/>
    <w:rsid w:val="00313A36"/>
    <w:rsid w:val="0031628A"/>
    <w:rsid w:val="00320776"/>
    <w:rsid w:val="00322AB4"/>
    <w:rsid w:val="00322E1B"/>
    <w:rsid w:val="00323196"/>
    <w:rsid w:val="00327A11"/>
    <w:rsid w:val="0033048E"/>
    <w:rsid w:val="00333D0D"/>
    <w:rsid w:val="003347CF"/>
    <w:rsid w:val="00337BF5"/>
    <w:rsid w:val="00343251"/>
    <w:rsid w:val="00346BB6"/>
    <w:rsid w:val="0035049E"/>
    <w:rsid w:val="003538B2"/>
    <w:rsid w:val="00354680"/>
    <w:rsid w:val="00356356"/>
    <w:rsid w:val="0036292D"/>
    <w:rsid w:val="00366AF4"/>
    <w:rsid w:val="00366B5C"/>
    <w:rsid w:val="00366F6A"/>
    <w:rsid w:val="00373844"/>
    <w:rsid w:val="0037480B"/>
    <w:rsid w:val="003769DE"/>
    <w:rsid w:val="00381F9D"/>
    <w:rsid w:val="00382D12"/>
    <w:rsid w:val="003876D0"/>
    <w:rsid w:val="003900C1"/>
    <w:rsid w:val="0039275B"/>
    <w:rsid w:val="00396096"/>
    <w:rsid w:val="003B5330"/>
    <w:rsid w:val="003B5777"/>
    <w:rsid w:val="003B5824"/>
    <w:rsid w:val="003C157D"/>
    <w:rsid w:val="003C1AA8"/>
    <w:rsid w:val="003C529F"/>
    <w:rsid w:val="003C6280"/>
    <w:rsid w:val="003C637A"/>
    <w:rsid w:val="003C7C2F"/>
    <w:rsid w:val="003D13E4"/>
    <w:rsid w:val="003D478E"/>
    <w:rsid w:val="003F4237"/>
    <w:rsid w:val="003F6C8D"/>
    <w:rsid w:val="003F7303"/>
    <w:rsid w:val="00400FDF"/>
    <w:rsid w:val="00402102"/>
    <w:rsid w:val="004026CA"/>
    <w:rsid w:val="00405279"/>
    <w:rsid w:val="00412FFA"/>
    <w:rsid w:val="00421FBA"/>
    <w:rsid w:val="00423CDD"/>
    <w:rsid w:val="004270DB"/>
    <w:rsid w:val="00427828"/>
    <w:rsid w:val="004373A8"/>
    <w:rsid w:val="00437BC9"/>
    <w:rsid w:val="0044112F"/>
    <w:rsid w:val="00441194"/>
    <w:rsid w:val="0045130F"/>
    <w:rsid w:val="0045505D"/>
    <w:rsid w:val="00464012"/>
    <w:rsid w:val="00467A35"/>
    <w:rsid w:val="00471465"/>
    <w:rsid w:val="00473EC6"/>
    <w:rsid w:val="00475A51"/>
    <w:rsid w:val="004827E9"/>
    <w:rsid w:val="0048491A"/>
    <w:rsid w:val="004850D3"/>
    <w:rsid w:val="00486DF0"/>
    <w:rsid w:val="00493216"/>
    <w:rsid w:val="00493B0B"/>
    <w:rsid w:val="00493C0D"/>
    <w:rsid w:val="00493EC1"/>
    <w:rsid w:val="00494A87"/>
    <w:rsid w:val="0049761F"/>
    <w:rsid w:val="004979AE"/>
    <w:rsid w:val="004A0F04"/>
    <w:rsid w:val="004A15AF"/>
    <w:rsid w:val="004A2CE0"/>
    <w:rsid w:val="004A6CAE"/>
    <w:rsid w:val="004A7891"/>
    <w:rsid w:val="004B0BDC"/>
    <w:rsid w:val="004B5B51"/>
    <w:rsid w:val="004C0B34"/>
    <w:rsid w:val="004C2D2B"/>
    <w:rsid w:val="004C4677"/>
    <w:rsid w:val="004C4C05"/>
    <w:rsid w:val="004C5DAC"/>
    <w:rsid w:val="004C6317"/>
    <w:rsid w:val="004C7C7C"/>
    <w:rsid w:val="004D7101"/>
    <w:rsid w:val="004E0521"/>
    <w:rsid w:val="004E08C0"/>
    <w:rsid w:val="004E5D10"/>
    <w:rsid w:val="004E6920"/>
    <w:rsid w:val="004E72D1"/>
    <w:rsid w:val="004E7AE6"/>
    <w:rsid w:val="004F2063"/>
    <w:rsid w:val="0050000B"/>
    <w:rsid w:val="00501127"/>
    <w:rsid w:val="00501DDE"/>
    <w:rsid w:val="005040CB"/>
    <w:rsid w:val="00507B12"/>
    <w:rsid w:val="00511D7F"/>
    <w:rsid w:val="005169C5"/>
    <w:rsid w:val="00516C27"/>
    <w:rsid w:val="005222A3"/>
    <w:rsid w:val="00522331"/>
    <w:rsid w:val="00522B17"/>
    <w:rsid w:val="00533574"/>
    <w:rsid w:val="00534AAA"/>
    <w:rsid w:val="00534F19"/>
    <w:rsid w:val="00536750"/>
    <w:rsid w:val="00536C42"/>
    <w:rsid w:val="00536D71"/>
    <w:rsid w:val="00541F3B"/>
    <w:rsid w:val="00546B6A"/>
    <w:rsid w:val="00551E0A"/>
    <w:rsid w:val="00551E5E"/>
    <w:rsid w:val="00552056"/>
    <w:rsid w:val="0056156A"/>
    <w:rsid w:val="005673E5"/>
    <w:rsid w:val="00571147"/>
    <w:rsid w:val="00572754"/>
    <w:rsid w:val="00574DC5"/>
    <w:rsid w:val="00574DD7"/>
    <w:rsid w:val="005751A0"/>
    <w:rsid w:val="00575423"/>
    <w:rsid w:val="0057585A"/>
    <w:rsid w:val="0057796D"/>
    <w:rsid w:val="005800D6"/>
    <w:rsid w:val="0058028B"/>
    <w:rsid w:val="00580619"/>
    <w:rsid w:val="00580F9A"/>
    <w:rsid w:val="00582157"/>
    <w:rsid w:val="005860C9"/>
    <w:rsid w:val="005902D9"/>
    <w:rsid w:val="005942B2"/>
    <w:rsid w:val="00594CAC"/>
    <w:rsid w:val="005A0C2D"/>
    <w:rsid w:val="005A46A2"/>
    <w:rsid w:val="005A4BA1"/>
    <w:rsid w:val="005B29CC"/>
    <w:rsid w:val="005C008A"/>
    <w:rsid w:val="005C7BFD"/>
    <w:rsid w:val="005D6961"/>
    <w:rsid w:val="005E0AFF"/>
    <w:rsid w:val="005E353B"/>
    <w:rsid w:val="005F2E7A"/>
    <w:rsid w:val="005F54BC"/>
    <w:rsid w:val="005F721E"/>
    <w:rsid w:val="0060093C"/>
    <w:rsid w:val="00600958"/>
    <w:rsid w:val="00601374"/>
    <w:rsid w:val="00610D63"/>
    <w:rsid w:val="00613822"/>
    <w:rsid w:val="00613F6A"/>
    <w:rsid w:val="006164EF"/>
    <w:rsid w:val="00620214"/>
    <w:rsid w:val="006229F5"/>
    <w:rsid w:val="0062484C"/>
    <w:rsid w:val="00625349"/>
    <w:rsid w:val="006274BA"/>
    <w:rsid w:val="00630F72"/>
    <w:rsid w:val="00632C9B"/>
    <w:rsid w:val="00634853"/>
    <w:rsid w:val="00643F56"/>
    <w:rsid w:val="00644ECC"/>
    <w:rsid w:val="006569B2"/>
    <w:rsid w:val="00656E1B"/>
    <w:rsid w:val="006620F7"/>
    <w:rsid w:val="006643FB"/>
    <w:rsid w:val="00664ED9"/>
    <w:rsid w:val="006657D3"/>
    <w:rsid w:val="00666E29"/>
    <w:rsid w:val="00684689"/>
    <w:rsid w:val="006860F9"/>
    <w:rsid w:val="0068787F"/>
    <w:rsid w:val="00690F27"/>
    <w:rsid w:val="0069244E"/>
    <w:rsid w:val="006945B4"/>
    <w:rsid w:val="006A551C"/>
    <w:rsid w:val="006A6B9A"/>
    <w:rsid w:val="006B19A8"/>
    <w:rsid w:val="006B26FE"/>
    <w:rsid w:val="006B7592"/>
    <w:rsid w:val="006C04CA"/>
    <w:rsid w:val="006C0AF7"/>
    <w:rsid w:val="006C4061"/>
    <w:rsid w:val="006C5283"/>
    <w:rsid w:val="006C742C"/>
    <w:rsid w:val="006D0EEF"/>
    <w:rsid w:val="006D10F8"/>
    <w:rsid w:val="006D1911"/>
    <w:rsid w:val="006D19E0"/>
    <w:rsid w:val="006D295A"/>
    <w:rsid w:val="006D5C79"/>
    <w:rsid w:val="006D7582"/>
    <w:rsid w:val="006E2059"/>
    <w:rsid w:val="006E26EE"/>
    <w:rsid w:val="006E2CF2"/>
    <w:rsid w:val="006F375E"/>
    <w:rsid w:val="006F4667"/>
    <w:rsid w:val="006F5E58"/>
    <w:rsid w:val="006F67F7"/>
    <w:rsid w:val="006F75F3"/>
    <w:rsid w:val="00701BA6"/>
    <w:rsid w:val="007041AB"/>
    <w:rsid w:val="00705903"/>
    <w:rsid w:val="00717B4E"/>
    <w:rsid w:val="0072295D"/>
    <w:rsid w:val="0072380E"/>
    <w:rsid w:val="00727469"/>
    <w:rsid w:val="0073131B"/>
    <w:rsid w:val="0073217B"/>
    <w:rsid w:val="00736D80"/>
    <w:rsid w:val="00745002"/>
    <w:rsid w:val="007450DD"/>
    <w:rsid w:val="00746B11"/>
    <w:rsid w:val="00752508"/>
    <w:rsid w:val="0075613A"/>
    <w:rsid w:val="00757527"/>
    <w:rsid w:val="007575C1"/>
    <w:rsid w:val="007578BA"/>
    <w:rsid w:val="0075796E"/>
    <w:rsid w:val="0076555A"/>
    <w:rsid w:val="007664A7"/>
    <w:rsid w:val="00775525"/>
    <w:rsid w:val="007770F5"/>
    <w:rsid w:val="00784469"/>
    <w:rsid w:val="007844E3"/>
    <w:rsid w:val="00790768"/>
    <w:rsid w:val="00792D53"/>
    <w:rsid w:val="00794A6C"/>
    <w:rsid w:val="00797AD5"/>
    <w:rsid w:val="007A03CC"/>
    <w:rsid w:val="007A2CB4"/>
    <w:rsid w:val="007B5307"/>
    <w:rsid w:val="007C0417"/>
    <w:rsid w:val="007C100C"/>
    <w:rsid w:val="007C1971"/>
    <w:rsid w:val="007C24BA"/>
    <w:rsid w:val="007C7ECA"/>
    <w:rsid w:val="007D07CC"/>
    <w:rsid w:val="007D1272"/>
    <w:rsid w:val="007D64E7"/>
    <w:rsid w:val="007D65BE"/>
    <w:rsid w:val="007D707A"/>
    <w:rsid w:val="007E51AE"/>
    <w:rsid w:val="007E66F4"/>
    <w:rsid w:val="007F08D5"/>
    <w:rsid w:val="007F1E3D"/>
    <w:rsid w:val="007F47A6"/>
    <w:rsid w:val="007F5E49"/>
    <w:rsid w:val="00810195"/>
    <w:rsid w:val="0081577F"/>
    <w:rsid w:val="00827949"/>
    <w:rsid w:val="00830B43"/>
    <w:rsid w:val="008312BF"/>
    <w:rsid w:val="00831B05"/>
    <w:rsid w:val="00832420"/>
    <w:rsid w:val="0083298F"/>
    <w:rsid w:val="00835E15"/>
    <w:rsid w:val="00836E3A"/>
    <w:rsid w:val="00837492"/>
    <w:rsid w:val="008417CE"/>
    <w:rsid w:val="00842527"/>
    <w:rsid w:val="0084563B"/>
    <w:rsid w:val="00845DC5"/>
    <w:rsid w:val="0085316E"/>
    <w:rsid w:val="00864649"/>
    <w:rsid w:val="00865917"/>
    <w:rsid w:val="008770E3"/>
    <w:rsid w:val="00881A1F"/>
    <w:rsid w:val="0088258A"/>
    <w:rsid w:val="0088390D"/>
    <w:rsid w:val="00885E26"/>
    <w:rsid w:val="00886698"/>
    <w:rsid w:val="00890686"/>
    <w:rsid w:val="00891442"/>
    <w:rsid w:val="00892C89"/>
    <w:rsid w:val="00892E9B"/>
    <w:rsid w:val="008949E5"/>
    <w:rsid w:val="008A063C"/>
    <w:rsid w:val="008A5761"/>
    <w:rsid w:val="008A7FE1"/>
    <w:rsid w:val="008B2C8C"/>
    <w:rsid w:val="008B6648"/>
    <w:rsid w:val="008B6B3C"/>
    <w:rsid w:val="008B6BFA"/>
    <w:rsid w:val="008B7286"/>
    <w:rsid w:val="008C09F1"/>
    <w:rsid w:val="008C0C2A"/>
    <w:rsid w:val="008C24DB"/>
    <w:rsid w:val="008C2F34"/>
    <w:rsid w:val="008C3A87"/>
    <w:rsid w:val="008C4808"/>
    <w:rsid w:val="008C5204"/>
    <w:rsid w:val="008D1F5C"/>
    <w:rsid w:val="008D39E3"/>
    <w:rsid w:val="008D4BEE"/>
    <w:rsid w:val="008D51DA"/>
    <w:rsid w:val="008D7B21"/>
    <w:rsid w:val="008E1D9F"/>
    <w:rsid w:val="008E29D9"/>
    <w:rsid w:val="008E3ACD"/>
    <w:rsid w:val="008E73D6"/>
    <w:rsid w:val="008F0844"/>
    <w:rsid w:val="008F13CB"/>
    <w:rsid w:val="00906F15"/>
    <w:rsid w:val="0091192D"/>
    <w:rsid w:val="00912057"/>
    <w:rsid w:val="00912895"/>
    <w:rsid w:val="00913383"/>
    <w:rsid w:val="00914B34"/>
    <w:rsid w:val="00923A05"/>
    <w:rsid w:val="009306F8"/>
    <w:rsid w:val="0093477A"/>
    <w:rsid w:val="009404FF"/>
    <w:rsid w:val="00942A03"/>
    <w:rsid w:val="0094393D"/>
    <w:rsid w:val="009439D8"/>
    <w:rsid w:val="00945BE6"/>
    <w:rsid w:val="00953F0A"/>
    <w:rsid w:val="00954B95"/>
    <w:rsid w:val="009556BE"/>
    <w:rsid w:val="00955CE7"/>
    <w:rsid w:val="0095673D"/>
    <w:rsid w:val="009633D1"/>
    <w:rsid w:val="00964EEE"/>
    <w:rsid w:val="00966B96"/>
    <w:rsid w:val="00967207"/>
    <w:rsid w:val="009718EF"/>
    <w:rsid w:val="009742A2"/>
    <w:rsid w:val="00974E05"/>
    <w:rsid w:val="00976446"/>
    <w:rsid w:val="0097657E"/>
    <w:rsid w:val="00977392"/>
    <w:rsid w:val="0097755F"/>
    <w:rsid w:val="00983D1B"/>
    <w:rsid w:val="00986E3D"/>
    <w:rsid w:val="00990CAA"/>
    <w:rsid w:val="009919D2"/>
    <w:rsid w:val="009931D3"/>
    <w:rsid w:val="009970DF"/>
    <w:rsid w:val="009974E8"/>
    <w:rsid w:val="009A07C5"/>
    <w:rsid w:val="009A0FB3"/>
    <w:rsid w:val="009A379A"/>
    <w:rsid w:val="009A412C"/>
    <w:rsid w:val="009A413E"/>
    <w:rsid w:val="009A4894"/>
    <w:rsid w:val="009A5E8F"/>
    <w:rsid w:val="009A7024"/>
    <w:rsid w:val="009A780F"/>
    <w:rsid w:val="009B3D66"/>
    <w:rsid w:val="009B520D"/>
    <w:rsid w:val="009B59E1"/>
    <w:rsid w:val="009C2AFD"/>
    <w:rsid w:val="009C3286"/>
    <w:rsid w:val="009C44CA"/>
    <w:rsid w:val="009D02EF"/>
    <w:rsid w:val="009D4F75"/>
    <w:rsid w:val="009D5D58"/>
    <w:rsid w:val="009F4969"/>
    <w:rsid w:val="009F5E5D"/>
    <w:rsid w:val="009F766E"/>
    <w:rsid w:val="009F7BA1"/>
    <w:rsid w:val="00A01ABE"/>
    <w:rsid w:val="00A046F9"/>
    <w:rsid w:val="00A0474B"/>
    <w:rsid w:val="00A066AC"/>
    <w:rsid w:val="00A2539C"/>
    <w:rsid w:val="00A25762"/>
    <w:rsid w:val="00A25854"/>
    <w:rsid w:val="00A33FC1"/>
    <w:rsid w:val="00A33FCE"/>
    <w:rsid w:val="00A35230"/>
    <w:rsid w:val="00A407BF"/>
    <w:rsid w:val="00A416CA"/>
    <w:rsid w:val="00A417E3"/>
    <w:rsid w:val="00A41BFA"/>
    <w:rsid w:val="00A42080"/>
    <w:rsid w:val="00A430DA"/>
    <w:rsid w:val="00A441D6"/>
    <w:rsid w:val="00A456A9"/>
    <w:rsid w:val="00A46CAC"/>
    <w:rsid w:val="00A47A87"/>
    <w:rsid w:val="00A532C3"/>
    <w:rsid w:val="00A608BF"/>
    <w:rsid w:val="00A63BB4"/>
    <w:rsid w:val="00A654D2"/>
    <w:rsid w:val="00A67260"/>
    <w:rsid w:val="00A67385"/>
    <w:rsid w:val="00A70383"/>
    <w:rsid w:val="00A75B54"/>
    <w:rsid w:val="00A75C1F"/>
    <w:rsid w:val="00A771A3"/>
    <w:rsid w:val="00A77B74"/>
    <w:rsid w:val="00A77D59"/>
    <w:rsid w:val="00A80128"/>
    <w:rsid w:val="00A80D99"/>
    <w:rsid w:val="00A824DE"/>
    <w:rsid w:val="00A8443A"/>
    <w:rsid w:val="00A86569"/>
    <w:rsid w:val="00A879D0"/>
    <w:rsid w:val="00A90C8A"/>
    <w:rsid w:val="00A950CD"/>
    <w:rsid w:val="00AA0133"/>
    <w:rsid w:val="00AA26CD"/>
    <w:rsid w:val="00AA4E61"/>
    <w:rsid w:val="00AB3C38"/>
    <w:rsid w:val="00AB58C1"/>
    <w:rsid w:val="00AB61DA"/>
    <w:rsid w:val="00AC0F6C"/>
    <w:rsid w:val="00AC176E"/>
    <w:rsid w:val="00AC68D3"/>
    <w:rsid w:val="00AD3218"/>
    <w:rsid w:val="00AE031F"/>
    <w:rsid w:val="00AE126C"/>
    <w:rsid w:val="00AE2923"/>
    <w:rsid w:val="00AE3FEA"/>
    <w:rsid w:val="00AE483F"/>
    <w:rsid w:val="00AE4967"/>
    <w:rsid w:val="00AE636F"/>
    <w:rsid w:val="00AE6AC5"/>
    <w:rsid w:val="00AF2201"/>
    <w:rsid w:val="00AF6481"/>
    <w:rsid w:val="00AF7BFD"/>
    <w:rsid w:val="00B0029F"/>
    <w:rsid w:val="00B01102"/>
    <w:rsid w:val="00B0389D"/>
    <w:rsid w:val="00B102CE"/>
    <w:rsid w:val="00B1580A"/>
    <w:rsid w:val="00B16565"/>
    <w:rsid w:val="00B214AB"/>
    <w:rsid w:val="00B30BB0"/>
    <w:rsid w:val="00B325BA"/>
    <w:rsid w:val="00B34E0D"/>
    <w:rsid w:val="00B43D47"/>
    <w:rsid w:val="00B5474E"/>
    <w:rsid w:val="00B56DEA"/>
    <w:rsid w:val="00B57F5D"/>
    <w:rsid w:val="00B66A86"/>
    <w:rsid w:val="00B70517"/>
    <w:rsid w:val="00B72D4B"/>
    <w:rsid w:val="00B7685F"/>
    <w:rsid w:val="00B817C1"/>
    <w:rsid w:val="00B81D0F"/>
    <w:rsid w:val="00B874A4"/>
    <w:rsid w:val="00B9005E"/>
    <w:rsid w:val="00B90D50"/>
    <w:rsid w:val="00B93AC5"/>
    <w:rsid w:val="00B952FA"/>
    <w:rsid w:val="00BA0E54"/>
    <w:rsid w:val="00BA16E0"/>
    <w:rsid w:val="00BA4D5A"/>
    <w:rsid w:val="00BA4FF5"/>
    <w:rsid w:val="00BA5562"/>
    <w:rsid w:val="00BB10C1"/>
    <w:rsid w:val="00BB1483"/>
    <w:rsid w:val="00BB47B8"/>
    <w:rsid w:val="00BB73B1"/>
    <w:rsid w:val="00BC27B7"/>
    <w:rsid w:val="00BC4EFC"/>
    <w:rsid w:val="00BC5397"/>
    <w:rsid w:val="00BD08C2"/>
    <w:rsid w:val="00BD4321"/>
    <w:rsid w:val="00BE3A62"/>
    <w:rsid w:val="00BE7075"/>
    <w:rsid w:val="00BE7D7C"/>
    <w:rsid w:val="00BE7EE9"/>
    <w:rsid w:val="00BF6639"/>
    <w:rsid w:val="00C020B8"/>
    <w:rsid w:val="00C06349"/>
    <w:rsid w:val="00C12F13"/>
    <w:rsid w:val="00C142A5"/>
    <w:rsid w:val="00C16755"/>
    <w:rsid w:val="00C21EFF"/>
    <w:rsid w:val="00C22466"/>
    <w:rsid w:val="00C24A0B"/>
    <w:rsid w:val="00C26CF5"/>
    <w:rsid w:val="00C27B7C"/>
    <w:rsid w:val="00C302A5"/>
    <w:rsid w:val="00C30598"/>
    <w:rsid w:val="00C31EE7"/>
    <w:rsid w:val="00C3768B"/>
    <w:rsid w:val="00C40EC8"/>
    <w:rsid w:val="00C41B75"/>
    <w:rsid w:val="00C42040"/>
    <w:rsid w:val="00C42424"/>
    <w:rsid w:val="00C562BD"/>
    <w:rsid w:val="00C60C86"/>
    <w:rsid w:val="00C6152D"/>
    <w:rsid w:val="00C623CE"/>
    <w:rsid w:val="00C6351E"/>
    <w:rsid w:val="00C72262"/>
    <w:rsid w:val="00C763F2"/>
    <w:rsid w:val="00C772DB"/>
    <w:rsid w:val="00C77631"/>
    <w:rsid w:val="00C7776B"/>
    <w:rsid w:val="00C77EFD"/>
    <w:rsid w:val="00C85207"/>
    <w:rsid w:val="00C85459"/>
    <w:rsid w:val="00C87E80"/>
    <w:rsid w:val="00C90DF0"/>
    <w:rsid w:val="00C941BD"/>
    <w:rsid w:val="00C977F6"/>
    <w:rsid w:val="00CA5F74"/>
    <w:rsid w:val="00CA6872"/>
    <w:rsid w:val="00CA7F2F"/>
    <w:rsid w:val="00CB3431"/>
    <w:rsid w:val="00CC0044"/>
    <w:rsid w:val="00CC06DB"/>
    <w:rsid w:val="00CC0C5B"/>
    <w:rsid w:val="00CC6023"/>
    <w:rsid w:val="00CC6C6E"/>
    <w:rsid w:val="00CC72AD"/>
    <w:rsid w:val="00CC7FCA"/>
    <w:rsid w:val="00CD2A4C"/>
    <w:rsid w:val="00CD4AE6"/>
    <w:rsid w:val="00CD7F18"/>
    <w:rsid w:val="00CE257A"/>
    <w:rsid w:val="00CE4939"/>
    <w:rsid w:val="00CE50DD"/>
    <w:rsid w:val="00CE629F"/>
    <w:rsid w:val="00CE784C"/>
    <w:rsid w:val="00CF0059"/>
    <w:rsid w:val="00D014A9"/>
    <w:rsid w:val="00D04BE8"/>
    <w:rsid w:val="00D0764F"/>
    <w:rsid w:val="00D1002F"/>
    <w:rsid w:val="00D10317"/>
    <w:rsid w:val="00D16C1F"/>
    <w:rsid w:val="00D30848"/>
    <w:rsid w:val="00D31476"/>
    <w:rsid w:val="00D345F5"/>
    <w:rsid w:val="00D37387"/>
    <w:rsid w:val="00D436E4"/>
    <w:rsid w:val="00D438F6"/>
    <w:rsid w:val="00D4567D"/>
    <w:rsid w:val="00D47D07"/>
    <w:rsid w:val="00D554A3"/>
    <w:rsid w:val="00D57F5C"/>
    <w:rsid w:val="00D64F5C"/>
    <w:rsid w:val="00D759DD"/>
    <w:rsid w:val="00D767DC"/>
    <w:rsid w:val="00D77E0F"/>
    <w:rsid w:val="00D81BDD"/>
    <w:rsid w:val="00D829AF"/>
    <w:rsid w:val="00D83E14"/>
    <w:rsid w:val="00DA08FE"/>
    <w:rsid w:val="00DA0A82"/>
    <w:rsid w:val="00DA2091"/>
    <w:rsid w:val="00DA33D8"/>
    <w:rsid w:val="00DA3929"/>
    <w:rsid w:val="00DA4274"/>
    <w:rsid w:val="00DA491A"/>
    <w:rsid w:val="00DB0511"/>
    <w:rsid w:val="00DB31F6"/>
    <w:rsid w:val="00DC053C"/>
    <w:rsid w:val="00DC1F40"/>
    <w:rsid w:val="00DC2362"/>
    <w:rsid w:val="00DC247D"/>
    <w:rsid w:val="00DC24BD"/>
    <w:rsid w:val="00DC28FB"/>
    <w:rsid w:val="00DC56FB"/>
    <w:rsid w:val="00DC62DD"/>
    <w:rsid w:val="00DD6AD6"/>
    <w:rsid w:val="00DD78C9"/>
    <w:rsid w:val="00DE2962"/>
    <w:rsid w:val="00DE52EC"/>
    <w:rsid w:val="00DE6EF1"/>
    <w:rsid w:val="00DF10EF"/>
    <w:rsid w:val="00DF24E8"/>
    <w:rsid w:val="00DF34BB"/>
    <w:rsid w:val="00DF4F0A"/>
    <w:rsid w:val="00DF4F51"/>
    <w:rsid w:val="00DF7BB5"/>
    <w:rsid w:val="00E02D15"/>
    <w:rsid w:val="00E05A10"/>
    <w:rsid w:val="00E0771D"/>
    <w:rsid w:val="00E15064"/>
    <w:rsid w:val="00E334E8"/>
    <w:rsid w:val="00E35DCA"/>
    <w:rsid w:val="00E374B0"/>
    <w:rsid w:val="00E42EF4"/>
    <w:rsid w:val="00E53796"/>
    <w:rsid w:val="00E53F84"/>
    <w:rsid w:val="00E552D2"/>
    <w:rsid w:val="00E565C1"/>
    <w:rsid w:val="00E61FA8"/>
    <w:rsid w:val="00E62373"/>
    <w:rsid w:val="00E6263D"/>
    <w:rsid w:val="00E670F9"/>
    <w:rsid w:val="00E67EA8"/>
    <w:rsid w:val="00E71696"/>
    <w:rsid w:val="00E7373A"/>
    <w:rsid w:val="00E73A2E"/>
    <w:rsid w:val="00E76627"/>
    <w:rsid w:val="00E82A5D"/>
    <w:rsid w:val="00E83B39"/>
    <w:rsid w:val="00E841CA"/>
    <w:rsid w:val="00E8579E"/>
    <w:rsid w:val="00E8658F"/>
    <w:rsid w:val="00E868D1"/>
    <w:rsid w:val="00E86AAC"/>
    <w:rsid w:val="00E877E1"/>
    <w:rsid w:val="00E9564F"/>
    <w:rsid w:val="00E96348"/>
    <w:rsid w:val="00E978F4"/>
    <w:rsid w:val="00EA770B"/>
    <w:rsid w:val="00EB3A03"/>
    <w:rsid w:val="00EB5459"/>
    <w:rsid w:val="00EB74C6"/>
    <w:rsid w:val="00EC06B4"/>
    <w:rsid w:val="00EC6D64"/>
    <w:rsid w:val="00ED3D13"/>
    <w:rsid w:val="00ED43AB"/>
    <w:rsid w:val="00ED7165"/>
    <w:rsid w:val="00EE11BC"/>
    <w:rsid w:val="00EE24B1"/>
    <w:rsid w:val="00EE36EC"/>
    <w:rsid w:val="00EE36EE"/>
    <w:rsid w:val="00EF1CDA"/>
    <w:rsid w:val="00EF6A3B"/>
    <w:rsid w:val="00EF6E58"/>
    <w:rsid w:val="00F07046"/>
    <w:rsid w:val="00F116A0"/>
    <w:rsid w:val="00F12436"/>
    <w:rsid w:val="00F17D5E"/>
    <w:rsid w:val="00F27086"/>
    <w:rsid w:val="00F31DDE"/>
    <w:rsid w:val="00F35C8B"/>
    <w:rsid w:val="00F407E3"/>
    <w:rsid w:val="00F41F53"/>
    <w:rsid w:val="00F42EE3"/>
    <w:rsid w:val="00F546BC"/>
    <w:rsid w:val="00F57A91"/>
    <w:rsid w:val="00F62D63"/>
    <w:rsid w:val="00F717BF"/>
    <w:rsid w:val="00F71D70"/>
    <w:rsid w:val="00F732E2"/>
    <w:rsid w:val="00F80749"/>
    <w:rsid w:val="00F828AA"/>
    <w:rsid w:val="00F84A1D"/>
    <w:rsid w:val="00F84D68"/>
    <w:rsid w:val="00F8576B"/>
    <w:rsid w:val="00F86CD4"/>
    <w:rsid w:val="00F86F30"/>
    <w:rsid w:val="00F87AA3"/>
    <w:rsid w:val="00F94454"/>
    <w:rsid w:val="00F94A8B"/>
    <w:rsid w:val="00F966C6"/>
    <w:rsid w:val="00F972CF"/>
    <w:rsid w:val="00FA066F"/>
    <w:rsid w:val="00FA2E33"/>
    <w:rsid w:val="00FA3E01"/>
    <w:rsid w:val="00FA52DE"/>
    <w:rsid w:val="00FA65B4"/>
    <w:rsid w:val="00FB3332"/>
    <w:rsid w:val="00FC0AF9"/>
    <w:rsid w:val="00FC11E1"/>
    <w:rsid w:val="00FC5FF9"/>
    <w:rsid w:val="00FC62E4"/>
    <w:rsid w:val="00FD492D"/>
    <w:rsid w:val="00FD798E"/>
    <w:rsid w:val="00FE0057"/>
    <w:rsid w:val="00FE26F2"/>
    <w:rsid w:val="00FE4546"/>
    <w:rsid w:val="00FF1FD8"/>
    <w:rsid w:val="00FF3839"/>
    <w:rsid w:val="00FF41C3"/>
    <w:rsid w:val="00FF427E"/>
    <w:rsid w:val="00FF4F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9" strokecolor="#fc9">
      <v:fill color="#ff9"/>
      <v:stroke color="#fc9"/>
      <v:textbox inset=".5mm,.3mm,.5mm,.3mm"/>
    </o:shapedefaults>
    <o:shapelayout v:ext="edit">
      <o:idmap v:ext="edit" data="2"/>
    </o:shapelayout>
  </w:shapeDefaults>
  <w:decimalSymbol w:val=","/>
  <w:listSeparator w:val=";"/>
  <w14:docId w14:val="195D1685"/>
  <w15:docId w15:val="{F4434729-85FB-4A04-B9DA-340C41EB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11BC"/>
  </w:style>
  <w:style w:type="paragraph" w:styleId="Nadpis1">
    <w:name w:val="heading 1"/>
    <w:basedOn w:val="Normln"/>
    <w:link w:val="Nadpis1Char"/>
    <w:uiPriority w:val="9"/>
    <w:qFormat/>
    <w:rsid w:val="00536D71"/>
    <w:pPr>
      <w:numPr>
        <w:numId w:val="3"/>
      </w:numPr>
      <w:spacing w:before="100" w:beforeAutospacing="1" w:after="100" w:afterAutospacing="1"/>
      <w:outlineLvl w:val="0"/>
    </w:pPr>
    <w:rPr>
      <w:color w:val="366DA6"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B051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36D71"/>
    <w:pPr>
      <w:numPr>
        <w:ilvl w:val="2"/>
        <w:numId w:val="3"/>
      </w:numPr>
      <w:spacing w:before="100" w:beforeAutospacing="1" w:after="100" w:afterAutospacing="1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B051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B051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B051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B051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B051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B051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Vlevo063cm">
    <w:name w:val="Styl Vlevo:  063 cm"/>
    <w:basedOn w:val="Normln"/>
    <w:rsid w:val="002537B8"/>
    <w:pPr>
      <w:shd w:val="clear" w:color="auto" w:fill="FFFFFF"/>
      <w:ind w:left="360"/>
    </w:pPr>
    <w:rPr>
      <w:rFonts w:ascii="Arial" w:hAnsi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913383"/>
    <w:pPr>
      <w:ind w:left="4860"/>
    </w:pPr>
    <w:rPr>
      <w:rFonts w:ascii="Arial" w:hAnsi="Arial"/>
      <w:sz w:val="22"/>
      <w:szCs w:val="24"/>
      <w:lang w:eastAsia="sk-SK"/>
    </w:rPr>
  </w:style>
  <w:style w:type="table" w:styleId="Mkatabulky">
    <w:name w:val="Table Grid"/>
    <w:basedOn w:val="Normlntabulka"/>
    <w:rsid w:val="0091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25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C6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6023"/>
    <w:pPr>
      <w:tabs>
        <w:tab w:val="center" w:pos="4536"/>
        <w:tab w:val="right" w:pos="9072"/>
      </w:tabs>
    </w:pPr>
  </w:style>
  <w:style w:type="character" w:customStyle="1" w:styleId="TextkomenteChar">
    <w:name w:val="Text komentáře Char"/>
    <w:link w:val="Textkomente"/>
    <w:rsid w:val="008C09F1"/>
    <w:rPr>
      <w:rFonts w:ascii="Courier New" w:hAnsi="Courier New"/>
      <w:lang w:bidi="ar-SA"/>
    </w:rPr>
  </w:style>
  <w:style w:type="paragraph" w:styleId="Textkomente">
    <w:name w:val="annotation text"/>
    <w:basedOn w:val="Normln"/>
    <w:link w:val="TextkomenteChar"/>
    <w:rsid w:val="008C09F1"/>
    <w:pPr>
      <w:autoSpaceDE w:val="0"/>
      <w:autoSpaceDN w:val="0"/>
    </w:pPr>
    <w:rPr>
      <w:rFonts w:ascii="Courier New" w:hAnsi="Courier New"/>
    </w:rPr>
  </w:style>
  <w:style w:type="character" w:customStyle="1" w:styleId="ZkladntextodsazenChar">
    <w:name w:val="Základní text odsazený Char"/>
    <w:link w:val="Zkladntextodsazen"/>
    <w:rsid w:val="00C24A0B"/>
    <w:rPr>
      <w:rFonts w:ascii="Arial" w:hAnsi="Arial"/>
      <w:sz w:val="22"/>
      <w:szCs w:val="24"/>
      <w:lang w:eastAsia="sk-SK"/>
    </w:rPr>
  </w:style>
  <w:style w:type="paragraph" w:customStyle="1" w:styleId="Style20">
    <w:name w:val="Style20"/>
    <w:basedOn w:val="Normln"/>
    <w:rsid w:val="00D81BDD"/>
    <w:pPr>
      <w:widowControl w:val="0"/>
      <w:suppressAutoHyphens/>
      <w:autoSpaceDE w:val="0"/>
      <w:autoSpaceDN w:val="0"/>
      <w:spacing w:line="230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ZhlavChar">
    <w:name w:val="Záhlaví Char"/>
    <w:link w:val="Zhlav"/>
    <w:rsid w:val="008B2C8C"/>
  </w:style>
  <w:style w:type="paragraph" w:styleId="Odstavecseseznamem">
    <w:name w:val="List Paragraph"/>
    <w:basedOn w:val="Normln"/>
    <w:link w:val="OdstavecseseznamemChar"/>
    <w:qFormat/>
    <w:rsid w:val="002C0E7F"/>
    <w:pPr>
      <w:ind w:left="720"/>
      <w:contextualSpacing/>
    </w:pPr>
  </w:style>
  <w:style w:type="paragraph" w:styleId="Zkladntext">
    <w:name w:val="Body Text"/>
    <w:basedOn w:val="Normln"/>
    <w:link w:val="ZkladntextChar"/>
    <w:rsid w:val="009764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6446"/>
  </w:style>
  <w:style w:type="character" w:customStyle="1" w:styleId="Nadpis1Char">
    <w:name w:val="Nadpis 1 Char"/>
    <w:basedOn w:val="Standardnpsmoodstavce"/>
    <w:link w:val="Nadpis1"/>
    <w:uiPriority w:val="9"/>
    <w:rsid w:val="00536D71"/>
    <w:rPr>
      <w:color w:val="366DA6"/>
      <w:kern w:val="36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36D71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36D71"/>
    <w:rPr>
      <w:b/>
      <w:bCs/>
    </w:rPr>
  </w:style>
  <w:style w:type="paragraph" w:styleId="Normlnweb">
    <w:name w:val="Normal (Web)"/>
    <w:basedOn w:val="Normln"/>
    <w:uiPriority w:val="99"/>
    <w:unhideWhenUsed/>
    <w:rsid w:val="0094393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9">
    <w:name w:val="Font Style39"/>
    <w:rsid w:val="00DB0511"/>
    <w:rPr>
      <w:rFonts w:ascii="Courier New" w:hAnsi="Courier New" w:cs="Courier New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DB0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B0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DB05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DB05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DB0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DB05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DB0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patChar">
    <w:name w:val="Zápatí Char"/>
    <w:basedOn w:val="Standardnpsmoodstavce"/>
    <w:link w:val="Zpat"/>
    <w:rsid w:val="00E73A2E"/>
  </w:style>
  <w:style w:type="character" w:styleId="slostrnky">
    <w:name w:val="page number"/>
    <w:basedOn w:val="Standardnpsmoodstavce"/>
    <w:unhideWhenUsed/>
    <w:rsid w:val="00E73A2E"/>
  </w:style>
  <w:style w:type="paragraph" w:customStyle="1" w:styleId="TxBrt4">
    <w:name w:val="TxBr_t4"/>
    <w:basedOn w:val="Normln"/>
    <w:rsid w:val="00C26CF5"/>
    <w:pPr>
      <w:widowControl w:val="0"/>
      <w:autoSpaceDE w:val="0"/>
      <w:autoSpaceDN w:val="0"/>
      <w:adjustRightInd w:val="0"/>
      <w:spacing w:line="277" w:lineRule="atLeast"/>
    </w:pPr>
    <w:rPr>
      <w:sz w:val="24"/>
      <w:szCs w:val="24"/>
      <w:lang w:val="en-US" w:eastAsia="en-US"/>
    </w:rPr>
  </w:style>
  <w:style w:type="character" w:customStyle="1" w:styleId="highlight">
    <w:name w:val="highlight"/>
    <w:basedOn w:val="Standardnpsmoodstavce"/>
    <w:rsid w:val="00C26CF5"/>
  </w:style>
  <w:style w:type="paragraph" w:customStyle="1" w:styleId="TxBrp11">
    <w:name w:val="TxBr_p11"/>
    <w:basedOn w:val="Normln"/>
    <w:rsid w:val="00DF4F51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sz w:val="24"/>
      <w:szCs w:val="24"/>
      <w:lang w:val="en-US" w:eastAsia="en-US"/>
    </w:rPr>
  </w:style>
  <w:style w:type="paragraph" w:customStyle="1" w:styleId="TxBrp8">
    <w:name w:val="TxBr_p8"/>
    <w:basedOn w:val="Normln"/>
    <w:rsid w:val="00DF4F51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sz w:val="24"/>
      <w:szCs w:val="24"/>
      <w:lang w:val="en-US" w:eastAsia="en-US"/>
    </w:rPr>
  </w:style>
  <w:style w:type="paragraph" w:customStyle="1" w:styleId="Import0">
    <w:name w:val="Import 0"/>
    <w:basedOn w:val="Normln"/>
    <w:rsid w:val="00DF4F5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</w:pPr>
    <w:rPr>
      <w:rFonts w:ascii="Avinion" w:hAnsi="Avinion"/>
      <w:sz w:val="24"/>
    </w:rPr>
  </w:style>
  <w:style w:type="paragraph" w:styleId="Revize">
    <w:name w:val="Revision"/>
    <w:hidden/>
    <w:uiPriority w:val="99"/>
    <w:semiHidden/>
    <w:rsid w:val="007664A7"/>
  </w:style>
  <w:style w:type="character" w:styleId="Odkaznakoment">
    <w:name w:val="annotation reference"/>
    <w:basedOn w:val="Standardnpsmoodstavce"/>
    <w:semiHidden/>
    <w:unhideWhenUsed/>
    <w:rsid w:val="007664A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7664A7"/>
    <w:pPr>
      <w:autoSpaceDE/>
      <w:autoSpaceDN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64A7"/>
    <w:rPr>
      <w:rFonts w:ascii="Courier New" w:hAnsi="Courier New"/>
      <w:b/>
      <w:bCs/>
      <w:lang w:bidi="ar-SA"/>
    </w:rPr>
  </w:style>
  <w:style w:type="paragraph" w:customStyle="1" w:styleId="Default">
    <w:name w:val="Default"/>
    <w:rsid w:val="00A4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E7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3260">
                  <w:marLeft w:val="0"/>
                  <w:marRight w:val="0"/>
                  <w:marTop w:val="0"/>
                  <w:marBottom w:val="300"/>
                  <w:divBdr>
                    <w:top w:val="single" w:sz="6" w:space="11" w:color="D6DCE2"/>
                    <w:left w:val="single" w:sz="6" w:space="11" w:color="D6DCE2"/>
                    <w:bottom w:val="single" w:sz="6" w:space="11" w:color="D6DCE2"/>
                    <w:right w:val="single" w:sz="6" w:space="11" w:color="D6DCE2"/>
                  </w:divBdr>
                  <w:divsChild>
                    <w:div w:id="18985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1238">
                          <w:marLeft w:val="15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42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8" w:color="366DA6"/>
                                        <w:left w:val="single" w:sz="6" w:space="8" w:color="366DA6"/>
                                        <w:bottom w:val="single" w:sz="6" w:space="8" w:color="366DA6"/>
                                        <w:right w:val="single" w:sz="6" w:space="8" w:color="366DA6"/>
                                      </w:divBdr>
                                      <w:divsChild>
                                        <w:div w:id="57543554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7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8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1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14">
                  <w:marLeft w:val="0"/>
                  <w:marRight w:val="0"/>
                  <w:marTop w:val="0"/>
                  <w:marBottom w:val="300"/>
                  <w:divBdr>
                    <w:top w:val="single" w:sz="6" w:space="11" w:color="D6DCE2"/>
                    <w:left w:val="single" w:sz="6" w:space="11" w:color="D6DCE2"/>
                    <w:bottom w:val="single" w:sz="6" w:space="11" w:color="D6DCE2"/>
                    <w:right w:val="single" w:sz="6" w:space="11" w:color="D6DCE2"/>
                  </w:divBdr>
                  <w:divsChild>
                    <w:div w:id="1909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D1E2-4DA4-401E-863F-9530DDD475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BACB92-B4AD-4520-A505-26F32D965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7A9FD-9BB9-4C02-B3B9-7D001E97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B861B2-C97F-4D5C-B93F-B793CB5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specifikace technických parametrů přístroje:</vt:lpstr>
    </vt:vector>
  </TitlesOfParts>
  <Company>VUSTE - APIS s.r.o.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specifikace technických parametrů přístroje:</dc:title>
  <dc:subject>ventilátor plicní</dc:subject>
  <dc:creator>Thomayerova nem.</dc:creator>
  <cp:keywords>unit ORL</cp:keywords>
  <cp:lastModifiedBy>Klimánková Pavla</cp:lastModifiedBy>
  <cp:revision>2</cp:revision>
  <cp:lastPrinted>2024-01-24T10:07:00Z</cp:lastPrinted>
  <dcterms:created xsi:type="dcterms:W3CDTF">2024-04-05T10:33:00Z</dcterms:created>
  <dcterms:modified xsi:type="dcterms:W3CDTF">2024-04-05T10:33:00Z</dcterms:modified>
  <cp:category>technická specifikace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2023-09-05T07:11:03Z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8646b0d0-b570-4322-828b-3f60e7c23736</vt:lpwstr>
  </property>
  <property fmtid="{D5CDD505-2E9C-101B-9397-08002B2CF9AE}" pid="8" name="MSIP_Label_c93be096-951f-40f1-830d-c27b8a8c2c27_ContentBits">
    <vt:lpwstr>0</vt:lpwstr>
  </property>
</Properties>
</file>