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434827" w14:textId="77777777" w:rsidR="0000577B" w:rsidRPr="0000577B" w:rsidRDefault="0000577B" w:rsidP="0000577B">
      <w:pPr>
        <w:pBdr>
          <w:top w:val="single" w:sz="4" w:space="1" w:color="auto"/>
          <w:left w:val="single" w:sz="4" w:space="4" w:color="auto"/>
          <w:bottom w:val="single" w:sz="4" w:space="1" w:color="auto"/>
          <w:right w:val="single" w:sz="4" w:space="4" w:color="auto"/>
        </w:pBdr>
        <w:jc w:val="center"/>
        <w:rPr>
          <w:caps/>
          <w:sz w:val="32"/>
        </w:rPr>
      </w:pPr>
      <w:bookmarkStart w:id="0" w:name="_GoBack"/>
      <w:bookmarkEnd w:id="0"/>
    </w:p>
    <w:p w14:paraId="5633E731" w14:textId="77777777" w:rsidR="0000577B" w:rsidRPr="0000577B" w:rsidRDefault="0000577B" w:rsidP="0000577B">
      <w:pPr>
        <w:pBdr>
          <w:top w:val="single" w:sz="4" w:space="1" w:color="auto"/>
          <w:left w:val="single" w:sz="4" w:space="4" w:color="auto"/>
          <w:bottom w:val="single" w:sz="4" w:space="1" w:color="auto"/>
          <w:right w:val="single" w:sz="4" w:space="4" w:color="auto"/>
        </w:pBdr>
        <w:jc w:val="center"/>
        <w:rPr>
          <w:caps/>
          <w:sz w:val="32"/>
        </w:rPr>
      </w:pPr>
    </w:p>
    <w:p w14:paraId="203939A4" w14:textId="77777777" w:rsidR="0000577B" w:rsidRPr="0000577B" w:rsidRDefault="0000577B" w:rsidP="0000577B">
      <w:pPr>
        <w:pBdr>
          <w:top w:val="single" w:sz="4" w:space="1" w:color="auto"/>
          <w:left w:val="single" w:sz="4" w:space="4" w:color="auto"/>
          <w:bottom w:val="single" w:sz="4" w:space="1" w:color="auto"/>
          <w:right w:val="single" w:sz="4" w:space="4" w:color="auto"/>
        </w:pBdr>
        <w:jc w:val="center"/>
        <w:rPr>
          <w:caps/>
          <w:sz w:val="32"/>
        </w:rPr>
      </w:pPr>
    </w:p>
    <w:p w14:paraId="4E64FF33" w14:textId="77777777" w:rsidR="0000577B" w:rsidRPr="0000577B" w:rsidRDefault="0000577B" w:rsidP="0000577B">
      <w:pPr>
        <w:pBdr>
          <w:top w:val="single" w:sz="4" w:space="1" w:color="auto"/>
          <w:left w:val="single" w:sz="4" w:space="4" w:color="auto"/>
          <w:bottom w:val="single" w:sz="4" w:space="1" w:color="auto"/>
          <w:right w:val="single" w:sz="4" w:space="4" w:color="auto"/>
        </w:pBdr>
        <w:jc w:val="center"/>
        <w:rPr>
          <w:b/>
          <w:bCs/>
          <w:sz w:val="28"/>
        </w:rPr>
      </w:pPr>
    </w:p>
    <w:p w14:paraId="139F3154" w14:textId="77777777" w:rsidR="0000577B" w:rsidRPr="0000577B" w:rsidRDefault="0000577B" w:rsidP="0000577B">
      <w:pPr>
        <w:keepNext/>
        <w:pBdr>
          <w:top w:val="single" w:sz="4" w:space="1" w:color="auto"/>
          <w:left w:val="single" w:sz="4" w:space="4" w:color="auto"/>
          <w:bottom w:val="single" w:sz="4" w:space="1" w:color="auto"/>
          <w:right w:val="single" w:sz="4" w:space="4" w:color="auto"/>
        </w:pBdr>
        <w:jc w:val="center"/>
        <w:outlineLvl w:val="6"/>
        <w:rPr>
          <w:b/>
          <w:bCs/>
          <w:sz w:val="40"/>
        </w:rPr>
      </w:pPr>
      <w:r w:rsidRPr="0000577B">
        <w:rPr>
          <w:b/>
          <w:bCs/>
          <w:sz w:val="40"/>
        </w:rPr>
        <w:t xml:space="preserve">Smlouva o </w:t>
      </w:r>
      <w:r w:rsidR="00FE3DEC">
        <w:rPr>
          <w:b/>
          <w:bCs/>
          <w:sz w:val="40"/>
        </w:rPr>
        <w:t>spolupráci</w:t>
      </w:r>
    </w:p>
    <w:p w14:paraId="5D342946" w14:textId="77777777" w:rsidR="0000577B" w:rsidRPr="0000577B" w:rsidRDefault="0000577B" w:rsidP="0000577B">
      <w:pPr>
        <w:keepNext/>
        <w:pBdr>
          <w:top w:val="single" w:sz="4" w:space="1" w:color="auto"/>
          <w:left w:val="single" w:sz="4" w:space="4" w:color="auto"/>
          <w:bottom w:val="single" w:sz="4" w:space="1" w:color="auto"/>
          <w:right w:val="single" w:sz="4" w:space="4" w:color="auto"/>
        </w:pBdr>
        <w:jc w:val="center"/>
        <w:outlineLvl w:val="6"/>
        <w:rPr>
          <w:b/>
          <w:bCs/>
          <w:caps/>
          <w:sz w:val="32"/>
        </w:rPr>
      </w:pPr>
    </w:p>
    <w:p w14:paraId="35204064" w14:textId="77777777" w:rsidR="0000577B" w:rsidRPr="0000577B" w:rsidRDefault="0000577B" w:rsidP="0000577B">
      <w:pPr>
        <w:pBdr>
          <w:top w:val="single" w:sz="4" w:space="1" w:color="auto"/>
          <w:left w:val="single" w:sz="4" w:space="4" w:color="auto"/>
          <w:bottom w:val="single" w:sz="4" w:space="1" w:color="auto"/>
          <w:right w:val="single" w:sz="4" w:space="4" w:color="auto"/>
        </w:pBdr>
        <w:rPr>
          <w:caps/>
          <w:sz w:val="32"/>
        </w:rPr>
      </w:pPr>
    </w:p>
    <w:p w14:paraId="31530DA0" w14:textId="77777777" w:rsidR="0000577B" w:rsidRPr="0000577B" w:rsidRDefault="0000577B" w:rsidP="0000577B">
      <w:pPr>
        <w:pBdr>
          <w:top w:val="single" w:sz="4" w:space="1" w:color="auto"/>
          <w:left w:val="single" w:sz="4" w:space="4" w:color="auto"/>
          <w:bottom w:val="single" w:sz="4" w:space="1" w:color="auto"/>
          <w:right w:val="single" w:sz="4" w:space="4" w:color="auto"/>
        </w:pBdr>
        <w:rPr>
          <w:caps/>
        </w:rPr>
      </w:pPr>
    </w:p>
    <w:p w14:paraId="5A3E9009" w14:textId="77777777" w:rsidR="0000577B" w:rsidRPr="0000577B" w:rsidRDefault="0000577B" w:rsidP="0000577B">
      <w:pPr>
        <w:pBdr>
          <w:top w:val="single" w:sz="4" w:space="1" w:color="auto"/>
          <w:left w:val="single" w:sz="4" w:space="4" w:color="auto"/>
          <w:bottom w:val="single" w:sz="4" w:space="1" w:color="auto"/>
          <w:right w:val="single" w:sz="4" w:space="4" w:color="auto"/>
        </w:pBdr>
        <w:rPr>
          <w:caps/>
          <w:sz w:val="32"/>
        </w:rPr>
      </w:pPr>
    </w:p>
    <w:p w14:paraId="2D288C1A" w14:textId="77777777" w:rsidR="0000577B" w:rsidRPr="0000577B" w:rsidRDefault="0000577B" w:rsidP="0000577B">
      <w:pPr>
        <w:pBdr>
          <w:top w:val="single" w:sz="4" w:space="1" w:color="auto"/>
          <w:left w:val="single" w:sz="4" w:space="4" w:color="auto"/>
          <w:bottom w:val="single" w:sz="4" w:space="1" w:color="auto"/>
          <w:right w:val="single" w:sz="4" w:space="4" w:color="auto"/>
        </w:pBdr>
        <w:jc w:val="center"/>
        <w:rPr>
          <w:caps/>
          <w:sz w:val="32"/>
        </w:rPr>
      </w:pPr>
    </w:p>
    <w:p w14:paraId="07938B54" w14:textId="77777777" w:rsidR="0000577B" w:rsidRPr="0000577B" w:rsidRDefault="0000577B" w:rsidP="0000577B">
      <w:pPr>
        <w:pBdr>
          <w:top w:val="single" w:sz="4" w:space="1" w:color="auto"/>
          <w:left w:val="single" w:sz="4" w:space="4" w:color="auto"/>
          <w:bottom w:val="single" w:sz="4" w:space="1" w:color="auto"/>
          <w:right w:val="single" w:sz="4" w:space="4" w:color="auto"/>
        </w:pBdr>
        <w:jc w:val="center"/>
        <w:rPr>
          <w:b/>
          <w:bCs/>
        </w:rPr>
      </w:pPr>
      <w:r w:rsidRPr="0000577B">
        <w:rPr>
          <w:b/>
          <w:bCs/>
        </w:rPr>
        <w:t>uzavřená mezi</w:t>
      </w:r>
    </w:p>
    <w:p w14:paraId="4254CCBD" w14:textId="77777777" w:rsidR="0000577B" w:rsidRPr="0000577B" w:rsidRDefault="0000577B" w:rsidP="0000577B">
      <w:pPr>
        <w:pBdr>
          <w:top w:val="single" w:sz="4" w:space="1" w:color="auto"/>
          <w:left w:val="single" w:sz="4" w:space="4" w:color="auto"/>
          <w:bottom w:val="single" w:sz="4" w:space="1" w:color="auto"/>
          <w:right w:val="single" w:sz="4" w:space="4" w:color="auto"/>
        </w:pBdr>
        <w:jc w:val="center"/>
        <w:rPr>
          <w:b/>
          <w:bCs/>
        </w:rPr>
      </w:pPr>
    </w:p>
    <w:p w14:paraId="4A3F437B" w14:textId="77777777" w:rsidR="0000577B" w:rsidRPr="0000577B" w:rsidRDefault="0000577B" w:rsidP="0000577B">
      <w:pPr>
        <w:pBdr>
          <w:top w:val="single" w:sz="4" w:space="1" w:color="auto"/>
          <w:left w:val="single" w:sz="4" w:space="4" w:color="auto"/>
          <w:bottom w:val="single" w:sz="4" w:space="1" w:color="auto"/>
          <w:right w:val="single" w:sz="4" w:space="4" w:color="auto"/>
        </w:pBdr>
        <w:jc w:val="center"/>
        <w:rPr>
          <w:b/>
          <w:bCs/>
          <w:sz w:val="28"/>
        </w:rPr>
      </w:pPr>
    </w:p>
    <w:p w14:paraId="780C90D5" w14:textId="77777777" w:rsidR="0000577B" w:rsidRPr="0000577B" w:rsidRDefault="0000577B" w:rsidP="0000577B">
      <w:pPr>
        <w:pBdr>
          <w:top w:val="single" w:sz="4" w:space="1" w:color="auto"/>
          <w:left w:val="single" w:sz="4" w:space="4" w:color="auto"/>
          <w:bottom w:val="single" w:sz="4" w:space="1" w:color="auto"/>
          <w:right w:val="single" w:sz="4" w:space="4" w:color="auto"/>
        </w:pBdr>
        <w:jc w:val="center"/>
        <w:rPr>
          <w:b/>
          <w:bCs/>
          <w:sz w:val="28"/>
        </w:rPr>
      </w:pPr>
    </w:p>
    <w:p w14:paraId="151D42B4" w14:textId="77777777" w:rsidR="0000577B" w:rsidRPr="0000577B" w:rsidRDefault="0000577B" w:rsidP="0000577B">
      <w:pPr>
        <w:pBdr>
          <w:top w:val="single" w:sz="4" w:space="1" w:color="auto"/>
          <w:left w:val="single" w:sz="4" w:space="4" w:color="auto"/>
          <w:bottom w:val="single" w:sz="4" w:space="1" w:color="auto"/>
          <w:right w:val="single" w:sz="4" w:space="4" w:color="auto"/>
        </w:pBdr>
        <w:rPr>
          <w:b/>
          <w:bCs/>
          <w:sz w:val="28"/>
        </w:rPr>
      </w:pPr>
    </w:p>
    <w:p w14:paraId="1E94A8AB" w14:textId="77777777" w:rsidR="0000577B" w:rsidRPr="0000577B" w:rsidRDefault="0000577B" w:rsidP="0000577B">
      <w:pPr>
        <w:pBdr>
          <w:top w:val="single" w:sz="4" w:space="1" w:color="auto"/>
          <w:left w:val="single" w:sz="4" w:space="4" w:color="auto"/>
          <w:bottom w:val="single" w:sz="4" w:space="1" w:color="auto"/>
          <w:right w:val="single" w:sz="4" w:space="4" w:color="auto"/>
        </w:pBdr>
        <w:jc w:val="center"/>
        <w:rPr>
          <w:b/>
          <w:bCs/>
          <w:sz w:val="28"/>
        </w:rPr>
      </w:pPr>
      <w:r w:rsidRPr="0000577B">
        <w:rPr>
          <w:b/>
          <w:bCs/>
          <w:sz w:val="28"/>
        </w:rPr>
        <w:t>Výstaviště Praha, a.s.</w:t>
      </w:r>
    </w:p>
    <w:p w14:paraId="48176137" w14:textId="77777777" w:rsidR="0000577B" w:rsidRPr="0000577B" w:rsidRDefault="0000577B" w:rsidP="0000577B">
      <w:pPr>
        <w:pBdr>
          <w:top w:val="single" w:sz="4" w:space="1" w:color="auto"/>
          <w:left w:val="single" w:sz="4" w:space="4" w:color="auto"/>
          <w:bottom w:val="single" w:sz="4" w:space="1" w:color="auto"/>
          <w:right w:val="single" w:sz="4" w:space="4" w:color="auto"/>
        </w:pBdr>
        <w:rPr>
          <w:b/>
          <w:bCs/>
          <w:sz w:val="28"/>
        </w:rPr>
      </w:pPr>
    </w:p>
    <w:p w14:paraId="43F9648E" w14:textId="77777777" w:rsidR="0000577B" w:rsidRPr="0000577B" w:rsidRDefault="0000577B" w:rsidP="0000577B">
      <w:pPr>
        <w:pBdr>
          <w:top w:val="single" w:sz="4" w:space="1" w:color="auto"/>
          <w:left w:val="single" w:sz="4" w:space="4" w:color="auto"/>
          <w:bottom w:val="single" w:sz="4" w:space="1" w:color="auto"/>
          <w:right w:val="single" w:sz="4" w:space="4" w:color="auto"/>
        </w:pBdr>
        <w:jc w:val="center"/>
        <w:rPr>
          <w:b/>
          <w:bCs/>
          <w:sz w:val="28"/>
        </w:rPr>
      </w:pPr>
    </w:p>
    <w:p w14:paraId="519372CD" w14:textId="77777777" w:rsidR="0000577B" w:rsidRPr="0000577B" w:rsidRDefault="0000577B" w:rsidP="0000577B">
      <w:pPr>
        <w:pBdr>
          <w:top w:val="single" w:sz="4" w:space="1" w:color="auto"/>
          <w:left w:val="single" w:sz="4" w:space="4" w:color="auto"/>
          <w:bottom w:val="single" w:sz="4" w:space="1" w:color="auto"/>
          <w:right w:val="single" w:sz="4" w:space="4" w:color="auto"/>
        </w:pBdr>
        <w:jc w:val="center"/>
        <w:rPr>
          <w:b/>
          <w:bCs/>
          <w:sz w:val="28"/>
        </w:rPr>
      </w:pPr>
      <w:r w:rsidRPr="0000577B">
        <w:rPr>
          <w:b/>
          <w:bCs/>
          <w:sz w:val="28"/>
        </w:rPr>
        <w:t>a</w:t>
      </w:r>
    </w:p>
    <w:p w14:paraId="20A80CCC" w14:textId="77777777" w:rsidR="0000577B" w:rsidRDefault="0000577B" w:rsidP="0000577B">
      <w:pPr>
        <w:pBdr>
          <w:top w:val="single" w:sz="4" w:space="1" w:color="auto"/>
          <w:left w:val="single" w:sz="4" w:space="4" w:color="auto"/>
          <w:bottom w:val="single" w:sz="4" w:space="1" w:color="auto"/>
          <w:right w:val="single" w:sz="4" w:space="4" w:color="auto"/>
        </w:pBdr>
        <w:jc w:val="center"/>
        <w:rPr>
          <w:b/>
          <w:bCs/>
          <w:sz w:val="28"/>
        </w:rPr>
      </w:pPr>
    </w:p>
    <w:p w14:paraId="69FFBE48" w14:textId="77777777" w:rsidR="007E03DD" w:rsidRPr="0000577B" w:rsidRDefault="007E03DD" w:rsidP="00F05552">
      <w:pPr>
        <w:pBdr>
          <w:top w:val="single" w:sz="4" w:space="1" w:color="auto"/>
          <w:left w:val="single" w:sz="4" w:space="4" w:color="auto"/>
          <w:bottom w:val="single" w:sz="4" w:space="1" w:color="auto"/>
          <w:right w:val="single" w:sz="4" w:space="4" w:color="auto"/>
        </w:pBdr>
        <w:rPr>
          <w:b/>
          <w:bCs/>
          <w:sz w:val="28"/>
        </w:rPr>
      </w:pPr>
    </w:p>
    <w:p w14:paraId="1333B7A3" w14:textId="2DE5F4F9" w:rsidR="0000577B" w:rsidRDefault="0000577B" w:rsidP="0000577B">
      <w:pPr>
        <w:pBdr>
          <w:top w:val="single" w:sz="4" w:space="1" w:color="auto"/>
          <w:left w:val="single" w:sz="4" w:space="4" w:color="auto"/>
          <w:bottom w:val="single" w:sz="4" w:space="1" w:color="auto"/>
          <w:right w:val="single" w:sz="4" w:space="4" w:color="auto"/>
        </w:pBdr>
        <w:jc w:val="center"/>
        <w:rPr>
          <w:b/>
          <w:bCs/>
          <w:sz w:val="28"/>
        </w:rPr>
      </w:pPr>
    </w:p>
    <w:p w14:paraId="2BFA3A33" w14:textId="4A74B189" w:rsidR="00023C7C" w:rsidRPr="0000577B" w:rsidRDefault="00B004DA" w:rsidP="0000577B">
      <w:pPr>
        <w:pBdr>
          <w:top w:val="single" w:sz="4" w:space="1" w:color="auto"/>
          <w:left w:val="single" w:sz="4" w:space="4" w:color="auto"/>
          <w:bottom w:val="single" w:sz="4" w:space="1" w:color="auto"/>
          <w:right w:val="single" w:sz="4" w:space="4" w:color="auto"/>
        </w:pBdr>
        <w:jc w:val="center"/>
        <w:rPr>
          <w:b/>
          <w:bCs/>
          <w:sz w:val="28"/>
        </w:rPr>
      </w:pPr>
      <w:r>
        <w:rPr>
          <w:b/>
          <w:bCs/>
          <w:sz w:val="28"/>
        </w:rPr>
        <w:t>Kiosek Kadov s.r.o.</w:t>
      </w:r>
    </w:p>
    <w:p w14:paraId="421895C5" w14:textId="77777777" w:rsidR="0000577B" w:rsidRPr="0000577B" w:rsidRDefault="0000577B" w:rsidP="0000577B">
      <w:pPr>
        <w:pBdr>
          <w:top w:val="single" w:sz="4" w:space="1" w:color="auto"/>
          <w:left w:val="single" w:sz="4" w:space="4" w:color="auto"/>
          <w:bottom w:val="single" w:sz="4" w:space="1" w:color="auto"/>
          <w:right w:val="single" w:sz="4" w:space="4" w:color="auto"/>
        </w:pBdr>
        <w:jc w:val="center"/>
        <w:rPr>
          <w:b/>
          <w:bCs/>
          <w:sz w:val="28"/>
        </w:rPr>
      </w:pPr>
    </w:p>
    <w:p w14:paraId="44369130" w14:textId="77777777" w:rsidR="0000577B" w:rsidRDefault="0000577B" w:rsidP="0000577B">
      <w:pPr>
        <w:pBdr>
          <w:top w:val="single" w:sz="4" w:space="1" w:color="auto"/>
          <w:left w:val="single" w:sz="4" w:space="4" w:color="auto"/>
          <w:bottom w:val="single" w:sz="4" w:space="1" w:color="auto"/>
          <w:right w:val="single" w:sz="4" w:space="4" w:color="auto"/>
        </w:pBdr>
        <w:jc w:val="center"/>
        <w:rPr>
          <w:b/>
          <w:bCs/>
          <w:sz w:val="28"/>
        </w:rPr>
      </w:pPr>
    </w:p>
    <w:p w14:paraId="7C6CCA7B" w14:textId="77777777" w:rsidR="00FE3DEC" w:rsidRDefault="00FE3DEC" w:rsidP="0000577B">
      <w:pPr>
        <w:pBdr>
          <w:top w:val="single" w:sz="4" w:space="1" w:color="auto"/>
          <w:left w:val="single" w:sz="4" w:space="4" w:color="auto"/>
          <w:bottom w:val="single" w:sz="4" w:space="1" w:color="auto"/>
          <w:right w:val="single" w:sz="4" w:space="4" w:color="auto"/>
        </w:pBdr>
        <w:jc w:val="center"/>
        <w:rPr>
          <w:b/>
          <w:bCs/>
          <w:sz w:val="28"/>
        </w:rPr>
      </w:pPr>
    </w:p>
    <w:p w14:paraId="74A0CE09" w14:textId="77777777" w:rsidR="00FE3DEC" w:rsidRDefault="00FE3DEC" w:rsidP="0000577B">
      <w:pPr>
        <w:pBdr>
          <w:top w:val="single" w:sz="4" w:space="1" w:color="auto"/>
          <w:left w:val="single" w:sz="4" w:space="4" w:color="auto"/>
          <w:bottom w:val="single" w:sz="4" w:space="1" w:color="auto"/>
          <w:right w:val="single" w:sz="4" w:space="4" w:color="auto"/>
        </w:pBdr>
        <w:jc w:val="center"/>
        <w:rPr>
          <w:b/>
          <w:bCs/>
          <w:sz w:val="28"/>
        </w:rPr>
      </w:pPr>
    </w:p>
    <w:p w14:paraId="151BF22D" w14:textId="77777777" w:rsidR="00B004DA" w:rsidRDefault="00B004DA" w:rsidP="0000577B">
      <w:pPr>
        <w:pBdr>
          <w:top w:val="single" w:sz="4" w:space="1" w:color="auto"/>
          <w:left w:val="single" w:sz="4" w:space="4" w:color="auto"/>
          <w:bottom w:val="single" w:sz="4" w:space="1" w:color="auto"/>
          <w:right w:val="single" w:sz="4" w:space="4" w:color="auto"/>
        </w:pBdr>
        <w:jc w:val="center"/>
        <w:rPr>
          <w:b/>
          <w:bCs/>
          <w:sz w:val="28"/>
        </w:rPr>
      </w:pPr>
    </w:p>
    <w:p w14:paraId="580D2B20" w14:textId="77777777" w:rsidR="00FE3DEC" w:rsidRPr="0000577B" w:rsidRDefault="00FE3DEC" w:rsidP="0000577B">
      <w:pPr>
        <w:pBdr>
          <w:top w:val="single" w:sz="4" w:space="1" w:color="auto"/>
          <w:left w:val="single" w:sz="4" w:space="4" w:color="auto"/>
          <w:bottom w:val="single" w:sz="4" w:space="1" w:color="auto"/>
          <w:right w:val="single" w:sz="4" w:space="4" w:color="auto"/>
        </w:pBdr>
        <w:jc w:val="center"/>
        <w:rPr>
          <w:b/>
          <w:bCs/>
          <w:sz w:val="28"/>
        </w:rPr>
      </w:pPr>
    </w:p>
    <w:p w14:paraId="0C3C4E35" w14:textId="77777777" w:rsidR="0000577B" w:rsidRPr="0000577B" w:rsidRDefault="0000577B" w:rsidP="0000577B">
      <w:pPr>
        <w:pBdr>
          <w:top w:val="single" w:sz="4" w:space="1" w:color="auto"/>
          <w:left w:val="single" w:sz="4" w:space="4" w:color="auto"/>
          <w:bottom w:val="single" w:sz="4" w:space="1" w:color="auto"/>
          <w:right w:val="single" w:sz="4" w:space="4" w:color="auto"/>
        </w:pBdr>
        <w:rPr>
          <w:b/>
          <w:bCs/>
          <w:sz w:val="28"/>
        </w:rPr>
      </w:pPr>
    </w:p>
    <w:p w14:paraId="00910A18" w14:textId="77777777" w:rsidR="0000577B" w:rsidRPr="0000577B" w:rsidRDefault="0000577B" w:rsidP="0000577B">
      <w:pPr>
        <w:pBdr>
          <w:top w:val="single" w:sz="4" w:space="1" w:color="auto"/>
          <w:left w:val="single" w:sz="4" w:space="4" w:color="auto"/>
          <w:bottom w:val="single" w:sz="4" w:space="1" w:color="auto"/>
          <w:right w:val="single" w:sz="4" w:space="4" w:color="auto"/>
        </w:pBdr>
        <w:rPr>
          <w:b/>
          <w:bCs/>
          <w:sz w:val="28"/>
        </w:rPr>
      </w:pPr>
    </w:p>
    <w:p w14:paraId="573CEF18" w14:textId="77777777" w:rsidR="0000577B" w:rsidRPr="0000577B" w:rsidRDefault="0000577B" w:rsidP="0000577B">
      <w:pPr>
        <w:pBdr>
          <w:top w:val="single" w:sz="4" w:space="1" w:color="auto"/>
          <w:left w:val="single" w:sz="4" w:space="4" w:color="auto"/>
          <w:bottom w:val="single" w:sz="4" w:space="1" w:color="auto"/>
          <w:right w:val="single" w:sz="4" w:space="4" w:color="auto"/>
        </w:pBdr>
        <w:rPr>
          <w:b/>
          <w:bCs/>
          <w:sz w:val="28"/>
        </w:rPr>
      </w:pPr>
    </w:p>
    <w:p w14:paraId="57AD4449" w14:textId="77777777" w:rsidR="0000577B" w:rsidRPr="0000577B" w:rsidRDefault="0000577B" w:rsidP="0000577B">
      <w:pPr>
        <w:pBdr>
          <w:top w:val="single" w:sz="4" w:space="1" w:color="auto"/>
          <w:left w:val="single" w:sz="4" w:space="4" w:color="auto"/>
          <w:bottom w:val="single" w:sz="4" w:space="1" w:color="auto"/>
          <w:right w:val="single" w:sz="4" w:space="4" w:color="auto"/>
        </w:pBdr>
        <w:jc w:val="center"/>
      </w:pPr>
    </w:p>
    <w:p w14:paraId="2D217E49" w14:textId="77777777" w:rsidR="0000577B" w:rsidRPr="0000577B" w:rsidRDefault="0000577B" w:rsidP="0000577B">
      <w:pPr>
        <w:pBdr>
          <w:top w:val="single" w:sz="4" w:space="1" w:color="auto"/>
          <w:left w:val="single" w:sz="4" w:space="4" w:color="auto"/>
          <w:bottom w:val="single" w:sz="4" w:space="1" w:color="auto"/>
          <w:right w:val="single" w:sz="4" w:space="4" w:color="auto"/>
        </w:pBdr>
        <w:jc w:val="center"/>
      </w:pPr>
    </w:p>
    <w:p w14:paraId="78F68138" w14:textId="77777777" w:rsidR="0000577B" w:rsidRPr="0000577B" w:rsidRDefault="0000577B" w:rsidP="0000577B">
      <w:pPr>
        <w:pBdr>
          <w:top w:val="single" w:sz="4" w:space="1" w:color="auto"/>
          <w:left w:val="single" w:sz="4" w:space="4" w:color="auto"/>
          <w:bottom w:val="single" w:sz="4" w:space="1" w:color="auto"/>
          <w:right w:val="single" w:sz="4" w:space="4" w:color="auto"/>
        </w:pBdr>
        <w:jc w:val="center"/>
      </w:pPr>
    </w:p>
    <w:p w14:paraId="23C84538" w14:textId="77777777" w:rsidR="0000577B" w:rsidRPr="0000577B" w:rsidRDefault="0000577B" w:rsidP="0000577B">
      <w:pPr>
        <w:pBdr>
          <w:top w:val="single" w:sz="4" w:space="1" w:color="auto"/>
          <w:left w:val="single" w:sz="4" w:space="4" w:color="auto"/>
          <w:bottom w:val="single" w:sz="4" w:space="1" w:color="auto"/>
          <w:right w:val="single" w:sz="4" w:space="4" w:color="auto"/>
        </w:pBdr>
        <w:jc w:val="center"/>
      </w:pPr>
    </w:p>
    <w:p w14:paraId="55144331" w14:textId="77777777" w:rsidR="0000577B" w:rsidRPr="0000577B" w:rsidRDefault="0000577B" w:rsidP="0000577B">
      <w:pPr>
        <w:pBdr>
          <w:top w:val="single" w:sz="4" w:space="1" w:color="auto"/>
          <w:left w:val="single" w:sz="4" w:space="4" w:color="auto"/>
          <w:bottom w:val="single" w:sz="4" w:space="1" w:color="auto"/>
          <w:right w:val="single" w:sz="4" w:space="4" w:color="auto"/>
        </w:pBdr>
        <w:jc w:val="center"/>
      </w:pPr>
    </w:p>
    <w:p w14:paraId="0562A471" w14:textId="77777777" w:rsidR="0000577B" w:rsidRPr="0000577B" w:rsidRDefault="0000577B" w:rsidP="0000577B">
      <w:pPr>
        <w:keepNext/>
        <w:tabs>
          <w:tab w:val="left" w:pos="7170"/>
        </w:tabs>
        <w:outlineLvl w:val="1"/>
      </w:pPr>
    </w:p>
    <w:p w14:paraId="344B3D45" w14:textId="77777777" w:rsidR="00063BAA" w:rsidRPr="0000577B" w:rsidRDefault="00063BAA" w:rsidP="0000577B">
      <w:pPr>
        <w:tabs>
          <w:tab w:val="left" w:pos="3280"/>
        </w:tabs>
      </w:pPr>
    </w:p>
    <w:p w14:paraId="457A5F13" w14:textId="77777777" w:rsidR="0000577B" w:rsidRPr="0000577B" w:rsidRDefault="0000577B" w:rsidP="0000577B">
      <w:pPr>
        <w:shd w:val="clear" w:color="auto" w:fill="FFFFFF"/>
        <w:jc w:val="both"/>
        <w:rPr>
          <w:b/>
        </w:rPr>
      </w:pPr>
      <w:r w:rsidRPr="0000577B">
        <w:rPr>
          <w:b/>
        </w:rPr>
        <w:t xml:space="preserve">Tuto </w:t>
      </w:r>
      <w:r w:rsidR="00840132" w:rsidRPr="00840132">
        <w:rPr>
          <w:b/>
        </w:rPr>
        <w:t xml:space="preserve">smlouvu o spolupráci </w:t>
      </w:r>
      <w:r w:rsidRPr="0000577B">
        <w:rPr>
          <w:b/>
        </w:rPr>
        <w:t>uzavírají v souladu s ustanovením §</w:t>
      </w:r>
      <w:r w:rsidR="00651059" w:rsidRPr="00651059">
        <w:rPr>
          <w:b/>
        </w:rPr>
        <w:t xml:space="preserve"> 1746 odst. 2 </w:t>
      </w:r>
      <w:r w:rsidRPr="0000577B">
        <w:rPr>
          <w:b/>
        </w:rPr>
        <w:t>násl</w:t>
      </w:r>
      <w:r w:rsidR="00980ACD">
        <w:rPr>
          <w:b/>
        </w:rPr>
        <w:t>.</w:t>
      </w:r>
      <w:r w:rsidRPr="0000577B">
        <w:rPr>
          <w:b/>
        </w:rPr>
        <w:t xml:space="preserve"> zákona č. 89/2012 Sb., občanský zákoník, ve znění pozdějších předpisů </w:t>
      </w:r>
      <w:r w:rsidRPr="0000577B">
        <w:rPr>
          <w:b/>
        </w:rPr>
        <w:lastRenderedPageBreak/>
        <w:t>(dále jen „</w:t>
      </w:r>
      <w:bookmarkStart w:id="1" w:name="_Hlk141278738"/>
      <w:r w:rsidRPr="0000577B">
        <w:rPr>
          <w:b/>
        </w:rPr>
        <w:t>Občanský zákoník</w:t>
      </w:r>
      <w:bookmarkEnd w:id="1"/>
      <w:r w:rsidR="009D71BA">
        <w:rPr>
          <w:b/>
        </w:rPr>
        <w:t>)</w:t>
      </w:r>
      <w:r w:rsidRPr="0000577B">
        <w:rPr>
          <w:b/>
        </w:rPr>
        <w:t>, níže uvedeného dne, měsíce a roku následující smluvní strany (dále jen „Smlouva“):</w:t>
      </w:r>
    </w:p>
    <w:p w14:paraId="029E4209" w14:textId="77777777" w:rsidR="0000577B" w:rsidRPr="0000577B" w:rsidRDefault="0000577B" w:rsidP="0000577B">
      <w:pPr>
        <w:shd w:val="clear" w:color="auto" w:fill="FFFFFF"/>
        <w:rPr>
          <w:b/>
        </w:rPr>
      </w:pPr>
    </w:p>
    <w:p w14:paraId="0C57F67D" w14:textId="77777777" w:rsidR="0000577B" w:rsidRPr="0000577B" w:rsidRDefault="0000577B" w:rsidP="0000577B">
      <w:pPr>
        <w:shd w:val="clear" w:color="auto" w:fill="FFFFFF"/>
        <w:rPr>
          <w:b/>
        </w:rPr>
      </w:pPr>
      <w:r w:rsidRPr="0000577B">
        <w:t>Obchodní firma:</w:t>
      </w:r>
      <w:r w:rsidRPr="0000577B">
        <w:rPr>
          <w:b/>
        </w:rPr>
        <w:tab/>
      </w:r>
      <w:r w:rsidRPr="0000577B">
        <w:rPr>
          <w:b/>
        </w:rPr>
        <w:tab/>
        <w:t>Výstaviště Praha, a.s.</w:t>
      </w:r>
    </w:p>
    <w:p w14:paraId="2597DB20" w14:textId="77777777" w:rsidR="0000577B" w:rsidRPr="0000577B" w:rsidRDefault="0000577B" w:rsidP="0000577B">
      <w:pPr>
        <w:shd w:val="clear" w:color="auto" w:fill="FFFFFF"/>
        <w:tabs>
          <w:tab w:val="left" w:pos="2835"/>
          <w:tab w:val="left" w:pos="2977"/>
        </w:tabs>
      </w:pPr>
      <w:r w:rsidRPr="0000577B">
        <w:t xml:space="preserve">Sídlo: </w:t>
      </w:r>
      <w:r w:rsidRPr="0000577B">
        <w:tab/>
        <w:t>Výstaviště 67, Bubeneč, 170 00 Praha 7</w:t>
      </w:r>
    </w:p>
    <w:p w14:paraId="4DBE308F" w14:textId="77777777" w:rsidR="0000577B" w:rsidRPr="0000577B" w:rsidRDefault="0000577B" w:rsidP="0000577B">
      <w:pPr>
        <w:shd w:val="clear" w:color="auto" w:fill="FFFFFF"/>
        <w:tabs>
          <w:tab w:val="left" w:pos="2835"/>
          <w:tab w:val="left" w:pos="2977"/>
        </w:tabs>
      </w:pPr>
      <w:r w:rsidRPr="0000577B">
        <w:t>Zastoupená:</w:t>
      </w:r>
      <w:r w:rsidRPr="0000577B">
        <w:tab/>
        <w:t xml:space="preserve">Tomášem Hüblem, předsedou představenstva, a </w:t>
      </w:r>
    </w:p>
    <w:p w14:paraId="1459B5A8" w14:textId="77777777" w:rsidR="0000577B" w:rsidRPr="0000577B" w:rsidRDefault="0000577B" w:rsidP="0000577B">
      <w:pPr>
        <w:shd w:val="clear" w:color="auto" w:fill="FFFFFF"/>
        <w:tabs>
          <w:tab w:val="left" w:pos="2835"/>
          <w:tab w:val="left" w:pos="2977"/>
        </w:tabs>
      </w:pPr>
      <w:r w:rsidRPr="0000577B">
        <w:tab/>
        <w:t xml:space="preserve">Ing. </w:t>
      </w:r>
      <w:r>
        <w:t>Janem Stankem</w:t>
      </w:r>
      <w:r w:rsidRPr="0000577B">
        <w:t xml:space="preserve">, </w:t>
      </w:r>
      <w:r>
        <w:t xml:space="preserve">členem </w:t>
      </w:r>
      <w:r w:rsidRPr="0000577B">
        <w:t>představenstva</w:t>
      </w:r>
    </w:p>
    <w:p w14:paraId="509AA5C7" w14:textId="77777777" w:rsidR="0000577B" w:rsidRPr="0000577B" w:rsidRDefault="0000577B" w:rsidP="0000577B">
      <w:pPr>
        <w:shd w:val="clear" w:color="auto" w:fill="FFFFFF"/>
      </w:pPr>
      <w:r w:rsidRPr="0000577B">
        <w:t>Zapsaná:</w:t>
      </w:r>
      <w:r w:rsidRPr="0000577B">
        <w:tab/>
      </w:r>
      <w:r w:rsidRPr="0000577B">
        <w:tab/>
      </w:r>
      <w:r w:rsidRPr="0000577B">
        <w:tab/>
        <w:t xml:space="preserve">v obchodním rejstříku vedeném Městským soudem </w:t>
      </w:r>
      <w:r w:rsidR="00F06961">
        <w:t>v Praze</w:t>
      </w:r>
    </w:p>
    <w:p w14:paraId="57D6A287" w14:textId="77777777" w:rsidR="0000577B" w:rsidRPr="0000577B" w:rsidRDefault="0000577B" w:rsidP="0000577B">
      <w:pPr>
        <w:shd w:val="clear" w:color="auto" w:fill="FFFFFF"/>
        <w:ind w:left="2124" w:firstLine="708"/>
      </w:pPr>
      <w:r w:rsidRPr="0000577B">
        <w:t>oddíl B, vložka 5231</w:t>
      </w:r>
    </w:p>
    <w:p w14:paraId="6025E9B6" w14:textId="77777777" w:rsidR="0000577B" w:rsidRPr="0000577B" w:rsidRDefault="0000577B" w:rsidP="0000577B">
      <w:pPr>
        <w:shd w:val="clear" w:color="auto" w:fill="FFFFFF"/>
      </w:pPr>
      <w:r w:rsidRPr="0000577B">
        <w:t>IČO:</w:t>
      </w:r>
      <w:r w:rsidRPr="0000577B">
        <w:tab/>
      </w:r>
      <w:r w:rsidRPr="0000577B">
        <w:tab/>
      </w:r>
      <w:r w:rsidRPr="0000577B">
        <w:tab/>
      </w:r>
      <w:r w:rsidRPr="0000577B">
        <w:tab/>
        <w:t>25649329</w:t>
      </w:r>
    </w:p>
    <w:p w14:paraId="2983CEB3" w14:textId="77777777" w:rsidR="0000577B" w:rsidRPr="0000577B" w:rsidRDefault="0000577B" w:rsidP="0000577B">
      <w:pPr>
        <w:pStyle w:val="Bezmezer1"/>
        <w:rPr>
          <w:rFonts w:ascii="Arial" w:hAnsi="Arial" w:cs="Arial"/>
          <w:lang w:eastAsia="cs-CZ"/>
        </w:rPr>
      </w:pPr>
      <w:r w:rsidRPr="0000577B">
        <w:rPr>
          <w:rFonts w:ascii="Arial" w:hAnsi="Arial" w:cs="Arial"/>
          <w:lang w:eastAsia="cs-CZ"/>
        </w:rPr>
        <w:t>DIČ:</w:t>
      </w:r>
      <w:r w:rsidRPr="0000577B">
        <w:rPr>
          <w:rFonts w:ascii="Arial" w:hAnsi="Arial" w:cs="Arial"/>
          <w:lang w:eastAsia="cs-CZ"/>
        </w:rPr>
        <w:tab/>
      </w:r>
      <w:r w:rsidRPr="0000577B">
        <w:rPr>
          <w:rFonts w:ascii="Arial" w:hAnsi="Arial" w:cs="Arial"/>
          <w:lang w:eastAsia="cs-CZ"/>
        </w:rPr>
        <w:tab/>
      </w:r>
      <w:r w:rsidRPr="0000577B">
        <w:rPr>
          <w:rFonts w:ascii="Arial" w:hAnsi="Arial" w:cs="Arial"/>
          <w:lang w:eastAsia="cs-CZ"/>
        </w:rPr>
        <w:tab/>
      </w:r>
      <w:r w:rsidRPr="0000577B">
        <w:rPr>
          <w:rFonts w:ascii="Arial" w:hAnsi="Arial" w:cs="Arial"/>
          <w:lang w:eastAsia="cs-CZ"/>
        </w:rPr>
        <w:tab/>
        <w:t>CZ25649329</w:t>
      </w:r>
    </w:p>
    <w:p w14:paraId="409D6BDD" w14:textId="77777777" w:rsidR="0000577B" w:rsidRPr="0000577B" w:rsidRDefault="0000577B" w:rsidP="0000577B">
      <w:pPr>
        <w:pStyle w:val="Bezmezer1"/>
        <w:rPr>
          <w:rFonts w:ascii="Arial" w:hAnsi="Arial" w:cs="Arial"/>
          <w:lang w:eastAsia="cs-CZ"/>
        </w:rPr>
      </w:pPr>
      <w:r w:rsidRPr="0000577B">
        <w:rPr>
          <w:rFonts w:ascii="Arial" w:hAnsi="Arial" w:cs="Arial"/>
          <w:lang w:eastAsia="cs-CZ"/>
        </w:rPr>
        <w:t>bankovní spojení:</w:t>
      </w:r>
      <w:r w:rsidRPr="0000577B">
        <w:rPr>
          <w:rFonts w:ascii="Arial" w:hAnsi="Arial" w:cs="Arial"/>
          <w:lang w:eastAsia="cs-CZ"/>
        </w:rPr>
        <w:tab/>
      </w:r>
      <w:r w:rsidRPr="0000577B">
        <w:rPr>
          <w:rFonts w:ascii="Arial" w:hAnsi="Arial" w:cs="Arial"/>
          <w:lang w:eastAsia="cs-CZ"/>
        </w:rPr>
        <w:tab/>
        <w:t>PPF Banka, a.s.</w:t>
      </w:r>
    </w:p>
    <w:p w14:paraId="723FD805" w14:textId="77777777" w:rsidR="0000577B" w:rsidRDefault="0000577B" w:rsidP="0000577B">
      <w:pPr>
        <w:pStyle w:val="Bezmezer1"/>
        <w:rPr>
          <w:rFonts w:ascii="Arial" w:hAnsi="Arial" w:cs="Arial"/>
          <w:lang w:eastAsia="cs-CZ"/>
        </w:rPr>
      </w:pPr>
      <w:r w:rsidRPr="0000577B">
        <w:rPr>
          <w:rFonts w:ascii="Arial" w:hAnsi="Arial" w:cs="Arial"/>
          <w:lang w:eastAsia="cs-CZ"/>
        </w:rPr>
        <w:t>číslo účtu:</w:t>
      </w:r>
      <w:r w:rsidRPr="0000577B">
        <w:rPr>
          <w:rFonts w:ascii="Arial" w:hAnsi="Arial" w:cs="Arial"/>
          <w:lang w:eastAsia="cs-CZ"/>
        </w:rPr>
        <w:tab/>
      </w:r>
      <w:r w:rsidRPr="0000577B">
        <w:rPr>
          <w:rFonts w:ascii="Arial" w:hAnsi="Arial" w:cs="Arial"/>
          <w:lang w:eastAsia="cs-CZ"/>
        </w:rPr>
        <w:tab/>
      </w:r>
      <w:r w:rsidRPr="0000577B">
        <w:rPr>
          <w:rFonts w:ascii="Arial" w:hAnsi="Arial" w:cs="Arial"/>
          <w:lang w:eastAsia="cs-CZ"/>
        </w:rPr>
        <w:tab/>
        <w:t>2015340111/6000</w:t>
      </w:r>
    </w:p>
    <w:p w14:paraId="164F36BF" w14:textId="1C3AFC14" w:rsidR="00C53B13" w:rsidRPr="0000577B" w:rsidRDefault="00C53B13" w:rsidP="0000577B">
      <w:pPr>
        <w:pStyle w:val="Bezmezer1"/>
        <w:rPr>
          <w:rFonts w:ascii="Arial" w:hAnsi="Arial" w:cs="Arial"/>
        </w:rPr>
      </w:pPr>
      <w:r>
        <w:rPr>
          <w:rFonts w:ascii="Arial" w:hAnsi="Arial" w:cs="Arial"/>
          <w:lang w:eastAsia="cs-CZ"/>
        </w:rPr>
        <w:t>e-mail:</w:t>
      </w:r>
      <w:r>
        <w:rPr>
          <w:rFonts w:ascii="Arial" w:hAnsi="Arial" w:cs="Arial"/>
          <w:lang w:eastAsia="cs-CZ"/>
        </w:rPr>
        <w:tab/>
      </w:r>
      <w:r>
        <w:rPr>
          <w:rFonts w:ascii="Arial" w:hAnsi="Arial" w:cs="Arial"/>
          <w:lang w:eastAsia="cs-CZ"/>
        </w:rPr>
        <w:tab/>
      </w:r>
      <w:r>
        <w:rPr>
          <w:rFonts w:ascii="Arial" w:hAnsi="Arial" w:cs="Arial"/>
          <w:lang w:eastAsia="cs-CZ"/>
        </w:rPr>
        <w:tab/>
      </w:r>
      <w:r>
        <w:rPr>
          <w:rFonts w:ascii="Arial" w:hAnsi="Arial" w:cs="Arial"/>
          <w:lang w:eastAsia="cs-CZ"/>
        </w:rPr>
        <w:tab/>
      </w:r>
      <w:r w:rsidR="00E0564A">
        <w:rPr>
          <w:rFonts w:ascii="Arial" w:hAnsi="Arial" w:cs="Arial"/>
          <w:lang w:eastAsia="cs-CZ"/>
        </w:rPr>
        <w:t>jan.makalous</w:t>
      </w:r>
      <w:r>
        <w:rPr>
          <w:rFonts w:ascii="Arial" w:hAnsi="Arial" w:cs="Arial"/>
          <w:lang w:eastAsia="cs-CZ"/>
        </w:rPr>
        <w:t>@</w:t>
      </w:r>
      <w:r w:rsidR="00E0564A">
        <w:rPr>
          <w:rFonts w:ascii="Arial" w:hAnsi="Arial" w:cs="Arial"/>
          <w:lang w:eastAsia="cs-CZ"/>
        </w:rPr>
        <w:t>navystavisti.cz</w:t>
      </w:r>
    </w:p>
    <w:p w14:paraId="77F40BD5" w14:textId="77777777" w:rsidR="0000577B" w:rsidRPr="0000577B" w:rsidRDefault="0000577B" w:rsidP="0000577B">
      <w:r w:rsidRPr="0000577B">
        <w:t>(dále jen „</w:t>
      </w:r>
      <w:r w:rsidR="00AC3005" w:rsidRPr="00AC3005">
        <w:rPr>
          <w:b/>
        </w:rPr>
        <w:t>VÝSTAVIŠTĚ PRAHA</w:t>
      </w:r>
      <w:r w:rsidRPr="0000577B">
        <w:t>“)</w:t>
      </w:r>
    </w:p>
    <w:p w14:paraId="6876F166" w14:textId="77777777" w:rsidR="0000577B" w:rsidRPr="0000577B" w:rsidRDefault="0000577B" w:rsidP="0000577B"/>
    <w:p w14:paraId="3617BC2F" w14:textId="1890B591" w:rsidR="0000577B" w:rsidRDefault="003A1B80" w:rsidP="0000577B">
      <w:pPr>
        <w:rPr>
          <w:b/>
        </w:rPr>
      </w:pPr>
      <w:r w:rsidRPr="0000577B">
        <w:rPr>
          <w:b/>
        </w:rPr>
        <w:t>A</w:t>
      </w:r>
    </w:p>
    <w:p w14:paraId="01179FC2" w14:textId="77777777" w:rsidR="003A1B80" w:rsidRPr="0000577B" w:rsidRDefault="003A1B80" w:rsidP="0000577B">
      <w:pPr>
        <w:rPr>
          <w:b/>
        </w:rPr>
      </w:pPr>
    </w:p>
    <w:p w14:paraId="479B20A7" w14:textId="6CF2F18D" w:rsidR="00623926" w:rsidRPr="00060D1E" w:rsidRDefault="00CF34C7" w:rsidP="00623926">
      <w:pPr>
        <w:shd w:val="clear" w:color="auto" w:fill="FFFFFF"/>
        <w:rPr>
          <w:rFonts w:eastAsia="Times New Roman"/>
          <w:lang w:eastAsia="cs-CZ"/>
        </w:rPr>
      </w:pPr>
      <w:r w:rsidRPr="00060D1E">
        <w:rPr>
          <w:rFonts w:eastAsia="Times New Roman"/>
          <w:lang w:eastAsia="cs-CZ"/>
        </w:rPr>
        <w:t>Název:</w:t>
      </w:r>
      <w:r w:rsidRPr="00060D1E">
        <w:rPr>
          <w:rFonts w:eastAsia="Times New Roman"/>
          <w:lang w:eastAsia="cs-CZ"/>
        </w:rPr>
        <w:tab/>
      </w:r>
      <w:r w:rsidRPr="00060D1E">
        <w:rPr>
          <w:rFonts w:eastAsia="Times New Roman"/>
          <w:lang w:eastAsia="cs-CZ"/>
        </w:rPr>
        <w:tab/>
      </w:r>
      <w:r w:rsidR="003A1B80" w:rsidRPr="00060D1E">
        <w:rPr>
          <w:rFonts w:eastAsia="Times New Roman"/>
          <w:lang w:eastAsia="cs-CZ"/>
        </w:rPr>
        <w:tab/>
      </w:r>
      <w:r w:rsidR="00060D1E">
        <w:rPr>
          <w:rFonts w:eastAsia="Times New Roman"/>
          <w:lang w:eastAsia="cs-CZ"/>
        </w:rPr>
        <w:tab/>
      </w:r>
      <w:r w:rsidR="003A1B80" w:rsidRPr="00060D1E">
        <w:rPr>
          <w:rFonts w:eastAsia="Times New Roman"/>
          <w:lang w:eastAsia="cs-CZ"/>
        </w:rPr>
        <w:t>Kiosek Kadov s.r.o.</w:t>
      </w:r>
      <w:r w:rsidR="00623926" w:rsidRPr="00060D1E">
        <w:rPr>
          <w:rFonts w:eastAsia="Times New Roman"/>
          <w:lang w:eastAsia="cs-CZ"/>
        </w:rPr>
        <w:tab/>
      </w:r>
      <w:r w:rsidR="00623926" w:rsidRPr="00060D1E">
        <w:rPr>
          <w:rFonts w:eastAsia="Times New Roman"/>
          <w:lang w:eastAsia="cs-CZ"/>
        </w:rPr>
        <w:tab/>
      </w:r>
    </w:p>
    <w:p w14:paraId="25408EBF" w14:textId="40F16B0C" w:rsidR="00623926" w:rsidRPr="00060D1E" w:rsidRDefault="00623926" w:rsidP="00623926">
      <w:pPr>
        <w:shd w:val="clear" w:color="auto" w:fill="FFFFFF"/>
        <w:tabs>
          <w:tab w:val="left" w:pos="2835"/>
          <w:tab w:val="left" w:pos="2977"/>
        </w:tabs>
        <w:rPr>
          <w:rFonts w:eastAsia="Times New Roman"/>
          <w:lang w:eastAsia="cs-CZ"/>
        </w:rPr>
      </w:pPr>
      <w:r w:rsidRPr="00060D1E">
        <w:rPr>
          <w:rFonts w:eastAsia="Times New Roman"/>
          <w:lang w:eastAsia="cs-CZ"/>
        </w:rPr>
        <w:t xml:space="preserve">Sídlo: </w:t>
      </w:r>
      <w:r w:rsidR="003A1B80" w:rsidRPr="00060D1E">
        <w:rPr>
          <w:rFonts w:eastAsia="Times New Roman"/>
          <w:lang w:eastAsia="cs-CZ"/>
        </w:rPr>
        <w:tab/>
        <w:t>Střížkovská 726/48, Libeň, 180 00 Praha 8</w:t>
      </w:r>
      <w:r w:rsidRPr="00060D1E">
        <w:rPr>
          <w:rFonts w:eastAsia="Times New Roman"/>
          <w:lang w:eastAsia="cs-CZ"/>
        </w:rPr>
        <w:tab/>
      </w:r>
    </w:p>
    <w:p w14:paraId="7D682FE8" w14:textId="3DFAB9CC" w:rsidR="003A1B80" w:rsidRPr="00060D1E" w:rsidRDefault="00623926" w:rsidP="003A1B80">
      <w:pPr>
        <w:pStyle w:val="Default"/>
        <w:rPr>
          <w:rFonts w:ascii="Arial" w:eastAsia="Times New Roman" w:hAnsi="Arial" w:cs="Arial"/>
          <w:color w:val="auto"/>
          <w:sz w:val="22"/>
          <w:szCs w:val="22"/>
          <w:lang w:eastAsia="cs-CZ"/>
        </w:rPr>
      </w:pPr>
      <w:r w:rsidRPr="00060D1E">
        <w:rPr>
          <w:rFonts w:ascii="Arial" w:eastAsia="Times New Roman" w:hAnsi="Arial" w:cs="Arial"/>
          <w:color w:val="auto"/>
          <w:sz w:val="22"/>
          <w:szCs w:val="22"/>
          <w:lang w:eastAsia="cs-CZ"/>
        </w:rPr>
        <w:t>Zastoupená:</w:t>
      </w:r>
      <w:r w:rsidRPr="00060D1E">
        <w:rPr>
          <w:rFonts w:ascii="Arial" w:eastAsia="Times New Roman" w:hAnsi="Arial" w:cs="Arial"/>
          <w:color w:val="auto"/>
          <w:sz w:val="22"/>
          <w:szCs w:val="22"/>
          <w:lang w:eastAsia="cs-CZ"/>
        </w:rPr>
        <w:tab/>
      </w:r>
      <w:r w:rsidR="003A1B80" w:rsidRPr="00060D1E">
        <w:rPr>
          <w:rFonts w:ascii="Arial" w:eastAsia="Times New Roman" w:hAnsi="Arial" w:cs="Arial"/>
          <w:color w:val="auto"/>
          <w:sz w:val="22"/>
          <w:szCs w:val="22"/>
          <w:lang w:eastAsia="cs-CZ"/>
        </w:rPr>
        <w:tab/>
      </w:r>
      <w:r w:rsidR="003A1B80" w:rsidRPr="00060D1E">
        <w:rPr>
          <w:rFonts w:ascii="Arial" w:eastAsia="Times New Roman" w:hAnsi="Arial" w:cs="Arial"/>
          <w:color w:val="auto"/>
          <w:sz w:val="22"/>
          <w:szCs w:val="22"/>
          <w:lang w:eastAsia="cs-CZ"/>
        </w:rPr>
        <w:tab/>
      </w:r>
      <w:r w:rsidR="003A1B80" w:rsidRPr="00DF75B6">
        <w:rPr>
          <w:rFonts w:ascii="Arial" w:eastAsia="Times New Roman" w:hAnsi="Arial" w:cs="Arial"/>
          <w:color w:val="auto"/>
          <w:sz w:val="22"/>
          <w:szCs w:val="22"/>
          <w:highlight w:val="black"/>
          <w:lang w:eastAsia="cs-CZ"/>
        </w:rPr>
        <w:t>L</w:t>
      </w:r>
      <w:r w:rsidR="00BC6CC4" w:rsidRPr="00DF75B6">
        <w:rPr>
          <w:rFonts w:ascii="Arial" w:eastAsia="Times New Roman" w:hAnsi="Arial" w:cs="Arial"/>
          <w:color w:val="auto"/>
          <w:sz w:val="22"/>
          <w:szCs w:val="22"/>
          <w:highlight w:val="black"/>
          <w:lang w:eastAsia="cs-CZ"/>
        </w:rPr>
        <w:t>uďkem</w:t>
      </w:r>
      <w:r w:rsidR="003A1B80" w:rsidRPr="00DF75B6">
        <w:rPr>
          <w:rFonts w:ascii="Arial" w:eastAsia="Times New Roman" w:hAnsi="Arial" w:cs="Arial"/>
          <w:color w:val="auto"/>
          <w:sz w:val="22"/>
          <w:szCs w:val="22"/>
          <w:highlight w:val="black"/>
          <w:lang w:eastAsia="cs-CZ"/>
        </w:rPr>
        <w:t xml:space="preserve"> D</w:t>
      </w:r>
      <w:r w:rsidR="00BC6CC4" w:rsidRPr="00DF75B6">
        <w:rPr>
          <w:rFonts w:ascii="Arial" w:eastAsia="Times New Roman" w:hAnsi="Arial" w:cs="Arial"/>
          <w:color w:val="auto"/>
          <w:sz w:val="22"/>
          <w:szCs w:val="22"/>
          <w:highlight w:val="black"/>
          <w:lang w:eastAsia="cs-CZ"/>
        </w:rPr>
        <w:t>vořákem, jednatelem</w:t>
      </w:r>
      <w:r w:rsidR="003A1B80" w:rsidRPr="00DF75B6">
        <w:rPr>
          <w:rFonts w:ascii="Arial" w:eastAsia="Times New Roman" w:hAnsi="Arial" w:cs="Arial"/>
          <w:color w:val="auto"/>
          <w:sz w:val="22"/>
          <w:szCs w:val="22"/>
          <w:highlight w:val="black"/>
          <w:lang w:eastAsia="cs-CZ"/>
        </w:rPr>
        <w:t>,</w:t>
      </w:r>
      <w:r w:rsidR="003A1B80" w:rsidRPr="00060D1E">
        <w:rPr>
          <w:rFonts w:ascii="Arial" w:eastAsia="Times New Roman" w:hAnsi="Arial" w:cs="Arial"/>
          <w:color w:val="auto"/>
          <w:sz w:val="22"/>
          <w:szCs w:val="22"/>
          <w:lang w:eastAsia="cs-CZ"/>
        </w:rPr>
        <w:t xml:space="preserve"> </w:t>
      </w:r>
    </w:p>
    <w:p w14:paraId="38B0F454" w14:textId="56B6A418" w:rsidR="00623926" w:rsidRPr="00060D1E" w:rsidRDefault="003A1B80" w:rsidP="003A1B80">
      <w:pPr>
        <w:shd w:val="clear" w:color="auto" w:fill="FFFFFF"/>
        <w:tabs>
          <w:tab w:val="left" w:pos="2835"/>
          <w:tab w:val="left" w:pos="2977"/>
        </w:tabs>
        <w:rPr>
          <w:rFonts w:eastAsia="Times New Roman"/>
          <w:lang w:eastAsia="cs-CZ"/>
        </w:rPr>
      </w:pPr>
      <w:r w:rsidRPr="00060D1E">
        <w:rPr>
          <w:rFonts w:eastAsia="Times New Roman"/>
          <w:lang w:eastAsia="cs-CZ"/>
        </w:rPr>
        <w:tab/>
      </w:r>
    </w:p>
    <w:p w14:paraId="779A042B" w14:textId="37C21685" w:rsidR="00743746" w:rsidRPr="00060D1E" w:rsidRDefault="00060D1E" w:rsidP="00060D1E">
      <w:pPr>
        <w:shd w:val="clear" w:color="auto" w:fill="FFFFFF"/>
        <w:ind w:left="2832" w:hanging="2832"/>
        <w:rPr>
          <w:rFonts w:eastAsia="Times New Roman"/>
          <w:lang w:eastAsia="cs-CZ"/>
        </w:rPr>
      </w:pPr>
      <w:r>
        <w:rPr>
          <w:rFonts w:eastAsia="Times New Roman"/>
          <w:lang w:eastAsia="cs-CZ"/>
        </w:rPr>
        <w:t>Zapsaná:</w:t>
      </w:r>
      <w:r>
        <w:rPr>
          <w:rFonts w:eastAsia="Times New Roman"/>
          <w:lang w:eastAsia="cs-CZ"/>
        </w:rPr>
        <w:tab/>
        <w:t xml:space="preserve">v obchodním rejstříku vedeném Městským soudem v Praze oddíl C, vložka 311809 </w:t>
      </w:r>
    </w:p>
    <w:p w14:paraId="6A9ED4AA" w14:textId="508407B5" w:rsidR="00623926" w:rsidRPr="00060D1E" w:rsidRDefault="00623926" w:rsidP="00743746">
      <w:pPr>
        <w:shd w:val="clear" w:color="auto" w:fill="FFFFFF"/>
        <w:rPr>
          <w:rFonts w:eastAsia="Times New Roman"/>
          <w:lang w:eastAsia="cs-CZ"/>
        </w:rPr>
      </w:pPr>
      <w:r w:rsidRPr="00060D1E">
        <w:rPr>
          <w:rFonts w:eastAsia="Times New Roman"/>
          <w:lang w:eastAsia="cs-CZ"/>
        </w:rPr>
        <w:t>IČO:</w:t>
      </w:r>
      <w:r w:rsidRPr="00060D1E">
        <w:rPr>
          <w:rFonts w:eastAsia="Times New Roman"/>
          <w:lang w:eastAsia="cs-CZ"/>
        </w:rPr>
        <w:tab/>
      </w:r>
      <w:r w:rsidRPr="00060D1E">
        <w:rPr>
          <w:rFonts w:eastAsia="Times New Roman"/>
          <w:lang w:eastAsia="cs-CZ"/>
        </w:rPr>
        <w:tab/>
      </w:r>
      <w:r w:rsidRPr="00060D1E">
        <w:rPr>
          <w:rFonts w:eastAsia="Times New Roman"/>
          <w:lang w:eastAsia="cs-CZ"/>
        </w:rPr>
        <w:tab/>
      </w:r>
      <w:r w:rsidRPr="00060D1E">
        <w:rPr>
          <w:rFonts w:eastAsia="Times New Roman"/>
          <w:lang w:eastAsia="cs-CZ"/>
        </w:rPr>
        <w:tab/>
      </w:r>
      <w:r w:rsidR="003A1B80" w:rsidRPr="00060D1E">
        <w:rPr>
          <w:rFonts w:eastAsia="Times New Roman"/>
          <w:lang w:eastAsia="cs-CZ"/>
        </w:rPr>
        <w:t>08027994</w:t>
      </w:r>
    </w:p>
    <w:p w14:paraId="6A515F16" w14:textId="02C77E92" w:rsidR="00623926" w:rsidRPr="00060D1E" w:rsidRDefault="00623926" w:rsidP="00623926">
      <w:pPr>
        <w:pStyle w:val="Bezmezer1"/>
        <w:rPr>
          <w:rFonts w:ascii="Arial" w:hAnsi="Arial" w:cs="Arial"/>
          <w:lang w:eastAsia="cs-CZ"/>
        </w:rPr>
      </w:pPr>
      <w:r w:rsidRPr="00060D1E">
        <w:rPr>
          <w:rFonts w:ascii="Arial" w:hAnsi="Arial" w:cs="Arial"/>
          <w:lang w:eastAsia="cs-CZ"/>
        </w:rPr>
        <w:t>DIČ:</w:t>
      </w:r>
      <w:r w:rsidRPr="00060D1E">
        <w:rPr>
          <w:rFonts w:ascii="Arial" w:hAnsi="Arial" w:cs="Arial"/>
          <w:lang w:eastAsia="cs-CZ"/>
        </w:rPr>
        <w:tab/>
      </w:r>
      <w:r w:rsidRPr="00060D1E">
        <w:rPr>
          <w:rFonts w:ascii="Arial" w:hAnsi="Arial" w:cs="Arial"/>
          <w:lang w:eastAsia="cs-CZ"/>
        </w:rPr>
        <w:tab/>
      </w:r>
      <w:r w:rsidRPr="00060D1E">
        <w:rPr>
          <w:rFonts w:ascii="Arial" w:hAnsi="Arial" w:cs="Arial"/>
          <w:lang w:eastAsia="cs-CZ"/>
        </w:rPr>
        <w:tab/>
      </w:r>
      <w:r w:rsidRPr="00060D1E">
        <w:rPr>
          <w:rFonts w:ascii="Arial" w:hAnsi="Arial" w:cs="Arial"/>
          <w:lang w:eastAsia="cs-CZ"/>
        </w:rPr>
        <w:tab/>
      </w:r>
      <w:r w:rsidR="003A1B80" w:rsidRPr="00060D1E">
        <w:rPr>
          <w:rFonts w:ascii="Arial" w:hAnsi="Arial" w:cs="Arial"/>
          <w:lang w:eastAsia="cs-CZ"/>
        </w:rPr>
        <w:t>CZ08027994</w:t>
      </w:r>
    </w:p>
    <w:p w14:paraId="4EB9CD52" w14:textId="2BE6B214" w:rsidR="00623926" w:rsidRPr="00060D1E" w:rsidRDefault="00623926" w:rsidP="00623926">
      <w:pPr>
        <w:pStyle w:val="Bezmezer1"/>
        <w:rPr>
          <w:rFonts w:ascii="Arial" w:hAnsi="Arial" w:cs="Arial"/>
          <w:lang w:eastAsia="cs-CZ"/>
        </w:rPr>
      </w:pPr>
      <w:r w:rsidRPr="00060D1E">
        <w:rPr>
          <w:rFonts w:ascii="Arial" w:hAnsi="Arial" w:cs="Arial"/>
          <w:lang w:eastAsia="cs-CZ"/>
        </w:rPr>
        <w:t>bankovní spojení:</w:t>
      </w:r>
      <w:r w:rsidRPr="00060D1E">
        <w:rPr>
          <w:rFonts w:ascii="Arial" w:hAnsi="Arial" w:cs="Arial"/>
          <w:lang w:eastAsia="cs-CZ"/>
        </w:rPr>
        <w:tab/>
      </w:r>
      <w:r w:rsidRPr="00060D1E">
        <w:rPr>
          <w:rFonts w:ascii="Arial" w:hAnsi="Arial" w:cs="Arial"/>
          <w:lang w:eastAsia="cs-CZ"/>
        </w:rPr>
        <w:tab/>
      </w:r>
      <w:r w:rsidR="003A1B80" w:rsidRPr="00060D1E">
        <w:rPr>
          <w:rFonts w:ascii="Arial" w:hAnsi="Arial" w:cs="Arial"/>
          <w:lang w:eastAsia="cs-CZ"/>
        </w:rPr>
        <w:t>Komerční banka</w:t>
      </w:r>
      <w:r w:rsidR="00BC6CC4" w:rsidRPr="00060D1E">
        <w:rPr>
          <w:rFonts w:ascii="Arial" w:hAnsi="Arial" w:cs="Arial"/>
          <w:lang w:eastAsia="cs-CZ"/>
        </w:rPr>
        <w:t>, a.s.</w:t>
      </w:r>
      <w:r w:rsidR="003A1B80" w:rsidRPr="00060D1E">
        <w:rPr>
          <w:rFonts w:ascii="Arial" w:hAnsi="Arial" w:cs="Arial"/>
          <w:lang w:eastAsia="cs-CZ"/>
        </w:rPr>
        <w:t xml:space="preserve"> </w:t>
      </w:r>
    </w:p>
    <w:p w14:paraId="4906A612" w14:textId="163BB4AB" w:rsidR="00623926" w:rsidRPr="00060D1E" w:rsidRDefault="00623926" w:rsidP="00623926">
      <w:pPr>
        <w:pStyle w:val="Bezmezer1"/>
        <w:rPr>
          <w:rFonts w:ascii="Arial" w:hAnsi="Arial" w:cs="Arial"/>
          <w:lang w:eastAsia="cs-CZ"/>
        </w:rPr>
      </w:pPr>
      <w:r w:rsidRPr="00060D1E">
        <w:rPr>
          <w:rFonts w:ascii="Arial" w:hAnsi="Arial" w:cs="Arial"/>
          <w:lang w:eastAsia="cs-CZ"/>
        </w:rPr>
        <w:t>číslo účtu:</w:t>
      </w:r>
      <w:r w:rsidRPr="00060D1E">
        <w:rPr>
          <w:rFonts w:ascii="Arial" w:hAnsi="Arial" w:cs="Arial"/>
          <w:lang w:eastAsia="cs-CZ"/>
        </w:rPr>
        <w:tab/>
      </w:r>
      <w:r w:rsidRPr="00060D1E">
        <w:rPr>
          <w:rFonts w:ascii="Arial" w:hAnsi="Arial" w:cs="Arial"/>
          <w:lang w:eastAsia="cs-CZ"/>
        </w:rPr>
        <w:tab/>
      </w:r>
      <w:r w:rsidRPr="00060D1E">
        <w:rPr>
          <w:rFonts w:ascii="Arial" w:hAnsi="Arial" w:cs="Arial"/>
          <w:lang w:eastAsia="cs-CZ"/>
        </w:rPr>
        <w:tab/>
      </w:r>
      <w:r w:rsidR="003A1B80" w:rsidRPr="00060D1E">
        <w:rPr>
          <w:rFonts w:ascii="Arial" w:hAnsi="Arial" w:cs="Arial"/>
          <w:lang w:eastAsia="cs-CZ"/>
        </w:rPr>
        <w:t>123-4067600287</w:t>
      </w:r>
      <w:r w:rsidR="00BC6CC4" w:rsidRPr="00060D1E">
        <w:rPr>
          <w:rFonts w:ascii="Arial" w:hAnsi="Arial" w:cs="Arial"/>
          <w:lang w:eastAsia="cs-CZ"/>
        </w:rPr>
        <w:t>/0100</w:t>
      </w:r>
    </w:p>
    <w:p w14:paraId="1F1DCDDE" w14:textId="648AD438" w:rsidR="00C53B13" w:rsidRPr="00060D1E" w:rsidRDefault="00C53B13" w:rsidP="00C53B13">
      <w:pPr>
        <w:pStyle w:val="Bezmezer1"/>
        <w:rPr>
          <w:rFonts w:ascii="Arial" w:hAnsi="Arial" w:cs="Arial"/>
          <w:lang w:eastAsia="cs-CZ"/>
        </w:rPr>
      </w:pPr>
      <w:r w:rsidRPr="00060D1E">
        <w:rPr>
          <w:rFonts w:ascii="Arial" w:hAnsi="Arial" w:cs="Arial"/>
          <w:lang w:eastAsia="cs-CZ"/>
        </w:rPr>
        <w:t>e-mail:</w:t>
      </w:r>
      <w:r w:rsidRPr="00060D1E">
        <w:rPr>
          <w:rFonts w:ascii="Arial" w:hAnsi="Arial" w:cs="Arial"/>
          <w:lang w:eastAsia="cs-CZ"/>
        </w:rPr>
        <w:tab/>
      </w:r>
      <w:r w:rsidRPr="00060D1E">
        <w:rPr>
          <w:rFonts w:ascii="Arial" w:hAnsi="Arial" w:cs="Arial"/>
          <w:lang w:eastAsia="cs-CZ"/>
        </w:rPr>
        <w:tab/>
      </w:r>
      <w:r w:rsidRPr="00060D1E">
        <w:rPr>
          <w:rFonts w:ascii="Arial" w:hAnsi="Arial" w:cs="Arial"/>
          <w:lang w:eastAsia="cs-CZ"/>
        </w:rPr>
        <w:tab/>
      </w:r>
      <w:r w:rsidR="00060D1E">
        <w:rPr>
          <w:rFonts w:ascii="Arial" w:hAnsi="Arial" w:cs="Arial"/>
          <w:lang w:eastAsia="cs-CZ"/>
        </w:rPr>
        <w:tab/>
      </w:r>
      <w:r w:rsidR="003A1B80" w:rsidRPr="00DF75B6">
        <w:rPr>
          <w:rFonts w:ascii="Arial" w:hAnsi="Arial" w:cs="Arial"/>
          <w:highlight w:val="black"/>
          <w:lang w:eastAsia="cs-CZ"/>
        </w:rPr>
        <w:t>office@dkpp.cz</w:t>
      </w:r>
    </w:p>
    <w:p w14:paraId="556F8282" w14:textId="77777777" w:rsidR="0000577B" w:rsidRPr="001564F8" w:rsidRDefault="0000577B" w:rsidP="0000577B">
      <w:pPr>
        <w:jc w:val="both"/>
      </w:pPr>
      <w:r w:rsidRPr="0000577B">
        <w:t>(</w:t>
      </w:r>
      <w:r w:rsidRPr="001564F8">
        <w:t>dále jen „</w:t>
      </w:r>
      <w:r w:rsidR="00B63108" w:rsidRPr="001564F8">
        <w:rPr>
          <w:b/>
        </w:rPr>
        <w:t>PROVOZOVATEL</w:t>
      </w:r>
      <w:r w:rsidRPr="001564F8">
        <w:t>“)</w:t>
      </w:r>
    </w:p>
    <w:p w14:paraId="31EE8C4B" w14:textId="77777777" w:rsidR="00623926" w:rsidRPr="001564F8" w:rsidRDefault="00623926" w:rsidP="0000577B">
      <w:pPr>
        <w:jc w:val="both"/>
      </w:pPr>
    </w:p>
    <w:p w14:paraId="2788F5A2" w14:textId="77777777" w:rsidR="0000577B" w:rsidRPr="0000577B" w:rsidRDefault="0000577B" w:rsidP="0000577B">
      <w:pPr>
        <w:pStyle w:val="Zkladntext"/>
        <w:rPr>
          <w:sz w:val="22"/>
          <w:szCs w:val="22"/>
        </w:rPr>
      </w:pPr>
      <w:r w:rsidRPr="001564F8">
        <w:rPr>
          <w:sz w:val="22"/>
          <w:szCs w:val="22"/>
        </w:rPr>
        <w:t>(</w:t>
      </w:r>
      <w:r w:rsidR="00623926" w:rsidRPr="001564F8">
        <w:rPr>
          <w:sz w:val="22"/>
          <w:szCs w:val="22"/>
        </w:rPr>
        <w:t xml:space="preserve">VÝSTAVIŠTĚ PRAHA </w:t>
      </w:r>
      <w:r w:rsidRPr="001564F8">
        <w:rPr>
          <w:sz w:val="22"/>
          <w:szCs w:val="22"/>
        </w:rPr>
        <w:t xml:space="preserve">a </w:t>
      </w:r>
      <w:r w:rsidR="00B63108" w:rsidRPr="001564F8">
        <w:rPr>
          <w:sz w:val="22"/>
          <w:szCs w:val="22"/>
        </w:rPr>
        <w:t>PROVOZOVATEL</w:t>
      </w:r>
      <w:r w:rsidR="00623926" w:rsidRPr="001564F8">
        <w:rPr>
          <w:sz w:val="22"/>
          <w:szCs w:val="22"/>
        </w:rPr>
        <w:t xml:space="preserve"> </w:t>
      </w:r>
      <w:r w:rsidRPr="001564F8">
        <w:rPr>
          <w:sz w:val="22"/>
          <w:szCs w:val="22"/>
        </w:rPr>
        <w:t>dále jen společně „</w:t>
      </w:r>
      <w:r w:rsidRPr="001564F8">
        <w:rPr>
          <w:b/>
          <w:sz w:val="22"/>
          <w:szCs w:val="22"/>
        </w:rPr>
        <w:t>Smluvní strany</w:t>
      </w:r>
      <w:r w:rsidRPr="001564F8">
        <w:rPr>
          <w:sz w:val="22"/>
          <w:szCs w:val="22"/>
        </w:rPr>
        <w:t>“ nebo jednotlivě „</w:t>
      </w:r>
      <w:r w:rsidRPr="001564F8">
        <w:rPr>
          <w:b/>
          <w:sz w:val="22"/>
          <w:szCs w:val="22"/>
        </w:rPr>
        <w:t>Smluvní strana</w:t>
      </w:r>
      <w:r w:rsidRPr="001564F8">
        <w:rPr>
          <w:sz w:val="22"/>
          <w:szCs w:val="22"/>
        </w:rPr>
        <w:t>“)</w:t>
      </w:r>
    </w:p>
    <w:p w14:paraId="7F270D53" w14:textId="281AF25E" w:rsidR="003A1B80" w:rsidRPr="0000577B" w:rsidRDefault="003A1B80" w:rsidP="003A1B80">
      <w:pPr>
        <w:pStyle w:val="Default"/>
        <w:rPr>
          <w:bCs/>
          <w:sz w:val="22"/>
          <w:szCs w:val="22"/>
        </w:rPr>
      </w:pPr>
      <w:r w:rsidRPr="000D1780">
        <w:rPr>
          <w:rFonts w:asciiTheme="majorHAnsi" w:hAnsiTheme="majorHAnsi" w:cstheme="majorHAnsi"/>
          <w:b/>
          <w:color w:val="000000" w:themeColor="text1"/>
          <w:sz w:val="20"/>
          <w:szCs w:val="20"/>
        </w:rPr>
        <w:tab/>
      </w:r>
      <w:r w:rsidRPr="000D1780">
        <w:rPr>
          <w:rFonts w:asciiTheme="majorHAnsi" w:hAnsiTheme="majorHAnsi" w:cstheme="majorHAnsi"/>
          <w:b/>
          <w:color w:val="000000" w:themeColor="text1"/>
          <w:sz w:val="20"/>
          <w:szCs w:val="20"/>
        </w:rPr>
        <w:tab/>
      </w:r>
    </w:p>
    <w:p w14:paraId="6C96B76D" w14:textId="4DC4BA7F" w:rsidR="00D93FF7" w:rsidRPr="0000577B" w:rsidRDefault="00D93FF7" w:rsidP="003A1B80">
      <w:pPr>
        <w:pStyle w:val="Zkladntext"/>
        <w:rPr>
          <w:bCs/>
          <w:sz w:val="22"/>
          <w:szCs w:val="22"/>
        </w:rPr>
      </w:pPr>
    </w:p>
    <w:p w14:paraId="6D07D1EC" w14:textId="77777777" w:rsidR="0000577B" w:rsidRPr="005E6633" w:rsidRDefault="0000577B" w:rsidP="0000577B">
      <w:pPr>
        <w:pStyle w:val="Nadpis1-BS"/>
        <w:keepNext/>
        <w:keepLines/>
        <w:rPr>
          <w:rFonts w:ascii="Arial" w:hAnsi="Arial" w:cs="Arial"/>
          <w:sz w:val="22"/>
        </w:rPr>
      </w:pPr>
      <w:r w:rsidRPr="005E6633">
        <w:rPr>
          <w:rFonts w:ascii="Arial" w:hAnsi="Arial" w:cs="Arial"/>
          <w:sz w:val="22"/>
        </w:rPr>
        <w:t>Úvodní ustanovení</w:t>
      </w:r>
    </w:p>
    <w:p w14:paraId="600D385A" w14:textId="77777777" w:rsidR="0000577B" w:rsidRDefault="00372C26" w:rsidP="00B5359F">
      <w:pPr>
        <w:pStyle w:val="Nadpis2-BS"/>
        <w:rPr>
          <w:rFonts w:ascii="Arial" w:hAnsi="Arial" w:cs="Arial"/>
          <w:sz w:val="22"/>
        </w:rPr>
      </w:pPr>
      <w:r w:rsidRPr="00372C26">
        <w:rPr>
          <w:rFonts w:ascii="Arial" w:hAnsi="Arial" w:cs="Arial"/>
          <w:sz w:val="22"/>
        </w:rPr>
        <w:t xml:space="preserve">VÝSTAVIŠTĚ PRAHA </w:t>
      </w:r>
      <w:r w:rsidR="0000577B" w:rsidRPr="005E6633">
        <w:rPr>
          <w:rFonts w:ascii="Arial" w:hAnsi="Arial" w:cs="Arial"/>
          <w:sz w:val="22"/>
        </w:rPr>
        <w:t>prohlašuje, že je na základě Smlouvy o zajištění správy a nájmu areálu Výstaviště Praha č. SPR/35/04/010655/2021, uzavřené s hlavním městem Prahou (dále jen „</w:t>
      </w:r>
      <w:r w:rsidR="0000577B" w:rsidRPr="005E6633">
        <w:rPr>
          <w:rFonts w:ascii="Arial" w:hAnsi="Arial" w:cs="Arial"/>
          <w:b/>
          <w:bCs/>
          <w:sz w:val="22"/>
        </w:rPr>
        <w:t>HMP</w:t>
      </w:r>
      <w:r w:rsidR="0000577B" w:rsidRPr="005E6633">
        <w:rPr>
          <w:rFonts w:ascii="Arial" w:hAnsi="Arial" w:cs="Arial"/>
          <w:sz w:val="22"/>
        </w:rPr>
        <w:t>“) dne 11.1.2021</w:t>
      </w:r>
      <w:r w:rsidR="00933E94" w:rsidRPr="005E6633">
        <w:rPr>
          <w:rFonts w:ascii="Arial" w:hAnsi="Arial" w:cs="Arial"/>
          <w:sz w:val="22"/>
        </w:rPr>
        <w:t xml:space="preserve"> </w:t>
      </w:r>
      <w:r w:rsidR="00324F30" w:rsidRPr="005E6633">
        <w:rPr>
          <w:rFonts w:ascii="Arial" w:hAnsi="Arial" w:cs="Arial"/>
          <w:sz w:val="22"/>
        </w:rPr>
        <w:t>(dál</w:t>
      </w:r>
      <w:r w:rsidR="00661945">
        <w:rPr>
          <w:rFonts w:ascii="Arial" w:hAnsi="Arial" w:cs="Arial"/>
          <w:sz w:val="22"/>
        </w:rPr>
        <w:t>e</w:t>
      </w:r>
      <w:r w:rsidR="00324F30" w:rsidRPr="005E6633">
        <w:rPr>
          <w:rFonts w:ascii="Arial" w:hAnsi="Arial" w:cs="Arial"/>
          <w:sz w:val="22"/>
        </w:rPr>
        <w:t xml:space="preserve"> jen „</w:t>
      </w:r>
      <w:r w:rsidR="00324F30" w:rsidRPr="005E6633">
        <w:rPr>
          <w:rFonts w:ascii="Arial" w:hAnsi="Arial" w:cs="Arial"/>
          <w:b/>
          <w:bCs/>
          <w:sz w:val="22"/>
        </w:rPr>
        <w:t>Smlouva o správě</w:t>
      </w:r>
      <w:r w:rsidR="00324F30" w:rsidRPr="005E6633">
        <w:rPr>
          <w:rFonts w:ascii="Arial" w:hAnsi="Arial" w:cs="Arial"/>
          <w:sz w:val="22"/>
        </w:rPr>
        <w:t xml:space="preserve">“) </w:t>
      </w:r>
      <w:r w:rsidR="00B5359F" w:rsidRPr="005E6633">
        <w:rPr>
          <w:rFonts w:ascii="Arial" w:hAnsi="Arial" w:cs="Arial"/>
          <w:sz w:val="22"/>
        </w:rPr>
        <w:t xml:space="preserve">ve znění Dodatku č. 1 uzavřeného dne 13.10.2021 </w:t>
      </w:r>
      <w:r w:rsidR="00085626" w:rsidRPr="00085626">
        <w:rPr>
          <w:rFonts w:ascii="Arial" w:hAnsi="Arial" w:cs="Arial"/>
          <w:sz w:val="22"/>
        </w:rPr>
        <w:t xml:space="preserve">a Dodatku č. 2 uzavřeného dne 21.3.2023 </w:t>
      </w:r>
      <w:r w:rsidR="00B5359F" w:rsidRPr="005E6633">
        <w:rPr>
          <w:rFonts w:ascii="Arial" w:hAnsi="Arial" w:cs="Arial"/>
          <w:sz w:val="22"/>
        </w:rPr>
        <w:t xml:space="preserve">jako správce areálu </w:t>
      </w:r>
      <w:r w:rsidR="00085626">
        <w:rPr>
          <w:rFonts w:ascii="Arial" w:hAnsi="Arial" w:cs="Arial"/>
          <w:sz w:val="22"/>
        </w:rPr>
        <w:t>Výstaviště Holešovice</w:t>
      </w:r>
      <w:r w:rsidR="00B5359F" w:rsidRPr="005E6633">
        <w:rPr>
          <w:rFonts w:ascii="Arial" w:hAnsi="Arial" w:cs="Arial"/>
          <w:sz w:val="22"/>
        </w:rPr>
        <w:t xml:space="preserve"> </w:t>
      </w:r>
      <w:r w:rsidR="0000577B" w:rsidRPr="005E6633">
        <w:rPr>
          <w:rFonts w:ascii="Arial" w:hAnsi="Arial" w:cs="Arial"/>
          <w:sz w:val="22"/>
        </w:rPr>
        <w:t>oprávněn</w:t>
      </w:r>
      <w:r w:rsidR="000A3583">
        <w:rPr>
          <w:rFonts w:ascii="Arial" w:hAnsi="Arial" w:cs="Arial"/>
          <w:sz w:val="22"/>
        </w:rPr>
        <w:t>a</w:t>
      </w:r>
      <w:r w:rsidR="0000577B" w:rsidRPr="005E6633">
        <w:rPr>
          <w:rFonts w:ascii="Arial" w:hAnsi="Arial" w:cs="Arial"/>
          <w:sz w:val="22"/>
        </w:rPr>
        <w:t xml:space="preserve"> uzavřít tuto smlouvu, vztahující se k majetku ve vlastnictví hlavního města Prahy. Výše uvedená smlouva je veřejně přístupná v centrální evidenci smluv vedené Hl.</w:t>
      </w:r>
      <w:r w:rsidR="00B5359F" w:rsidRPr="005E6633">
        <w:rPr>
          <w:rFonts w:ascii="Arial" w:hAnsi="Arial" w:cs="Arial"/>
          <w:sz w:val="22"/>
        </w:rPr>
        <w:t> </w:t>
      </w:r>
      <w:r w:rsidR="0000577B" w:rsidRPr="005E6633">
        <w:rPr>
          <w:rFonts w:ascii="Arial" w:hAnsi="Arial" w:cs="Arial"/>
          <w:sz w:val="22"/>
        </w:rPr>
        <w:t>městem Prahou.</w:t>
      </w:r>
    </w:p>
    <w:p w14:paraId="7637CB01" w14:textId="77777777" w:rsidR="00372C26" w:rsidRPr="005E6633" w:rsidRDefault="00372C26" w:rsidP="00B5359F">
      <w:pPr>
        <w:pStyle w:val="Nadpis2-BS"/>
        <w:rPr>
          <w:rFonts w:ascii="Arial" w:hAnsi="Arial" w:cs="Arial"/>
          <w:sz w:val="22"/>
        </w:rPr>
      </w:pPr>
      <w:r>
        <w:rPr>
          <w:rFonts w:ascii="Arial" w:hAnsi="Arial" w:cs="Arial"/>
          <w:sz w:val="22"/>
        </w:rPr>
        <w:t xml:space="preserve">PROVOZOVATEL prohlašuje, </w:t>
      </w:r>
      <w:r w:rsidRPr="005E6633">
        <w:rPr>
          <w:rFonts w:ascii="Arial" w:hAnsi="Arial" w:cs="Arial"/>
          <w:sz w:val="22"/>
        </w:rPr>
        <w:t>že je</w:t>
      </w:r>
      <w:r>
        <w:rPr>
          <w:rFonts w:ascii="Arial" w:hAnsi="Arial" w:cs="Arial"/>
          <w:sz w:val="22"/>
        </w:rPr>
        <w:t xml:space="preserve"> </w:t>
      </w:r>
      <w:r w:rsidR="00EE46CE">
        <w:rPr>
          <w:rFonts w:ascii="Arial" w:hAnsi="Arial" w:cs="Arial"/>
          <w:sz w:val="22"/>
        </w:rPr>
        <w:t xml:space="preserve">oprávněn uzavřít tuto Smlouvu </w:t>
      </w:r>
      <w:r w:rsidR="00F73A65">
        <w:rPr>
          <w:rFonts w:ascii="Arial" w:hAnsi="Arial" w:cs="Arial"/>
          <w:sz w:val="22"/>
        </w:rPr>
        <w:t xml:space="preserve">a převzít závazky sjednané v této Smlouvě. </w:t>
      </w:r>
      <w:r w:rsidR="00DC346F">
        <w:rPr>
          <w:rFonts w:ascii="Arial" w:hAnsi="Arial" w:cs="Arial"/>
          <w:sz w:val="22"/>
        </w:rPr>
        <w:t xml:space="preserve">PROVOZOVATEL </w:t>
      </w:r>
      <w:r w:rsidR="00B437B1">
        <w:rPr>
          <w:rFonts w:ascii="Arial" w:hAnsi="Arial" w:cs="Arial"/>
          <w:sz w:val="22"/>
        </w:rPr>
        <w:t xml:space="preserve">dále </w:t>
      </w:r>
      <w:r w:rsidR="00DC346F">
        <w:rPr>
          <w:rFonts w:ascii="Arial" w:hAnsi="Arial" w:cs="Arial"/>
          <w:sz w:val="22"/>
        </w:rPr>
        <w:t xml:space="preserve">prohlašuje, </w:t>
      </w:r>
      <w:r w:rsidR="00DC346F" w:rsidRPr="005E6633">
        <w:rPr>
          <w:rFonts w:ascii="Arial" w:hAnsi="Arial" w:cs="Arial"/>
          <w:sz w:val="22"/>
        </w:rPr>
        <w:t>že je</w:t>
      </w:r>
      <w:r w:rsidR="00DC346F">
        <w:rPr>
          <w:rFonts w:ascii="Arial" w:hAnsi="Arial" w:cs="Arial"/>
          <w:sz w:val="22"/>
        </w:rPr>
        <w:t xml:space="preserve"> </w:t>
      </w:r>
      <w:r w:rsidR="00DC346F">
        <w:rPr>
          <w:rFonts w:ascii="Arial" w:hAnsi="Arial" w:cs="Arial"/>
          <w:sz w:val="22"/>
        </w:rPr>
        <w:lastRenderedPageBreak/>
        <w:t>držitelem příslušných veřejnoprávních oprávnění opravňujících jej k provozování podnikatelské činnosti požadované na základě této Smlouvy (</w:t>
      </w:r>
      <w:r w:rsidR="009A7B7B">
        <w:rPr>
          <w:rFonts w:ascii="Arial" w:hAnsi="Arial" w:cs="Arial"/>
          <w:sz w:val="22"/>
        </w:rPr>
        <w:t xml:space="preserve">Hostinská činnost a </w:t>
      </w:r>
      <w:r w:rsidR="00042A8E" w:rsidRPr="00042A8E">
        <w:rPr>
          <w:rFonts w:ascii="Arial" w:hAnsi="Arial" w:cs="Arial"/>
          <w:sz w:val="22"/>
        </w:rPr>
        <w:t>Prodej kvasného lihu, konzumního lihu a lihovin</w:t>
      </w:r>
      <w:r w:rsidR="00DC346F">
        <w:rPr>
          <w:rFonts w:ascii="Arial" w:hAnsi="Arial" w:cs="Arial"/>
          <w:sz w:val="22"/>
        </w:rPr>
        <w:t>)</w:t>
      </w:r>
      <w:r w:rsidR="00541B97">
        <w:rPr>
          <w:rFonts w:ascii="Arial" w:hAnsi="Arial" w:cs="Arial"/>
          <w:sz w:val="22"/>
        </w:rPr>
        <w:t xml:space="preserve"> a zavazuje se je udržet v </w:t>
      </w:r>
      <w:r w:rsidR="007968DE">
        <w:rPr>
          <w:rFonts w:ascii="Arial" w:hAnsi="Arial" w:cs="Arial"/>
          <w:sz w:val="22"/>
        </w:rPr>
        <w:t>platnosti</w:t>
      </w:r>
      <w:r w:rsidR="00541B97">
        <w:rPr>
          <w:rFonts w:ascii="Arial" w:hAnsi="Arial" w:cs="Arial"/>
          <w:sz w:val="22"/>
        </w:rPr>
        <w:t xml:space="preserve"> po celou dobu trvání této Smlouvy. </w:t>
      </w:r>
    </w:p>
    <w:p w14:paraId="5573DE4C" w14:textId="77777777" w:rsidR="0000577B" w:rsidRPr="005E6633" w:rsidRDefault="0000577B" w:rsidP="0000577B">
      <w:pPr>
        <w:pStyle w:val="Nadpis1-BS"/>
        <w:keepNext/>
        <w:keepLines/>
        <w:widowControl w:val="0"/>
        <w:rPr>
          <w:rFonts w:ascii="Arial" w:hAnsi="Arial" w:cs="Arial"/>
          <w:sz w:val="22"/>
        </w:rPr>
      </w:pPr>
      <w:r w:rsidRPr="005E6633">
        <w:rPr>
          <w:rFonts w:ascii="Arial" w:hAnsi="Arial" w:cs="Arial"/>
          <w:sz w:val="22"/>
        </w:rPr>
        <w:t>Předmět Smlouvy</w:t>
      </w:r>
    </w:p>
    <w:p w14:paraId="5923EA0A" w14:textId="4938228A" w:rsidR="00E36953" w:rsidRDefault="000022B5" w:rsidP="005E6633">
      <w:pPr>
        <w:pStyle w:val="Nadpis2-BS"/>
        <w:rPr>
          <w:rFonts w:ascii="Arial" w:hAnsi="Arial" w:cs="Arial"/>
          <w:sz w:val="22"/>
        </w:rPr>
      </w:pPr>
      <w:r w:rsidRPr="00C35C4F">
        <w:rPr>
          <w:rFonts w:ascii="Arial" w:hAnsi="Arial" w:cs="Arial"/>
          <w:sz w:val="22"/>
        </w:rPr>
        <w:t xml:space="preserve">Smluvní strany touto Smlouvou </w:t>
      </w:r>
      <w:r w:rsidR="00E36953">
        <w:rPr>
          <w:rFonts w:ascii="Arial" w:hAnsi="Arial" w:cs="Arial"/>
          <w:sz w:val="22"/>
        </w:rPr>
        <w:t xml:space="preserve">upravují práva a povinnosti </w:t>
      </w:r>
      <w:r w:rsidR="00B048A8">
        <w:rPr>
          <w:rFonts w:ascii="Arial" w:hAnsi="Arial" w:cs="Arial"/>
          <w:sz w:val="22"/>
        </w:rPr>
        <w:t xml:space="preserve">Smluvních stran </w:t>
      </w:r>
      <w:r w:rsidR="004036CE">
        <w:rPr>
          <w:rFonts w:ascii="Arial" w:hAnsi="Arial" w:cs="Arial"/>
          <w:sz w:val="22"/>
        </w:rPr>
        <w:t xml:space="preserve">při </w:t>
      </w:r>
      <w:r w:rsidR="005D654D">
        <w:rPr>
          <w:rFonts w:ascii="Arial" w:hAnsi="Arial" w:cs="Arial"/>
          <w:sz w:val="22"/>
        </w:rPr>
        <w:t xml:space="preserve">zajištění </w:t>
      </w:r>
      <w:r w:rsidR="00B048A8">
        <w:rPr>
          <w:rFonts w:ascii="Arial" w:hAnsi="Arial" w:cs="Arial"/>
          <w:sz w:val="22"/>
        </w:rPr>
        <w:t>provozování</w:t>
      </w:r>
      <w:r w:rsidR="00E36953" w:rsidRPr="00E36953">
        <w:rPr>
          <w:rFonts w:ascii="Arial" w:hAnsi="Arial" w:cs="Arial"/>
          <w:sz w:val="22"/>
        </w:rPr>
        <w:t xml:space="preserve"> občerstvení </w:t>
      </w:r>
      <w:r w:rsidR="005D654D">
        <w:rPr>
          <w:rFonts w:ascii="Arial" w:hAnsi="Arial" w:cs="Arial"/>
          <w:sz w:val="22"/>
        </w:rPr>
        <w:t xml:space="preserve">a souvisejících služeb </w:t>
      </w:r>
      <w:r w:rsidR="00B63108">
        <w:rPr>
          <w:rFonts w:ascii="Arial" w:hAnsi="Arial" w:cs="Arial"/>
          <w:sz w:val="22"/>
        </w:rPr>
        <w:t xml:space="preserve">PROVOZOVATELE pro </w:t>
      </w:r>
      <w:r w:rsidR="004036CE" w:rsidRPr="004036CE">
        <w:rPr>
          <w:rFonts w:ascii="Arial" w:hAnsi="Arial" w:cs="Arial"/>
          <w:sz w:val="22"/>
        </w:rPr>
        <w:t xml:space="preserve">VÝSTAVIŠTĚ PRAHA </w:t>
      </w:r>
      <w:r w:rsidR="00E36953" w:rsidRPr="00E36953">
        <w:rPr>
          <w:rFonts w:ascii="Arial" w:hAnsi="Arial" w:cs="Arial"/>
          <w:sz w:val="22"/>
        </w:rPr>
        <w:t xml:space="preserve">v budově Nová Spirála </w:t>
      </w:r>
      <w:r w:rsidR="00FE1792">
        <w:rPr>
          <w:rFonts w:ascii="Arial" w:hAnsi="Arial" w:cs="Arial"/>
          <w:sz w:val="22"/>
        </w:rPr>
        <w:t xml:space="preserve">a </w:t>
      </w:r>
      <w:r w:rsidR="00E36953" w:rsidRPr="00E36953">
        <w:rPr>
          <w:rFonts w:ascii="Arial" w:hAnsi="Arial" w:cs="Arial"/>
          <w:sz w:val="22"/>
        </w:rPr>
        <w:t xml:space="preserve">v areálu </w:t>
      </w:r>
      <w:r w:rsidR="00085626">
        <w:rPr>
          <w:rFonts w:ascii="Arial" w:hAnsi="Arial" w:cs="Arial"/>
          <w:sz w:val="22"/>
        </w:rPr>
        <w:t xml:space="preserve">Výstaviště </w:t>
      </w:r>
      <w:r w:rsidR="0079266B">
        <w:rPr>
          <w:rFonts w:ascii="Arial" w:hAnsi="Arial" w:cs="Arial"/>
          <w:sz w:val="22"/>
        </w:rPr>
        <w:t>Praha</w:t>
      </w:r>
      <w:r w:rsidR="00E36953" w:rsidRPr="00E36953">
        <w:rPr>
          <w:rFonts w:ascii="Arial" w:hAnsi="Arial" w:cs="Arial"/>
          <w:sz w:val="22"/>
        </w:rPr>
        <w:t xml:space="preserve"> na adrese Výstaviště 67, Bubeneč, 170 00 Praha 7</w:t>
      </w:r>
      <w:r w:rsidR="004036CE">
        <w:rPr>
          <w:rFonts w:ascii="Arial" w:hAnsi="Arial" w:cs="Arial"/>
          <w:sz w:val="22"/>
        </w:rPr>
        <w:t xml:space="preserve"> za podmínek stanovených touto </w:t>
      </w:r>
      <w:r w:rsidR="00372C26">
        <w:rPr>
          <w:rFonts w:ascii="Arial" w:hAnsi="Arial" w:cs="Arial"/>
          <w:sz w:val="22"/>
        </w:rPr>
        <w:t>Smlouvou</w:t>
      </w:r>
      <w:r w:rsidR="00F80F74">
        <w:rPr>
          <w:rFonts w:ascii="Arial" w:hAnsi="Arial" w:cs="Arial"/>
          <w:sz w:val="22"/>
        </w:rPr>
        <w:t xml:space="preserve"> v návaznosti na provoz </w:t>
      </w:r>
      <w:r w:rsidR="00E93F41">
        <w:rPr>
          <w:rFonts w:ascii="Arial" w:hAnsi="Arial" w:cs="Arial"/>
          <w:sz w:val="22"/>
        </w:rPr>
        <w:t>Nové Spirály</w:t>
      </w:r>
      <w:r w:rsidR="00E36953" w:rsidRPr="00E36953">
        <w:rPr>
          <w:rFonts w:ascii="Arial" w:hAnsi="Arial" w:cs="Arial"/>
          <w:sz w:val="22"/>
        </w:rPr>
        <w:t>.</w:t>
      </w:r>
    </w:p>
    <w:p w14:paraId="51D67911" w14:textId="77777777" w:rsidR="00044F55" w:rsidRDefault="00601C4E" w:rsidP="005E6633">
      <w:pPr>
        <w:pStyle w:val="Nadpis2-BS"/>
        <w:rPr>
          <w:rFonts w:ascii="Arial" w:hAnsi="Arial" w:cs="Arial"/>
          <w:sz w:val="22"/>
        </w:rPr>
      </w:pPr>
      <w:r w:rsidRPr="00601C4E">
        <w:rPr>
          <w:rFonts w:ascii="Arial" w:hAnsi="Arial" w:cs="Arial"/>
          <w:sz w:val="22"/>
        </w:rPr>
        <w:t xml:space="preserve">Smluvní strany sjednávají, že pokud tato Smlouva ukládá některé Smluvní straně povinnost něco „zajistit“, zakládá takový závazek odpovědnost povinné Smluvní strany za to, že sjednaného cíle bude dosaženo. Ustanovení první věty § 1769 </w:t>
      </w:r>
      <w:r w:rsidR="00FB61C9">
        <w:rPr>
          <w:rFonts w:ascii="Arial" w:hAnsi="Arial" w:cs="Arial"/>
          <w:sz w:val="22"/>
        </w:rPr>
        <w:t>O</w:t>
      </w:r>
      <w:r w:rsidRPr="00601C4E">
        <w:rPr>
          <w:rFonts w:ascii="Arial" w:hAnsi="Arial" w:cs="Arial"/>
          <w:sz w:val="22"/>
        </w:rPr>
        <w:t>bčanského zákoníku se nepoužije</w:t>
      </w:r>
      <w:r>
        <w:rPr>
          <w:rFonts w:ascii="Arial" w:hAnsi="Arial" w:cs="Arial"/>
          <w:sz w:val="22"/>
        </w:rPr>
        <w:t xml:space="preserve">. </w:t>
      </w:r>
    </w:p>
    <w:p w14:paraId="2BEF6F8C" w14:textId="77777777" w:rsidR="0000577B" w:rsidRPr="00611FA1" w:rsidRDefault="00E50485" w:rsidP="0000577B">
      <w:pPr>
        <w:pStyle w:val="Nadpis1-BS"/>
        <w:keepNext/>
        <w:keepLines/>
        <w:widowControl w:val="0"/>
        <w:rPr>
          <w:rFonts w:ascii="Arial" w:hAnsi="Arial" w:cs="Arial"/>
          <w:sz w:val="22"/>
        </w:rPr>
      </w:pPr>
      <w:r>
        <w:rPr>
          <w:rFonts w:ascii="Arial" w:hAnsi="Arial" w:cs="Arial"/>
          <w:sz w:val="22"/>
        </w:rPr>
        <w:t xml:space="preserve">Provozování </w:t>
      </w:r>
      <w:r w:rsidR="00962F50" w:rsidRPr="003D1F30">
        <w:rPr>
          <w:rFonts w:ascii="Arial" w:hAnsi="Arial" w:cs="Arial"/>
          <w:sz w:val="22"/>
        </w:rPr>
        <w:t>občerstvení / baru</w:t>
      </w:r>
    </w:p>
    <w:p w14:paraId="1B9716B1" w14:textId="0991DD7B" w:rsidR="003D1F30" w:rsidRPr="003D1F30" w:rsidRDefault="00E17DAC" w:rsidP="00E61D90">
      <w:pPr>
        <w:pStyle w:val="Nadpis2-BS"/>
        <w:keepNext/>
        <w:keepLines/>
        <w:widowControl w:val="0"/>
        <w:rPr>
          <w:rFonts w:ascii="Arial" w:hAnsi="Arial" w:cs="Arial"/>
          <w:sz w:val="22"/>
        </w:rPr>
      </w:pPr>
      <w:r w:rsidRPr="003D1F30">
        <w:rPr>
          <w:rFonts w:ascii="Arial" w:hAnsi="Arial" w:cs="Arial"/>
          <w:sz w:val="22"/>
        </w:rPr>
        <w:t xml:space="preserve">VÝSTAVIŠTĚ PRAHA se na základě této Smlouvy zavazuje </w:t>
      </w:r>
      <w:r w:rsidR="00E61D90" w:rsidRPr="003D1F30">
        <w:rPr>
          <w:rFonts w:ascii="Arial" w:hAnsi="Arial" w:cs="Arial"/>
          <w:sz w:val="22"/>
        </w:rPr>
        <w:t>poskyt</w:t>
      </w:r>
      <w:r w:rsidR="00A0486E">
        <w:rPr>
          <w:rFonts w:ascii="Arial" w:hAnsi="Arial" w:cs="Arial"/>
          <w:sz w:val="22"/>
        </w:rPr>
        <w:t>nou</w:t>
      </w:r>
      <w:r w:rsidR="000B39D5">
        <w:rPr>
          <w:rFonts w:ascii="Arial" w:hAnsi="Arial" w:cs="Arial"/>
          <w:sz w:val="22"/>
        </w:rPr>
        <w:t>t</w:t>
      </w:r>
      <w:r w:rsidR="00E61D90" w:rsidRPr="003D1F30">
        <w:rPr>
          <w:rFonts w:ascii="Arial" w:hAnsi="Arial" w:cs="Arial"/>
          <w:sz w:val="22"/>
        </w:rPr>
        <w:t xml:space="preserve"> PROVOZOVATELI prostory pro umístění</w:t>
      </w:r>
      <w:r w:rsidR="00A254C9" w:rsidRPr="00A254C9">
        <w:rPr>
          <w:rFonts w:ascii="Arial" w:hAnsi="Arial" w:cs="Arial"/>
          <w:b/>
          <w:bCs/>
          <w:sz w:val="22"/>
        </w:rPr>
        <w:t xml:space="preserve"> </w:t>
      </w:r>
      <w:r w:rsidR="00A254C9" w:rsidRPr="00E51C05">
        <w:rPr>
          <w:rFonts w:ascii="Arial" w:hAnsi="Arial" w:cs="Arial"/>
          <w:b/>
          <w:bCs/>
          <w:sz w:val="22"/>
        </w:rPr>
        <w:t>provozu občerstvení / baru</w:t>
      </w:r>
      <w:r w:rsidR="00A254C9" w:rsidRPr="00E51C05">
        <w:rPr>
          <w:rFonts w:ascii="Arial" w:hAnsi="Arial" w:cs="Arial"/>
          <w:sz w:val="22"/>
        </w:rPr>
        <w:t xml:space="preserve"> PROVOZOVATELE </w:t>
      </w:r>
      <w:r w:rsidR="00A254C9" w:rsidRPr="00E51C05">
        <w:rPr>
          <w:rFonts w:ascii="Arial" w:hAnsi="Arial" w:cs="Arial"/>
          <w:b/>
          <w:bCs/>
          <w:sz w:val="22"/>
        </w:rPr>
        <w:t>v budově Nová Spirála</w:t>
      </w:r>
      <w:r w:rsidR="00A254C9" w:rsidRPr="00E51C05">
        <w:rPr>
          <w:rFonts w:ascii="Arial" w:hAnsi="Arial" w:cs="Arial"/>
          <w:sz w:val="22"/>
        </w:rPr>
        <w:t xml:space="preserve"> v areálu </w:t>
      </w:r>
      <w:r w:rsidR="00A254C9">
        <w:rPr>
          <w:rFonts w:ascii="Arial" w:hAnsi="Arial" w:cs="Arial"/>
          <w:sz w:val="22"/>
        </w:rPr>
        <w:t xml:space="preserve">Výstaviště </w:t>
      </w:r>
      <w:r w:rsidR="0079266B">
        <w:rPr>
          <w:rFonts w:ascii="Arial" w:hAnsi="Arial" w:cs="Arial"/>
          <w:sz w:val="22"/>
        </w:rPr>
        <w:t>Praha</w:t>
      </w:r>
      <w:r w:rsidR="00A254C9" w:rsidRPr="00E51C05">
        <w:rPr>
          <w:rFonts w:ascii="Arial" w:hAnsi="Arial" w:cs="Arial"/>
          <w:sz w:val="22"/>
        </w:rPr>
        <w:t xml:space="preserve"> </w:t>
      </w:r>
      <w:r w:rsidR="00A254C9" w:rsidRPr="00E51C05">
        <w:rPr>
          <w:rFonts w:ascii="Arial" w:hAnsi="Arial" w:cs="Arial"/>
          <w:b/>
          <w:bCs/>
          <w:sz w:val="22"/>
        </w:rPr>
        <w:t xml:space="preserve">v návaznosti na provoz </w:t>
      </w:r>
      <w:r w:rsidR="00A254C9">
        <w:rPr>
          <w:rFonts w:ascii="Arial" w:hAnsi="Arial" w:cs="Arial"/>
          <w:b/>
          <w:bCs/>
          <w:sz w:val="22"/>
        </w:rPr>
        <w:t>Nové Spirály</w:t>
      </w:r>
      <w:r w:rsidR="00A254C9" w:rsidRPr="00E51C05">
        <w:rPr>
          <w:rFonts w:ascii="Arial" w:hAnsi="Arial" w:cs="Arial"/>
          <w:sz w:val="22"/>
        </w:rPr>
        <w:t xml:space="preserve"> podle podmínek sjednaných v odstavci 3.2. tohoto článku</w:t>
      </w:r>
      <w:r w:rsidR="00A254C9">
        <w:rPr>
          <w:rFonts w:ascii="Arial" w:hAnsi="Arial" w:cs="Arial"/>
          <w:sz w:val="22"/>
        </w:rPr>
        <w:t>.</w:t>
      </w:r>
    </w:p>
    <w:p w14:paraId="2702BC12" w14:textId="4634D0F6" w:rsidR="00583CFD" w:rsidRPr="00E51C05" w:rsidRDefault="00DC175D" w:rsidP="00583CFD">
      <w:pPr>
        <w:pStyle w:val="Nadpis2-BS"/>
        <w:keepNext/>
        <w:keepLines/>
        <w:widowControl w:val="0"/>
        <w:rPr>
          <w:rFonts w:ascii="Arial" w:hAnsi="Arial" w:cs="Arial"/>
          <w:sz w:val="22"/>
        </w:rPr>
      </w:pPr>
      <w:r>
        <w:rPr>
          <w:rFonts w:ascii="Arial" w:hAnsi="Arial" w:cs="Arial"/>
          <w:sz w:val="22"/>
        </w:rPr>
        <w:t>P</w:t>
      </w:r>
      <w:r w:rsidR="00902E2F" w:rsidRPr="00E51C05">
        <w:rPr>
          <w:rFonts w:ascii="Arial" w:hAnsi="Arial" w:cs="Arial"/>
          <w:sz w:val="22"/>
        </w:rPr>
        <w:t xml:space="preserve">rovoz občerstvení / baru </w:t>
      </w:r>
      <w:r w:rsidR="00FB099F" w:rsidRPr="00E51C05">
        <w:rPr>
          <w:rFonts w:ascii="Arial" w:hAnsi="Arial" w:cs="Arial"/>
          <w:sz w:val="22"/>
        </w:rPr>
        <w:t xml:space="preserve">se odvíjí od </w:t>
      </w:r>
      <w:r w:rsidR="00786591">
        <w:rPr>
          <w:rFonts w:ascii="Arial" w:hAnsi="Arial" w:cs="Arial"/>
          <w:sz w:val="22"/>
        </w:rPr>
        <w:t xml:space="preserve">konkrétní </w:t>
      </w:r>
      <w:r w:rsidR="00FB099F" w:rsidRPr="00E51C05">
        <w:rPr>
          <w:rFonts w:ascii="Arial" w:hAnsi="Arial" w:cs="Arial"/>
          <w:sz w:val="22"/>
        </w:rPr>
        <w:t>programové skladby</w:t>
      </w:r>
      <w:r>
        <w:rPr>
          <w:rFonts w:ascii="Arial" w:hAnsi="Arial" w:cs="Arial"/>
          <w:sz w:val="22"/>
        </w:rPr>
        <w:t xml:space="preserve"> </w:t>
      </w:r>
      <w:r w:rsidR="00E93F41">
        <w:rPr>
          <w:rFonts w:ascii="Arial" w:hAnsi="Arial" w:cs="Arial"/>
          <w:sz w:val="22"/>
        </w:rPr>
        <w:t>Nové Spirály</w:t>
      </w:r>
      <w:r w:rsidR="001E40E6" w:rsidRPr="00E51C05">
        <w:rPr>
          <w:rFonts w:ascii="Arial" w:hAnsi="Arial" w:cs="Arial"/>
          <w:sz w:val="22"/>
        </w:rPr>
        <w:t xml:space="preserve"> v rámci </w:t>
      </w:r>
      <w:r w:rsidR="00C93CC2">
        <w:rPr>
          <w:rFonts w:ascii="Arial" w:hAnsi="Arial" w:cs="Arial"/>
          <w:sz w:val="22"/>
        </w:rPr>
        <w:t xml:space="preserve">kalendářního </w:t>
      </w:r>
      <w:r w:rsidR="001E40E6" w:rsidRPr="00E51C05">
        <w:rPr>
          <w:rFonts w:ascii="Arial" w:hAnsi="Arial" w:cs="Arial"/>
          <w:sz w:val="22"/>
        </w:rPr>
        <w:t>roku</w:t>
      </w:r>
      <w:r w:rsidR="00EC0601" w:rsidRPr="00E51C05">
        <w:rPr>
          <w:rFonts w:ascii="Arial" w:hAnsi="Arial" w:cs="Arial"/>
          <w:sz w:val="22"/>
        </w:rPr>
        <w:t xml:space="preserve">. </w:t>
      </w:r>
      <w:r w:rsidR="004157B7" w:rsidRPr="00E51C05">
        <w:rPr>
          <w:rFonts w:ascii="Arial" w:hAnsi="Arial" w:cs="Arial"/>
          <w:sz w:val="22"/>
        </w:rPr>
        <w:t>VÝSTAVIŠTĚ PRAHA</w:t>
      </w:r>
      <w:r>
        <w:rPr>
          <w:rFonts w:ascii="Arial" w:hAnsi="Arial" w:cs="Arial"/>
          <w:sz w:val="22"/>
        </w:rPr>
        <w:t xml:space="preserve"> předpokládá </w:t>
      </w:r>
      <w:r w:rsidR="00795501">
        <w:rPr>
          <w:rFonts w:ascii="Arial" w:hAnsi="Arial" w:cs="Arial"/>
          <w:sz w:val="22"/>
        </w:rPr>
        <w:t xml:space="preserve">pravidelný </w:t>
      </w:r>
      <w:r>
        <w:rPr>
          <w:rFonts w:ascii="Arial" w:hAnsi="Arial" w:cs="Arial"/>
          <w:sz w:val="22"/>
        </w:rPr>
        <w:t xml:space="preserve">provoz občerstvení / baru v Nové Spirále </w:t>
      </w:r>
      <w:r w:rsidR="00711384">
        <w:rPr>
          <w:rFonts w:ascii="Arial" w:hAnsi="Arial" w:cs="Arial"/>
          <w:sz w:val="22"/>
        </w:rPr>
        <w:t xml:space="preserve">v těchto obecných kategoriích: </w:t>
      </w:r>
    </w:p>
    <w:p w14:paraId="2EF5C426" w14:textId="77777777" w:rsidR="00414E44" w:rsidRPr="00DF75B6" w:rsidRDefault="00414E44" w:rsidP="00414E44">
      <w:pPr>
        <w:pStyle w:val="Nadpis3-BS"/>
        <w:rPr>
          <w:rFonts w:ascii="Arial" w:hAnsi="Arial" w:cs="Arial"/>
          <w:sz w:val="22"/>
          <w:highlight w:val="black"/>
        </w:rPr>
      </w:pPr>
      <w:r w:rsidRPr="00DF75B6">
        <w:rPr>
          <w:rFonts w:ascii="Arial" w:hAnsi="Arial" w:cs="Arial"/>
          <w:sz w:val="22"/>
          <w:highlight w:val="black"/>
          <w:u w:val="single"/>
        </w:rPr>
        <w:t>představení</w:t>
      </w:r>
      <w:r w:rsidR="00297346" w:rsidRPr="00DF75B6">
        <w:rPr>
          <w:rFonts w:ascii="Arial" w:hAnsi="Arial" w:cs="Arial"/>
          <w:sz w:val="22"/>
          <w:highlight w:val="black"/>
        </w:rPr>
        <w:t xml:space="preserve"> </w:t>
      </w:r>
      <w:r w:rsidR="002F7383" w:rsidRPr="00DF75B6">
        <w:rPr>
          <w:rFonts w:ascii="Arial" w:hAnsi="Arial" w:cs="Arial"/>
          <w:sz w:val="22"/>
          <w:highlight w:val="black"/>
        </w:rPr>
        <w:t>–</w:t>
      </w:r>
      <w:r w:rsidR="00297346" w:rsidRPr="00DF75B6">
        <w:rPr>
          <w:rFonts w:ascii="Arial" w:hAnsi="Arial" w:cs="Arial"/>
          <w:sz w:val="22"/>
          <w:highlight w:val="black"/>
        </w:rPr>
        <w:t xml:space="preserve"> </w:t>
      </w:r>
      <w:r w:rsidR="001856B3" w:rsidRPr="00DF75B6">
        <w:rPr>
          <w:rFonts w:ascii="Arial" w:hAnsi="Arial" w:cs="Arial"/>
          <w:sz w:val="22"/>
          <w:highlight w:val="black"/>
        </w:rPr>
        <w:t>může se jednat o</w:t>
      </w:r>
      <w:r w:rsidR="00A34DA4" w:rsidRPr="00DF75B6">
        <w:rPr>
          <w:rFonts w:ascii="Arial" w:hAnsi="Arial" w:cs="Arial"/>
          <w:sz w:val="22"/>
          <w:highlight w:val="black"/>
        </w:rPr>
        <w:t xml:space="preserve"> koncert (</w:t>
      </w:r>
      <w:r w:rsidR="00F744B4" w:rsidRPr="00DF75B6">
        <w:rPr>
          <w:rFonts w:ascii="Arial" w:hAnsi="Arial" w:cs="Arial"/>
          <w:sz w:val="22"/>
          <w:highlight w:val="black"/>
        </w:rPr>
        <w:t>kontinuální</w:t>
      </w:r>
      <w:r w:rsidR="00A34DA4" w:rsidRPr="00DF75B6">
        <w:rPr>
          <w:rFonts w:ascii="Arial" w:hAnsi="Arial" w:cs="Arial"/>
          <w:sz w:val="22"/>
          <w:highlight w:val="black"/>
        </w:rPr>
        <w:t xml:space="preserve"> </w:t>
      </w:r>
      <w:r w:rsidR="00130705" w:rsidRPr="00DF75B6">
        <w:rPr>
          <w:rFonts w:ascii="Arial" w:hAnsi="Arial" w:cs="Arial"/>
          <w:sz w:val="22"/>
          <w:highlight w:val="black"/>
        </w:rPr>
        <w:t>provoz</w:t>
      </w:r>
      <w:r w:rsidR="00A34DA4" w:rsidRPr="00DF75B6">
        <w:rPr>
          <w:rFonts w:ascii="Arial" w:hAnsi="Arial" w:cs="Arial"/>
          <w:sz w:val="22"/>
          <w:highlight w:val="black"/>
        </w:rPr>
        <w:t xml:space="preserve"> občerstvení / baru) </w:t>
      </w:r>
      <w:r w:rsidR="001856B3" w:rsidRPr="00DF75B6">
        <w:rPr>
          <w:rFonts w:ascii="Arial" w:hAnsi="Arial" w:cs="Arial"/>
          <w:sz w:val="22"/>
          <w:highlight w:val="black"/>
        </w:rPr>
        <w:t>a/nebo</w:t>
      </w:r>
      <w:r w:rsidR="00A34DA4" w:rsidRPr="00DF75B6">
        <w:rPr>
          <w:rFonts w:ascii="Arial" w:hAnsi="Arial" w:cs="Arial"/>
          <w:sz w:val="22"/>
          <w:highlight w:val="black"/>
        </w:rPr>
        <w:t xml:space="preserve"> divadlo (</w:t>
      </w:r>
      <w:r w:rsidR="00130705" w:rsidRPr="00DF75B6">
        <w:rPr>
          <w:rFonts w:ascii="Arial" w:hAnsi="Arial" w:cs="Arial"/>
          <w:sz w:val="22"/>
          <w:highlight w:val="black"/>
        </w:rPr>
        <w:t>provoz</w:t>
      </w:r>
      <w:r w:rsidR="00A34DA4" w:rsidRPr="00DF75B6">
        <w:rPr>
          <w:rFonts w:ascii="Arial" w:hAnsi="Arial" w:cs="Arial"/>
          <w:sz w:val="22"/>
          <w:highlight w:val="black"/>
        </w:rPr>
        <w:t xml:space="preserve"> občerstvení / baru před a po představení a </w:t>
      </w:r>
      <w:r w:rsidR="00F67863" w:rsidRPr="00DF75B6">
        <w:rPr>
          <w:rFonts w:ascii="Arial" w:hAnsi="Arial" w:cs="Arial"/>
          <w:sz w:val="22"/>
          <w:highlight w:val="black"/>
        </w:rPr>
        <w:t>o</w:t>
      </w:r>
      <w:r w:rsidR="00A34DA4" w:rsidRPr="00DF75B6">
        <w:rPr>
          <w:rFonts w:ascii="Arial" w:hAnsi="Arial" w:cs="Arial"/>
          <w:sz w:val="22"/>
          <w:highlight w:val="black"/>
        </w:rPr>
        <w:t xml:space="preserve"> přestávce</w:t>
      </w:r>
      <w:r w:rsidR="00F67863" w:rsidRPr="00DF75B6">
        <w:rPr>
          <w:rFonts w:ascii="Arial" w:hAnsi="Arial" w:cs="Arial"/>
          <w:sz w:val="22"/>
          <w:highlight w:val="black"/>
        </w:rPr>
        <w:t xml:space="preserve"> či přestávkách v závislosti na délce konkrétního představení</w:t>
      </w:r>
      <w:r w:rsidR="00A34DA4" w:rsidRPr="00DF75B6">
        <w:rPr>
          <w:rFonts w:ascii="Arial" w:hAnsi="Arial" w:cs="Arial"/>
          <w:sz w:val="22"/>
          <w:highlight w:val="black"/>
        </w:rPr>
        <w:t>);</w:t>
      </w:r>
    </w:p>
    <w:p w14:paraId="2572B5D4" w14:textId="3463E079" w:rsidR="00A34DA4" w:rsidRPr="00DF75B6" w:rsidRDefault="00A34DA4" w:rsidP="00414E44">
      <w:pPr>
        <w:pStyle w:val="Nadpis3-BS"/>
        <w:rPr>
          <w:rFonts w:ascii="Arial" w:hAnsi="Arial" w:cs="Arial"/>
          <w:sz w:val="22"/>
          <w:highlight w:val="black"/>
        </w:rPr>
      </w:pPr>
      <w:r w:rsidRPr="00DF75B6">
        <w:rPr>
          <w:rFonts w:ascii="Arial" w:hAnsi="Arial" w:cs="Arial"/>
          <w:sz w:val="22"/>
          <w:highlight w:val="black"/>
          <w:u w:val="single"/>
        </w:rPr>
        <w:t>zkoušky</w:t>
      </w:r>
      <w:r w:rsidRPr="00DF75B6">
        <w:rPr>
          <w:rFonts w:ascii="Arial" w:hAnsi="Arial" w:cs="Arial"/>
          <w:sz w:val="22"/>
          <w:highlight w:val="black"/>
        </w:rPr>
        <w:t xml:space="preserve"> </w:t>
      </w:r>
      <w:r w:rsidR="00297346" w:rsidRPr="00DF75B6">
        <w:rPr>
          <w:rFonts w:ascii="Arial" w:hAnsi="Arial" w:cs="Arial"/>
          <w:sz w:val="22"/>
          <w:highlight w:val="black"/>
        </w:rPr>
        <w:t xml:space="preserve">– </w:t>
      </w:r>
      <w:r w:rsidR="00F744B4" w:rsidRPr="00DF75B6">
        <w:rPr>
          <w:rFonts w:ascii="Arial" w:hAnsi="Arial" w:cs="Arial"/>
          <w:sz w:val="22"/>
          <w:highlight w:val="black"/>
        </w:rPr>
        <w:t>zahrnuje</w:t>
      </w:r>
      <w:r w:rsidR="00297346" w:rsidRPr="00DF75B6">
        <w:rPr>
          <w:rFonts w:ascii="Arial" w:hAnsi="Arial" w:cs="Arial"/>
          <w:sz w:val="22"/>
          <w:highlight w:val="black"/>
        </w:rPr>
        <w:t xml:space="preserve"> </w:t>
      </w:r>
      <w:r w:rsidR="00F744B4" w:rsidRPr="00DF75B6">
        <w:rPr>
          <w:rFonts w:ascii="Arial" w:hAnsi="Arial" w:cs="Arial"/>
          <w:sz w:val="22"/>
          <w:highlight w:val="black"/>
        </w:rPr>
        <w:t>zkoušky</w:t>
      </w:r>
      <w:r w:rsidR="00297346" w:rsidRPr="00DF75B6">
        <w:rPr>
          <w:rFonts w:ascii="Arial" w:hAnsi="Arial" w:cs="Arial"/>
          <w:sz w:val="22"/>
          <w:highlight w:val="black"/>
        </w:rPr>
        <w:t xml:space="preserve">, </w:t>
      </w:r>
      <w:r w:rsidR="00F744B4" w:rsidRPr="00DF75B6">
        <w:rPr>
          <w:rFonts w:ascii="Arial" w:hAnsi="Arial" w:cs="Arial"/>
          <w:sz w:val="22"/>
          <w:highlight w:val="black"/>
        </w:rPr>
        <w:t>instalace</w:t>
      </w:r>
      <w:r w:rsidR="00297346" w:rsidRPr="00DF75B6">
        <w:rPr>
          <w:rFonts w:ascii="Arial" w:hAnsi="Arial" w:cs="Arial"/>
          <w:sz w:val="22"/>
          <w:highlight w:val="black"/>
        </w:rPr>
        <w:t xml:space="preserve"> či </w:t>
      </w:r>
      <w:r w:rsidR="00F744B4" w:rsidRPr="00DF75B6">
        <w:rPr>
          <w:rFonts w:ascii="Arial" w:hAnsi="Arial" w:cs="Arial"/>
          <w:sz w:val="22"/>
          <w:highlight w:val="black"/>
        </w:rPr>
        <w:t>deinstalace</w:t>
      </w:r>
      <w:r w:rsidR="00297346" w:rsidRPr="00DF75B6">
        <w:rPr>
          <w:rFonts w:ascii="Arial" w:hAnsi="Arial" w:cs="Arial"/>
          <w:sz w:val="22"/>
          <w:highlight w:val="black"/>
        </w:rPr>
        <w:t xml:space="preserve"> (</w:t>
      </w:r>
      <w:r w:rsidR="00F744B4" w:rsidRPr="00DF75B6">
        <w:rPr>
          <w:rFonts w:ascii="Arial" w:hAnsi="Arial" w:cs="Arial"/>
          <w:sz w:val="22"/>
          <w:highlight w:val="black"/>
        </w:rPr>
        <w:t>občerstvení</w:t>
      </w:r>
      <w:r w:rsidR="00297346" w:rsidRPr="00DF75B6">
        <w:rPr>
          <w:rFonts w:ascii="Arial" w:hAnsi="Arial" w:cs="Arial"/>
          <w:sz w:val="22"/>
          <w:highlight w:val="black"/>
        </w:rPr>
        <w:t xml:space="preserve"> pro personál za zvýhodněné ceny)</w:t>
      </w:r>
      <w:r w:rsidR="0049584B" w:rsidRPr="00DF75B6">
        <w:rPr>
          <w:rFonts w:ascii="Arial" w:hAnsi="Arial" w:cs="Arial"/>
          <w:sz w:val="22"/>
          <w:highlight w:val="black"/>
        </w:rPr>
        <w:t xml:space="preserve"> od dvaceti osob</w:t>
      </w:r>
      <w:r w:rsidR="002F7383" w:rsidRPr="00DF75B6">
        <w:rPr>
          <w:rFonts w:ascii="Arial" w:hAnsi="Arial" w:cs="Arial"/>
          <w:sz w:val="22"/>
          <w:highlight w:val="black"/>
        </w:rPr>
        <w:t>; a</w:t>
      </w:r>
    </w:p>
    <w:p w14:paraId="3CB65F8E" w14:textId="77777777" w:rsidR="004D7910" w:rsidRPr="00DF75B6" w:rsidRDefault="002F7383" w:rsidP="00414E44">
      <w:pPr>
        <w:pStyle w:val="Nadpis3-BS"/>
        <w:rPr>
          <w:rFonts w:ascii="Arial" w:hAnsi="Arial" w:cs="Arial"/>
          <w:sz w:val="22"/>
          <w:highlight w:val="black"/>
        </w:rPr>
      </w:pPr>
      <w:r w:rsidRPr="00DF75B6">
        <w:rPr>
          <w:rFonts w:ascii="Arial" w:hAnsi="Arial" w:cs="Arial"/>
          <w:sz w:val="22"/>
          <w:highlight w:val="black"/>
          <w:u w:val="single"/>
        </w:rPr>
        <w:t>c</w:t>
      </w:r>
      <w:r w:rsidR="004D7910" w:rsidRPr="00DF75B6">
        <w:rPr>
          <w:rFonts w:ascii="Arial" w:hAnsi="Arial" w:cs="Arial"/>
          <w:sz w:val="22"/>
          <w:highlight w:val="black"/>
          <w:u w:val="single"/>
        </w:rPr>
        <w:t>atering</w:t>
      </w:r>
      <w:r w:rsidR="004D7910" w:rsidRPr="00DF75B6">
        <w:rPr>
          <w:rFonts w:ascii="Arial" w:hAnsi="Arial" w:cs="Arial"/>
          <w:sz w:val="22"/>
          <w:highlight w:val="black"/>
        </w:rPr>
        <w:t xml:space="preserve"> – zajištění občerstvení během </w:t>
      </w:r>
      <w:r w:rsidR="00F744B4" w:rsidRPr="00DF75B6">
        <w:rPr>
          <w:rFonts w:ascii="Arial" w:hAnsi="Arial" w:cs="Arial"/>
          <w:sz w:val="22"/>
          <w:highlight w:val="black"/>
        </w:rPr>
        <w:t>akcí</w:t>
      </w:r>
      <w:r w:rsidR="004D7910" w:rsidRPr="00DF75B6">
        <w:rPr>
          <w:rFonts w:ascii="Arial" w:hAnsi="Arial" w:cs="Arial"/>
          <w:sz w:val="22"/>
          <w:highlight w:val="black"/>
        </w:rPr>
        <w:t xml:space="preserve"> pro </w:t>
      </w:r>
      <w:r w:rsidR="00F744B4" w:rsidRPr="00DF75B6">
        <w:rPr>
          <w:rFonts w:ascii="Arial" w:hAnsi="Arial" w:cs="Arial"/>
          <w:sz w:val="22"/>
          <w:highlight w:val="black"/>
        </w:rPr>
        <w:t>uzavřenou</w:t>
      </w:r>
      <w:r w:rsidR="004D7910" w:rsidRPr="00DF75B6">
        <w:rPr>
          <w:rFonts w:ascii="Arial" w:hAnsi="Arial" w:cs="Arial"/>
          <w:sz w:val="22"/>
          <w:highlight w:val="black"/>
        </w:rPr>
        <w:t xml:space="preserve"> </w:t>
      </w:r>
      <w:r w:rsidR="00F744B4" w:rsidRPr="00DF75B6">
        <w:rPr>
          <w:rFonts w:ascii="Arial" w:hAnsi="Arial" w:cs="Arial"/>
          <w:sz w:val="22"/>
          <w:highlight w:val="black"/>
        </w:rPr>
        <w:t xml:space="preserve">společnou či v případě </w:t>
      </w:r>
      <w:r w:rsidRPr="00DF75B6">
        <w:rPr>
          <w:rFonts w:ascii="Arial" w:hAnsi="Arial" w:cs="Arial"/>
          <w:sz w:val="22"/>
          <w:highlight w:val="black"/>
        </w:rPr>
        <w:t xml:space="preserve">podnájmu </w:t>
      </w:r>
      <w:r w:rsidR="00E93F41" w:rsidRPr="00DF75B6">
        <w:rPr>
          <w:rFonts w:ascii="Arial" w:hAnsi="Arial" w:cs="Arial"/>
          <w:sz w:val="22"/>
          <w:highlight w:val="black"/>
        </w:rPr>
        <w:t>Nové Spirály</w:t>
      </w:r>
      <w:r w:rsidRPr="00DF75B6">
        <w:rPr>
          <w:rFonts w:ascii="Arial" w:hAnsi="Arial" w:cs="Arial"/>
          <w:sz w:val="22"/>
          <w:highlight w:val="black"/>
        </w:rPr>
        <w:t xml:space="preserve"> jinému subjektu (tzv. soukromé akce).</w:t>
      </w:r>
    </w:p>
    <w:p w14:paraId="3B7CA6C0" w14:textId="77777777" w:rsidR="00B410B8" w:rsidRDefault="00B410B8" w:rsidP="00B410B8">
      <w:pPr>
        <w:pStyle w:val="Nadpis3-BS"/>
        <w:numPr>
          <w:ilvl w:val="0"/>
          <w:numId w:val="0"/>
        </w:numPr>
        <w:ind w:left="509"/>
        <w:rPr>
          <w:rFonts w:ascii="Arial" w:hAnsi="Arial" w:cs="Arial"/>
          <w:sz w:val="22"/>
        </w:rPr>
      </w:pPr>
      <w:r w:rsidRPr="00E51C05">
        <w:rPr>
          <w:rFonts w:ascii="Arial" w:hAnsi="Arial" w:cs="Arial"/>
          <w:sz w:val="22"/>
        </w:rPr>
        <w:t>VÝSTAVIŠTĚ PRAHA</w:t>
      </w:r>
      <w:r>
        <w:rPr>
          <w:rFonts w:ascii="Arial" w:hAnsi="Arial" w:cs="Arial"/>
          <w:sz w:val="22"/>
        </w:rPr>
        <w:t xml:space="preserve"> bude </w:t>
      </w:r>
      <w:r w:rsidRPr="003D1F30">
        <w:rPr>
          <w:rFonts w:ascii="Arial" w:hAnsi="Arial" w:cs="Arial"/>
          <w:sz w:val="22"/>
        </w:rPr>
        <w:t>PROVOZOVATELE</w:t>
      </w:r>
      <w:r>
        <w:rPr>
          <w:rFonts w:ascii="Arial" w:hAnsi="Arial" w:cs="Arial"/>
          <w:sz w:val="22"/>
        </w:rPr>
        <w:t xml:space="preserve"> vždy v dostatečném </w:t>
      </w:r>
      <w:r w:rsidR="008430C6">
        <w:rPr>
          <w:rFonts w:ascii="Arial" w:hAnsi="Arial" w:cs="Arial"/>
          <w:sz w:val="22"/>
        </w:rPr>
        <w:t xml:space="preserve">časovém </w:t>
      </w:r>
      <w:r>
        <w:rPr>
          <w:rFonts w:ascii="Arial" w:hAnsi="Arial" w:cs="Arial"/>
          <w:sz w:val="22"/>
        </w:rPr>
        <w:t>předstihu informovat o</w:t>
      </w:r>
      <w:r w:rsidR="008430C6">
        <w:rPr>
          <w:rFonts w:ascii="Arial" w:hAnsi="Arial" w:cs="Arial"/>
          <w:sz w:val="22"/>
        </w:rPr>
        <w:t> </w:t>
      </w:r>
      <w:r>
        <w:rPr>
          <w:rFonts w:ascii="Arial" w:hAnsi="Arial" w:cs="Arial"/>
          <w:sz w:val="22"/>
        </w:rPr>
        <w:t xml:space="preserve">plánovaném programu akcí podle bodu 3.2.1 a/nebo bodu 3.2.2 a/nebo bodu 3.2.3 tohoto odstavce a předpokládaném vytížení spojeném s konáním dané akce. </w:t>
      </w:r>
      <w:r w:rsidR="00737B7C" w:rsidRPr="003D1F30">
        <w:rPr>
          <w:rFonts w:ascii="Arial" w:hAnsi="Arial" w:cs="Arial"/>
          <w:sz w:val="22"/>
        </w:rPr>
        <w:t>PROVOZOVATEL</w:t>
      </w:r>
      <w:r w:rsidR="00737B7C">
        <w:rPr>
          <w:rFonts w:ascii="Arial" w:hAnsi="Arial" w:cs="Arial"/>
          <w:sz w:val="22"/>
        </w:rPr>
        <w:t xml:space="preserve"> je povinen se </w:t>
      </w:r>
      <w:r w:rsidR="009F5359">
        <w:rPr>
          <w:rFonts w:ascii="Arial" w:hAnsi="Arial" w:cs="Arial"/>
          <w:sz w:val="22"/>
        </w:rPr>
        <w:t xml:space="preserve">zcela </w:t>
      </w:r>
      <w:r w:rsidR="00737B7C">
        <w:rPr>
          <w:rFonts w:ascii="Arial" w:hAnsi="Arial" w:cs="Arial"/>
          <w:sz w:val="22"/>
        </w:rPr>
        <w:t xml:space="preserve">přizpůsobit časovým </w:t>
      </w:r>
      <w:r w:rsidR="004B2CE2">
        <w:rPr>
          <w:rFonts w:ascii="Arial" w:hAnsi="Arial" w:cs="Arial"/>
          <w:sz w:val="22"/>
        </w:rPr>
        <w:t>požadavkům</w:t>
      </w:r>
      <w:r w:rsidR="00737B7C">
        <w:rPr>
          <w:rFonts w:ascii="Arial" w:hAnsi="Arial" w:cs="Arial"/>
          <w:sz w:val="22"/>
        </w:rPr>
        <w:t xml:space="preserve"> pro provoz ze</w:t>
      </w:r>
      <w:r w:rsidR="00AF13F2">
        <w:rPr>
          <w:rFonts w:ascii="Arial" w:hAnsi="Arial" w:cs="Arial"/>
          <w:sz w:val="22"/>
        </w:rPr>
        <w:t> </w:t>
      </w:r>
      <w:r w:rsidR="00737B7C">
        <w:rPr>
          <w:rFonts w:ascii="Arial" w:hAnsi="Arial" w:cs="Arial"/>
          <w:sz w:val="22"/>
        </w:rPr>
        <w:t xml:space="preserve">strany </w:t>
      </w:r>
      <w:r w:rsidR="005F28F4" w:rsidRPr="00E51C05">
        <w:rPr>
          <w:rFonts w:ascii="Arial" w:hAnsi="Arial" w:cs="Arial"/>
          <w:sz w:val="22"/>
        </w:rPr>
        <w:t>VÝSTAVIŠTĚ PRAHA</w:t>
      </w:r>
      <w:r w:rsidR="005F28F4">
        <w:rPr>
          <w:rFonts w:ascii="Arial" w:hAnsi="Arial" w:cs="Arial"/>
          <w:sz w:val="22"/>
        </w:rPr>
        <w:t>.</w:t>
      </w:r>
    </w:p>
    <w:p w14:paraId="3815D743" w14:textId="56140230" w:rsidR="000105AF" w:rsidRPr="0028414E" w:rsidRDefault="007677CC" w:rsidP="000105AF">
      <w:pPr>
        <w:pStyle w:val="Nadpis2-BS"/>
        <w:keepNext/>
        <w:keepLines/>
        <w:widowControl w:val="0"/>
        <w:rPr>
          <w:rFonts w:ascii="Arial" w:hAnsi="Arial" w:cs="Arial"/>
          <w:sz w:val="22"/>
        </w:rPr>
      </w:pPr>
      <w:r w:rsidRPr="0028414E">
        <w:rPr>
          <w:rFonts w:ascii="Arial" w:hAnsi="Arial" w:cs="Arial"/>
          <w:sz w:val="22"/>
        </w:rPr>
        <w:lastRenderedPageBreak/>
        <w:t xml:space="preserve">VÝSTAVIŠTĚ PRAHA </w:t>
      </w:r>
      <w:r w:rsidR="00DC175D">
        <w:rPr>
          <w:rFonts w:ascii="Arial" w:hAnsi="Arial" w:cs="Arial"/>
          <w:sz w:val="22"/>
        </w:rPr>
        <w:t xml:space="preserve">rozděluje realizovaný program na vlastní akce a ostatní akce. PROVOZOVATEL </w:t>
      </w:r>
      <w:r w:rsidRPr="0028414E">
        <w:rPr>
          <w:rFonts w:ascii="Arial" w:hAnsi="Arial" w:cs="Arial"/>
          <w:sz w:val="22"/>
        </w:rPr>
        <w:t xml:space="preserve">občerstvení / baru </w:t>
      </w:r>
      <w:r w:rsidR="00DC175D">
        <w:rPr>
          <w:rFonts w:ascii="Arial" w:hAnsi="Arial" w:cs="Arial"/>
          <w:sz w:val="22"/>
        </w:rPr>
        <w:t xml:space="preserve">bere na vědomí </w:t>
      </w:r>
      <w:r w:rsidRPr="0028414E">
        <w:rPr>
          <w:rFonts w:ascii="Arial" w:hAnsi="Arial" w:cs="Arial"/>
          <w:sz w:val="22"/>
        </w:rPr>
        <w:t xml:space="preserve">– nedohodnou-li se Smluvní strany </w:t>
      </w:r>
      <w:r w:rsidR="00AA04C9">
        <w:rPr>
          <w:rFonts w:ascii="Arial" w:hAnsi="Arial" w:cs="Arial"/>
          <w:sz w:val="22"/>
        </w:rPr>
        <w:t xml:space="preserve">v daném případě </w:t>
      </w:r>
      <w:r w:rsidRPr="0028414E">
        <w:rPr>
          <w:rFonts w:ascii="Arial" w:hAnsi="Arial" w:cs="Arial"/>
          <w:sz w:val="22"/>
        </w:rPr>
        <w:t xml:space="preserve">jinak – </w:t>
      </w:r>
      <w:r w:rsidR="00DC175D">
        <w:rPr>
          <w:rFonts w:ascii="Arial" w:hAnsi="Arial" w:cs="Arial"/>
          <w:sz w:val="22"/>
        </w:rPr>
        <w:t>to</w:t>
      </w:r>
      <w:r w:rsidRPr="0028414E">
        <w:rPr>
          <w:rFonts w:ascii="Arial" w:hAnsi="Arial" w:cs="Arial"/>
          <w:sz w:val="22"/>
        </w:rPr>
        <w:t>to:</w:t>
      </w:r>
    </w:p>
    <w:p w14:paraId="38EFF211" w14:textId="4B6A41A7" w:rsidR="007677CC" w:rsidRPr="00DF75B6" w:rsidRDefault="0028414E" w:rsidP="007677CC">
      <w:pPr>
        <w:pStyle w:val="Nadpis3-BS"/>
        <w:rPr>
          <w:rFonts w:ascii="Arial" w:hAnsi="Arial" w:cs="Arial"/>
          <w:sz w:val="22"/>
          <w:highlight w:val="black"/>
        </w:rPr>
      </w:pPr>
      <w:r w:rsidRPr="00DF75B6">
        <w:rPr>
          <w:rFonts w:ascii="Arial" w:hAnsi="Arial" w:cs="Arial"/>
          <w:sz w:val="22"/>
          <w:highlight w:val="black"/>
          <w:u w:val="single"/>
        </w:rPr>
        <w:t>vlastní akce</w:t>
      </w:r>
      <w:r w:rsidR="00EA3686" w:rsidRPr="00DF75B6">
        <w:rPr>
          <w:rFonts w:ascii="Arial" w:hAnsi="Arial" w:cs="Arial"/>
          <w:sz w:val="22"/>
          <w:highlight w:val="black"/>
          <w:u w:val="single"/>
        </w:rPr>
        <w:t>,</w:t>
      </w:r>
      <w:r w:rsidRPr="00DF75B6">
        <w:rPr>
          <w:rFonts w:ascii="Arial" w:hAnsi="Arial" w:cs="Arial"/>
          <w:sz w:val="22"/>
          <w:highlight w:val="black"/>
        </w:rPr>
        <w:t xml:space="preserve"> </w:t>
      </w:r>
      <w:r w:rsidR="00785587" w:rsidRPr="00DF75B6">
        <w:rPr>
          <w:rFonts w:ascii="Arial" w:hAnsi="Arial" w:cs="Arial"/>
          <w:sz w:val="22"/>
          <w:highlight w:val="black"/>
        </w:rPr>
        <w:t xml:space="preserve">při kterých je VÝSTAVIŠTĚ PRAHA </w:t>
      </w:r>
      <w:r w:rsidR="00590FC5" w:rsidRPr="00DF75B6">
        <w:rPr>
          <w:rFonts w:ascii="Arial" w:hAnsi="Arial" w:cs="Arial"/>
          <w:sz w:val="22"/>
          <w:highlight w:val="black"/>
        </w:rPr>
        <w:t xml:space="preserve">jediným </w:t>
      </w:r>
      <w:r w:rsidR="00785587" w:rsidRPr="00DF75B6">
        <w:rPr>
          <w:rFonts w:ascii="Arial" w:hAnsi="Arial" w:cs="Arial"/>
          <w:sz w:val="22"/>
          <w:highlight w:val="black"/>
        </w:rPr>
        <w:t>pořadatelem</w:t>
      </w:r>
      <w:r w:rsidR="00C36918" w:rsidRPr="00DF75B6">
        <w:rPr>
          <w:rFonts w:ascii="Arial" w:hAnsi="Arial" w:cs="Arial"/>
          <w:sz w:val="22"/>
          <w:highlight w:val="black"/>
        </w:rPr>
        <w:t xml:space="preserve"> – v případě takovýchto akcí bude PROVOZOV</w:t>
      </w:r>
      <w:r w:rsidR="00C36918" w:rsidRPr="00DF75B6">
        <w:rPr>
          <w:rFonts w:ascii="Arial" w:hAnsi="Arial" w:cs="Arial"/>
          <w:caps/>
          <w:sz w:val="22"/>
          <w:highlight w:val="black"/>
        </w:rPr>
        <w:t>ATEL</w:t>
      </w:r>
      <w:r w:rsidR="00C36918" w:rsidRPr="00DF75B6">
        <w:rPr>
          <w:rFonts w:ascii="Arial" w:hAnsi="Arial" w:cs="Arial"/>
          <w:sz w:val="22"/>
          <w:highlight w:val="black"/>
        </w:rPr>
        <w:t xml:space="preserve"> </w:t>
      </w:r>
      <w:r w:rsidR="00C36918" w:rsidRPr="00DF75B6">
        <w:rPr>
          <w:rFonts w:ascii="Arial" w:hAnsi="Arial" w:cs="Arial"/>
          <w:b/>
          <w:sz w:val="22"/>
          <w:highlight w:val="black"/>
        </w:rPr>
        <w:t>výhradním</w:t>
      </w:r>
      <w:r w:rsidR="00C36918" w:rsidRPr="00DF75B6">
        <w:rPr>
          <w:rFonts w:ascii="Arial" w:hAnsi="Arial" w:cs="Arial"/>
          <w:sz w:val="22"/>
          <w:highlight w:val="black"/>
        </w:rPr>
        <w:t xml:space="preserve"> </w:t>
      </w:r>
      <w:r w:rsidR="004A3AEA" w:rsidRPr="00DF75B6">
        <w:rPr>
          <w:rFonts w:ascii="Arial" w:hAnsi="Arial" w:cs="Arial"/>
          <w:sz w:val="22"/>
          <w:highlight w:val="black"/>
        </w:rPr>
        <w:t>poskytovatelem</w:t>
      </w:r>
      <w:r w:rsidR="00C36918" w:rsidRPr="00DF75B6">
        <w:rPr>
          <w:rFonts w:ascii="Arial" w:hAnsi="Arial" w:cs="Arial"/>
          <w:sz w:val="22"/>
          <w:highlight w:val="black"/>
        </w:rPr>
        <w:t xml:space="preserve"> občerstvení na takovou akci</w:t>
      </w:r>
      <w:r w:rsidRPr="00DF75B6">
        <w:rPr>
          <w:rFonts w:ascii="Arial" w:hAnsi="Arial" w:cs="Arial"/>
          <w:sz w:val="22"/>
          <w:highlight w:val="black"/>
        </w:rPr>
        <w:t>; a</w:t>
      </w:r>
    </w:p>
    <w:p w14:paraId="68265003" w14:textId="0CD52FF4" w:rsidR="0028414E" w:rsidRPr="00DF75B6" w:rsidRDefault="0028414E" w:rsidP="007677CC">
      <w:pPr>
        <w:pStyle w:val="Nadpis3-BS"/>
        <w:rPr>
          <w:rFonts w:ascii="Arial" w:hAnsi="Arial" w:cs="Arial"/>
          <w:sz w:val="22"/>
          <w:highlight w:val="black"/>
          <w:u w:val="single"/>
        </w:rPr>
      </w:pPr>
      <w:r w:rsidRPr="00DF75B6">
        <w:rPr>
          <w:rFonts w:ascii="Arial" w:hAnsi="Arial" w:cs="Arial"/>
          <w:sz w:val="22"/>
          <w:highlight w:val="black"/>
          <w:u w:val="single"/>
        </w:rPr>
        <w:t>ostatní akce</w:t>
      </w:r>
      <w:r w:rsidR="00EA3686" w:rsidRPr="00DF75B6">
        <w:rPr>
          <w:rFonts w:ascii="Arial" w:hAnsi="Arial" w:cs="Arial"/>
          <w:sz w:val="22"/>
          <w:highlight w:val="black"/>
          <w:u w:val="single"/>
        </w:rPr>
        <w:t>,</w:t>
      </w:r>
      <w:r w:rsidR="00785587" w:rsidRPr="00DF75B6">
        <w:rPr>
          <w:rFonts w:ascii="Arial" w:hAnsi="Arial" w:cs="Arial"/>
          <w:sz w:val="22"/>
          <w:highlight w:val="black"/>
        </w:rPr>
        <w:t xml:space="preserve"> při kterých je VÝSTAVIŠTĚ PRAHA spolupořadatelem nebo pouze pronajímatel</w:t>
      </w:r>
      <w:r w:rsidR="004A3AEA" w:rsidRPr="00DF75B6">
        <w:rPr>
          <w:rFonts w:ascii="Arial" w:hAnsi="Arial" w:cs="Arial"/>
          <w:sz w:val="22"/>
          <w:highlight w:val="black"/>
        </w:rPr>
        <w:t>em – v případě takovýchto akcí bude PROVOZOV</w:t>
      </w:r>
      <w:r w:rsidR="004A3AEA" w:rsidRPr="00DF75B6">
        <w:rPr>
          <w:rFonts w:ascii="Arial" w:hAnsi="Arial" w:cs="Arial"/>
          <w:caps/>
          <w:sz w:val="22"/>
          <w:highlight w:val="black"/>
        </w:rPr>
        <w:t>ATEL</w:t>
      </w:r>
      <w:r w:rsidR="004A3AEA" w:rsidRPr="00DF75B6">
        <w:rPr>
          <w:rFonts w:ascii="Arial" w:hAnsi="Arial" w:cs="Arial"/>
          <w:sz w:val="22"/>
          <w:highlight w:val="black"/>
        </w:rPr>
        <w:t xml:space="preserve"> </w:t>
      </w:r>
      <w:r w:rsidR="004A3AEA" w:rsidRPr="00DF75B6">
        <w:rPr>
          <w:rFonts w:ascii="Arial" w:hAnsi="Arial" w:cs="Arial"/>
          <w:b/>
          <w:sz w:val="22"/>
          <w:highlight w:val="black"/>
        </w:rPr>
        <w:t>nevýhradním</w:t>
      </w:r>
      <w:r w:rsidR="004A3AEA" w:rsidRPr="00DF75B6">
        <w:rPr>
          <w:rFonts w:ascii="Arial" w:hAnsi="Arial" w:cs="Arial"/>
          <w:sz w:val="22"/>
          <w:highlight w:val="black"/>
        </w:rPr>
        <w:t xml:space="preserve"> poskytovatelem občerstvení na takovou akci</w:t>
      </w:r>
      <w:r w:rsidR="00054CE1" w:rsidRPr="00DF75B6">
        <w:rPr>
          <w:rFonts w:ascii="Arial" w:hAnsi="Arial" w:cs="Arial"/>
          <w:sz w:val="22"/>
          <w:highlight w:val="black"/>
        </w:rPr>
        <w:t>, avšak doporučeným ze strany VÝSTAVIŠTĚ PRAHA danému pořadateli</w:t>
      </w:r>
      <w:r w:rsidR="004A3AEA" w:rsidRPr="00DF75B6">
        <w:rPr>
          <w:rFonts w:ascii="Arial" w:hAnsi="Arial" w:cs="Arial"/>
          <w:sz w:val="22"/>
          <w:highlight w:val="black"/>
        </w:rPr>
        <w:t xml:space="preserve">. </w:t>
      </w:r>
    </w:p>
    <w:p w14:paraId="2BF85404" w14:textId="337C0F0F" w:rsidR="008746B9" w:rsidRDefault="008746B9" w:rsidP="00BB1A87">
      <w:pPr>
        <w:pStyle w:val="Nadpis2-BS"/>
        <w:keepNext/>
        <w:keepLines/>
        <w:widowControl w:val="0"/>
        <w:rPr>
          <w:rFonts w:ascii="Arial" w:hAnsi="Arial" w:cs="Arial"/>
          <w:sz w:val="22"/>
        </w:rPr>
      </w:pPr>
      <w:r>
        <w:rPr>
          <w:rFonts w:ascii="Arial" w:hAnsi="Arial" w:cs="Arial"/>
          <w:sz w:val="22"/>
        </w:rPr>
        <w:t>PROVOZOVATEL</w:t>
      </w:r>
      <w:r w:rsidR="00A54A6E">
        <w:rPr>
          <w:rFonts w:ascii="Arial" w:hAnsi="Arial" w:cs="Arial"/>
          <w:sz w:val="22"/>
        </w:rPr>
        <w:t xml:space="preserve"> není</w:t>
      </w:r>
      <w:r>
        <w:rPr>
          <w:rFonts w:ascii="Arial" w:hAnsi="Arial" w:cs="Arial"/>
          <w:sz w:val="22"/>
        </w:rPr>
        <w:t xml:space="preserve"> oprávněn poskytovat občerstvení mimo budovu </w:t>
      </w:r>
      <w:r w:rsidR="00711384">
        <w:rPr>
          <w:rFonts w:ascii="Arial" w:hAnsi="Arial" w:cs="Arial"/>
          <w:sz w:val="22"/>
        </w:rPr>
        <w:t xml:space="preserve">Nové Spirály </w:t>
      </w:r>
      <w:r>
        <w:rPr>
          <w:rFonts w:ascii="Arial" w:hAnsi="Arial" w:cs="Arial"/>
          <w:sz w:val="22"/>
        </w:rPr>
        <w:t>či s prodejem tak, aby si mohl zákazník objednat mimo budovu</w:t>
      </w:r>
      <w:r w:rsidR="001564F8">
        <w:rPr>
          <w:rFonts w:ascii="Arial" w:hAnsi="Arial" w:cs="Arial"/>
          <w:sz w:val="22"/>
        </w:rPr>
        <w:t>, pokud VÝSTAVIŠTĚ PRAHA neudělí písemný souhlas či písmenný pokyn</w:t>
      </w:r>
      <w:r>
        <w:rPr>
          <w:rFonts w:ascii="Arial" w:hAnsi="Arial" w:cs="Arial"/>
          <w:sz w:val="22"/>
        </w:rPr>
        <w:t xml:space="preserve">. Není rovněž </w:t>
      </w:r>
      <w:r w:rsidR="00711384">
        <w:rPr>
          <w:rFonts w:ascii="Arial" w:hAnsi="Arial" w:cs="Arial"/>
          <w:sz w:val="22"/>
        </w:rPr>
        <w:t xml:space="preserve">oprávněn, </w:t>
      </w:r>
      <w:r>
        <w:rPr>
          <w:rFonts w:ascii="Arial" w:hAnsi="Arial" w:cs="Arial"/>
          <w:sz w:val="22"/>
        </w:rPr>
        <w:t>bez písemného souhlasu</w:t>
      </w:r>
      <w:r w:rsidR="00711384">
        <w:rPr>
          <w:rFonts w:ascii="Arial" w:hAnsi="Arial" w:cs="Arial"/>
          <w:sz w:val="22"/>
        </w:rPr>
        <w:t>,</w:t>
      </w:r>
      <w:r>
        <w:rPr>
          <w:rFonts w:ascii="Arial" w:hAnsi="Arial" w:cs="Arial"/>
          <w:sz w:val="22"/>
        </w:rPr>
        <w:t xml:space="preserve"> instalovat či využívat venkovní infrastrukturu sloužící k prodeji či provozu občerstvení.</w:t>
      </w:r>
      <w:r w:rsidR="00B34F2A">
        <w:rPr>
          <w:rFonts w:ascii="Arial" w:hAnsi="Arial" w:cs="Arial"/>
          <w:sz w:val="22"/>
        </w:rPr>
        <w:t xml:space="preserve"> </w:t>
      </w:r>
    </w:p>
    <w:p w14:paraId="395A82A0" w14:textId="007F3868" w:rsidR="00CC71B1" w:rsidRPr="00D4436F" w:rsidRDefault="00CC71B1" w:rsidP="00BB1A87">
      <w:pPr>
        <w:pStyle w:val="Nadpis2-BS"/>
        <w:keepNext/>
        <w:keepLines/>
        <w:widowControl w:val="0"/>
        <w:rPr>
          <w:rFonts w:ascii="Arial" w:hAnsi="Arial" w:cs="Arial"/>
          <w:sz w:val="22"/>
        </w:rPr>
      </w:pPr>
      <w:r>
        <w:rPr>
          <w:rFonts w:ascii="Arial" w:hAnsi="Arial" w:cs="Arial"/>
          <w:sz w:val="22"/>
        </w:rPr>
        <w:t>PROVOZOVATEL je seznámen se současným vyjádřením Hygienické stanice hlavního města Prahy k projektové dokumentaci rekonstrukce budovy Nové Spirály (viz Příloha č. 4) a je připraven zajistit nové stanovisko, které bude odpovídat představě</w:t>
      </w:r>
      <w:r w:rsidR="00B3775F">
        <w:rPr>
          <w:rFonts w:ascii="Arial" w:hAnsi="Arial" w:cs="Arial"/>
          <w:sz w:val="22"/>
        </w:rPr>
        <w:t xml:space="preserve"> a uvedené koncepci </w:t>
      </w:r>
      <w:r>
        <w:rPr>
          <w:rFonts w:ascii="Arial" w:hAnsi="Arial" w:cs="Arial"/>
          <w:sz w:val="22"/>
        </w:rPr>
        <w:t>PROVOZOVATELE s užíváním daného prostoru pro provoz občerstvení.</w:t>
      </w:r>
    </w:p>
    <w:p w14:paraId="70BBEBAD" w14:textId="77777777" w:rsidR="00CC6A49" w:rsidRDefault="00A62DBA" w:rsidP="006D45A0">
      <w:pPr>
        <w:pStyle w:val="Nadpis1-BS"/>
        <w:widowControl w:val="0"/>
        <w:rPr>
          <w:rFonts w:ascii="Arial" w:hAnsi="Arial" w:cs="Arial"/>
          <w:sz w:val="22"/>
        </w:rPr>
      </w:pPr>
      <w:r>
        <w:rPr>
          <w:rFonts w:ascii="Arial" w:hAnsi="Arial" w:cs="Arial"/>
          <w:sz w:val="22"/>
        </w:rPr>
        <w:t>Umístnění a vybavení stanovišť</w:t>
      </w:r>
      <w:r w:rsidR="00B753EF">
        <w:rPr>
          <w:rFonts w:ascii="Arial" w:hAnsi="Arial" w:cs="Arial"/>
          <w:sz w:val="22"/>
        </w:rPr>
        <w:t xml:space="preserve"> </w:t>
      </w:r>
      <w:r w:rsidR="00B753EF" w:rsidRPr="00E51C05">
        <w:rPr>
          <w:rFonts w:ascii="Arial" w:hAnsi="Arial" w:cs="Arial"/>
          <w:bCs/>
          <w:sz w:val="22"/>
        </w:rPr>
        <w:t>občerstvení / baru</w:t>
      </w:r>
    </w:p>
    <w:p w14:paraId="744D3DF6" w14:textId="29660274" w:rsidR="00003C59" w:rsidRDefault="00B753EF" w:rsidP="00003C59">
      <w:pPr>
        <w:pStyle w:val="Nadpis2-BS"/>
        <w:rPr>
          <w:rFonts w:ascii="Arial" w:hAnsi="Arial" w:cs="Arial"/>
          <w:sz w:val="22"/>
        </w:rPr>
      </w:pPr>
      <w:r>
        <w:rPr>
          <w:rFonts w:ascii="Arial" w:hAnsi="Arial" w:cs="Arial"/>
          <w:sz w:val="22"/>
        </w:rPr>
        <w:t>Smluvní strany pro odstranění po</w:t>
      </w:r>
      <w:r w:rsidR="0049584B">
        <w:rPr>
          <w:rFonts w:ascii="Arial" w:hAnsi="Arial" w:cs="Arial"/>
          <w:sz w:val="22"/>
        </w:rPr>
        <w:t>c</w:t>
      </w:r>
      <w:r>
        <w:rPr>
          <w:rFonts w:ascii="Arial" w:hAnsi="Arial" w:cs="Arial"/>
          <w:sz w:val="22"/>
        </w:rPr>
        <w:t>hybností sjednávají, že užívá-li tato Smlouva označení „</w:t>
      </w:r>
      <w:r w:rsidRPr="00B753EF">
        <w:rPr>
          <w:rFonts w:ascii="Arial" w:hAnsi="Arial" w:cs="Arial"/>
          <w:sz w:val="22"/>
        </w:rPr>
        <w:t>občerstvení / bar</w:t>
      </w:r>
      <w:r>
        <w:rPr>
          <w:rFonts w:ascii="Arial" w:hAnsi="Arial" w:cs="Arial"/>
          <w:sz w:val="22"/>
        </w:rPr>
        <w:t xml:space="preserve">“ rozumí se tím </w:t>
      </w:r>
      <w:r w:rsidR="00D32BE1">
        <w:rPr>
          <w:rFonts w:ascii="Arial" w:hAnsi="Arial" w:cs="Arial"/>
          <w:sz w:val="22"/>
        </w:rPr>
        <w:t xml:space="preserve">rovněž </w:t>
      </w:r>
      <w:r>
        <w:rPr>
          <w:rFonts w:ascii="Arial" w:hAnsi="Arial" w:cs="Arial"/>
          <w:sz w:val="22"/>
        </w:rPr>
        <w:t xml:space="preserve">všechna stanoviště </w:t>
      </w:r>
      <w:r w:rsidRPr="00B753EF">
        <w:rPr>
          <w:rFonts w:ascii="Arial" w:hAnsi="Arial" w:cs="Arial"/>
          <w:sz w:val="22"/>
        </w:rPr>
        <w:t>občerstvení / baru</w:t>
      </w:r>
      <w:r>
        <w:rPr>
          <w:rFonts w:ascii="Arial" w:hAnsi="Arial" w:cs="Arial"/>
          <w:sz w:val="22"/>
        </w:rPr>
        <w:t xml:space="preserve"> podle tohoto článku. </w:t>
      </w:r>
      <w:r w:rsidR="00AA3078" w:rsidRPr="00E51C05">
        <w:rPr>
          <w:rFonts w:ascii="Arial" w:hAnsi="Arial" w:cs="Arial"/>
          <w:sz w:val="22"/>
        </w:rPr>
        <w:t xml:space="preserve">Pravidelný provoz občerstvení / baru podle odst. 3.1. bodu 3.1.1. této Smlouvy VÝSTAVIŠTĚ PRAHA </w:t>
      </w:r>
      <w:r w:rsidR="00AA3078">
        <w:rPr>
          <w:rFonts w:ascii="Arial" w:hAnsi="Arial" w:cs="Arial"/>
          <w:sz w:val="22"/>
        </w:rPr>
        <w:t xml:space="preserve">předpokládá </w:t>
      </w:r>
      <w:r w:rsidR="00AA3078" w:rsidRPr="00E51C05">
        <w:rPr>
          <w:rFonts w:ascii="Arial" w:hAnsi="Arial" w:cs="Arial"/>
          <w:sz w:val="22"/>
        </w:rPr>
        <w:t>– nedohodnou-li se Smluvní strany</w:t>
      </w:r>
      <w:r w:rsidR="00AA3078">
        <w:rPr>
          <w:rFonts w:ascii="Arial" w:hAnsi="Arial" w:cs="Arial"/>
          <w:sz w:val="22"/>
        </w:rPr>
        <w:t xml:space="preserve"> v daném případě</w:t>
      </w:r>
      <w:r w:rsidR="00AA3078" w:rsidRPr="00E51C05">
        <w:rPr>
          <w:rFonts w:ascii="Arial" w:hAnsi="Arial" w:cs="Arial"/>
          <w:sz w:val="22"/>
        </w:rPr>
        <w:t xml:space="preserve"> jinak – takt</w:t>
      </w:r>
      <w:r w:rsidR="00AA3078">
        <w:rPr>
          <w:rFonts w:ascii="Arial" w:hAnsi="Arial" w:cs="Arial"/>
          <w:sz w:val="22"/>
        </w:rPr>
        <w:t>o</w:t>
      </w:r>
      <w:r w:rsidR="00AA3078" w:rsidRPr="00E51C05">
        <w:rPr>
          <w:rFonts w:ascii="Arial" w:hAnsi="Arial" w:cs="Arial"/>
          <w:sz w:val="22"/>
        </w:rPr>
        <w:t>:</w:t>
      </w:r>
    </w:p>
    <w:p w14:paraId="524EF8C8" w14:textId="77777777" w:rsidR="00AA3078" w:rsidRPr="00DF75B6" w:rsidRDefault="00530981" w:rsidP="00AA3078">
      <w:pPr>
        <w:pStyle w:val="Nadpis3-BS"/>
        <w:rPr>
          <w:rFonts w:ascii="Arial" w:hAnsi="Arial" w:cs="Arial"/>
          <w:sz w:val="22"/>
          <w:highlight w:val="black"/>
        </w:rPr>
      </w:pPr>
      <w:r w:rsidRPr="00DF75B6">
        <w:rPr>
          <w:rFonts w:ascii="Arial" w:hAnsi="Arial" w:cs="Arial"/>
          <w:sz w:val="22"/>
          <w:highlight w:val="black"/>
          <w:u w:val="single"/>
        </w:rPr>
        <w:t>1x fixní bar</w:t>
      </w:r>
      <w:r w:rsidRPr="00DF75B6">
        <w:rPr>
          <w:rFonts w:ascii="Arial" w:hAnsi="Arial" w:cs="Arial"/>
          <w:sz w:val="22"/>
          <w:highlight w:val="black"/>
        </w:rPr>
        <w:t xml:space="preserve"> </w:t>
      </w:r>
      <w:r w:rsidR="00A62DBA" w:rsidRPr="00DF75B6">
        <w:rPr>
          <w:rFonts w:ascii="Arial" w:hAnsi="Arial" w:cs="Arial"/>
          <w:sz w:val="22"/>
          <w:highlight w:val="black"/>
        </w:rPr>
        <w:t xml:space="preserve">– umístěný </w:t>
      </w:r>
      <w:r w:rsidRPr="00DF75B6">
        <w:rPr>
          <w:rFonts w:ascii="Arial" w:hAnsi="Arial" w:cs="Arial"/>
          <w:sz w:val="22"/>
          <w:highlight w:val="black"/>
        </w:rPr>
        <w:t xml:space="preserve">v </w:t>
      </w:r>
      <w:r w:rsidR="00787730" w:rsidRPr="00DF75B6">
        <w:rPr>
          <w:rFonts w:ascii="Arial" w:hAnsi="Arial" w:cs="Arial"/>
          <w:sz w:val="22"/>
          <w:highlight w:val="black"/>
        </w:rPr>
        <w:t>-</w:t>
      </w:r>
      <w:r w:rsidRPr="00DF75B6">
        <w:rPr>
          <w:rFonts w:ascii="Arial" w:hAnsi="Arial" w:cs="Arial"/>
          <w:sz w:val="22"/>
          <w:highlight w:val="black"/>
        </w:rPr>
        <w:t xml:space="preserve">2. patře </w:t>
      </w:r>
      <w:r w:rsidR="00851BBF" w:rsidRPr="00DF75B6">
        <w:rPr>
          <w:rFonts w:ascii="Arial" w:hAnsi="Arial" w:cs="Arial"/>
          <w:sz w:val="22"/>
          <w:highlight w:val="black"/>
        </w:rPr>
        <w:t xml:space="preserve">budovy Nové Spirály </w:t>
      </w:r>
      <w:r w:rsidRPr="00DF75B6">
        <w:rPr>
          <w:rFonts w:ascii="Arial" w:hAnsi="Arial" w:cs="Arial"/>
          <w:sz w:val="22"/>
          <w:highlight w:val="black"/>
        </w:rPr>
        <w:t>(přívod vody a odpadu + el.</w:t>
      </w:r>
      <w:r w:rsidR="00680542" w:rsidRPr="00DF75B6">
        <w:rPr>
          <w:rFonts w:ascii="Arial" w:hAnsi="Arial" w:cs="Arial"/>
          <w:sz w:val="22"/>
          <w:highlight w:val="black"/>
        </w:rPr>
        <w:t xml:space="preserve"> energie</w:t>
      </w:r>
      <w:r w:rsidRPr="00DF75B6">
        <w:rPr>
          <w:rFonts w:ascii="Arial" w:hAnsi="Arial" w:cs="Arial"/>
          <w:sz w:val="22"/>
          <w:highlight w:val="black"/>
        </w:rPr>
        <w:t>);</w:t>
      </w:r>
    </w:p>
    <w:p w14:paraId="3AAAF895" w14:textId="7F633CD2" w:rsidR="00530981" w:rsidRPr="00DF75B6" w:rsidRDefault="00464421" w:rsidP="00933267">
      <w:pPr>
        <w:pStyle w:val="Nadpis3-BS"/>
        <w:rPr>
          <w:rFonts w:ascii="Arial" w:hAnsi="Arial" w:cs="Arial"/>
          <w:sz w:val="22"/>
          <w:highlight w:val="black"/>
        </w:rPr>
      </w:pPr>
      <w:r w:rsidRPr="00DF75B6">
        <w:rPr>
          <w:rFonts w:ascii="Arial" w:hAnsi="Arial" w:cs="Arial"/>
          <w:sz w:val="22"/>
          <w:highlight w:val="black"/>
          <w:u w:val="single"/>
        </w:rPr>
        <w:t>2x mobilní bar</w:t>
      </w:r>
      <w:r w:rsidRPr="00DF75B6">
        <w:rPr>
          <w:rFonts w:ascii="Arial" w:hAnsi="Arial" w:cs="Arial"/>
          <w:sz w:val="22"/>
          <w:highlight w:val="black"/>
        </w:rPr>
        <w:t xml:space="preserve"> </w:t>
      </w:r>
      <w:r w:rsidR="00933267" w:rsidRPr="00DF75B6">
        <w:rPr>
          <w:rFonts w:ascii="Arial" w:hAnsi="Arial" w:cs="Arial"/>
          <w:sz w:val="22"/>
          <w:highlight w:val="black"/>
        </w:rPr>
        <w:t xml:space="preserve">– umístěný v </w:t>
      </w:r>
      <w:r w:rsidR="00787730" w:rsidRPr="00DF75B6">
        <w:rPr>
          <w:rFonts w:ascii="Arial" w:hAnsi="Arial" w:cs="Arial"/>
          <w:sz w:val="22"/>
          <w:highlight w:val="black"/>
        </w:rPr>
        <w:t>-</w:t>
      </w:r>
      <w:r w:rsidRPr="00DF75B6">
        <w:rPr>
          <w:rFonts w:ascii="Arial" w:hAnsi="Arial" w:cs="Arial"/>
          <w:sz w:val="22"/>
          <w:highlight w:val="black"/>
        </w:rPr>
        <w:t xml:space="preserve">2. patře nebo v </w:t>
      </w:r>
      <w:r w:rsidR="00787730" w:rsidRPr="00DF75B6">
        <w:rPr>
          <w:rFonts w:ascii="Arial" w:hAnsi="Arial" w:cs="Arial"/>
          <w:sz w:val="22"/>
          <w:highlight w:val="black"/>
        </w:rPr>
        <w:t>-</w:t>
      </w:r>
      <w:r w:rsidRPr="00DF75B6">
        <w:rPr>
          <w:rFonts w:ascii="Arial" w:hAnsi="Arial" w:cs="Arial"/>
          <w:sz w:val="22"/>
          <w:highlight w:val="black"/>
        </w:rPr>
        <w:t xml:space="preserve">1. patře </w:t>
      </w:r>
      <w:r w:rsidR="00851BBF" w:rsidRPr="00DF75B6">
        <w:rPr>
          <w:rFonts w:ascii="Arial" w:hAnsi="Arial" w:cs="Arial"/>
          <w:sz w:val="22"/>
          <w:highlight w:val="black"/>
        </w:rPr>
        <w:t>budovy Nové Spirály</w:t>
      </w:r>
      <w:r w:rsidR="00711384" w:rsidRPr="00DF75B6">
        <w:rPr>
          <w:rFonts w:ascii="Arial" w:hAnsi="Arial" w:cs="Arial"/>
          <w:sz w:val="22"/>
          <w:highlight w:val="black"/>
        </w:rPr>
        <w:t>, případně v exteriéru, pok</w:t>
      </w:r>
      <w:r w:rsidR="00155B72" w:rsidRPr="00DF75B6">
        <w:rPr>
          <w:rFonts w:ascii="Arial" w:hAnsi="Arial" w:cs="Arial"/>
          <w:sz w:val="22"/>
          <w:highlight w:val="black"/>
        </w:rPr>
        <w:t>ud to VÝSTAVIŠTĚ PRAHA předem o</w:t>
      </w:r>
      <w:r w:rsidR="00711384" w:rsidRPr="00DF75B6">
        <w:rPr>
          <w:rFonts w:ascii="Arial" w:hAnsi="Arial" w:cs="Arial"/>
          <w:sz w:val="22"/>
          <w:highlight w:val="black"/>
        </w:rPr>
        <w:t>d</w:t>
      </w:r>
      <w:r w:rsidR="00155B72" w:rsidRPr="00DF75B6">
        <w:rPr>
          <w:rFonts w:ascii="Arial" w:hAnsi="Arial" w:cs="Arial"/>
          <w:sz w:val="22"/>
          <w:highlight w:val="black"/>
        </w:rPr>
        <w:t>s</w:t>
      </w:r>
      <w:r w:rsidR="00711384" w:rsidRPr="00DF75B6">
        <w:rPr>
          <w:rFonts w:ascii="Arial" w:hAnsi="Arial" w:cs="Arial"/>
          <w:sz w:val="22"/>
          <w:highlight w:val="black"/>
        </w:rPr>
        <w:t>ouhlasí</w:t>
      </w:r>
      <w:r w:rsidR="00851BBF" w:rsidRPr="00DF75B6">
        <w:rPr>
          <w:rFonts w:ascii="Arial" w:hAnsi="Arial" w:cs="Arial"/>
          <w:sz w:val="22"/>
          <w:highlight w:val="black"/>
        </w:rPr>
        <w:t xml:space="preserve"> </w:t>
      </w:r>
      <w:r w:rsidRPr="00DF75B6">
        <w:rPr>
          <w:rFonts w:ascii="Arial" w:hAnsi="Arial" w:cs="Arial"/>
          <w:sz w:val="22"/>
          <w:highlight w:val="black"/>
        </w:rPr>
        <w:t>(možnost připojení k el.</w:t>
      </w:r>
      <w:r w:rsidR="00680542" w:rsidRPr="00DF75B6">
        <w:rPr>
          <w:rFonts w:ascii="Arial" w:hAnsi="Arial" w:cs="Arial"/>
          <w:sz w:val="22"/>
          <w:highlight w:val="black"/>
        </w:rPr>
        <w:t xml:space="preserve"> energii</w:t>
      </w:r>
      <w:r w:rsidRPr="00DF75B6">
        <w:rPr>
          <w:rFonts w:ascii="Arial" w:hAnsi="Arial" w:cs="Arial"/>
          <w:sz w:val="22"/>
          <w:highlight w:val="black"/>
        </w:rPr>
        <w:t>, bez vody</w:t>
      </w:r>
      <w:r w:rsidR="0075490E" w:rsidRPr="00DF75B6">
        <w:rPr>
          <w:rFonts w:ascii="Arial" w:hAnsi="Arial" w:cs="Arial"/>
          <w:sz w:val="22"/>
          <w:highlight w:val="black"/>
        </w:rPr>
        <w:t xml:space="preserve"> a odpadu</w:t>
      </w:r>
      <w:r w:rsidRPr="00DF75B6">
        <w:rPr>
          <w:rFonts w:ascii="Arial" w:hAnsi="Arial" w:cs="Arial"/>
          <w:sz w:val="22"/>
          <w:highlight w:val="black"/>
        </w:rPr>
        <w:t>);</w:t>
      </w:r>
    </w:p>
    <w:p w14:paraId="009D310A" w14:textId="407AC22A" w:rsidR="003D7F56" w:rsidRPr="008A0461" w:rsidRDefault="00BF398A" w:rsidP="00B004DA">
      <w:pPr>
        <w:pStyle w:val="Nadpis2-BS"/>
        <w:rPr>
          <w:rFonts w:ascii="Arial" w:hAnsi="Arial" w:cs="Arial"/>
          <w:sz w:val="22"/>
        </w:rPr>
      </w:pPr>
      <w:r w:rsidRPr="008A0461">
        <w:rPr>
          <w:rFonts w:ascii="Arial" w:hAnsi="Arial" w:cs="Arial"/>
          <w:sz w:val="22"/>
        </w:rPr>
        <w:t xml:space="preserve">VÝSTAVIŠTĚ PRAHA </w:t>
      </w:r>
      <w:r w:rsidR="000804F1" w:rsidRPr="008A0461">
        <w:rPr>
          <w:rFonts w:ascii="Arial" w:hAnsi="Arial" w:cs="Arial"/>
          <w:sz w:val="22"/>
        </w:rPr>
        <w:t xml:space="preserve">je </w:t>
      </w:r>
      <w:r w:rsidR="004137FD" w:rsidRPr="008A0461">
        <w:rPr>
          <w:rFonts w:ascii="Arial" w:hAnsi="Arial" w:cs="Arial"/>
          <w:sz w:val="22"/>
        </w:rPr>
        <w:t>oprávněno</w:t>
      </w:r>
      <w:r w:rsidR="000804F1" w:rsidRPr="008A0461">
        <w:rPr>
          <w:rFonts w:ascii="Arial" w:hAnsi="Arial" w:cs="Arial"/>
          <w:sz w:val="22"/>
        </w:rPr>
        <w:t xml:space="preserve"> vybavit fixní bar podle bodu 4.1.1. tohoto odstavce </w:t>
      </w:r>
      <w:r w:rsidR="00476E19" w:rsidRPr="008A0461">
        <w:rPr>
          <w:rFonts w:ascii="Arial" w:hAnsi="Arial" w:cs="Arial"/>
          <w:sz w:val="22"/>
        </w:rPr>
        <w:t>zařizovacími předměty, elektrospotřebiči, sanitárním či gastro-vybavením</w:t>
      </w:r>
      <w:r w:rsidR="004137FD" w:rsidRPr="008A0461">
        <w:rPr>
          <w:rFonts w:ascii="Arial" w:hAnsi="Arial" w:cs="Arial"/>
          <w:sz w:val="22"/>
        </w:rPr>
        <w:t xml:space="preserve">, a to v rozsahu a </w:t>
      </w:r>
      <w:r w:rsidR="00A5226A" w:rsidRPr="008A0461">
        <w:rPr>
          <w:rFonts w:ascii="Arial" w:hAnsi="Arial" w:cs="Arial"/>
          <w:sz w:val="22"/>
        </w:rPr>
        <w:t>kvalitě určeným ze strany VÝSTAVIŠTĚ PRAHA</w:t>
      </w:r>
      <w:r w:rsidR="008948C7" w:rsidRPr="008A0461">
        <w:rPr>
          <w:rFonts w:ascii="Arial" w:hAnsi="Arial" w:cs="Arial"/>
          <w:sz w:val="22"/>
        </w:rPr>
        <w:t xml:space="preserve"> (dále jen „</w:t>
      </w:r>
      <w:r w:rsidR="008948C7" w:rsidRPr="008A0461">
        <w:rPr>
          <w:rFonts w:ascii="Arial" w:hAnsi="Arial" w:cs="Arial"/>
          <w:b/>
          <w:bCs/>
          <w:sz w:val="22"/>
        </w:rPr>
        <w:t>Vybavení</w:t>
      </w:r>
      <w:r w:rsidR="008948C7" w:rsidRPr="008A0461">
        <w:rPr>
          <w:rFonts w:ascii="Arial" w:hAnsi="Arial" w:cs="Arial"/>
          <w:sz w:val="22"/>
        </w:rPr>
        <w:t xml:space="preserve">“). </w:t>
      </w:r>
      <w:r w:rsidR="00072448" w:rsidRPr="008A0461">
        <w:rPr>
          <w:rFonts w:ascii="Arial" w:hAnsi="Arial" w:cs="Arial"/>
          <w:sz w:val="22"/>
        </w:rPr>
        <w:t>Předběžný s</w:t>
      </w:r>
      <w:r w:rsidR="008948C7" w:rsidRPr="008A0461">
        <w:rPr>
          <w:rFonts w:ascii="Arial" w:hAnsi="Arial" w:cs="Arial"/>
          <w:sz w:val="22"/>
        </w:rPr>
        <w:t xml:space="preserve">oupis </w:t>
      </w:r>
      <w:r w:rsidR="00CF5149" w:rsidRPr="008A0461">
        <w:rPr>
          <w:rFonts w:ascii="Arial" w:hAnsi="Arial" w:cs="Arial"/>
          <w:sz w:val="22"/>
        </w:rPr>
        <w:t xml:space="preserve">tohoto </w:t>
      </w:r>
      <w:r w:rsidR="008948C7" w:rsidRPr="008A0461">
        <w:rPr>
          <w:rFonts w:ascii="Arial" w:hAnsi="Arial" w:cs="Arial"/>
          <w:sz w:val="22"/>
        </w:rPr>
        <w:t xml:space="preserve">konkrétního </w:t>
      </w:r>
      <w:r w:rsidR="004D7B10" w:rsidRPr="008A0461">
        <w:rPr>
          <w:rFonts w:ascii="Arial" w:hAnsi="Arial" w:cs="Arial"/>
          <w:sz w:val="22"/>
        </w:rPr>
        <w:t xml:space="preserve">zařizovacího </w:t>
      </w:r>
      <w:r w:rsidR="00CF5149" w:rsidRPr="008A0461">
        <w:rPr>
          <w:rFonts w:ascii="Arial" w:hAnsi="Arial" w:cs="Arial"/>
          <w:sz w:val="22"/>
        </w:rPr>
        <w:t>V</w:t>
      </w:r>
      <w:r w:rsidR="008948C7" w:rsidRPr="008A0461">
        <w:rPr>
          <w:rFonts w:ascii="Arial" w:hAnsi="Arial" w:cs="Arial"/>
          <w:sz w:val="22"/>
        </w:rPr>
        <w:t>ybavení je uveden v</w:t>
      </w:r>
      <w:r w:rsidR="004D7B10" w:rsidRPr="008A0461">
        <w:rPr>
          <w:rFonts w:ascii="Arial" w:hAnsi="Arial" w:cs="Arial"/>
          <w:sz w:val="22"/>
        </w:rPr>
        <w:t> </w:t>
      </w:r>
      <w:r w:rsidR="008948C7" w:rsidRPr="008A0461">
        <w:rPr>
          <w:rFonts w:ascii="Arial" w:hAnsi="Arial" w:cs="Arial"/>
          <w:sz w:val="22"/>
        </w:rPr>
        <w:t>Příloze č. 3, která je nedílnou součástí této Smlouvy.</w:t>
      </w:r>
      <w:r w:rsidR="008A0461" w:rsidRPr="008A0461">
        <w:rPr>
          <w:rFonts w:ascii="Arial" w:hAnsi="Arial" w:cs="Arial"/>
          <w:sz w:val="22"/>
        </w:rPr>
        <w:t xml:space="preserve"> </w:t>
      </w:r>
      <w:r w:rsidR="00B004DA" w:rsidRPr="008A0461">
        <w:rPr>
          <w:rFonts w:ascii="Arial" w:hAnsi="Arial" w:cs="Arial"/>
          <w:sz w:val="22"/>
        </w:rPr>
        <w:t xml:space="preserve">Soupis konkrétního zařizovacího Vybavení </w:t>
      </w:r>
      <w:r w:rsidR="00BF3995" w:rsidRPr="008A0461">
        <w:rPr>
          <w:rFonts w:ascii="Arial" w:hAnsi="Arial" w:cs="Arial"/>
          <w:sz w:val="22"/>
        </w:rPr>
        <w:t>bude</w:t>
      </w:r>
      <w:r w:rsidR="00072448" w:rsidRPr="008A0461">
        <w:rPr>
          <w:rFonts w:ascii="Arial" w:hAnsi="Arial" w:cs="Arial"/>
          <w:sz w:val="22"/>
        </w:rPr>
        <w:t xml:space="preserve"> upřesněn a bude zároveň </w:t>
      </w:r>
      <w:r w:rsidR="00BF3995" w:rsidRPr="008A0461">
        <w:rPr>
          <w:rFonts w:ascii="Arial" w:hAnsi="Arial" w:cs="Arial"/>
          <w:sz w:val="22"/>
        </w:rPr>
        <w:t xml:space="preserve">obsahem </w:t>
      </w:r>
      <w:r w:rsidR="00B004DA" w:rsidRPr="008A0461">
        <w:rPr>
          <w:rFonts w:ascii="Arial" w:hAnsi="Arial" w:cs="Arial"/>
          <w:sz w:val="22"/>
        </w:rPr>
        <w:t>předávacího protokolu</w:t>
      </w:r>
      <w:r w:rsidR="00072448" w:rsidRPr="008A0461">
        <w:rPr>
          <w:rFonts w:ascii="Arial" w:hAnsi="Arial" w:cs="Arial"/>
          <w:sz w:val="22"/>
        </w:rPr>
        <w:t xml:space="preserve">. Předání vybavení proběhne </w:t>
      </w:r>
      <w:r w:rsidR="00072448" w:rsidRPr="008A0461">
        <w:rPr>
          <w:rFonts w:ascii="Arial" w:hAnsi="Arial" w:cs="Arial"/>
          <w:i/>
          <w:iCs/>
          <w:sz w:val="22"/>
        </w:rPr>
        <w:t>nejpozději</w:t>
      </w:r>
      <w:r w:rsidR="00B004DA" w:rsidRPr="008A0461">
        <w:rPr>
          <w:rFonts w:ascii="Arial" w:hAnsi="Arial" w:cs="Arial"/>
          <w:i/>
          <w:iCs/>
          <w:sz w:val="22"/>
        </w:rPr>
        <w:t xml:space="preserve"> do 1.</w:t>
      </w:r>
      <w:r w:rsidR="00867BE1">
        <w:rPr>
          <w:rFonts w:ascii="Arial" w:hAnsi="Arial" w:cs="Arial"/>
          <w:i/>
          <w:iCs/>
          <w:sz w:val="22"/>
        </w:rPr>
        <w:t xml:space="preserve"> </w:t>
      </w:r>
      <w:r w:rsidR="00B004DA" w:rsidRPr="008A0461">
        <w:rPr>
          <w:rFonts w:ascii="Arial" w:hAnsi="Arial" w:cs="Arial"/>
          <w:i/>
          <w:iCs/>
          <w:sz w:val="22"/>
        </w:rPr>
        <w:t>8.</w:t>
      </w:r>
      <w:r w:rsidR="00867BE1">
        <w:rPr>
          <w:rFonts w:ascii="Arial" w:hAnsi="Arial" w:cs="Arial"/>
          <w:i/>
          <w:iCs/>
          <w:sz w:val="22"/>
        </w:rPr>
        <w:t xml:space="preserve"> </w:t>
      </w:r>
      <w:r w:rsidR="00B004DA" w:rsidRPr="008A0461">
        <w:rPr>
          <w:rFonts w:ascii="Arial" w:hAnsi="Arial" w:cs="Arial"/>
          <w:i/>
          <w:iCs/>
          <w:sz w:val="22"/>
        </w:rPr>
        <w:t>2024.</w:t>
      </w:r>
      <w:r w:rsidR="00B004DA" w:rsidRPr="008A0461">
        <w:rPr>
          <w:rFonts w:ascii="Arial" w:hAnsi="Arial" w:cs="Arial"/>
          <w:sz w:val="22"/>
        </w:rPr>
        <w:t xml:space="preserve">   </w:t>
      </w:r>
      <w:r w:rsidR="00C229AF" w:rsidRPr="008A0461">
        <w:rPr>
          <w:rFonts w:ascii="Arial" w:hAnsi="Arial" w:cs="Arial"/>
          <w:sz w:val="22"/>
        </w:rPr>
        <w:t xml:space="preserve">Veškeré další věci potřebné pro řádné provozování občerstvení / baru </w:t>
      </w:r>
      <w:r w:rsidR="00A4236D" w:rsidRPr="008A0461">
        <w:rPr>
          <w:rFonts w:ascii="Arial" w:hAnsi="Arial" w:cs="Arial"/>
          <w:sz w:val="22"/>
        </w:rPr>
        <w:t xml:space="preserve">– i mimo budovu Nové Spirály – se zavazuje si zajistit PROVOZOVATEL na vlastní náklady. </w:t>
      </w:r>
    </w:p>
    <w:p w14:paraId="296EEE34" w14:textId="1ADFF8BB" w:rsidR="00C90882" w:rsidRDefault="000054AA" w:rsidP="003D7F56">
      <w:pPr>
        <w:pStyle w:val="Nadpis2-BS"/>
        <w:rPr>
          <w:rFonts w:ascii="Arial" w:hAnsi="Arial" w:cs="Arial"/>
          <w:sz w:val="22"/>
        </w:rPr>
      </w:pPr>
      <w:r>
        <w:rPr>
          <w:rFonts w:ascii="Arial" w:hAnsi="Arial" w:cs="Arial"/>
          <w:sz w:val="22"/>
        </w:rPr>
        <w:lastRenderedPageBreak/>
        <w:t>Vybavení je součást</w:t>
      </w:r>
      <w:r w:rsidR="00725401">
        <w:rPr>
          <w:rFonts w:ascii="Arial" w:hAnsi="Arial" w:cs="Arial"/>
          <w:sz w:val="22"/>
        </w:rPr>
        <w:t>í</w:t>
      </w:r>
      <w:r>
        <w:rPr>
          <w:rFonts w:ascii="Arial" w:hAnsi="Arial" w:cs="Arial"/>
          <w:sz w:val="22"/>
        </w:rPr>
        <w:t xml:space="preserve"> nájmu prostor pro provozování </w:t>
      </w:r>
      <w:r w:rsidRPr="00E51C05">
        <w:rPr>
          <w:rFonts w:ascii="Arial" w:hAnsi="Arial" w:cs="Arial"/>
          <w:sz w:val="22"/>
        </w:rPr>
        <w:t>občerstvení / baru podle</w:t>
      </w:r>
      <w:r>
        <w:rPr>
          <w:rFonts w:ascii="Arial" w:hAnsi="Arial" w:cs="Arial"/>
          <w:sz w:val="22"/>
        </w:rPr>
        <w:t xml:space="preserve"> této Smlouvy a nebezpečí škody na Vybavení přechází na </w:t>
      </w:r>
      <w:r w:rsidRPr="00933267">
        <w:rPr>
          <w:rFonts w:ascii="Arial" w:hAnsi="Arial" w:cs="Arial"/>
          <w:sz w:val="22"/>
        </w:rPr>
        <w:t>PROVOZOVATEL</w:t>
      </w:r>
      <w:r>
        <w:rPr>
          <w:rFonts w:ascii="Arial" w:hAnsi="Arial" w:cs="Arial"/>
          <w:sz w:val="22"/>
        </w:rPr>
        <w:t xml:space="preserve">E </w:t>
      </w:r>
      <w:r w:rsidR="007756F1">
        <w:rPr>
          <w:rFonts w:ascii="Arial" w:hAnsi="Arial" w:cs="Arial"/>
          <w:sz w:val="22"/>
        </w:rPr>
        <w:t>po protokolárním převzetí prostor</w:t>
      </w:r>
      <w:r>
        <w:rPr>
          <w:rFonts w:ascii="Arial" w:hAnsi="Arial" w:cs="Arial"/>
          <w:sz w:val="22"/>
        </w:rPr>
        <w:t xml:space="preserve">. </w:t>
      </w:r>
      <w:r w:rsidRPr="00933267">
        <w:rPr>
          <w:rFonts w:ascii="Arial" w:hAnsi="Arial" w:cs="Arial"/>
          <w:sz w:val="22"/>
        </w:rPr>
        <w:t>PROVOZOVATEL</w:t>
      </w:r>
      <w:r>
        <w:rPr>
          <w:rFonts w:ascii="Arial" w:hAnsi="Arial" w:cs="Arial"/>
          <w:sz w:val="22"/>
        </w:rPr>
        <w:t xml:space="preserve"> odpovídá </w:t>
      </w:r>
      <w:r w:rsidRPr="00E51C05">
        <w:rPr>
          <w:rFonts w:ascii="Arial" w:hAnsi="Arial" w:cs="Arial"/>
          <w:sz w:val="22"/>
        </w:rPr>
        <w:t>VÝSTAVIŠT</w:t>
      </w:r>
      <w:r>
        <w:rPr>
          <w:rFonts w:ascii="Arial" w:hAnsi="Arial" w:cs="Arial"/>
          <w:sz w:val="22"/>
        </w:rPr>
        <w:t>I</w:t>
      </w:r>
      <w:r w:rsidRPr="00E51C05">
        <w:rPr>
          <w:rFonts w:ascii="Arial" w:hAnsi="Arial" w:cs="Arial"/>
          <w:sz w:val="22"/>
        </w:rPr>
        <w:t xml:space="preserve"> PRAHA</w:t>
      </w:r>
      <w:r>
        <w:rPr>
          <w:rFonts w:ascii="Arial" w:hAnsi="Arial" w:cs="Arial"/>
          <w:sz w:val="22"/>
        </w:rPr>
        <w:t xml:space="preserve"> za jakoukoliv škodu vzniklou na Vybavení po dobu trvání této Smlouvy. </w:t>
      </w:r>
      <w:r w:rsidR="00C917E0">
        <w:rPr>
          <w:rFonts w:ascii="Arial" w:hAnsi="Arial" w:cs="Arial"/>
          <w:sz w:val="22"/>
        </w:rPr>
        <w:t xml:space="preserve">V této souvislosti </w:t>
      </w:r>
      <w:r w:rsidR="00C917E0" w:rsidRPr="00933267">
        <w:rPr>
          <w:rFonts w:ascii="Arial" w:hAnsi="Arial" w:cs="Arial"/>
          <w:sz w:val="22"/>
        </w:rPr>
        <w:t>PROVOZOVATEL</w:t>
      </w:r>
      <w:r w:rsidR="00C917E0">
        <w:rPr>
          <w:rFonts w:ascii="Arial" w:hAnsi="Arial" w:cs="Arial"/>
          <w:sz w:val="22"/>
        </w:rPr>
        <w:t xml:space="preserve"> prohlašuje, že je dostatečně pojištěn z odpovědnosti za škodu. </w:t>
      </w:r>
      <w:r w:rsidR="0077076A">
        <w:rPr>
          <w:rFonts w:ascii="Arial" w:hAnsi="Arial" w:cs="Arial"/>
          <w:sz w:val="22"/>
        </w:rPr>
        <w:t xml:space="preserve">V případě, že </w:t>
      </w:r>
      <w:r w:rsidR="004456AD">
        <w:rPr>
          <w:rFonts w:ascii="Arial" w:hAnsi="Arial" w:cs="Arial"/>
          <w:sz w:val="22"/>
        </w:rPr>
        <w:t xml:space="preserve">bude způsobena škoda na Vybavení </w:t>
      </w:r>
      <w:r w:rsidR="004456AD" w:rsidRPr="00E51C05">
        <w:rPr>
          <w:rFonts w:ascii="Arial" w:hAnsi="Arial" w:cs="Arial"/>
          <w:sz w:val="22"/>
        </w:rPr>
        <w:t>VÝSTAVIŠT</w:t>
      </w:r>
      <w:r w:rsidR="004456AD">
        <w:rPr>
          <w:rFonts w:ascii="Arial" w:hAnsi="Arial" w:cs="Arial"/>
          <w:sz w:val="22"/>
        </w:rPr>
        <w:t>Ě</w:t>
      </w:r>
      <w:r w:rsidR="004456AD" w:rsidRPr="00E51C05">
        <w:rPr>
          <w:rFonts w:ascii="Arial" w:hAnsi="Arial" w:cs="Arial"/>
          <w:sz w:val="22"/>
        </w:rPr>
        <w:t xml:space="preserve"> PRAHA</w:t>
      </w:r>
      <w:r w:rsidR="00333237">
        <w:rPr>
          <w:rFonts w:ascii="Arial" w:hAnsi="Arial" w:cs="Arial"/>
          <w:sz w:val="22"/>
        </w:rPr>
        <w:t>,</w:t>
      </w:r>
      <w:r w:rsidR="004456AD">
        <w:rPr>
          <w:rFonts w:ascii="Arial" w:hAnsi="Arial" w:cs="Arial"/>
          <w:sz w:val="22"/>
        </w:rPr>
        <w:t xml:space="preserve"> zavazuje se</w:t>
      </w:r>
      <w:r w:rsidR="00403984">
        <w:rPr>
          <w:rFonts w:ascii="Arial" w:hAnsi="Arial" w:cs="Arial"/>
          <w:sz w:val="22"/>
        </w:rPr>
        <w:t> </w:t>
      </w:r>
      <w:r w:rsidR="004456AD">
        <w:rPr>
          <w:rFonts w:ascii="Arial" w:hAnsi="Arial" w:cs="Arial"/>
          <w:sz w:val="22"/>
        </w:rPr>
        <w:t xml:space="preserve">jí </w:t>
      </w:r>
      <w:r w:rsidR="004456AD" w:rsidRPr="00933267">
        <w:rPr>
          <w:rFonts w:ascii="Arial" w:hAnsi="Arial" w:cs="Arial"/>
          <w:sz w:val="22"/>
        </w:rPr>
        <w:t>PROVOZOVATEL</w:t>
      </w:r>
      <w:r w:rsidR="004456AD">
        <w:rPr>
          <w:rFonts w:ascii="Arial" w:hAnsi="Arial" w:cs="Arial"/>
          <w:sz w:val="22"/>
        </w:rPr>
        <w:t xml:space="preserve"> v plné výši uhradit. </w:t>
      </w:r>
    </w:p>
    <w:p w14:paraId="1FB502C2" w14:textId="42F53EAC" w:rsidR="000B69DF" w:rsidRPr="00DF75B6" w:rsidRDefault="0077076A" w:rsidP="003D7F56">
      <w:pPr>
        <w:pStyle w:val="Nadpis2-BS"/>
        <w:rPr>
          <w:rFonts w:ascii="Arial" w:hAnsi="Arial" w:cs="Arial"/>
          <w:sz w:val="22"/>
          <w:highlight w:val="black"/>
        </w:rPr>
      </w:pPr>
      <w:r w:rsidRPr="00DF75B6">
        <w:rPr>
          <w:rFonts w:ascii="Arial" w:hAnsi="Arial" w:cs="Arial"/>
          <w:sz w:val="22"/>
          <w:highlight w:val="black"/>
        </w:rPr>
        <w:t>V případě, že</w:t>
      </w:r>
      <w:r w:rsidR="000D0270" w:rsidRPr="00DF75B6">
        <w:rPr>
          <w:rFonts w:ascii="Arial" w:hAnsi="Arial" w:cs="Arial"/>
          <w:sz w:val="22"/>
          <w:highlight w:val="black"/>
        </w:rPr>
        <w:t xml:space="preserve"> po dobu trvání této Smlouvy bude fixní bar podle bodu 4.1.1. tohoto odstavce </w:t>
      </w:r>
      <w:r w:rsidR="001A2029" w:rsidRPr="00DF75B6">
        <w:rPr>
          <w:rFonts w:ascii="Arial" w:hAnsi="Arial" w:cs="Arial"/>
          <w:sz w:val="22"/>
          <w:highlight w:val="black"/>
        </w:rPr>
        <w:t>provozován pro účely konkrétní akce jiným provozovatelem je povinností PROVOZOVATELE zajistit protokolární předání a následné protokolární převzetí takového Vybavení</w:t>
      </w:r>
      <w:r w:rsidR="00674351" w:rsidRPr="00DF75B6">
        <w:rPr>
          <w:rFonts w:ascii="Arial" w:hAnsi="Arial" w:cs="Arial"/>
          <w:sz w:val="22"/>
          <w:highlight w:val="black"/>
        </w:rPr>
        <w:t xml:space="preserve"> nebo jeho části</w:t>
      </w:r>
      <w:r w:rsidR="001A2029" w:rsidRPr="00DF75B6">
        <w:rPr>
          <w:rFonts w:ascii="Arial" w:hAnsi="Arial" w:cs="Arial"/>
          <w:sz w:val="22"/>
          <w:highlight w:val="black"/>
        </w:rPr>
        <w:t xml:space="preserve"> třetím subjektem. </w:t>
      </w:r>
      <w:r w:rsidR="00C6017F" w:rsidRPr="00DF75B6">
        <w:rPr>
          <w:rFonts w:ascii="Arial" w:hAnsi="Arial" w:cs="Arial"/>
          <w:sz w:val="22"/>
          <w:highlight w:val="black"/>
        </w:rPr>
        <w:t xml:space="preserve">Rozsah </w:t>
      </w:r>
      <w:r w:rsidR="00344E9A" w:rsidRPr="00DF75B6">
        <w:rPr>
          <w:rFonts w:ascii="Arial" w:hAnsi="Arial" w:cs="Arial"/>
          <w:sz w:val="22"/>
          <w:highlight w:val="black"/>
        </w:rPr>
        <w:t xml:space="preserve">takto </w:t>
      </w:r>
      <w:r w:rsidR="00C6017F" w:rsidRPr="00DF75B6">
        <w:rPr>
          <w:rFonts w:ascii="Arial" w:hAnsi="Arial" w:cs="Arial"/>
          <w:sz w:val="22"/>
          <w:highlight w:val="black"/>
        </w:rPr>
        <w:t>předávaného Vybavení</w:t>
      </w:r>
      <w:r w:rsidR="00F86662" w:rsidRPr="00DF75B6">
        <w:rPr>
          <w:rFonts w:ascii="Arial" w:hAnsi="Arial" w:cs="Arial"/>
          <w:sz w:val="22"/>
          <w:highlight w:val="black"/>
        </w:rPr>
        <w:t xml:space="preserve"> </w:t>
      </w:r>
      <w:r w:rsidR="00C6017F" w:rsidRPr="00DF75B6">
        <w:rPr>
          <w:rFonts w:ascii="Arial" w:hAnsi="Arial" w:cs="Arial"/>
          <w:sz w:val="22"/>
          <w:highlight w:val="black"/>
        </w:rPr>
        <w:t>bude na domluvě PROVOZOVATEL</w:t>
      </w:r>
      <w:r w:rsidR="0004480D" w:rsidRPr="00DF75B6">
        <w:rPr>
          <w:rFonts w:ascii="Arial" w:hAnsi="Arial" w:cs="Arial"/>
          <w:sz w:val="22"/>
          <w:highlight w:val="black"/>
        </w:rPr>
        <w:t>E</w:t>
      </w:r>
      <w:r w:rsidR="00C6017F" w:rsidRPr="00DF75B6">
        <w:rPr>
          <w:rFonts w:ascii="Arial" w:hAnsi="Arial" w:cs="Arial"/>
          <w:sz w:val="22"/>
          <w:highlight w:val="black"/>
        </w:rPr>
        <w:t xml:space="preserve"> a třetího subjektu. </w:t>
      </w:r>
    </w:p>
    <w:p w14:paraId="7E377E7D" w14:textId="36CAF2FB" w:rsidR="000D0270" w:rsidRDefault="00FE6CE1" w:rsidP="003D7F56">
      <w:pPr>
        <w:pStyle w:val="Nadpis2-BS"/>
        <w:rPr>
          <w:rFonts w:ascii="Arial" w:hAnsi="Arial" w:cs="Arial"/>
          <w:sz w:val="22"/>
        </w:rPr>
      </w:pPr>
      <w:r>
        <w:rPr>
          <w:rFonts w:ascii="Arial" w:hAnsi="Arial" w:cs="Arial"/>
          <w:sz w:val="22"/>
        </w:rPr>
        <w:t xml:space="preserve">V této souvislosti </w:t>
      </w:r>
      <w:r w:rsidRPr="00933267">
        <w:rPr>
          <w:rFonts w:ascii="Arial" w:hAnsi="Arial" w:cs="Arial"/>
          <w:sz w:val="22"/>
        </w:rPr>
        <w:t>PROVOZOVATEL</w:t>
      </w:r>
      <w:r>
        <w:rPr>
          <w:rFonts w:ascii="Arial" w:hAnsi="Arial" w:cs="Arial"/>
          <w:sz w:val="22"/>
        </w:rPr>
        <w:t xml:space="preserve"> prohlašuje, že odpovídá za případné škody po dobu užívání Vybavení třetím subjektem stejně, jako by užíval Vybavení v rozhodné době sám. </w:t>
      </w:r>
      <w:r w:rsidR="0077076A">
        <w:rPr>
          <w:rFonts w:ascii="Arial" w:hAnsi="Arial" w:cs="Arial"/>
          <w:sz w:val="22"/>
        </w:rPr>
        <w:t xml:space="preserve">V případě, že </w:t>
      </w:r>
      <w:r w:rsidR="001E25B3">
        <w:rPr>
          <w:rFonts w:ascii="Arial" w:hAnsi="Arial" w:cs="Arial"/>
          <w:sz w:val="22"/>
        </w:rPr>
        <w:t xml:space="preserve">bude způsobena škoda na Vybavení </w:t>
      </w:r>
      <w:r w:rsidR="001E25B3" w:rsidRPr="00E51C05">
        <w:rPr>
          <w:rFonts w:ascii="Arial" w:hAnsi="Arial" w:cs="Arial"/>
          <w:sz w:val="22"/>
        </w:rPr>
        <w:t>VÝSTAVIŠT</w:t>
      </w:r>
      <w:r w:rsidR="001E25B3">
        <w:rPr>
          <w:rFonts w:ascii="Arial" w:hAnsi="Arial" w:cs="Arial"/>
          <w:sz w:val="22"/>
        </w:rPr>
        <w:t>Ě</w:t>
      </w:r>
      <w:r w:rsidR="001E25B3" w:rsidRPr="00E51C05">
        <w:rPr>
          <w:rFonts w:ascii="Arial" w:hAnsi="Arial" w:cs="Arial"/>
          <w:sz w:val="22"/>
        </w:rPr>
        <w:t xml:space="preserve"> PRAHA</w:t>
      </w:r>
      <w:r w:rsidR="00E97C02">
        <w:rPr>
          <w:rFonts w:ascii="Arial" w:hAnsi="Arial" w:cs="Arial"/>
          <w:sz w:val="22"/>
        </w:rPr>
        <w:t xml:space="preserve">, </w:t>
      </w:r>
      <w:r w:rsidR="001E25B3">
        <w:rPr>
          <w:rFonts w:ascii="Arial" w:hAnsi="Arial" w:cs="Arial"/>
          <w:sz w:val="22"/>
        </w:rPr>
        <w:t xml:space="preserve">zavazuje se jí </w:t>
      </w:r>
      <w:r w:rsidR="001E25B3" w:rsidRPr="00933267">
        <w:rPr>
          <w:rFonts w:ascii="Arial" w:hAnsi="Arial" w:cs="Arial"/>
          <w:sz w:val="22"/>
        </w:rPr>
        <w:t>PROVOZOVATEL</w:t>
      </w:r>
      <w:r w:rsidR="001E25B3">
        <w:rPr>
          <w:rFonts w:ascii="Arial" w:hAnsi="Arial" w:cs="Arial"/>
          <w:sz w:val="22"/>
        </w:rPr>
        <w:t xml:space="preserve"> v plné výši uhradit</w:t>
      </w:r>
      <w:r w:rsidR="00D50323">
        <w:rPr>
          <w:rFonts w:ascii="Arial" w:hAnsi="Arial" w:cs="Arial"/>
          <w:sz w:val="22"/>
        </w:rPr>
        <w:t xml:space="preserve"> a následně ji uplatnit jako regresní nárok vůči třetímu subjektu. </w:t>
      </w:r>
    </w:p>
    <w:p w14:paraId="597A96FA" w14:textId="52B1C281" w:rsidR="009E409A" w:rsidRDefault="009E409A" w:rsidP="003D7F56">
      <w:pPr>
        <w:pStyle w:val="Nadpis2-BS"/>
        <w:rPr>
          <w:rFonts w:ascii="Arial" w:hAnsi="Arial" w:cs="Arial"/>
          <w:sz w:val="22"/>
        </w:rPr>
      </w:pPr>
      <w:r w:rsidRPr="00933267">
        <w:rPr>
          <w:rFonts w:ascii="Arial" w:hAnsi="Arial" w:cs="Arial"/>
          <w:sz w:val="22"/>
        </w:rPr>
        <w:t>PROVOZOVATEL</w:t>
      </w:r>
      <w:r>
        <w:rPr>
          <w:rFonts w:ascii="Arial" w:hAnsi="Arial" w:cs="Arial"/>
          <w:sz w:val="22"/>
        </w:rPr>
        <w:t xml:space="preserve"> </w:t>
      </w:r>
      <w:r w:rsidRPr="009E409A">
        <w:rPr>
          <w:rFonts w:ascii="Arial" w:hAnsi="Arial" w:cs="Arial"/>
          <w:sz w:val="22"/>
        </w:rPr>
        <w:t>je povinen předem kon</w:t>
      </w:r>
      <w:r w:rsidR="005B6512">
        <w:rPr>
          <w:rFonts w:ascii="Arial" w:hAnsi="Arial" w:cs="Arial"/>
          <w:sz w:val="22"/>
        </w:rPr>
        <w:t>z</w:t>
      </w:r>
      <w:r w:rsidRPr="009E409A">
        <w:rPr>
          <w:rFonts w:ascii="Arial" w:hAnsi="Arial" w:cs="Arial"/>
          <w:sz w:val="22"/>
        </w:rPr>
        <w:t xml:space="preserve">ultovat s </w:t>
      </w:r>
      <w:r w:rsidRPr="00E51C05">
        <w:rPr>
          <w:rFonts w:ascii="Arial" w:hAnsi="Arial" w:cs="Arial"/>
          <w:sz w:val="22"/>
        </w:rPr>
        <w:t>VÝSTAVIŠT</w:t>
      </w:r>
      <w:r>
        <w:rPr>
          <w:rFonts w:ascii="Arial" w:hAnsi="Arial" w:cs="Arial"/>
          <w:sz w:val="22"/>
        </w:rPr>
        <w:t>ĚM</w:t>
      </w:r>
      <w:r w:rsidRPr="00E51C05">
        <w:rPr>
          <w:rFonts w:ascii="Arial" w:hAnsi="Arial" w:cs="Arial"/>
          <w:sz w:val="22"/>
        </w:rPr>
        <w:t xml:space="preserve"> PRAHA</w:t>
      </w:r>
      <w:r>
        <w:rPr>
          <w:rFonts w:ascii="Arial" w:hAnsi="Arial" w:cs="Arial"/>
          <w:sz w:val="22"/>
        </w:rPr>
        <w:t xml:space="preserve">, </w:t>
      </w:r>
      <w:r w:rsidRPr="009E409A">
        <w:rPr>
          <w:rFonts w:ascii="Arial" w:hAnsi="Arial" w:cs="Arial"/>
          <w:sz w:val="22"/>
        </w:rPr>
        <w:t>záměr instal</w:t>
      </w:r>
      <w:r w:rsidR="005B6512">
        <w:rPr>
          <w:rFonts w:ascii="Arial" w:hAnsi="Arial" w:cs="Arial"/>
          <w:sz w:val="22"/>
        </w:rPr>
        <w:t>ace</w:t>
      </w:r>
      <w:r w:rsidRPr="009E409A">
        <w:rPr>
          <w:rFonts w:ascii="Arial" w:hAnsi="Arial" w:cs="Arial"/>
          <w:sz w:val="22"/>
        </w:rPr>
        <w:t xml:space="preserve"> nové </w:t>
      </w:r>
      <w:r w:rsidR="005B6512">
        <w:rPr>
          <w:rFonts w:ascii="Arial" w:hAnsi="Arial" w:cs="Arial"/>
          <w:sz w:val="22"/>
        </w:rPr>
        <w:t xml:space="preserve">elektrického </w:t>
      </w:r>
      <w:r w:rsidRPr="009E409A">
        <w:rPr>
          <w:rFonts w:ascii="Arial" w:hAnsi="Arial" w:cs="Arial"/>
          <w:sz w:val="22"/>
        </w:rPr>
        <w:t xml:space="preserve">spotřebiče s příkonem v celkovém úhrnu nad 5 kW. Bez předchozího písemného souhlasu </w:t>
      </w:r>
      <w:r w:rsidR="007848F1" w:rsidRPr="00E51C05">
        <w:rPr>
          <w:rFonts w:ascii="Arial" w:hAnsi="Arial" w:cs="Arial"/>
          <w:sz w:val="22"/>
        </w:rPr>
        <w:t>VÝSTAVIŠT</w:t>
      </w:r>
      <w:r w:rsidR="007848F1">
        <w:rPr>
          <w:rFonts w:ascii="Arial" w:hAnsi="Arial" w:cs="Arial"/>
          <w:sz w:val="22"/>
        </w:rPr>
        <w:t>Ě</w:t>
      </w:r>
      <w:r w:rsidR="007848F1" w:rsidRPr="00E51C05">
        <w:rPr>
          <w:rFonts w:ascii="Arial" w:hAnsi="Arial" w:cs="Arial"/>
          <w:sz w:val="22"/>
        </w:rPr>
        <w:t xml:space="preserve"> PRAHA</w:t>
      </w:r>
      <w:r w:rsidR="007848F1" w:rsidRPr="009E409A">
        <w:rPr>
          <w:rFonts w:ascii="Arial" w:hAnsi="Arial" w:cs="Arial"/>
          <w:sz w:val="22"/>
        </w:rPr>
        <w:t xml:space="preserve"> </w:t>
      </w:r>
      <w:r w:rsidRPr="009E409A">
        <w:rPr>
          <w:rFonts w:ascii="Arial" w:hAnsi="Arial" w:cs="Arial"/>
          <w:sz w:val="22"/>
        </w:rPr>
        <w:t xml:space="preserve">není </w:t>
      </w:r>
      <w:r w:rsidR="007848F1" w:rsidRPr="00933267">
        <w:rPr>
          <w:rFonts w:ascii="Arial" w:hAnsi="Arial" w:cs="Arial"/>
          <w:sz w:val="22"/>
        </w:rPr>
        <w:t>PROVOZOVATEL</w:t>
      </w:r>
      <w:r w:rsidR="007848F1">
        <w:rPr>
          <w:rFonts w:ascii="Arial" w:hAnsi="Arial" w:cs="Arial"/>
          <w:sz w:val="22"/>
        </w:rPr>
        <w:t xml:space="preserve"> </w:t>
      </w:r>
      <w:r w:rsidRPr="009E409A">
        <w:rPr>
          <w:rFonts w:ascii="Arial" w:hAnsi="Arial" w:cs="Arial"/>
          <w:sz w:val="22"/>
        </w:rPr>
        <w:t xml:space="preserve">oprávněn instalaci </w:t>
      </w:r>
      <w:r w:rsidR="005B6512">
        <w:rPr>
          <w:rFonts w:ascii="Arial" w:hAnsi="Arial" w:cs="Arial"/>
          <w:sz w:val="22"/>
        </w:rPr>
        <w:t xml:space="preserve">takového spotřebiče </w:t>
      </w:r>
      <w:r w:rsidRPr="009E409A">
        <w:rPr>
          <w:rFonts w:ascii="Arial" w:hAnsi="Arial" w:cs="Arial"/>
          <w:sz w:val="22"/>
        </w:rPr>
        <w:t xml:space="preserve">provést. V případě nedodržení tohoto ustanovení odpovídá </w:t>
      </w:r>
      <w:r w:rsidR="007848F1" w:rsidRPr="00933267">
        <w:rPr>
          <w:rFonts w:ascii="Arial" w:hAnsi="Arial" w:cs="Arial"/>
          <w:sz w:val="22"/>
        </w:rPr>
        <w:t>PROVOZOVATEL</w:t>
      </w:r>
      <w:r w:rsidR="007848F1">
        <w:rPr>
          <w:rFonts w:ascii="Arial" w:hAnsi="Arial" w:cs="Arial"/>
          <w:sz w:val="22"/>
        </w:rPr>
        <w:t xml:space="preserve"> </w:t>
      </w:r>
      <w:r w:rsidRPr="009E409A">
        <w:rPr>
          <w:rFonts w:ascii="Arial" w:hAnsi="Arial" w:cs="Arial"/>
          <w:sz w:val="22"/>
        </w:rPr>
        <w:t>za</w:t>
      </w:r>
      <w:r w:rsidR="007848F1">
        <w:rPr>
          <w:rFonts w:ascii="Arial" w:hAnsi="Arial" w:cs="Arial"/>
          <w:sz w:val="22"/>
        </w:rPr>
        <w:t> </w:t>
      </w:r>
      <w:r w:rsidR="006B45F9">
        <w:rPr>
          <w:rFonts w:ascii="Arial" w:hAnsi="Arial" w:cs="Arial"/>
          <w:sz w:val="22"/>
        </w:rPr>
        <w:t xml:space="preserve">vzniklou újmu. </w:t>
      </w:r>
    </w:p>
    <w:p w14:paraId="31FC77D6" w14:textId="77777777" w:rsidR="00280CA9" w:rsidRDefault="00C150D3" w:rsidP="006D45A0">
      <w:pPr>
        <w:pStyle w:val="Nadpis1-BS"/>
        <w:widowControl w:val="0"/>
        <w:rPr>
          <w:rFonts w:ascii="Arial" w:hAnsi="Arial" w:cs="Arial"/>
          <w:sz w:val="22"/>
        </w:rPr>
      </w:pPr>
      <w:r>
        <w:rPr>
          <w:rFonts w:ascii="Arial" w:hAnsi="Arial" w:cs="Arial"/>
          <w:sz w:val="22"/>
        </w:rPr>
        <w:t>Finanční ujednání</w:t>
      </w:r>
    </w:p>
    <w:p w14:paraId="3D8E16B2" w14:textId="4210BFEB" w:rsidR="00280CA9" w:rsidRDefault="005A127F" w:rsidP="00280CA9">
      <w:pPr>
        <w:pStyle w:val="Nadpis2-BS"/>
        <w:rPr>
          <w:rFonts w:ascii="Arial" w:hAnsi="Arial" w:cs="Arial"/>
          <w:sz w:val="22"/>
        </w:rPr>
      </w:pPr>
      <w:r w:rsidRPr="003D1F30">
        <w:rPr>
          <w:rFonts w:ascii="Arial" w:hAnsi="Arial" w:cs="Arial"/>
          <w:sz w:val="22"/>
        </w:rPr>
        <w:t>PROVOZOVATEL</w:t>
      </w:r>
      <w:r>
        <w:rPr>
          <w:rFonts w:ascii="Arial" w:hAnsi="Arial" w:cs="Arial"/>
          <w:sz w:val="22"/>
        </w:rPr>
        <w:t xml:space="preserve"> je povinen uhradit za každé </w:t>
      </w:r>
      <w:r w:rsidR="00737084">
        <w:rPr>
          <w:rFonts w:ascii="Arial" w:hAnsi="Arial" w:cs="Arial"/>
          <w:sz w:val="22"/>
        </w:rPr>
        <w:t xml:space="preserve">kalendářní čtvrtletí trvání této Smlouvy </w:t>
      </w:r>
      <w:r w:rsidR="00C63F5A">
        <w:rPr>
          <w:rFonts w:ascii="Arial" w:hAnsi="Arial" w:cs="Arial"/>
          <w:sz w:val="22"/>
        </w:rPr>
        <w:t xml:space="preserve">nájemné za pronájem prostor podle odst. 3.1. této Smlouvy. </w:t>
      </w:r>
      <w:r w:rsidR="00C63F5A" w:rsidRPr="00D45FEF">
        <w:rPr>
          <w:rFonts w:ascii="Arial" w:hAnsi="Arial" w:cs="Arial"/>
          <w:sz w:val="22"/>
        </w:rPr>
        <w:t xml:space="preserve">Nájemné se sjednává dohodou Smluvních stran </w:t>
      </w:r>
      <w:r w:rsidR="008531AF" w:rsidRPr="00D45FEF">
        <w:rPr>
          <w:rFonts w:ascii="Arial" w:hAnsi="Arial" w:cs="Arial"/>
          <w:sz w:val="22"/>
        </w:rPr>
        <w:t xml:space="preserve">jako obratové nájemné </w:t>
      </w:r>
      <w:r w:rsidR="00164B1F">
        <w:rPr>
          <w:rFonts w:ascii="Arial" w:hAnsi="Arial" w:cs="Arial"/>
          <w:sz w:val="22"/>
        </w:rPr>
        <w:t>v procentuální výši odstupňované podle výše</w:t>
      </w:r>
      <w:r w:rsidR="008531AF" w:rsidRPr="00D45FEF">
        <w:rPr>
          <w:rFonts w:ascii="Arial" w:hAnsi="Arial" w:cs="Arial"/>
          <w:sz w:val="22"/>
        </w:rPr>
        <w:t xml:space="preserve"> obratu dosaženého PROVOZOVATELEM celkem z provozu všech stano</w:t>
      </w:r>
      <w:r w:rsidR="00C56F02" w:rsidRPr="00D45FEF">
        <w:rPr>
          <w:rFonts w:ascii="Arial" w:hAnsi="Arial" w:cs="Arial"/>
          <w:sz w:val="22"/>
        </w:rPr>
        <w:t>višť občerstvení / baru z pravidelného provozu podle této Smlouvy</w:t>
      </w:r>
      <w:r w:rsidR="00DF33BB" w:rsidRPr="00D45FEF">
        <w:rPr>
          <w:rFonts w:ascii="Arial" w:hAnsi="Arial" w:cs="Arial"/>
          <w:sz w:val="22"/>
        </w:rPr>
        <w:t xml:space="preserve"> za dané kalendářní čtvrtletí</w:t>
      </w:r>
      <w:r w:rsidR="00D52F1C" w:rsidRPr="00D45FEF">
        <w:rPr>
          <w:rFonts w:ascii="Arial" w:hAnsi="Arial" w:cs="Arial"/>
          <w:sz w:val="22"/>
        </w:rPr>
        <w:t>,</w:t>
      </w:r>
      <w:r w:rsidR="00B37ADA" w:rsidRPr="00D45FEF">
        <w:rPr>
          <w:rFonts w:ascii="Arial" w:hAnsi="Arial" w:cs="Arial"/>
          <w:sz w:val="22"/>
        </w:rPr>
        <w:t xml:space="preserve"> takto určené nájemné </w:t>
      </w:r>
      <w:r w:rsidR="005532D9">
        <w:rPr>
          <w:rFonts w:ascii="Arial" w:hAnsi="Arial" w:cs="Arial"/>
          <w:sz w:val="22"/>
        </w:rPr>
        <w:t>se</w:t>
      </w:r>
      <w:r w:rsidR="00B37ADA" w:rsidRPr="00D45FEF">
        <w:rPr>
          <w:rFonts w:ascii="Arial" w:hAnsi="Arial" w:cs="Arial"/>
          <w:sz w:val="22"/>
        </w:rPr>
        <w:t xml:space="preserve"> </w:t>
      </w:r>
      <w:r w:rsidR="008F141A">
        <w:rPr>
          <w:rFonts w:ascii="Arial" w:hAnsi="Arial" w:cs="Arial"/>
          <w:sz w:val="22"/>
        </w:rPr>
        <w:t xml:space="preserve">dále </w:t>
      </w:r>
      <w:r w:rsidR="005532D9">
        <w:rPr>
          <w:rFonts w:ascii="Arial" w:hAnsi="Arial" w:cs="Arial"/>
          <w:sz w:val="22"/>
        </w:rPr>
        <w:t>zvyšuje</w:t>
      </w:r>
      <w:r w:rsidR="00B37ADA" w:rsidRPr="00D45FEF">
        <w:rPr>
          <w:rFonts w:ascii="Arial" w:hAnsi="Arial" w:cs="Arial"/>
          <w:sz w:val="22"/>
        </w:rPr>
        <w:t xml:space="preserve"> o </w:t>
      </w:r>
      <w:r w:rsidR="00D52F1C" w:rsidRPr="00D45FEF">
        <w:rPr>
          <w:rFonts w:ascii="Arial" w:hAnsi="Arial" w:cs="Arial"/>
          <w:sz w:val="22"/>
        </w:rPr>
        <w:t>příslušnou sazbu DPH</w:t>
      </w:r>
      <w:r w:rsidR="000E4228" w:rsidRPr="00D45FEF">
        <w:rPr>
          <w:rFonts w:ascii="Arial" w:hAnsi="Arial" w:cs="Arial"/>
          <w:sz w:val="22"/>
        </w:rPr>
        <w:t xml:space="preserve"> podle platných právních předpisů</w:t>
      </w:r>
      <w:r w:rsidR="00164B1F">
        <w:rPr>
          <w:rFonts w:ascii="Arial" w:hAnsi="Arial" w:cs="Arial"/>
          <w:sz w:val="22"/>
        </w:rPr>
        <w:t>, a to takto:</w:t>
      </w:r>
      <w:r w:rsidR="000E4228" w:rsidRPr="00D45FEF">
        <w:rPr>
          <w:rFonts w:ascii="Arial" w:hAnsi="Arial" w:cs="Arial"/>
          <w:sz w:val="22"/>
        </w:rPr>
        <w:t xml:space="preserve"> </w:t>
      </w:r>
    </w:p>
    <w:p w14:paraId="0F098F39" w14:textId="77777777" w:rsidR="001F31E5" w:rsidRPr="00340E92" w:rsidRDefault="001F31E5" w:rsidP="001F31E5">
      <w:pPr>
        <w:pStyle w:val="Nadpis1-BS"/>
        <w:numPr>
          <w:ilvl w:val="0"/>
          <w:numId w:val="0"/>
        </w:numPr>
        <w:ind w:left="567"/>
        <w:rPr>
          <w:rFonts w:ascii="Arial" w:hAnsi="Arial" w:cs="Arial"/>
        </w:rPr>
      </w:pPr>
    </w:p>
    <w:tbl>
      <w:tblPr>
        <w:tblpPr w:leftFromText="141" w:rightFromText="141" w:vertAnchor="text" w:tblpX="690" w:tblpY="1"/>
        <w:tblOverlap w:val="never"/>
        <w:tblW w:w="8070" w:type="dxa"/>
        <w:tblCellMar>
          <w:left w:w="70" w:type="dxa"/>
          <w:right w:w="70" w:type="dxa"/>
        </w:tblCellMar>
        <w:tblLook w:val="04A0" w:firstRow="1" w:lastRow="0" w:firstColumn="1" w:lastColumn="0" w:noHBand="0" w:noVBand="1"/>
      </w:tblPr>
      <w:tblGrid>
        <w:gridCol w:w="3818"/>
        <w:gridCol w:w="4252"/>
      </w:tblGrid>
      <w:tr w:rsidR="001F31E5" w:rsidRPr="00164B1F" w14:paraId="57E1B0C8" w14:textId="77777777" w:rsidTr="00340E92">
        <w:trPr>
          <w:trHeight w:val="810"/>
        </w:trPr>
        <w:tc>
          <w:tcPr>
            <w:tcW w:w="3818" w:type="dxa"/>
            <w:tcBorders>
              <w:top w:val="single" w:sz="8" w:space="0" w:color="CCCCCC"/>
              <w:left w:val="single" w:sz="8" w:space="0" w:color="CCCCCC"/>
              <w:bottom w:val="single" w:sz="8" w:space="0" w:color="CCCCCC"/>
              <w:right w:val="single" w:sz="8" w:space="0" w:color="CCCCCC"/>
            </w:tcBorders>
            <w:shd w:val="clear" w:color="auto" w:fill="auto"/>
            <w:vAlign w:val="center"/>
            <w:hideMark/>
          </w:tcPr>
          <w:p w14:paraId="7CC8280A" w14:textId="77777777" w:rsidR="001F31E5" w:rsidRPr="00340E92" w:rsidRDefault="001F31E5" w:rsidP="00164B1F">
            <w:pPr>
              <w:jc w:val="center"/>
              <w:rPr>
                <w:rFonts w:eastAsia="Times New Roman"/>
                <w:color w:val="000000"/>
                <w:lang w:eastAsia="cs-CZ"/>
              </w:rPr>
            </w:pPr>
            <w:r w:rsidRPr="00340E92">
              <w:rPr>
                <w:rFonts w:eastAsia="Times New Roman"/>
                <w:color w:val="000000"/>
                <w:lang w:eastAsia="cs-CZ"/>
              </w:rPr>
              <w:t>OBRAT ZA MĚSÍC (s DPH)</w:t>
            </w:r>
          </w:p>
        </w:tc>
        <w:tc>
          <w:tcPr>
            <w:tcW w:w="4252" w:type="dxa"/>
            <w:tcBorders>
              <w:top w:val="single" w:sz="8" w:space="0" w:color="CCCCCC"/>
              <w:left w:val="nil"/>
              <w:bottom w:val="single" w:sz="8" w:space="0" w:color="CCCCCC"/>
              <w:right w:val="single" w:sz="8" w:space="0" w:color="CCCCCC"/>
            </w:tcBorders>
            <w:shd w:val="clear" w:color="auto" w:fill="auto"/>
            <w:vAlign w:val="center"/>
            <w:hideMark/>
          </w:tcPr>
          <w:p w14:paraId="25B4F987" w14:textId="77777777" w:rsidR="001F31E5" w:rsidRPr="00340E92" w:rsidRDefault="001F31E5" w:rsidP="00164B1F">
            <w:pPr>
              <w:jc w:val="center"/>
              <w:rPr>
                <w:rFonts w:eastAsia="Times New Roman"/>
                <w:color w:val="000000"/>
                <w:lang w:eastAsia="cs-CZ"/>
              </w:rPr>
            </w:pPr>
            <w:r w:rsidRPr="00340E92">
              <w:rPr>
                <w:rFonts w:eastAsia="Times New Roman"/>
                <w:color w:val="000000"/>
                <w:lang w:eastAsia="cs-CZ"/>
              </w:rPr>
              <w:t>% PRO VÝSTAVIŠTĚ PRAHA</w:t>
            </w:r>
          </w:p>
          <w:p w14:paraId="2AD5671E" w14:textId="77777777" w:rsidR="001F31E5" w:rsidRPr="00340E92" w:rsidRDefault="001F31E5" w:rsidP="00164B1F">
            <w:pPr>
              <w:jc w:val="center"/>
              <w:rPr>
                <w:rFonts w:eastAsia="Times New Roman"/>
                <w:color w:val="000000"/>
                <w:lang w:eastAsia="cs-CZ"/>
              </w:rPr>
            </w:pPr>
            <w:r w:rsidRPr="00340E92">
              <w:rPr>
                <w:rFonts w:eastAsia="Times New Roman"/>
                <w:color w:val="000000"/>
                <w:lang w:eastAsia="cs-CZ"/>
              </w:rPr>
              <w:t>(výpočet z obratu za měsíc s DPH)</w:t>
            </w:r>
          </w:p>
        </w:tc>
      </w:tr>
      <w:tr w:rsidR="001F31E5" w:rsidRPr="00164B1F" w14:paraId="5CDD72FD" w14:textId="77777777" w:rsidTr="00340E92">
        <w:trPr>
          <w:trHeight w:val="402"/>
        </w:trPr>
        <w:tc>
          <w:tcPr>
            <w:tcW w:w="3818" w:type="dxa"/>
            <w:tcBorders>
              <w:top w:val="nil"/>
              <w:left w:val="single" w:sz="8" w:space="0" w:color="CCCCCC"/>
              <w:bottom w:val="single" w:sz="8" w:space="0" w:color="CCCCCC"/>
              <w:right w:val="single" w:sz="8" w:space="0" w:color="CCCCCC"/>
            </w:tcBorders>
            <w:shd w:val="clear" w:color="auto" w:fill="auto"/>
            <w:vAlign w:val="center"/>
            <w:hideMark/>
          </w:tcPr>
          <w:p w14:paraId="0847BC0E" w14:textId="77777777" w:rsidR="001F31E5" w:rsidRPr="00DF75B6" w:rsidRDefault="001F31E5" w:rsidP="00164B1F">
            <w:pPr>
              <w:rPr>
                <w:rFonts w:eastAsia="Times New Roman"/>
                <w:color w:val="000000"/>
                <w:highlight w:val="black"/>
                <w:lang w:eastAsia="cs-CZ"/>
              </w:rPr>
            </w:pPr>
            <w:r w:rsidRPr="00DF75B6">
              <w:rPr>
                <w:rFonts w:eastAsia="Times New Roman"/>
                <w:color w:val="000000"/>
                <w:highlight w:val="black"/>
                <w:lang w:eastAsia="cs-CZ"/>
              </w:rPr>
              <w:t>do 300.000Kč</w:t>
            </w:r>
          </w:p>
        </w:tc>
        <w:tc>
          <w:tcPr>
            <w:tcW w:w="4252" w:type="dxa"/>
            <w:tcBorders>
              <w:top w:val="nil"/>
              <w:left w:val="nil"/>
              <w:bottom w:val="single" w:sz="8" w:space="0" w:color="CCCCCC"/>
              <w:right w:val="single" w:sz="8" w:space="0" w:color="CCCCCC"/>
            </w:tcBorders>
            <w:shd w:val="clear" w:color="auto" w:fill="auto"/>
            <w:vAlign w:val="center"/>
            <w:hideMark/>
          </w:tcPr>
          <w:p w14:paraId="43061EEE" w14:textId="664D9F26" w:rsidR="001F31E5" w:rsidRPr="00DF75B6" w:rsidRDefault="00463E7D" w:rsidP="00F05552">
            <w:pPr>
              <w:rPr>
                <w:rFonts w:eastAsia="Times New Roman"/>
                <w:b/>
                <w:bCs/>
                <w:color w:val="000000"/>
                <w:highlight w:val="black"/>
                <w:lang w:eastAsia="cs-CZ"/>
              </w:rPr>
            </w:pPr>
            <w:r w:rsidRPr="00DF75B6">
              <w:rPr>
                <w:rFonts w:eastAsia="Times New Roman"/>
                <w:b/>
                <w:bCs/>
                <w:color w:val="000000"/>
                <w:highlight w:val="black"/>
                <w:lang w:eastAsia="cs-CZ"/>
              </w:rPr>
              <w:t>13</w:t>
            </w:r>
            <w:r w:rsidR="00616818" w:rsidRPr="00DF75B6">
              <w:rPr>
                <w:rFonts w:eastAsia="Times New Roman"/>
                <w:b/>
                <w:bCs/>
                <w:color w:val="000000"/>
                <w:highlight w:val="black"/>
                <w:lang w:eastAsia="cs-CZ"/>
              </w:rPr>
              <w:t xml:space="preserve"> %</w:t>
            </w:r>
          </w:p>
        </w:tc>
      </w:tr>
      <w:tr w:rsidR="001F31E5" w:rsidRPr="00164B1F" w14:paraId="5997CEA0" w14:textId="77777777" w:rsidTr="00340E92">
        <w:trPr>
          <w:trHeight w:val="402"/>
        </w:trPr>
        <w:tc>
          <w:tcPr>
            <w:tcW w:w="3818" w:type="dxa"/>
            <w:tcBorders>
              <w:top w:val="nil"/>
              <w:left w:val="single" w:sz="8" w:space="0" w:color="CCCCCC"/>
              <w:bottom w:val="single" w:sz="8" w:space="0" w:color="CCCCCC"/>
              <w:right w:val="single" w:sz="8" w:space="0" w:color="CCCCCC"/>
            </w:tcBorders>
            <w:shd w:val="clear" w:color="auto" w:fill="auto"/>
            <w:vAlign w:val="center"/>
            <w:hideMark/>
          </w:tcPr>
          <w:p w14:paraId="36914EA5" w14:textId="77777777" w:rsidR="001F31E5" w:rsidRPr="00DF75B6" w:rsidRDefault="001F31E5" w:rsidP="00164B1F">
            <w:pPr>
              <w:rPr>
                <w:rFonts w:eastAsia="Times New Roman"/>
                <w:color w:val="000000"/>
                <w:highlight w:val="black"/>
                <w:lang w:eastAsia="cs-CZ"/>
              </w:rPr>
            </w:pPr>
            <w:r w:rsidRPr="00DF75B6">
              <w:rPr>
                <w:rFonts w:eastAsia="Times New Roman"/>
                <w:color w:val="000000"/>
                <w:highlight w:val="black"/>
                <w:lang w:eastAsia="cs-CZ"/>
              </w:rPr>
              <w:t>do 500.000Kč</w:t>
            </w:r>
          </w:p>
        </w:tc>
        <w:tc>
          <w:tcPr>
            <w:tcW w:w="4252" w:type="dxa"/>
            <w:tcBorders>
              <w:top w:val="nil"/>
              <w:left w:val="nil"/>
              <w:bottom w:val="single" w:sz="8" w:space="0" w:color="CCCCCC"/>
              <w:right w:val="single" w:sz="8" w:space="0" w:color="CCCCCC"/>
            </w:tcBorders>
            <w:shd w:val="clear" w:color="auto" w:fill="auto"/>
            <w:vAlign w:val="center"/>
            <w:hideMark/>
          </w:tcPr>
          <w:p w14:paraId="7F82D7A5" w14:textId="349A8521" w:rsidR="001F31E5" w:rsidRPr="00DF75B6" w:rsidRDefault="00463E7D" w:rsidP="00F05552">
            <w:pPr>
              <w:rPr>
                <w:rFonts w:eastAsia="Times New Roman"/>
                <w:color w:val="000000"/>
                <w:highlight w:val="black"/>
                <w:lang w:eastAsia="cs-CZ"/>
              </w:rPr>
            </w:pPr>
            <w:r w:rsidRPr="00DF75B6">
              <w:rPr>
                <w:b/>
                <w:color w:val="000000" w:themeColor="text1"/>
                <w:highlight w:val="black"/>
              </w:rPr>
              <w:t>13,5</w:t>
            </w:r>
            <w:r w:rsidR="00616818" w:rsidRPr="00DF75B6">
              <w:rPr>
                <w:b/>
                <w:color w:val="000000" w:themeColor="text1"/>
                <w:highlight w:val="black"/>
              </w:rPr>
              <w:t xml:space="preserve"> </w:t>
            </w:r>
            <w:r w:rsidR="00616818" w:rsidRPr="00DF75B6">
              <w:rPr>
                <w:rFonts w:eastAsia="Times New Roman"/>
                <w:b/>
                <w:bCs/>
                <w:color w:val="000000"/>
                <w:highlight w:val="black"/>
                <w:lang w:eastAsia="cs-CZ"/>
              </w:rPr>
              <w:t>%</w:t>
            </w:r>
          </w:p>
        </w:tc>
      </w:tr>
      <w:tr w:rsidR="001F31E5" w:rsidRPr="00164B1F" w14:paraId="7F390BAE" w14:textId="77777777" w:rsidTr="00340E92">
        <w:trPr>
          <w:trHeight w:val="402"/>
        </w:trPr>
        <w:tc>
          <w:tcPr>
            <w:tcW w:w="3818" w:type="dxa"/>
            <w:tcBorders>
              <w:top w:val="nil"/>
              <w:left w:val="single" w:sz="8" w:space="0" w:color="CCCCCC"/>
              <w:bottom w:val="single" w:sz="8" w:space="0" w:color="CCCCCC"/>
              <w:right w:val="single" w:sz="8" w:space="0" w:color="CCCCCC"/>
            </w:tcBorders>
            <w:shd w:val="clear" w:color="auto" w:fill="auto"/>
            <w:vAlign w:val="center"/>
            <w:hideMark/>
          </w:tcPr>
          <w:p w14:paraId="2FDEA95E" w14:textId="77777777" w:rsidR="001F31E5" w:rsidRPr="00DF75B6" w:rsidRDefault="001F31E5" w:rsidP="00164B1F">
            <w:pPr>
              <w:rPr>
                <w:rFonts w:eastAsia="Times New Roman"/>
                <w:color w:val="000000"/>
                <w:highlight w:val="black"/>
                <w:lang w:eastAsia="cs-CZ"/>
              </w:rPr>
            </w:pPr>
            <w:r w:rsidRPr="00DF75B6">
              <w:rPr>
                <w:rFonts w:eastAsia="Times New Roman"/>
                <w:color w:val="000000"/>
                <w:highlight w:val="black"/>
                <w:lang w:eastAsia="cs-CZ"/>
              </w:rPr>
              <w:t>do 800.000Kč</w:t>
            </w:r>
          </w:p>
        </w:tc>
        <w:tc>
          <w:tcPr>
            <w:tcW w:w="4252" w:type="dxa"/>
            <w:tcBorders>
              <w:top w:val="nil"/>
              <w:left w:val="nil"/>
              <w:bottom w:val="single" w:sz="8" w:space="0" w:color="CCCCCC"/>
              <w:right w:val="single" w:sz="8" w:space="0" w:color="CCCCCC"/>
            </w:tcBorders>
            <w:shd w:val="clear" w:color="auto" w:fill="auto"/>
            <w:vAlign w:val="center"/>
            <w:hideMark/>
          </w:tcPr>
          <w:p w14:paraId="0C143B71" w14:textId="21CFB8C3" w:rsidR="001F31E5" w:rsidRPr="00DF75B6" w:rsidRDefault="00463E7D" w:rsidP="00F05552">
            <w:pPr>
              <w:rPr>
                <w:rFonts w:eastAsia="Times New Roman"/>
                <w:color w:val="000000"/>
                <w:highlight w:val="black"/>
                <w:lang w:eastAsia="cs-CZ"/>
              </w:rPr>
            </w:pPr>
            <w:r w:rsidRPr="00DF75B6">
              <w:rPr>
                <w:b/>
                <w:color w:val="000000" w:themeColor="text1"/>
                <w:highlight w:val="black"/>
              </w:rPr>
              <w:t>15</w:t>
            </w:r>
            <w:r w:rsidR="00616818" w:rsidRPr="00DF75B6">
              <w:rPr>
                <w:b/>
                <w:color w:val="000000" w:themeColor="text1"/>
                <w:highlight w:val="black"/>
              </w:rPr>
              <w:t xml:space="preserve"> </w:t>
            </w:r>
            <w:r w:rsidR="00616818" w:rsidRPr="00DF75B6">
              <w:rPr>
                <w:rFonts w:eastAsia="Times New Roman"/>
                <w:b/>
                <w:bCs/>
                <w:color w:val="000000"/>
                <w:highlight w:val="black"/>
                <w:lang w:eastAsia="cs-CZ"/>
              </w:rPr>
              <w:t>%</w:t>
            </w:r>
          </w:p>
        </w:tc>
      </w:tr>
      <w:tr w:rsidR="001F31E5" w:rsidRPr="00164B1F" w14:paraId="2D009B6C" w14:textId="77777777" w:rsidTr="00340E92">
        <w:trPr>
          <w:trHeight w:val="402"/>
        </w:trPr>
        <w:tc>
          <w:tcPr>
            <w:tcW w:w="3818" w:type="dxa"/>
            <w:tcBorders>
              <w:top w:val="nil"/>
              <w:left w:val="single" w:sz="8" w:space="0" w:color="CCCCCC"/>
              <w:bottom w:val="single" w:sz="8" w:space="0" w:color="CCCCCC"/>
              <w:right w:val="single" w:sz="8" w:space="0" w:color="CCCCCC"/>
            </w:tcBorders>
            <w:shd w:val="clear" w:color="auto" w:fill="auto"/>
            <w:vAlign w:val="center"/>
            <w:hideMark/>
          </w:tcPr>
          <w:p w14:paraId="4A8203CD" w14:textId="77777777" w:rsidR="001F31E5" w:rsidRPr="00DF75B6" w:rsidRDefault="001F31E5" w:rsidP="00164B1F">
            <w:pPr>
              <w:rPr>
                <w:rFonts w:eastAsia="Times New Roman"/>
                <w:color w:val="000000"/>
                <w:highlight w:val="black"/>
                <w:lang w:eastAsia="cs-CZ"/>
              </w:rPr>
            </w:pPr>
            <w:r w:rsidRPr="00DF75B6">
              <w:rPr>
                <w:rFonts w:eastAsia="Times New Roman"/>
                <w:color w:val="000000"/>
                <w:highlight w:val="black"/>
                <w:lang w:eastAsia="cs-CZ"/>
              </w:rPr>
              <w:t>do 1.100.000Kč</w:t>
            </w:r>
          </w:p>
        </w:tc>
        <w:tc>
          <w:tcPr>
            <w:tcW w:w="4252" w:type="dxa"/>
            <w:tcBorders>
              <w:top w:val="nil"/>
              <w:left w:val="nil"/>
              <w:bottom w:val="single" w:sz="8" w:space="0" w:color="CCCCCC"/>
              <w:right w:val="single" w:sz="8" w:space="0" w:color="CCCCCC"/>
            </w:tcBorders>
            <w:shd w:val="clear" w:color="auto" w:fill="auto"/>
            <w:vAlign w:val="center"/>
            <w:hideMark/>
          </w:tcPr>
          <w:p w14:paraId="78D8B765" w14:textId="2EA696AC" w:rsidR="001F31E5" w:rsidRPr="00DF75B6" w:rsidRDefault="00463E7D" w:rsidP="00F05552">
            <w:pPr>
              <w:rPr>
                <w:rFonts w:eastAsia="Times New Roman"/>
                <w:color w:val="000000"/>
                <w:highlight w:val="black"/>
                <w:lang w:eastAsia="cs-CZ"/>
              </w:rPr>
            </w:pPr>
            <w:r w:rsidRPr="00DF75B6">
              <w:rPr>
                <w:b/>
                <w:color w:val="000000" w:themeColor="text1"/>
                <w:highlight w:val="black"/>
              </w:rPr>
              <w:t>15</w:t>
            </w:r>
            <w:r w:rsidR="00616818" w:rsidRPr="00DF75B6">
              <w:rPr>
                <w:b/>
                <w:color w:val="000000" w:themeColor="text1"/>
                <w:highlight w:val="black"/>
              </w:rPr>
              <w:t xml:space="preserve"> </w:t>
            </w:r>
            <w:r w:rsidR="00616818" w:rsidRPr="00DF75B6">
              <w:rPr>
                <w:rFonts w:eastAsia="Times New Roman"/>
                <w:b/>
                <w:bCs/>
                <w:color w:val="000000"/>
                <w:highlight w:val="black"/>
                <w:lang w:eastAsia="cs-CZ"/>
              </w:rPr>
              <w:t>%</w:t>
            </w:r>
          </w:p>
        </w:tc>
      </w:tr>
      <w:tr w:rsidR="001F31E5" w:rsidRPr="00164B1F" w14:paraId="0200B62B" w14:textId="77777777" w:rsidTr="00340E92">
        <w:trPr>
          <w:trHeight w:val="402"/>
        </w:trPr>
        <w:tc>
          <w:tcPr>
            <w:tcW w:w="3818" w:type="dxa"/>
            <w:tcBorders>
              <w:top w:val="nil"/>
              <w:left w:val="single" w:sz="8" w:space="0" w:color="CCCCCC"/>
              <w:bottom w:val="single" w:sz="8" w:space="0" w:color="CCCCCC"/>
              <w:right w:val="single" w:sz="8" w:space="0" w:color="CCCCCC"/>
            </w:tcBorders>
            <w:shd w:val="clear" w:color="auto" w:fill="auto"/>
            <w:vAlign w:val="center"/>
            <w:hideMark/>
          </w:tcPr>
          <w:p w14:paraId="0B575049" w14:textId="77777777" w:rsidR="001F31E5" w:rsidRPr="00DF75B6" w:rsidRDefault="001F31E5" w:rsidP="00164B1F">
            <w:pPr>
              <w:rPr>
                <w:rFonts w:eastAsia="Times New Roman"/>
                <w:color w:val="000000"/>
                <w:highlight w:val="black"/>
                <w:lang w:eastAsia="cs-CZ"/>
              </w:rPr>
            </w:pPr>
            <w:r w:rsidRPr="00DF75B6">
              <w:rPr>
                <w:rFonts w:eastAsia="Times New Roman"/>
                <w:color w:val="000000"/>
                <w:highlight w:val="black"/>
                <w:lang w:eastAsia="cs-CZ"/>
              </w:rPr>
              <w:t xml:space="preserve">do 1.300.000Kč </w:t>
            </w:r>
          </w:p>
        </w:tc>
        <w:tc>
          <w:tcPr>
            <w:tcW w:w="4252" w:type="dxa"/>
            <w:tcBorders>
              <w:top w:val="nil"/>
              <w:left w:val="nil"/>
              <w:bottom w:val="single" w:sz="8" w:space="0" w:color="CCCCCC"/>
              <w:right w:val="single" w:sz="8" w:space="0" w:color="CCCCCC"/>
            </w:tcBorders>
            <w:shd w:val="clear" w:color="auto" w:fill="auto"/>
            <w:vAlign w:val="center"/>
            <w:hideMark/>
          </w:tcPr>
          <w:p w14:paraId="2FAFB007" w14:textId="70B8E750" w:rsidR="001F31E5" w:rsidRPr="00DF75B6" w:rsidRDefault="00463E7D" w:rsidP="00F05552">
            <w:pPr>
              <w:rPr>
                <w:rFonts w:eastAsia="Times New Roman"/>
                <w:color w:val="000000"/>
                <w:highlight w:val="black"/>
                <w:lang w:eastAsia="cs-CZ"/>
              </w:rPr>
            </w:pPr>
            <w:r w:rsidRPr="00DF75B6">
              <w:rPr>
                <w:b/>
                <w:color w:val="000000" w:themeColor="text1"/>
                <w:highlight w:val="black"/>
              </w:rPr>
              <w:t>15</w:t>
            </w:r>
            <w:r w:rsidR="00616818" w:rsidRPr="00DF75B6">
              <w:rPr>
                <w:b/>
                <w:color w:val="000000" w:themeColor="text1"/>
                <w:highlight w:val="black"/>
              </w:rPr>
              <w:t xml:space="preserve"> </w:t>
            </w:r>
            <w:r w:rsidR="00616818" w:rsidRPr="00DF75B6">
              <w:rPr>
                <w:rFonts w:eastAsia="Times New Roman"/>
                <w:b/>
                <w:bCs/>
                <w:color w:val="000000"/>
                <w:highlight w:val="black"/>
                <w:lang w:eastAsia="cs-CZ"/>
              </w:rPr>
              <w:t>%</w:t>
            </w:r>
          </w:p>
        </w:tc>
      </w:tr>
      <w:tr w:rsidR="001F31E5" w:rsidRPr="00164B1F" w14:paraId="48455B54" w14:textId="77777777" w:rsidTr="00340E92">
        <w:trPr>
          <w:trHeight w:val="402"/>
        </w:trPr>
        <w:tc>
          <w:tcPr>
            <w:tcW w:w="3818" w:type="dxa"/>
            <w:tcBorders>
              <w:top w:val="nil"/>
              <w:left w:val="single" w:sz="8" w:space="0" w:color="CCCCCC"/>
              <w:bottom w:val="single" w:sz="8" w:space="0" w:color="CCCCCC"/>
              <w:right w:val="single" w:sz="8" w:space="0" w:color="CCCCCC"/>
            </w:tcBorders>
            <w:shd w:val="clear" w:color="auto" w:fill="auto"/>
            <w:vAlign w:val="center"/>
            <w:hideMark/>
          </w:tcPr>
          <w:p w14:paraId="705936E2" w14:textId="77777777" w:rsidR="001F31E5" w:rsidRPr="00DF75B6" w:rsidRDefault="001F31E5" w:rsidP="00164B1F">
            <w:pPr>
              <w:rPr>
                <w:rFonts w:eastAsia="Times New Roman"/>
                <w:color w:val="000000"/>
                <w:highlight w:val="black"/>
                <w:lang w:eastAsia="cs-CZ"/>
              </w:rPr>
            </w:pPr>
            <w:r w:rsidRPr="00DF75B6">
              <w:rPr>
                <w:rFonts w:eastAsia="Times New Roman"/>
                <w:color w:val="000000"/>
                <w:highlight w:val="black"/>
                <w:lang w:eastAsia="cs-CZ"/>
              </w:rPr>
              <w:t>do 2.000.000Kč</w:t>
            </w:r>
          </w:p>
        </w:tc>
        <w:tc>
          <w:tcPr>
            <w:tcW w:w="4252" w:type="dxa"/>
            <w:tcBorders>
              <w:top w:val="nil"/>
              <w:left w:val="nil"/>
              <w:bottom w:val="single" w:sz="8" w:space="0" w:color="CCCCCC"/>
              <w:right w:val="single" w:sz="8" w:space="0" w:color="CCCCCC"/>
            </w:tcBorders>
            <w:shd w:val="clear" w:color="auto" w:fill="auto"/>
            <w:vAlign w:val="center"/>
            <w:hideMark/>
          </w:tcPr>
          <w:p w14:paraId="299B5CD7" w14:textId="3395E189" w:rsidR="001F31E5" w:rsidRPr="00DF75B6" w:rsidRDefault="00463E7D" w:rsidP="00F05552">
            <w:pPr>
              <w:rPr>
                <w:rFonts w:eastAsia="Times New Roman"/>
                <w:color w:val="000000"/>
                <w:highlight w:val="black"/>
                <w:lang w:eastAsia="cs-CZ"/>
              </w:rPr>
            </w:pPr>
            <w:r w:rsidRPr="00DF75B6">
              <w:rPr>
                <w:b/>
                <w:color w:val="000000" w:themeColor="text1"/>
                <w:highlight w:val="black"/>
              </w:rPr>
              <w:t>16</w:t>
            </w:r>
            <w:r w:rsidR="00616818" w:rsidRPr="00DF75B6">
              <w:rPr>
                <w:b/>
                <w:color w:val="000000" w:themeColor="text1"/>
                <w:highlight w:val="black"/>
              </w:rPr>
              <w:t xml:space="preserve"> </w:t>
            </w:r>
            <w:r w:rsidR="00616818" w:rsidRPr="00DF75B6">
              <w:rPr>
                <w:rFonts w:eastAsia="Times New Roman"/>
                <w:b/>
                <w:bCs/>
                <w:color w:val="000000"/>
                <w:highlight w:val="black"/>
                <w:lang w:eastAsia="cs-CZ"/>
              </w:rPr>
              <w:t>%</w:t>
            </w:r>
          </w:p>
        </w:tc>
      </w:tr>
      <w:tr w:rsidR="001F31E5" w:rsidRPr="00164B1F" w14:paraId="3CAB03A6" w14:textId="77777777" w:rsidTr="00340E92">
        <w:trPr>
          <w:trHeight w:val="402"/>
        </w:trPr>
        <w:tc>
          <w:tcPr>
            <w:tcW w:w="3818" w:type="dxa"/>
            <w:tcBorders>
              <w:top w:val="nil"/>
              <w:left w:val="single" w:sz="8" w:space="0" w:color="CCCCCC"/>
              <w:bottom w:val="single" w:sz="8" w:space="0" w:color="CCCCCC"/>
              <w:right w:val="single" w:sz="8" w:space="0" w:color="CCCCCC"/>
            </w:tcBorders>
            <w:shd w:val="clear" w:color="auto" w:fill="auto"/>
            <w:vAlign w:val="center"/>
            <w:hideMark/>
          </w:tcPr>
          <w:p w14:paraId="27CD7A56" w14:textId="77777777" w:rsidR="001F31E5" w:rsidRPr="00DF75B6" w:rsidRDefault="001F31E5" w:rsidP="00164B1F">
            <w:pPr>
              <w:rPr>
                <w:rFonts w:eastAsia="Times New Roman"/>
                <w:color w:val="000000"/>
                <w:highlight w:val="black"/>
                <w:lang w:eastAsia="cs-CZ"/>
              </w:rPr>
            </w:pPr>
            <w:r w:rsidRPr="00DF75B6">
              <w:rPr>
                <w:rFonts w:eastAsia="Times New Roman"/>
                <w:color w:val="000000"/>
                <w:highlight w:val="black"/>
                <w:lang w:eastAsia="cs-CZ"/>
              </w:rPr>
              <w:t xml:space="preserve">nad 2.000.000Kč </w:t>
            </w:r>
          </w:p>
        </w:tc>
        <w:tc>
          <w:tcPr>
            <w:tcW w:w="4252" w:type="dxa"/>
            <w:tcBorders>
              <w:top w:val="nil"/>
              <w:left w:val="nil"/>
              <w:bottom w:val="single" w:sz="8" w:space="0" w:color="CCCCCC"/>
              <w:right w:val="single" w:sz="8" w:space="0" w:color="CCCCCC"/>
            </w:tcBorders>
            <w:shd w:val="clear" w:color="auto" w:fill="auto"/>
            <w:vAlign w:val="center"/>
            <w:hideMark/>
          </w:tcPr>
          <w:p w14:paraId="10DB0066" w14:textId="2523B2E1" w:rsidR="001F31E5" w:rsidRPr="00DF75B6" w:rsidRDefault="00463E7D" w:rsidP="00F05552">
            <w:pPr>
              <w:rPr>
                <w:rFonts w:eastAsia="Times New Roman"/>
                <w:color w:val="000000"/>
                <w:highlight w:val="black"/>
                <w:lang w:eastAsia="cs-CZ"/>
              </w:rPr>
            </w:pPr>
            <w:r w:rsidRPr="00DF75B6">
              <w:rPr>
                <w:b/>
                <w:color w:val="000000" w:themeColor="text1"/>
                <w:highlight w:val="black"/>
              </w:rPr>
              <w:t>16</w:t>
            </w:r>
            <w:r w:rsidR="00616818" w:rsidRPr="00DF75B6">
              <w:rPr>
                <w:b/>
                <w:color w:val="000000" w:themeColor="text1"/>
                <w:highlight w:val="black"/>
              </w:rPr>
              <w:t xml:space="preserve"> </w:t>
            </w:r>
            <w:r w:rsidR="00616818" w:rsidRPr="00DF75B6">
              <w:rPr>
                <w:rFonts w:eastAsia="Times New Roman"/>
                <w:b/>
                <w:bCs/>
                <w:color w:val="000000"/>
                <w:highlight w:val="black"/>
                <w:lang w:eastAsia="cs-CZ"/>
              </w:rPr>
              <w:t>%</w:t>
            </w:r>
          </w:p>
        </w:tc>
      </w:tr>
    </w:tbl>
    <w:p w14:paraId="07B7D2CC" w14:textId="77777777" w:rsidR="001F31E5" w:rsidRPr="00164B1F" w:rsidRDefault="001F31E5" w:rsidP="001F31E5">
      <w:pPr>
        <w:rPr>
          <w:color w:val="000000" w:themeColor="text1"/>
        </w:rPr>
      </w:pPr>
    </w:p>
    <w:p w14:paraId="321E8745" w14:textId="77777777" w:rsidR="001F31E5" w:rsidRPr="00164B1F" w:rsidRDefault="001F31E5" w:rsidP="001F31E5"/>
    <w:p w14:paraId="58382D85" w14:textId="77777777" w:rsidR="001F31E5" w:rsidRPr="00164B1F" w:rsidRDefault="001F31E5" w:rsidP="001F31E5"/>
    <w:p w14:paraId="7E371DC8" w14:textId="77777777" w:rsidR="001F31E5" w:rsidRPr="00D45FEF" w:rsidRDefault="001F31E5" w:rsidP="001F31E5">
      <w:pPr>
        <w:pStyle w:val="Nadpis2-BS"/>
        <w:numPr>
          <w:ilvl w:val="0"/>
          <w:numId w:val="0"/>
        </w:numPr>
        <w:rPr>
          <w:rFonts w:ascii="Arial" w:hAnsi="Arial" w:cs="Arial"/>
          <w:sz w:val="22"/>
        </w:rPr>
      </w:pPr>
    </w:p>
    <w:p w14:paraId="237E7306" w14:textId="145A6FBE" w:rsidR="000D0465" w:rsidRPr="00F00BB2" w:rsidRDefault="000D0465" w:rsidP="00280CA9">
      <w:pPr>
        <w:pStyle w:val="Nadpis2-BS"/>
        <w:rPr>
          <w:rFonts w:ascii="Arial" w:hAnsi="Arial" w:cs="Arial"/>
          <w:sz w:val="22"/>
        </w:rPr>
      </w:pPr>
      <w:r w:rsidRPr="00DF75B6">
        <w:rPr>
          <w:rFonts w:ascii="Arial" w:hAnsi="Arial" w:cs="Arial"/>
          <w:sz w:val="22"/>
          <w:highlight w:val="black"/>
        </w:rPr>
        <w:t xml:space="preserve">V ceně obratového nájemného podle předcházejícího odstavce je zahrnuta částka </w:t>
      </w:r>
      <w:r w:rsidR="00F33745" w:rsidRPr="00DF75B6">
        <w:rPr>
          <w:rFonts w:ascii="Arial" w:hAnsi="Arial" w:cs="Arial"/>
          <w:sz w:val="22"/>
          <w:highlight w:val="black"/>
        </w:rPr>
        <w:t xml:space="preserve">nákladů na </w:t>
      </w:r>
      <w:r w:rsidR="0042313F" w:rsidRPr="00DF75B6">
        <w:rPr>
          <w:rFonts w:ascii="Arial" w:hAnsi="Arial" w:cs="Arial"/>
          <w:sz w:val="22"/>
          <w:highlight w:val="black"/>
        </w:rPr>
        <w:t>dodávky energií a služeb spojených s</w:t>
      </w:r>
      <w:r w:rsidR="00BF575E" w:rsidRPr="00DF75B6">
        <w:rPr>
          <w:rFonts w:ascii="Arial" w:hAnsi="Arial" w:cs="Arial"/>
          <w:sz w:val="22"/>
          <w:highlight w:val="black"/>
        </w:rPr>
        <w:t xml:space="preserve"> poskytnutím prostor pro umístění pravidelného provozu občerstvení / baru podle této Smlouvy </w:t>
      </w:r>
      <w:r w:rsidR="00EC628A" w:rsidRPr="00DF75B6">
        <w:rPr>
          <w:rFonts w:ascii="Arial" w:hAnsi="Arial" w:cs="Arial"/>
          <w:sz w:val="22"/>
          <w:highlight w:val="black"/>
        </w:rPr>
        <w:t>(elektrická energie, vodné a stočné, svoz odpadu</w:t>
      </w:r>
      <w:r w:rsidR="001A69D9" w:rsidRPr="00DF75B6">
        <w:rPr>
          <w:rFonts w:ascii="Arial" w:hAnsi="Arial" w:cs="Arial"/>
          <w:sz w:val="22"/>
          <w:highlight w:val="black"/>
        </w:rPr>
        <w:t>, vytápění prostor</w:t>
      </w:r>
      <w:r w:rsidR="00EC628A" w:rsidRPr="00DF75B6">
        <w:rPr>
          <w:rFonts w:ascii="Arial" w:hAnsi="Arial" w:cs="Arial"/>
          <w:sz w:val="22"/>
          <w:highlight w:val="black"/>
        </w:rPr>
        <w:t>)</w:t>
      </w:r>
      <w:r w:rsidR="00EC628A">
        <w:rPr>
          <w:rFonts w:ascii="Arial" w:hAnsi="Arial" w:cs="Arial"/>
          <w:sz w:val="22"/>
        </w:rPr>
        <w:t xml:space="preserve"> </w:t>
      </w:r>
    </w:p>
    <w:p w14:paraId="450F8046" w14:textId="77777777" w:rsidR="004E4CDD" w:rsidRDefault="004E4CDD" w:rsidP="00F00BB2">
      <w:pPr>
        <w:pStyle w:val="Nadpis2-BS"/>
        <w:rPr>
          <w:rFonts w:ascii="Arial" w:hAnsi="Arial" w:cs="Arial"/>
          <w:sz w:val="22"/>
        </w:rPr>
      </w:pPr>
      <w:r w:rsidRPr="00F00BB2">
        <w:rPr>
          <w:rFonts w:ascii="Arial" w:hAnsi="Arial" w:cs="Arial"/>
          <w:sz w:val="22"/>
        </w:rPr>
        <w:t xml:space="preserve">Za účelem ověření skutečné výše celkových tržeb z prodeje a správnosti výpočtu částky odpovídající </w:t>
      </w:r>
      <w:r w:rsidR="00F00BB2">
        <w:rPr>
          <w:rFonts w:ascii="Arial" w:hAnsi="Arial" w:cs="Arial"/>
          <w:sz w:val="22"/>
        </w:rPr>
        <w:t xml:space="preserve">obratovému nájemnému podle </w:t>
      </w:r>
      <w:r w:rsidR="000D443F">
        <w:rPr>
          <w:rFonts w:ascii="Arial" w:hAnsi="Arial" w:cs="Arial"/>
          <w:sz w:val="22"/>
        </w:rPr>
        <w:t>odst. 5.1. tohoto článku</w:t>
      </w:r>
      <w:r w:rsidRPr="00F00BB2">
        <w:rPr>
          <w:rFonts w:ascii="Arial" w:hAnsi="Arial" w:cs="Arial"/>
          <w:sz w:val="22"/>
        </w:rPr>
        <w:t xml:space="preserve"> je </w:t>
      </w:r>
      <w:r w:rsidR="00F00BB2" w:rsidRPr="00F00BB2">
        <w:rPr>
          <w:rFonts w:ascii="Arial" w:hAnsi="Arial" w:cs="Arial"/>
          <w:sz w:val="22"/>
        </w:rPr>
        <w:t>PROVOZOVATEL</w:t>
      </w:r>
      <w:r w:rsidR="00F00BB2">
        <w:rPr>
          <w:rFonts w:ascii="Arial" w:hAnsi="Arial" w:cs="Arial"/>
          <w:sz w:val="22"/>
        </w:rPr>
        <w:t xml:space="preserve"> </w:t>
      </w:r>
      <w:r w:rsidR="007406D7" w:rsidRPr="00F00BB2">
        <w:rPr>
          <w:rFonts w:ascii="Arial" w:hAnsi="Arial" w:cs="Arial"/>
          <w:sz w:val="22"/>
        </w:rPr>
        <w:t>povine</w:t>
      </w:r>
      <w:r w:rsidR="007406D7">
        <w:rPr>
          <w:rFonts w:ascii="Arial" w:hAnsi="Arial" w:cs="Arial"/>
          <w:sz w:val="22"/>
        </w:rPr>
        <w:t>n</w:t>
      </w:r>
      <w:r w:rsidRPr="00F00BB2">
        <w:rPr>
          <w:rFonts w:ascii="Arial" w:hAnsi="Arial" w:cs="Arial"/>
          <w:sz w:val="22"/>
        </w:rPr>
        <w:t xml:space="preserve"> VÝSTAVIŠT</w:t>
      </w:r>
      <w:r w:rsidR="007406D7">
        <w:rPr>
          <w:rFonts w:ascii="Arial" w:hAnsi="Arial" w:cs="Arial"/>
          <w:sz w:val="22"/>
        </w:rPr>
        <w:t>I</w:t>
      </w:r>
      <w:r w:rsidRPr="00F00BB2">
        <w:rPr>
          <w:rFonts w:ascii="Arial" w:hAnsi="Arial" w:cs="Arial"/>
          <w:sz w:val="22"/>
        </w:rPr>
        <w:t xml:space="preserve"> PRAHA </w:t>
      </w:r>
      <w:r w:rsidR="00F00BB2">
        <w:rPr>
          <w:rFonts w:ascii="Arial" w:hAnsi="Arial" w:cs="Arial"/>
          <w:sz w:val="22"/>
        </w:rPr>
        <w:t xml:space="preserve">umožnit nahlížení do účetnictví. </w:t>
      </w:r>
      <w:r w:rsidR="0034663F">
        <w:rPr>
          <w:rFonts w:ascii="Arial" w:hAnsi="Arial" w:cs="Arial"/>
          <w:sz w:val="22"/>
        </w:rPr>
        <w:t xml:space="preserve">V této souvislosti Smluvní strany sjednaly, že </w:t>
      </w:r>
      <w:r w:rsidR="0034663F" w:rsidRPr="00F00BB2">
        <w:rPr>
          <w:rFonts w:ascii="Arial" w:hAnsi="Arial" w:cs="Arial"/>
          <w:sz w:val="22"/>
        </w:rPr>
        <w:t>PROVOZOVATEL</w:t>
      </w:r>
      <w:r w:rsidR="0034663F">
        <w:rPr>
          <w:rFonts w:ascii="Arial" w:hAnsi="Arial" w:cs="Arial"/>
          <w:sz w:val="22"/>
        </w:rPr>
        <w:t xml:space="preserve"> </w:t>
      </w:r>
      <w:r w:rsidR="00DA26C8">
        <w:rPr>
          <w:rFonts w:ascii="Arial" w:hAnsi="Arial" w:cs="Arial"/>
          <w:sz w:val="22"/>
        </w:rPr>
        <w:t>je</w:t>
      </w:r>
      <w:r w:rsidR="0034663F">
        <w:rPr>
          <w:rFonts w:ascii="Arial" w:hAnsi="Arial" w:cs="Arial"/>
          <w:sz w:val="22"/>
        </w:rPr>
        <w:t xml:space="preserve"> povinen </w:t>
      </w:r>
      <w:r w:rsidR="00DA26C8">
        <w:rPr>
          <w:rFonts w:ascii="Arial" w:hAnsi="Arial" w:cs="Arial"/>
          <w:sz w:val="22"/>
        </w:rPr>
        <w:t xml:space="preserve">o provozu </w:t>
      </w:r>
      <w:r w:rsidR="00DA26C8" w:rsidRPr="00B753EF">
        <w:rPr>
          <w:rFonts w:ascii="Arial" w:hAnsi="Arial" w:cs="Arial"/>
          <w:sz w:val="22"/>
        </w:rPr>
        <w:t>občerstvení / bar</w:t>
      </w:r>
      <w:r w:rsidR="00DA26C8">
        <w:rPr>
          <w:rFonts w:ascii="Arial" w:hAnsi="Arial" w:cs="Arial"/>
          <w:sz w:val="22"/>
        </w:rPr>
        <w:t xml:space="preserve">u podle této Smlouvy vést účetnictví jako v případě </w:t>
      </w:r>
      <w:r w:rsidR="00956116">
        <w:rPr>
          <w:rFonts w:ascii="Arial" w:hAnsi="Arial" w:cs="Arial"/>
          <w:sz w:val="22"/>
        </w:rPr>
        <w:t xml:space="preserve">samostatného účetního střediska. </w:t>
      </w:r>
    </w:p>
    <w:p w14:paraId="7EB8E820" w14:textId="0435EEB3" w:rsidR="00057CEF" w:rsidRDefault="003A401C" w:rsidP="00057CEF">
      <w:pPr>
        <w:pStyle w:val="Nadpis2-BS"/>
        <w:rPr>
          <w:rFonts w:ascii="Arial" w:hAnsi="Arial" w:cs="Arial"/>
          <w:sz w:val="22"/>
        </w:rPr>
      </w:pPr>
      <w:r>
        <w:rPr>
          <w:rFonts w:ascii="Arial" w:hAnsi="Arial" w:cs="Arial"/>
          <w:sz w:val="22"/>
        </w:rPr>
        <w:t>Každý měsíc</w:t>
      </w:r>
      <w:r w:rsidR="00057CEF" w:rsidRPr="00057CEF">
        <w:rPr>
          <w:rFonts w:ascii="Arial" w:hAnsi="Arial" w:cs="Arial"/>
          <w:sz w:val="22"/>
        </w:rPr>
        <w:t xml:space="preserve"> </w:t>
      </w:r>
      <w:r w:rsidR="00DA1C27" w:rsidRPr="00057CEF">
        <w:rPr>
          <w:rFonts w:ascii="Arial" w:hAnsi="Arial" w:cs="Arial"/>
          <w:sz w:val="22"/>
        </w:rPr>
        <w:t xml:space="preserve">PROVOZOVATEL </w:t>
      </w:r>
      <w:r w:rsidR="00057CEF" w:rsidRPr="00057CEF">
        <w:rPr>
          <w:rFonts w:ascii="Arial" w:hAnsi="Arial" w:cs="Arial"/>
          <w:sz w:val="22"/>
        </w:rPr>
        <w:t>do 7</w:t>
      </w:r>
      <w:r w:rsidR="00333237">
        <w:rPr>
          <w:rFonts w:ascii="Arial" w:hAnsi="Arial" w:cs="Arial"/>
          <w:sz w:val="22"/>
        </w:rPr>
        <w:t>.</w:t>
      </w:r>
      <w:r w:rsidR="00057CEF" w:rsidRPr="00057CEF">
        <w:rPr>
          <w:rFonts w:ascii="Arial" w:hAnsi="Arial" w:cs="Arial"/>
          <w:sz w:val="22"/>
        </w:rPr>
        <w:t xml:space="preserve"> </w:t>
      </w:r>
      <w:r w:rsidR="00DA1C27">
        <w:rPr>
          <w:rFonts w:ascii="Arial" w:hAnsi="Arial" w:cs="Arial"/>
          <w:sz w:val="22"/>
        </w:rPr>
        <w:t xml:space="preserve">kalendářního </w:t>
      </w:r>
      <w:r w:rsidR="00057CEF" w:rsidRPr="00057CEF">
        <w:rPr>
          <w:rFonts w:ascii="Arial" w:hAnsi="Arial" w:cs="Arial"/>
          <w:sz w:val="22"/>
        </w:rPr>
        <w:t xml:space="preserve">dne následujícího měsíce, </w:t>
      </w:r>
      <w:r w:rsidR="00DA1C27">
        <w:rPr>
          <w:rFonts w:ascii="Arial" w:hAnsi="Arial" w:cs="Arial"/>
          <w:sz w:val="22"/>
        </w:rPr>
        <w:t>zašle</w:t>
      </w:r>
      <w:r w:rsidR="00057CEF" w:rsidRPr="00057CEF">
        <w:rPr>
          <w:rFonts w:ascii="Arial" w:hAnsi="Arial" w:cs="Arial"/>
          <w:sz w:val="22"/>
        </w:rPr>
        <w:t xml:space="preserve"> </w:t>
      </w:r>
      <w:r w:rsidR="00DA1C27" w:rsidRPr="00F00BB2">
        <w:rPr>
          <w:rFonts w:ascii="Arial" w:hAnsi="Arial" w:cs="Arial"/>
          <w:sz w:val="22"/>
        </w:rPr>
        <w:t>VÝSTAVIŠT</w:t>
      </w:r>
      <w:r w:rsidR="00DA1C27">
        <w:rPr>
          <w:rFonts w:ascii="Arial" w:hAnsi="Arial" w:cs="Arial"/>
          <w:sz w:val="22"/>
        </w:rPr>
        <w:t>I</w:t>
      </w:r>
      <w:r w:rsidR="00DA1C27" w:rsidRPr="00F00BB2">
        <w:rPr>
          <w:rFonts w:ascii="Arial" w:hAnsi="Arial" w:cs="Arial"/>
          <w:sz w:val="22"/>
        </w:rPr>
        <w:t xml:space="preserve"> PRAHA</w:t>
      </w:r>
      <w:r w:rsidR="00D53F35" w:rsidRPr="00D53F35">
        <w:rPr>
          <w:rFonts w:ascii="Arial" w:hAnsi="Arial" w:cs="Arial"/>
          <w:sz w:val="22"/>
        </w:rPr>
        <w:t xml:space="preserve"> </w:t>
      </w:r>
      <w:r w:rsidR="00D53F35">
        <w:rPr>
          <w:rFonts w:ascii="Arial" w:hAnsi="Arial" w:cs="Arial"/>
          <w:sz w:val="22"/>
        </w:rPr>
        <w:t xml:space="preserve">na kontaktní e-mail uvedený v záhlaví </w:t>
      </w:r>
      <w:r w:rsidR="00BB1A87">
        <w:rPr>
          <w:rFonts w:ascii="Arial" w:hAnsi="Arial" w:cs="Arial"/>
          <w:sz w:val="22"/>
        </w:rPr>
        <w:t xml:space="preserve">(+ v kopii na e-mail </w:t>
      </w:r>
      <w:r w:rsidR="00127310">
        <w:rPr>
          <w:rStyle w:val="Hypertextovodkaz"/>
          <w:rFonts w:ascii="Arial" w:hAnsi="Arial" w:cs="Arial"/>
          <w:sz w:val="22"/>
        </w:rPr>
        <w:t>lukas.vilt@navystavisti.cz</w:t>
      </w:r>
      <w:r w:rsidR="00BB1A87">
        <w:rPr>
          <w:rFonts w:ascii="Arial" w:hAnsi="Arial" w:cs="Arial"/>
          <w:sz w:val="22"/>
        </w:rPr>
        <w:t xml:space="preserve">) </w:t>
      </w:r>
      <w:r w:rsidR="00D53F35">
        <w:rPr>
          <w:rFonts w:ascii="Arial" w:hAnsi="Arial" w:cs="Arial"/>
          <w:sz w:val="22"/>
        </w:rPr>
        <w:t>této Smlouvy</w:t>
      </w:r>
      <w:r w:rsidR="00057CEF" w:rsidRPr="00057CEF">
        <w:rPr>
          <w:rFonts w:ascii="Arial" w:hAnsi="Arial" w:cs="Arial"/>
          <w:sz w:val="22"/>
        </w:rPr>
        <w:t xml:space="preserve"> finanční přehled</w:t>
      </w:r>
      <w:r>
        <w:rPr>
          <w:rFonts w:ascii="Arial" w:hAnsi="Arial" w:cs="Arial"/>
          <w:sz w:val="22"/>
        </w:rPr>
        <w:t xml:space="preserve"> (bankovní výpis s tržbami za uplynulý měsíc)</w:t>
      </w:r>
      <w:r w:rsidR="007508B1">
        <w:rPr>
          <w:rFonts w:ascii="Arial" w:hAnsi="Arial" w:cs="Arial"/>
          <w:sz w:val="22"/>
        </w:rPr>
        <w:t>,</w:t>
      </w:r>
      <w:r w:rsidR="00057CEF" w:rsidRPr="00057CEF">
        <w:rPr>
          <w:rFonts w:ascii="Arial" w:hAnsi="Arial" w:cs="Arial"/>
          <w:sz w:val="22"/>
        </w:rPr>
        <w:t xml:space="preserve"> na základě kterého bude </w:t>
      </w:r>
      <w:r w:rsidR="00DA1C27" w:rsidRPr="00F00BB2">
        <w:rPr>
          <w:rFonts w:ascii="Arial" w:hAnsi="Arial" w:cs="Arial"/>
          <w:sz w:val="22"/>
        </w:rPr>
        <w:t>VÝSTAVIŠT</w:t>
      </w:r>
      <w:r w:rsidR="00DA1C27">
        <w:rPr>
          <w:rFonts w:ascii="Arial" w:hAnsi="Arial" w:cs="Arial"/>
          <w:sz w:val="22"/>
        </w:rPr>
        <w:t>Ě</w:t>
      </w:r>
      <w:r w:rsidR="00DA1C27" w:rsidRPr="00F00BB2">
        <w:rPr>
          <w:rFonts w:ascii="Arial" w:hAnsi="Arial" w:cs="Arial"/>
          <w:sz w:val="22"/>
        </w:rPr>
        <w:t xml:space="preserve"> PRAHA </w:t>
      </w:r>
      <w:r w:rsidR="00DA1C27">
        <w:rPr>
          <w:rFonts w:ascii="Arial" w:hAnsi="Arial" w:cs="Arial"/>
          <w:sz w:val="22"/>
        </w:rPr>
        <w:t xml:space="preserve">schopno </w:t>
      </w:r>
      <w:r w:rsidR="00057CEF" w:rsidRPr="00057CEF">
        <w:rPr>
          <w:rFonts w:ascii="Arial" w:hAnsi="Arial" w:cs="Arial"/>
          <w:sz w:val="22"/>
        </w:rPr>
        <w:t xml:space="preserve">provést </w:t>
      </w:r>
      <w:r w:rsidR="00B06564">
        <w:rPr>
          <w:rFonts w:ascii="Arial" w:hAnsi="Arial" w:cs="Arial"/>
          <w:sz w:val="22"/>
        </w:rPr>
        <w:t xml:space="preserve">odpovídající </w:t>
      </w:r>
      <w:r w:rsidR="00057CEF" w:rsidRPr="00057CEF">
        <w:rPr>
          <w:rFonts w:ascii="Arial" w:hAnsi="Arial" w:cs="Arial"/>
          <w:sz w:val="22"/>
        </w:rPr>
        <w:t>kontrolu (ve sdíleném účetním systému</w:t>
      </w:r>
      <w:r w:rsidR="0072647A">
        <w:rPr>
          <w:rFonts w:ascii="Arial" w:hAnsi="Arial" w:cs="Arial"/>
          <w:sz w:val="22"/>
        </w:rPr>
        <w:t xml:space="preserve"> podle předcházejícího </w:t>
      </w:r>
      <w:r w:rsidR="00950E61">
        <w:rPr>
          <w:rFonts w:ascii="Arial" w:hAnsi="Arial" w:cs="Arial"/>
          <w:sz w:val="22"/>
        </w:rPr>
        <w:t xml:space="preserve">odstavce </w:t>
      </w:r>
      <w:r w:rsidR="0072647A">
        <w:rPr>
          <w:rFonts w:ascii="Arial" w:hAnsi="Arial" w:cs="Arial"/>
          <w:sz w:val="22"/>
        </w:rPr>
        <w:t>tohoto článku</w:t>
      </w:r>
      <w:r w:rsidR="00057CEF" w:rsidRPr="00057CEF">
        <w:rPr>
          <w:rFonts w:ascii="Arial" w:hAnsi="Arial" w:cs="Arial"/>
          <w:sz w:val="22"/>
        </w:rPr>
        <w:t>)</w:t>
      </w:r>
      <w:r w:rsidR="0072647A">
        <w:rPr>
          <w:rFonts w:ascii="Arial" w:hAnsi="Arial" w:cs="Arial"/>
          <w:sz w:val="22"/>
        </w:rPr>
        <w:t>.</w:t>
      </w:r>
      <w:r w:rsidR="00057CEF" w:rsidRPr="00057CEF">
        <w:rPr>
          <w:rFonts w:ascii="Arial" w:hAnsi="Arial" w:cs="Arial"/>
          <w:sz w:val="22"/>
        </w:rPr>
        <w:t xml:space="preserve"> </w:t>
      </w:r>
      <w:r w:rsidR="009A6E74" w:rsidRPr="00F00BB2">
        <w:rPr>
          <w:rFonts w:ascii="Arial" w:hAnsi="Arial" w:cs="Arial"/>
          <w:sz w:val="22"/>
        </w:rPr>
        <w:t>VÝSTAVIŠT</w:t>
      </w:r>
      <w:r w:rsidR="009A6E74">
        <w:rPr>
          <w:rFonts w:ascii="Arial" w:hAnsi="Arial" w:cs="Arial"/>
          <w:sz w:val="22"/>
        </w:rPr>
        <w:t>Ě</w:t>
      </w:r>
      <w:r w:rsidR="009A6E74" w:rsidRPr="00F00BB2">
        <w:rPr>
          <w:rFonts w:ascii="Arial" w:hAnsi="Arial" w:cs="Arial"/>
          <w:sz w:val="22"/>
        </w:rPr>
        <w:t xml:space="preserve"> PRAHA </w:t>
      </w:r>
      <w:r w:rsidR="007508B1">
        <w:rPr>
          <w:rFonts w:ascii="Arial" w:hAnsi="Arial" w:cs="Arial"/>
          <w:sz w:val="22"/>
        </w:rPr>
        <w:t>má právo</w:t>
      </w:r>
      <w:r w:rsidR="009034B7">
        <w:rPr>
          <w:rFonts w:ascii="Arial" w:hAnsi="Arial" w:cs="Arial"/>
          <w:sz w:val="22"/>
        </w:rPr>
        <w:t xml:space="preserve"> vzn</w:t>
      </w:r>
      <w:r w:rsidR="007508B1">
        <w:rPr>
          <w:rFonts w:ascii="Arial" w:hAnsi="Arial" w:cs="Arial"/>
          <w:sz w:val="22"/>
        </w:rPr>
        <w:t xml:space="preserve">ést </w:t>
      </w:r>
      <w:r w:rsidR="009034B7">
        <w:rPr>
          <w:rFonts w:ascii="Arial" w:hAnsi="Arial" w:cs="Arial"/>
          <w:sz w:val="22"/>
        </w:rPr>
        <w:t>připo</w:t>
      </w:r>
      <w:r w:rsidR="00E809CD">
        <w:rPr>
          <w:rFonts w:ascii="Arial" w:hAnsi="Arial" w:cs="Arial"/>
          <w:sz w:val="22"/>
        </w:rPr>
        <w:t>mínk</w:t>
      </w:r>
      <w:r w:rsidR="007508B1">
        <w:rPr>
          <w:rFonts w:ascii="Arial" w:hAnsi="Arial" w:cs="Arial"/>
          <w:sz w:val="22"/>
        </w:rPr>
        <w:t>u</w:t>
      </w:r>
      <w:r w:rsidR="00E809CD">
        <w:rPr>
          <w:rFonts w:ascii="Arial" w:hAnsi="Arial" w:cs="Arial"/>
          <w:sz w:val="22"/>
        </w:rPr>
        <w:t xml:space="preserve"> a požád</w:t>
      </w:r>
      <w:r w:rsidR="007508B1">
        <w:rPr>
          <w:rFonts w:ascii="Arial" w:hAnsi="Arial" w:cs="Arial"/>
          <w:sz w:val="22"/>
        </w:rPr>
        <w:t>at</w:t>
      </w:r>
      <w:r w:rsidR="00E809CD">
        <w:rPr>
          <w:rFonts w:ascii="Arial" w:hAnsi="Arial" w:cs="Arial"/>
          <w:sz w:val="22"/>
        </w:rPr>
        <w:t xml:space="preserve"> o vysvětlení položek</w:t>
      </w:r>
      <w:r w:rsidR="007508B1">
        <w:rPr>
          <w:rFonts w:ascii="Arial" w:hAnsi="Arial" w:cs="Arial"/>
          <w:sz w:val="22"/>
        </w:rPr>
        <w:t xml:space="preserve"> </w:t>
      </w:r>
      <w:r w:rsidR="007508B1" w:rsidRPr="00057CEF">
        <w:rPr>
          <w:rFonts w:ascii="Arial" w:hAnsi="Arial" w:cs="Arial"/>
          <w:sz w:val="22"/>
        </w:rPr>
        <w:t>finanční</w:t>
      </w:r>
      <w:r w:rsidR="007508B1">
        <w:rPr>
          <w:rFonts w:ascii="Arial" w:hAnsi="Arial" w:cs="Arial"/>
          <w:sz w:val="22"/>
        </w:rPr>
        <w:t>ho</w:t>
      </w:r>
      <w:r w:rsidR="007508B1" w:rsidRPr="00057CEF">
        <w:rPr>
          <w:rFonts w:ascii="Arial" w:hAnsi="Arial" w:cs="Arial"/>
          <w:sz w:val="22"/>
        </w:rPr>
        <w:t xml:space="preserve"> přehled</w:t>
      </w:r>
      <w:r w:rsidR="007508B1">
        <w:rPr>
          <w:rFonts w:ascii="Arial" w:hAnsi="Arial" w:cs="Arial"/>
          <w:sz w:val="22"/>
        </w:rPr>
        <w:t>u</w:t>
      </w:r>
      <w:r w:rsidR="00E809CD">
        <w:rPr>
          <w:rFonts w:ascii="Arial" w:hAnsi="Arial" w:cs="Arial"/>
          <w:sz w:val="22"/>
        </w:rPr>
        <w:t xml:space="preserve">. </w:t>
      </w:r>
      <w:r w:rsidR="00E809CD" w:rsidRPr="00057CEF">
        <w:rPr>
          <w:rFonts w:ascii="Arial" w:hAnsi="Arial" w:cs="Arial"/>
          <w:sz w:val="22"/>
        </w:rPr>
        <w:t xml:space="preserve">PROVOZOVATEL </w:t>
      </w:r>
      <w:r w:rsidR="00E809CD">
        <w:rPr>
          <w:rFonts w:ascii="Arial" w:hAnsi="Arial" w:cs="Arial"/>
          <w:sz w:val="22"/>
        </w:rPr>
        <w:t xml:space="preserve">je povinen </w:t>
      </w:r>
      <w:r w:rsidR="00E809CD" w:rsidRPr="00F00BB2">
        <w:rPr>
          <w:rFonts w:ascii="Arial" w:hAnsi="Arial" w:cs="Arial"/>
          <w:sz w:val="22"/>
        </w:rPr>
        <w:t>VÝSTAVIŠT</w:t>
      </w:r>
      <w:r w:rsidR="00E809CD">
        <w:rPr>
          <w:rFonts w:ascii="Arial" w:hAnsi="Arial" w:cs="Arial"/>
          <w:sz w:val="22"/>
        </w:rPr>
        <w:t>I</w:t>
      </w:r>
      <w:r w:rsidR="00E809CD" w:rsidRPr="00F00BB2">
        <w:rPr>
          <w:rFonts w:ascii="Arial" w:hAnsi="Arial" w:cs="Arial"/>
          <w:sz w:val="22"/>
        </w:rPr>
        <w:t xml:space="preserve"> PRAHA</w:t>
      </w:r>
      <w:r w:rsidR="00E809CD" w:rsidRPr="00057CEF">
        <w:rPr>
          <w:rFonts w:ascii="Arial" w:hAnsi="Arial" w:cs="Arial"/>
          <w:sz w:val="22"/>
        </w:rPr>
        <w:t xml:space="preserve"> </w:t>
      </w:r>
      <w:r w:rsidR="00E809CD">
        <w:rPr>
          <w:rFonts w:ascii="Arial" w:hAnsi="Arial" w:cs="Arial"/>
          <w:sz w:val="22"/>
        </w:rPr>
        <w:t xml:space="preserve">poskytnout </w:t>
      </w:r>
      <w:r w:rsidR="007508B1">
        <w:rPr>
          <w:rFonts w:ascii="Arial" w:hAnsi="Arial" w:cs="Arial"/>
          <w:sz w:val="22"/>
        </w:rPr>
        <w:t xml:space="preserve">bez zbytečného odkladu </w:t>
      </w:r>
      <w:r w:rsidR="00E809CD">
        <w:rPr>
          <w:rFonts w:ascii="Arial" w:hAnsi="Arial" w:cs="Arial"/>
          <w:sz w:val="22"/>
        </w:rPr>
        <w:t xml:space="preserve">veškerou součinnost </w:t>
      </w:r>
      <w:r w:rsidR="00B06564">
        <w:rPr>
          <w:rFonts w:ascii="Arial" w:hAnsi="Arial" w:cs="Arial"/>
          <w:sz w:val="22"/>
        </w:rPr>
        <w:t>při vysvětlení finančního přehledu</w:t>
      </w:r>
      <w:r w:rsidR="007508B1">
        <w:rPr>
          <w:rFonts w:ascii="Arial" w:hAnsi="Arial" w:cs="Arial"/>
          <w:sz w:val="22"/>
        </w:rPr>
        <w:t>. V</w:t>
      </w:r>
      <w:r w:rsidR="00A2162B" w:rsidRPr="00F00BB2">
        <w:rPr>
          <w:rFonts w:ascii="Arial" w:hAnsi="Arial" w:cs="Arial"/>
          <w:sz w:val="22"/>
        </w:rPr>
        <w:t>ÝSTAVIŠT</w:t>
      </w:r>
      <w:r w:rsidR="00A2162B">
        <w:rPr>
          <w:rFonts w:ascii="Arial" w:hAnsi="Arial" w:cs="Arial"/>
          <w:sz w:val="22"/>
        </w:rPr>
        <w:t>Ě</w:t>
      </w:r>
      <w:r w:rsidR="00A2162B" w:rsidRPr="00F00BB2">
        <w:rPr>
          <w:rFonts w:ascii="Arial" w:hAnsi="Arial" w:cs="Arial"/>
          <w:sz w:val="22"/>
        </w:rPr>
        <w:t xml:space="preserve"> PRAHA </w:t>
      </w:r>
      <w:r w:rsidR="007508B1">
        <w:rPr>
          <w:rFonts w:ascii="Arial" w:hAnsi="Arial" w:cs="Arial"/>
          <w:sz w:val="22"/>
        </w:rPr>
        <w:t>na základě</w:t>
      </w:r>
      <w:r w:rsidR="00A2162B">
        <w:rPr>
          <w:rFonts w:ascii="Arial" w:hAnsi="Arial" w:cs="Arial"/>
          <w:sz w:val="22"/>
        </w:rPr>
        <w:t xml:space="preserve"> finanční</w:t>
      </w:r>
      <w:r w:rsidR="006A2B65">
        <w:rPr>
          <w:rFonts w:ascii="Arial" w:hAnsi="Arial" w:cs="Arial"/>
          <w:sz w:val="22"/>
        </w:rPr>
        <w:t>ho</w:t>
      </w:r>
      <w:r w:rsidR="00A2162B">
        <w:rPr>
          <w:rFonts w:ascii="Arial" w:hAnsi="Arial" w:cs="Arial"/>
          <w:sz w:val="22"/>
        </w:rPr>
        <w:t xml:space="preserve"> přehled</w:t>
      </w:r>
      <w:r w:rsidR="006A2B65">
        <w:rPr>
          <w:rFonts w:ascii="Arial" w:hAnsi="Arial" w:cs="Arial"/>
          <w:sz w:val="22"/>
        </w:rPr>
        <w:t>u</w:t>
      </w:r>
      <w:r w:rsidR="00A2162B">
        <w:rPr>
          <w:rFonts w:ascii="Arial" w:hAnsi="Arial" w:cs="Arial"/>
          <w:sz w:val="22"/>
        </w:rPr>
        <w:t xml:space="preserve"> vystaví </w:t>
      </w:r>
      <w:r w:rsidR="00A2162B" w:rsidRPr="00057CEF">
        <w:rPr>
          <w:rFonts w:ascii="Arial" w:hAnsi="Arial" w:cs="Arial"/>
          <w:sz w:val="22"/>
        </w:rPr>
        <w:t>PROVOZOVATEL</w:t>
      </w:r>
      <w:r w:rsidR="00A2162B">
        <w:rPr>
          <w:rFonts w:ascii="Arial" w:hAnsi="Arial" w:cs="Arial"/>
          <w:sz w:val="22"/>
        </w:rPr>
        <w:t xml:space="preserve">I fakturu na částku nájemného a doručí ji </w:t>
      </w:r>
      <w:r w:rsidR="00A2162B" w:rsidRPr="00057CEF">
        <w:rPr>
          <w:rFonts w:ascii="Arial" w:hAnsi="Arial" w:cs="Arial"/>
          <w:sz w:val="22"/>
        </w:rPr>
        <w:t>PROVOZOVATEL</w:t>
      </w:r>
      <w:r w:rsidR="00A2162B">
        <w:rPr>
          <w:rFonts w:ascii="Arial" w:hAnsi="Arial" w:cs="Arial"/>
          <w:sz w:val="22"/>
        </w:rPr>
        <w:t xml:space="preserve">I na </w:t>
      </w:r>
      <w:r w:rsidR="00D53F35">
        <w:rPr>
          <w:rFonts w:ascii="Arial" w:hAnsi="Arial" w:cs="Arial"/>
          <w:sz w:val="22"/>
        </w:rPr>
        <w:t>kontaktní</w:t>
      </w:r>
      <w:r w:rsidR="00A2162B">
        <w:rPr>
          <w:rFonts w:ascii="Arial" w:hAnsi="Arial" w:cs="Arial"/>
          <w:sz w:val="22"/>
        </w:rPr>
        <w:t xml:space="preserve"> e-mail </w:t>
      </w:r>
      <w:r w:rsidR="00D53F35">
        <w:rPr>
          <w:rFonts w:ascii="Arial" w:hAnsi="Arial" w:cs="Arial"/>
          <w:sz w:val="22"/>
        </w:rPr>
        <w:t>uvedený</w:t>
      </w:r>
      <w:r w:rsidR="00A2162B">
        <w:rPr>
          <w:rFonts w:ascii="Arial" w:hAnsi="Arial" w:cs="Arial"/>
          <w:sz w:val="22"/>
        </w:rPr>
        <w:t xml:space="preserve"> v záhlaví této Smlouvy. </w:t>
      </w:r>
    </w:p>
    <w:p w14:paraId="3D6AE8E7" w14:textId="77777777" w:rsidR="005933F2" w:rsidRPr="005933F2" w:rsidRDefault="005933F2" w:rsidP="005933F2">
      <w:pPr>
        <w:pStyle w:val="Nadpis1-BS"/>
        <w:numPr>
          <w:ilvl w:val="0"/>
          <w:numId w:val="0"/>
        </w:numPr>
        <w:ind w:left="567"/>
        <w:rPr>
          <w:rFonts w:ascii="Arial" w:hAnsi="Arial" w:cs="Arial"/>
          <w:b w:val="0"/>
          <w:sz w:val="22"/>
        </w:rPr>
      </w:pPr>
      <w:r w:rsidRPr="008A0461">
        <w:rPr>
          <w:rFonts w:ascii="Arial" w:hAnsi="Arial" w:cs="Arial"/>
          <w:b w:val="0"/>
          <w:sz w:val="22"/>
        </w:rPr>
        <w:t>První období pro zaslání finančního přehledu bude vzhledem ke spuštění provozu od 1.8.2024 do 31.9.2024.</w:t>
      </w:r>
    </w:p>
    <w:p w14:paraId="16AE06A5" w14:textId="2413098B" w:rsidR="00B45B92" w:rsidRPr="008A0461" w:rsidRDefault="00B45B92" w:rsidP="005933F2">
      <w:pPr>
        <w:pStyle w:val="Nadpis2-BS"/>
        <w:rPr>
          <w:rFonts w:ascii="Arial" w:hAnsi="Arial" w:cs="Arial"/>
          <w:sz w:val="22"/>
        </w:rPr>
      </w:pPr>
      <w:r w:rsidRPr="008A0461">
        <w:rPr>
          <w:rFonts w:ascii="Arial" w:hAnsi="Arial" w:cs="Arial"/>
          <w:sz w:val="22"/>
        </w:rPr>
        <w:t xml:space="preserve">Pro případ realizace cateringu podle bodu 3.2.3. této Smlouvy </w:t>
      </w:r>
      <w:r w:rsidR="00F54B12" w:rsidRPr="008A0461">
        <w:rPr>
          <w:rFonts w:ascii="Arial" w:hAnsi="Arial" w:cs="Arial"/>
          <w:sz w:val="22"/>
        </w:rPr>
        <w:t xml:space="preserve">je PROVOZOVATEL povinen </w:t>
      </w:r>
      <w:r w:rsidR="00F61ED5" w:rsidRPr="008A0461">
        <w:rPr>
          <w:rFonts w:ascii="Arial" w:hAnsi="Arial" w:cs="Arial"/>
          <w:sz w:val="22"/>
        </w:rPr>
        <w:t>do pokladny nahrávat faktury za zajištění občerstvení tak</w:t>
      </w:r>
      <w:r w:rsidR="0080225B">
        <w:rPr>
          <w:rFonts w:ascii="Arial" w:hAnsi="Arial" w:cs="Arial"/>
          <w:sz w:val="22"/>
        </w:rPr>
        <w:t>,</w:t>
      </w:r>
      <w:r w:rsidR="00F61ED5" w:rsidRPr="008A0461">
        <w:rPr>
          <w:rFonts w:ascii="Arial" w:hAnsi="Arial" w:cs="Arial"/>
          <w:sz w:val="22"/>
        </w:rPr>
        <w:t xml:space="preserve"> aby byla umožněna transparentní kontrola ze strany VÝSTAVIŠTĚ PRAHA. </w:t>
      </w:r>
    </w:p>
    <w:p w14:paraId="2D419486" w14:textId="0149CE6D" w:rsidR="009E3B2C" w:rsidRPr="008A0461" w:rsidRDefault="009E3B2C" w:rsidP="009E3B2C">
      <w:pPr>
        <w:pStyle w:val="Nadpis2-BS"/>
        <w:rPr>
          <w:rFonts w:ascii="Arial" w:hAnsi="Arial" w:cs="Arial"/>
          <w:sz w:val="22"/>
        </w:rPr>
      </w:pPr>
      <w:r w:rsidRPr="008A0461">
        <w:rPr>
          <w:rFonts w:ascii="Arial" w:hAnsi="Arial" w:cs="Arial"/>
          <w:sz w:val="22"/>
        </w:rPr>
        <w:t xml:space="preserve">Pro příjem veškerých plnění od zákazníků a třetích osob, jakož i veškerého dalšího výdělku z provozu občerstvení / baru podle této Smlouvy se PROVOZOVATEL zavazuje zřídit zvláštní bankovní účet vedený u tuzemské banky v české měně, oddělený od vlastního hospodaření PROVOZOVATELE s peněžními prostředky z podnikatelské činnosti PROVOZOVATELE. PROVOZOVATEL je povinen neprodleně po zřízení tohoto účtu sdělit příslušné bankovní údaje VÝSTAVIŠTI PRAHA. </w:t>
      </w:r>
      <w:r w:rsidR="003C44F0" w:rsidRPr="008A0461">
        <w:rPr>
          <w:rFonts w:ascii="Arial" w:hAnsi="Arial" w:cs="Arial"/>
          <w:sz w:val="22"/>
        </w:rPr>
        <w:t>VÝSTAVIŠT</w:t>
      </w:r>
      <w:r w:rsidR="00D974A1" w:rsidRPr="008A0461">
        <w:rPr>
          <w:rFonts w:ascii="Arial" w:hAnsi="Arial" w:cs="Arial"/>
          <w:sz w:val="22"/>
        </w:rPr>
        <w:t>I</w:t>
      </w:r>
      <w:r w:rsidR="003C44F0" w:rsidRPr="008A0461">
        <w:rPr>
          <w:rFonts w:ascii="Arial" w:hAnsi="Arial" w:cs="Arial"/>
          <w:sz w:val="22"/>
        </w:rPr>
        <w:t xml:space="preserve"> PRAHA musí být </w:t>
      </w:r>
      <w:r w:rsidR="00B83F40" w:rsidRPr="008A0461">
        <w:rPr>
          <w:rFonts w:ascii="Arial" w:hAnsi="Arial" w:cs="Arial"/>
          <w:sz w:val="22"/>
        </w:rPr>
        <w:t xml:space="preserve">předány přístupové údaje a </w:t>
      </w:r>
      <w:r w:rsidR="003C44F0" w:rsidRPr="008A0461">
        <w:rPr>
          <w:rFonts w:ascii="Arial" w:hAnsi="Arial" w:cs="Arial"/>
          <w:sz w:val="22"/>
        </w:rPr>
        <w:t>uděleno nahlížecí právo</w:t>
      </w:r>
      <w:r w:rsidR="00B83F40" w:rsidRPr="008A0461">
        <w:rPr>
          <w:rFonts w:ascii="Arial" w:hAnsi="Arial" w:cs="Arial"/>
          <w:sz w:val="22"/>
        </w:rPr>
        <w:t xml:space="preserve"> na uvedený bankovní účet</w:t>
      </w:r>
      <w:r w:rsidR="0026166A" w:rsidRPr="008A0461">
        <w:rPr>
          <w:rFonts w:ascii="Arial" w:hAnsi="Arial" w:cs="Arial"/>
          <w:sz w:val="22"/>
        </w:rPr>
        <w:t>,</w:t>
      </w:r>
      <w:r w:rsidR="00B83F40" w:rsidRPr="008A0461">
        <w:rPr>
          <w:rFonts w:ascii="Arial" w:hAnsi="Arial" w:cs="Arial"/>
          <w:i/>
          <w:iCs/>
          <w:sz w:val="22"/>
        </w:rPr>
        <w:t xml:space="preserve"> </w:t>
      </w:r>
      <w:r w:rsidR="00463E7D" w:rsidRPr="00616818">
        <w:rPr>
          <w:rFonts w:ascii="Arial" w:hAnsi="Arial" w:cs="Arial"/>
          <w:iCs/>
          <w:sz w:val="22"/>
        </w:rPr>
        <w:t>a to nejpozději do 1.</w:t>
      </w:r>
      <w:r w:rsidR="00616818">
        <w:rPr>
          <w:rFonts w:ascii="Arial" w:hAnsi="Arial" w:cs="Arial"/>
          <w:iCs/>
          <w:sz w:val="22"/>
        </w:rPr>
        <w:t xml:space="preserve"> </w:t>
      </w:r>
      <w:r w:rsidR="00463E7D" w:rsidRPr="00616818">
        <w:rPr>
          <w:rFonts w:ascii="Arial" w:hAnsi="Arial" w:cs="Arial"/>
          <w:iCs/>
          <w:sz w:val="22"/>
        </w:rPr>
        <w:t>8.</w:t>
      </w:r>
      <w:r w:rsidR="00616818">
        <w:rPr>
          <w:rFonts w:ascii="Arial" w:hAnsi="Arial" w:cs="Arial"/>
          <w:iCs/>
          <w:sz w:val="22"/>
        </w:rPr>
        <w:t xml:space="preserve"> </w:t>
      </w:r>
      <w:r w:rsidR="00463E7D" w:rsidRPr="00616818">
        <w:rPr>
          <w:rFonts w:ascii="Arial" w:hAnsi="Arial" w:cs="Arial"/>
          <w:iCs/>
          <w:sz w:val="22"/>
        </w:rPr>
        <w:t>2024.</w:t>
      </w:r>
    </w:p>
    <w:p w14:paraId="47EBB571" w14:textId="77777777" w:rsidR="006A74FF" w:rsidRDefault="006A74FF" w:rsidP="00F00BB2">
      <w:pPr>
        <w:pStyle w:val="Nadpis2-BS"/>
        <w:rPr>
          <w:rFonts w:ascii="Arial" w:hAnsi="Arial" w:cs="Arial"/>
          <w:sz w:val="22"/>
        </w:rPr>
      </w:pPr>
      <w:r w:rsidRPr="003D1F30">
        <w:rPr>
          <w:rFonts w:ascii="Arial" w:hAnsi="Arial" w:cs="Arial"/>
          <w:sz w:val="22"/>
        </w:rPr>
        <w:t>PROVOZOVATEL</w:t>
      </w:r>
      <w:r>
        <w:rPr>
          <w:rFonts w:ascii="Arial" w:hAnsi="Arial" w:cs="Arial"/>
          <w:sz w:val="22"/>
        </w:rPr>
        <w:t xml:space="preserve"> </w:t>
      </w:r>
      <w:r w:rsidRPr="006A74FF">
        <w:rPr>
          <w:rFonts w:ascii="Arial" w:hAnsi="Arial" w:cs="Arial"/>
          <w:sz w:val="22"/>
        </w:rPr>
        <w:t xml:space="preserve">se zavazuje, že veškeré tržby </w:t>
      </w:r>
      <w:r w:rsidRPr="003D1F30">
        <w:rPr>
          <w:rFonts w:ascii="Arial" w:hAnsi="Arial" w:cs="Arial"/>
          <w:sz w:val="22"/>
        </w:rPr>
        <w:t>PROVOZOVATEL</w:t>
      </w:r>
      <w:r>
        <w:rPr>
          <w:rFonts w:ascii="Arial" w:hAnsi="Arial" w:cs="Arial"/>
          <w:sz w:val="22"/>
        </w:rPr>
        <w:t xml:space="preserve">E </w:t>
      </w:r>
      <w:r w:rsidRPr="006A74FF">
        <w:rPr>
          <w:rFonts w:ascii="Arial" w:hAnsi="Arial" w:cs="Arial"/>
          <w:sz w:val="22"/>
        </w:rPr>
        <w:t xml:space="preserve">budou řádně zaevidovány a zahrnuty do daňových přiznání příslušnému finančnímu úřadu podle platných právních předpisů. Smluvní strany sjednaly, že za účelem kontroly výše </w:t>
      </w:r>
      <w:r>
        <w:rPr>
          <w:rFonts w:ascii="Arial" w:hAnsi="Arial" w:cs="Arial"/>
          <w:sz w:val="22"/>
        </w:rPr>
        <w:t>obratu</w:t>
      </w:r>
      <w:r w:rsidRPr="006A74FF">
        <w:rPr>
          <w:rFonts w:ascii="Arial" w:hAnsi="Arial" w:cs="Arial"/>
          <w:sz w:val="22"/>
        </w:rPr>
        <w:t xml:space="preserve"> a jeho řádného </w:t>
      </w:r>
      <w:r>
        <w:rPr>
          <w:rFonts w:ascii="Arial" w:hAnsi="Arial" w:cs="Arial"/>
          <w:sz w:val="22"/>
        </w:rPr>
        <w:t xml:space="preserve">určení </w:t>
      </w:r>
      <w:r w:rsidRPr="006A74FF">
        <w:rPr>
          <w:rFonts w:ascii="Arial" w:hAnsi="Arial" w:cs="Arial"/>
          <w:sz w:val="22"/>
        </w:rPr>
        <w:t xml:space="preserve">má </w:t>
      </w:r>
      <w:r w:rsidRPr="003B4A39">
        <w:rPr>
          <w:rFonts w:ascii="Arial" w:hAnsi="Arial" w:cs="Arial"/>
          <w:sz w:val="22"/>
        </w:rPr>
        <w:t>VÝSTAVIŠT</w:t>
      </w:r>
      <w:r>
        <w:rPr>
          <w:rFonts w:ascii="Arial" w:hAnsi="Arial" w:cs="Arial"/>
          <w:sz w:val="22"/>
        </w:rPr>
        <w:t>Ě</w:t>
      </w:r>
      <w:r w:rsidRPr="003B4A39">
        <w:rPr>
          <w:rFonts w:ascii="Arial" w:hAnsi="Arial" w:cs="Arial"/>
          <w:sz w:val="22"/>
        </w:rPr>
        <w:t xml:space="preserve"> PRAHA </w:t>
      </w:r>
      <w:r w:rsidRPr="006A74FF">
        <w:rPr>
          <w:rFonts w:ascii="Arial" w:hAnsi="Arial" w:cs="Arial"/>
          <w:sz w:val="22"/>
        </w:rPr>
        <w:t xml:space="preserve">právo nahlížet zejména do obchodních a účetních knih, jiných dokladů a účetních závěrek </w:t>
      </w:r>
      <w:r w:rsidRPr="003D1F30">
        <w:rPr>
          <w:rFonts w:ascii="Arial" w:hAnsi="Arial" w:cs="Arial"/>
          <w:sz w:val="22"/>
        </w:rPr>
        <w:t>PROVOZOVATEL</w:t>
      </w:r>
      <w:r>
        <w:rPr>
          <w:rFonts w:ascii="Arial" w:hAnsi="Arial" w:cs="Arial"/>
          <w:sz w:val="22"/>
        </w:rPr>
        <w:t xml:space="preserve">E </w:t>
      </w:r>
      <w:r w:rsidRPr="006A74FF">
        <w:rPr>
          <w:rFonts w:ascii="Arial" w:hAnsi="Arial" w:cs="Arial"/>
          <w:sz w:val="22"/>
        </w:rPr>
        <w:t xml:space="preserve">a dalších podkladů a kontrolovat tam obsažené údaje a </w:t>
      </w:r>
      <w:r w:rsidRPr="003D1F30">
        <w:rPr>
          <w:rFonts w:ascii="Arial" w:hAnsi="Arial" w:cs="Arial"/>
          <w:sz w:val="22"/>
        </w:rPr>
        <w:t>PROVOZOVATEL</w:t>
      </w:r>
      <w:r>
        <w:rPr>
          <w:rFonts w:ascii="Arial" w:hAnsi="Arial" w:cs="Arial"/>
          <w:sz w:val="22"/>
        </w:rPr>
        <w:t xml:space="preserve"> </w:t>
      </w:r>
      <w:r w:rsidRPr="006A74FF">
        <w:rPr>
          <w:rFonts w:ascii="Arial" w:hAnsi="Arial" w:cs="Arial"/>
          <w:sz w:val="22"/>
        </w:rPr>
        <w:t>má povinnost tuto kontrolu umožnit</w:t>
      </w:r>
      <w:r>
        <w:rPr>
          <w:rFonts w:ascii="Arial" w:hAnsi="Arial" w:cs="Arial"/>
          <w:sz w:val="22"/>
        </w:rPr>
        <w:t xml:space="preserve">. </w:t>
      </w:r>
    </w:p>
    <w:p w14:paraId="389C84F2" w14:textId="77777777" w:rsidR="007C448B" w:rsidRDefault="007C448B" w:rsidP="00F00BB2">
      <w:pPr>
        <w:pStyle w:val="Nadpis2-BS"/>
        <w:rPr>
          <w:rFonts w:ascii="Arial" w:hAnsi="Arial" w:cs="Arial"/>
          <w:sz w:val="22"/>
        </w:rPr>
      </w:pPr>
      <w:r w:rsidRPr="003D1F30">
        <w:rPr>
          <w:rFonts w:ascii="Arial" w:hAnsi="Arial" w:cs="Arial"/>
          <w:sz w:val="22"/>
        </w:rPr>
        <w:lastRenderedPageBreak/>
        <w:t>PROVOZOVATEL</w:t>
      </w:r>
      <w:r>
        <w:rPr>
          <w:rFonts w:ascii="Arial" w:hAnsi="Arial" w:cs="Arial"/>
          <w:sz w:val="22"/>
        </w:rPr>
        <w:t xml:space="preserve"> zajistí minimálně 3 kusy </w:t>
      </w:r>
      <w:r w:rsidR="006E1D1B" w:rsidRPr="006E1D1B">
        <w:rPr>
          <w:rFonts w:ascii="Arial" w:hAnsi="Arial" w:cs="Arial"/>
          <w:sz w:val="22"/>
        </w:rPr>
        <w:t xml:space="preserve">elektronických pokladen, </w:t>
      </w:r>
      <w:r w:rsidR="006E1D1B">
        <w:rPr>
          <w:rFonts w:ascii="Arial" w:hAnsi="Arial" w:cs="Arial"/>
          <w:sz w:val="22"/>
        </w:rPr>
        <w:t>přičemž</w:t>
      </w:r>
      <w:r w:rsidR="006E1D1B" w:rsidRPr="006E1D1B">
        <w:rPr>
          <w:rFonts w:ascii="Arial" w:hAnsi="Arial" w:cs="Arial"/>
          <w:sz w:val="22"/>
        </w:rPr>
        <w:t xml:space="preserve"> </w:t>
      </w:r>
      <w:r w:rsidR="006E1D1B" w:rsidRPr="003B4A39">
        <w:rPr>
          <w:rFonts w:ascii="Arial" w:hAnsi="Arial" w:cs="Arial"/>
          <w:sz w:val="22"/>
        </w:rPr>
        <w:t>VÝSTAVIŠT</w:t>
      </w:r>
      <w:r w:rsidR="006E1D1B">
        <w:rPr>
          <w:rFonts w:ascii="Arial" w:hAnsi="Arial" w:cs="Arial"/>
          <w:sz w:val="22"/>
        </w:rPr>
        <w:t>Ě</w:t>
      </w:r>
      <w:r w:rsidR="006E1D1B" w:rsidRPr="003B4A39">
        <w:rPr>
          <w:rFonts w:ascii="Arial" w:hAnsi="Arial" w:cs="Arial"/>
          <w:sz w:val="22"/>
        </w:rPr>
        <w:t xml:space="preserve"> PRAHA </w:t>
      </w:r>
      <w:r w:rsidR="006E1D1B" w:rsidRPr="006E1D1B">
        <w:rPr>
          <w:rFonts w:ascii="Arial" w:hAnsi="Arial" w:cs="Arial"/>
          <w:sz w:val="22"/>
        </w:rPr>
        <w:t>bude mít přístup do systému</w:t>
      </w:r>
      <w:r w:rsidR="00950E61">
        <w:rPr>
          <w:rFonts w:ascii="Arial" w:hAnsi="Arial" w:cs="Arial"/>
          <w:sz w:val="22"/>
        </w:rPr>
        <w:t>,</w:t>
      </w:r>
      <w:r w:rsidR="006E1D1B" w:rsidRPr="006E1D1B">
        <w:rPr>
          <w:rFonts w:ascii="Arial" w:hAnsi="Arial" w:cs="Arial"/>
          <w:sz w:val="22"/>
        </w:rPr>
        <w:t xml:space="preserve"> na základě</w:t>
      </w:r>
      <w:r w:rsidR="00950E61">
        <w:rPr>
          <w:rFonts w:ascii="Arial" w:hAnsi="Arial" w:cs="Arial"/>
          <w:sz w:val="22"/>
        </w:rPr>
        <w:t xml:space="preserve"> </w:t>
      </w:r>
      <w:r w:rsidR="006E1D1B" w:rsidRPr="006E1D1B">
        <w:rPr>
          <w:rFonts w:ascii="Arial" w:hAnsi="Arial" w:cs="Arial"/>
          <w:sz w:val="22"/>
        </w:rPr>
        <w:t xml:space="preserve">kterého </w:t>
      </w:r>
      <w:r w:rsidR="006E1D1B" w:rsidRPr="003D1F30">
        <w:rPr>
          <w:rFonts w:ascii="Arial" w:hAnsi="Arial" w:cs="Arial"/>
          <w:sz w:val="22"/>
        </w:rPr>
        <w:t>PROVOZOVATEL</w:t>
      </w:r>
      <w:r w:rsidR="006E1D1B">
        <w:rPr>
          <w:rFonts w:ascii="Arial" w:hAnsi="Arial" w:cs="Arial"/>
          <w:sz w:val="22"/>
        </w:rPr>
        <w:t xml:space="preserve"> </w:t>
      </w:r>
      <w:r w:rsidR="006E1D1B" w:rsidRPr="006E1D1B">
        <w:rPr>
          <w:rFonts w:ascii="Arial" w:hAnsi="Arial" w:cs="Arial"/>
          <w:sz w:val="22"/>
        </w:rPr>
        <w:t>vystavuje faktury</w:t>
      </w:r>
      <w:r w:rsidR="006E1D1B">
        <w:rPr>
          <w:rFonts w:ascii="Arial" w:hAnsi="Arial" w:cs="Arial"/>
          <w:sz w:val="22"/>
        </w:rPr>
        <w:t xml:space="preserve">. Tento přístup se zavazuje </w:t>
      </w:r>
      <w:r w:rsidR="006E1D1B" w:rsidRPr="003D1F30">
        <w:rPr>
          <w:rFonts w:ascii="Arial" w:hAnsi="Arial" w:cs="Arial"/>
          <w:sz w:val="22"/>
        </w:rPr>
        <w:t>PROVOZOVATEL</w:t>
      </w:r>
      <w:r w:rsidR="006E1D1B">
        <w:rPr>
          <w:rFonts w:ascii="Arial" w:hAnsi="Arial" w:cs="Arial"/>
          <w:sz w:val="22"/>
        </w:rPr>
        <w:t xml:space="preserve"> </w:t>
      </w:r>
      <w:r w:rsidR="00734300">
        <w:rPr>
          <w:rFonts w:ascii="Arial" w:hAnsi="Arial" w:cs="Arial"/>
          <w:sz w:val="22"/>
        </w:rPr>
        <w:t xml:space="preserve">umožnit </w:t>
      </w:r>
      <w:r w:rsidR="00734300" w:rsidRPr="00EE3F7C">
        <w:rPr>
          <w:rFonts w:ascii="Arial" w:hAnsi="Arial" w:cs="Arial"/>
          <w:sz w:val="22"/>
        </w:rPr>
        <w:t>VÝSTAVIŠT</w:t>
      </w:r>
      <w:r w:rsidR="00734300">
        <w:rPr>
          <w:rFonts w:ascii="Arial" w:hAnsi="Arial" w:cs="Arial"/>
          <w:sz w:val="22"/>
        </w:rPr>
        <w:t>I</w:t>
      </w:r>
      <w:r w:rsidR="00734300" w:rsidRPr="00EE3F7C">
        <w:rPr>
          <w:rFonts w:ascii="Arial" w:hAnsi="Arial" w:cs="Arial"/>
          <w:sz w:val="22"/>
        </w:rPr>
        <w:t xml:space="preserve"> PRAHA</w:t>
      </w:r>
      <w:r w:rsidR="00734300">
        <w:rPr>
          <w:rFonts w:ascii="Arial" w:hAnsi="Arial" w:cs="Arial"/>
          <w:sz w:val="22"/>
        </w:rPr>
        <w:t xml:space="preserve"> bez zbytečného odkladu od uzavření této Smlouvy. </w:t>
      </w:r>
    </w:p>
    <w:p w14:paraId="67A50A09" w14:textId="77777777" w:rsidR="00680DDB" w:rsidRPr="00867BE1" w:rsidRDefault="00EE1ED5" w:rsidP="00F00BB2">
      <w:pPr>
        <w:pStyle w:val="Nadpis2-BS"/>
        <w:rPr>
          <w:rFonts w:ascii="Arial" w:hAnsi="Arial" w:cs="Arial"/>
          <w:sz w:val="22"/>
        </w:rPr>
      </w:pPr>
      <w:r w:rsidRPr="003D1F30">
        <w:rPr>
          <w:rFonts w:ascii="Arial" w:hAnsi="Arial" w:cs="Arial"/>
          <w:sz w:val="22"/>
        </w:rPr>
        <w:t>PROVOZOVATEL</w:t>
      </w:r>
      <w:r>
        <w:rPr>
          <w:rFonts w:ascii="Arial" w:hAnsi="Arial" w:cs="Arial"/>
          <w:sz w:val="22"/>
        </w:rPr>
        <w:t xml:space="preserve"> je povinen uhradit obratové </w:t>
      </w:r>
      <w:r w:rsidR="00680DDB">
        <w:rPr>
          <w:rFonts w:ascii="Arial" w:hAnsi="Arial" w:cs="Arial"/>
          <w:sz w:val="22"/>
        </w:rPr>
        <w:t>nájemné</w:t>
      </w:r>
      <w:r w:rsidR="00680DDB" w:rsidRPr="00281416">
        <w:rPr>
          <w:rFonts w:ascii="Arial" w:hAnsi="Arial" w:cs="Arial"/>
          <w:sz w:val="22"/>
        </w:rPr>
        <w:t xml:space="preserve"> podle pravidel sjednaných v tomto článku </w:t>
      </w:r>
      <w:r>
        <w:rPr>
          <w:rFonts w:ascii="Arial" w:hAnsi="Arial" w:cs="Arial"/>
          <w:sz w:val="22"/>
        </w:rPr>
        <w:t>ve</w:t>
      </w:r>
      <w:r w:rsidR="00ED3526">
        <w:rPr>
          <w:rFonts w:ascii="Arial" w:hAnsi="Arial" w:cs="Arial"/>
          <w:sz w:val="22"/>
        </w:rPr>
        <w:t> </w:t>
      </w:r>
      <w:r w:rsidR="00FB1CDE">
        <w:rPr>
          <w:rFonts w:ascii="Arial" w:hAnsi="Arial" w:cs="Arial"/>
          <w:sz w:val="22"/>
        </w:rPr>
        <w:t>prospěch</w:t>
      </w:r>
      <w:r w:rsidR="00680DDB" w:rsidRPr="00281416">
        <w:rPr>
          <w:rFonts w:ascii="Arial" w:hAnsi="Arial" w:cs="Arial"/>
          <w:sz w:val="22"/>
        </w:rPr>
        <w:t xml:space="preserve"> </w:t>
      </w:r>
      <w:r w:rsidR="00680DDB" w:rsidRPr="00EE3F7C">
        <w:rPr>
          <w:rFonts w:ascii="Arial" w:hAnsi="Arial" w:cs="Arial"/>
          <w:sz w:val="22"/>
        </w:rPr>
        <w:t>VÝSTAVIŠTĚ PRAHA</w:t>
      </w:r>
      <w:r w:rsidR="00680DDB" w:rsidRPr="00281416">
        <w:rPr>
          <w:rFonts w:ascii="Arial" w:hAnsi="Arial" w:cs="Arial"/>
          <w:sz w:val="22"/>
        </w:rPr>
        <w:t>, a to bezhotovostním poukázání</w:t>
      </w:r>
      <w:r w:rsidR="003A7322">
        <w:rPr>
          <w:rFonts w:ascii="Arial" w:hAnsi="Arial" w:cs="Arial"/>
          <w:sz w:val="22"/>
        </w:rPr>
        <w:t>m</w:t>
      </w:r>
      <w:r w:rsidR="00680DDB" w:rsidRPr="00281416">
        <w:rPr>
          <w:rFonts w:ascii="Arial" w:hAnsi="Arial" w:cs="Arial"/>
          <w:sz w:val="22"/>
        </w:rPr>
        <w:t xml:space="preserve"> </w:t>
      </w:r>
      <w:r w:rsidR="00680DDB" w:rsidRPr="00867BE1">
        <w:rPr>
          <w:rFonts w:ascii="Arial" w:hAnsi="Arial" w:cs="Arial"/>
          <w:sz w:val="22"/>
        </w:rPr>
        <w:t>příslušn</w:t>
      </w:r>
      <w:r w:rsidRPr="00867BE1">
        <w:rPr>
          <w:rFonts w:ascii="Arial" w:hAnsi="Arial" w:cs="Arial"/>
          <w:sz w:val="22"/>
        </w:rPr>
        <w:t>é</w:t>
      </w:r>
      <w:r w:rsidR="00680DDB" w:rsidRPr="00867BE1">
        <w:rPr>
          <w:rFonts w:ascii="Arial" w:hAnsi="Arial" w:cs="Arial"/>
          <w:sz w:val="22"/>
        </w:rPr>
        <w:t xml:space="preserve"> částk</w:t>
      </w:r>
      <w:r w:rsidRPr="00867BE1">
        <w:rPr>
          <w:rFonts w:ascii="Arial" w:hAnsi="Arial" w:cs="Arial"/>
          <w:sz w:val="22"/>
        </w:rPr>
        <w:t>y</w:t>
      </w:r>
      <w:r w:rsidR="00680DDB" w:rsidRPr="00867BE1">
        <w:rPr>
          <w:rFonts w:ascii="Arial" w:hAnsi="Arial" w:cs="Arial"/>
          <w:sz w:val="22"/>
        </w:rPr>
        <w:t xml:space="preserve"> na bankovní účet </w:t>
      </w:r>
      <w:r w:rsidR="002F6ACF" w:rsidRPr="00867BE1">
        <w:rPr>
          <w:rFonts w:ascii="Arial" w:hAnsi="Arial" w:cs="Arial"/>
          <w:sz w:val="22"/>
        </w:rPr>
        <w:t xml:space="preserve">VÝSTAVIŠTĚ PRAHA </w:t>
      </w:r>
      <w:r w:rsidR="00680DDB" w:rsidRPr="00867BE1">
        <w:rPr>
          <w:rFonts w:ascii="Arial" w:hAnsi="Arial" w:cs="Arial"/>
          <w:sz w:val="22"/>
        </w:rPr>
        <w:t>uvedený v záhlaví této Smlouvy</w:t>
      </w:r>
      <w:r w:rsidR="002F6ACF" w:rsidRPr="00867BE1">
        <w:rPr>
          <w:rFonts w:ascii="Arial" w:hAnsi="Arial" w:cs="Arial"/>
          <w:sz w:val="22"/>
        </w:rPr>
        <w:t xml:space="preserve">, a to nejpozději do </w:t>
      </w:r>
      <w:r w:rsidR="000102C8" w:rsidRPr="00867BE1">
        <w:rPr>
          <w:rFonts w:ascii="Arial" w:hAnsi="Arial" w:cs="Arial"/>
          <w:sz w:val="22"/>
        </w:rPr>
        <w:t xml:space="preserve">14 </w:t>
      </w:r>
      <w:r w:rsidR="002F6ACF" w:rsidRPr="00867BE1">
        <w:rPr>
          <w:rFonts w:ascii="Arial" w:hAnsi="Arial" w:cs="Arial"/>
          <w:sz w:val="22"/>
        </w:rPr>
        <w:t>(</w:t>
      </w:r>
      <w:r w:rsidR="000102C8" w:rsidRPr="00867BE1">
        <w:rPr>
          <w:rFonts w:ascii="Arial" w:hAnsi="Arial" w:cs="Arial"/>
          <w:sz w:val="22"/>
        </w:rPr>
        <w:t>čtrnácti</w:t>
      </w:r>
      <w:r w:rsidR="002F6ACF" w:rsidRPr="00867BE1">
        <w:rPr>
          <w:rFonts w:ascii="Arial" w:hAnsi="Arial" w:cs="Arial"/>
          <w:sz w:val="22"/>
        </w:rPr>
        <w:t xml:space="preserve">) kalendářních dnů od </w:t>
      </w:r>
      <w:r w:rsidR="000102C8" w:rsidRPr="00867BE1">
        <w:rPr>
          <w:rFonts w:ascii="Arial" w:hAnsi="Arial" w:cs="Arial"/>
          <w:sz w:val="22"/>
        </w:rPr>
        <w:t>doručení faktury VÝSTAVIŠTĚ PRAHA podle odst. 5.4. tohoto článku</w:t>
      </w:r>
      <w:r w:rsidR="002F6ACF" w:rsidRPr="00867BE1">
        <w:rPr>
          <w:rFonts w:ascii="Arial" w:hAnsi="Arial" w:cs="Arial"/>
          <w:sz w:val="22"/>
        </w:rPr>
        <w:t xml:space="preserve">. </w:t>
      </w:r>
    </w:p>
    <w:p w14:paraId="3D39EC67" w14:textId="3E67EDA1" w:rsidR="003372E0" w:rsidRPr="00867BE1" w:rsidRDefault="003372E0" w:rsidP="006D45A0">
      <w:pPr>
        <w:pStyle w:val="Nadpis1-BS"/>
        <w:widowControl w:val="0"/>
        <w:rPr>
          <w:rFonts w:ascii="Arial" w:hAnsi="Arial" w:cs="Arial"/>
          <w:sz w:val="22"/>
        </w:rPr>
      </w:pPr>
      <w:r w:rsidRPr="00867BE1">
        <w:rPr>
          <w:rFonts w:ascii="Arial" w:hAnsi="Arial" w:cs="Arial"/>
          <w:sz w:val="22"/>
        </w:rPr>
        <w:t>Jistota</w:t>
      </w:r>
    </w:p>
    <w:p w14:paraId="47CAB778" w14:textId="0440B3D6" w:rsidR="003372E0" w:rsidRPr="00867BE1" w:rsidRDefault="003372E0" w:rsidP="005933F2">
      <w:pPr>
        <w:pStyle w:val="Nadpis2-BS"/>
        <w:rPr>
          <w:rFonts w:ascii="Arial" w:hAnsi="Arial" w:cs="Arial"/>
          <w:sz w:val="22"/>
        </w:rPr>
      </w:pPr>
      <w:r w:rsidRPr="00867BE1">
        <w:rPr>
          <w:rFonts w:ascii="Arial" w:hAnsi="Arial" w:cs="Arial"/>
          <w:sz w:val="22"/>
        </w:rPr>
        <w:t xml:space="preserve">VÝSTAVIŠTĚ PRAHA a PROVOZOVATEL se dohodli na povinnosti PROVOZOVATELE zaplatit VÝSTAVIŠTI PRAHA jistotu ve výši </w:t>
      </w:r>
      <w:r w:rsidRPr="00DF75B6">
        <w:rPr>
          <w:rFonts w:ascii="Arial" w:hAnsi="Arial" w:cs="Arial"/>
          <w:sz w:val="22"/>
          <w:highlight w:val="black"/>
        </w:rPr>
        <w:t>250.000,- Kč</w:t>
      </w:r>
      <w:r w:rsidRPr="00867BE1">
        <w:rPr>
          <w:rFonts w:ascii="Arial" w:hAnsi="Arial" w:cs="Arial"/>
          <w:sz w:val="22"/>
        </w:rPr>
        <w:t xml:space="preserve"> (slovy: dvě stě padesát tisíc korun českých). PROVOZOVATEL je povinen zaplatit VÝSTAVIŠTI PRAHA takto sjednanou jistotu na účet VÝSTAVIŠTĚ PRAHA uvedený v záhlaví této Smlouvy, a to nejpozději</w:t>
      </w:r>
      <w:r w:rsidR="008A0461" w:rsidRPr="00867BE1">
        <w:rPr>
          <w:rFonts w:ascii="Arial" w:hAnsi="Arial" w:cs="Arial"/>
          <w:i/>
          <w:iCs/>
          <w:sz w:val="22"/>
        </w:rPr>
        <w:t xml:space="preserve"> </w:t>
      </w:r>
      <w:r w:rsidR="008A0461" w:rsidRPr="00616818">
        <w:rPr>
          <w:rFonts w:ascii="Arial" w:hAnsi="Arial" w:cs="Arial"/>
          <w:iCs/>
          <w:sz w:val="22"/>
        </w:rPr>
        <w:t xml:space="preserve">do 1. </w:t>
      </w:r>
      <w:r w:rsidR="00867BE1" w:rsidRPr="00616818">
        <w:rPr>
          <w:rFonts w:ascii="Arial" w:hAnsi="Arial" w:cs="Arial"/>
          <w:iCs/>
          <w:sz w:val="22"/>
        </w:rPr>
        <w:t>6</w:t>
      </w:r>
      <w:r w:rsidR="005933F2" w:rsidRPr="00616818">
        <w:rPr>
          <w:rFonts w:ascii="Arial" w:hAnsi="Arial" w:cs="Arial"/>
          <w:iCs/>
          <w:sz w:val="22"/>
        </w:rPr>
        <w:t>.</w:t>
      </w:r>
      <w:r w:rsidR="008A0461" w:rsidRPr="00616818">
        <w:rPr>
          <w:rFonts w:ascii="Arial" w:hAnsi="Arial" w:cs="Arial"/>
          <w:iCs/>
          <w:sz w:val="22"/>
        </w:rPr>
        <w:t xml:space="preserve"> </w:t>
      </w:r>
      <w:r w:rsidR="005933F2" w:rsidRPr="00616818">
        <w:rPr>
          <w:rFonts w:ascii="Arial" w:hAnsi="Arial" w:cs="Arial"/>
          <w:iCs/>
          <w:sz w:val="22"/>
        </w:rPr>
        <w:t>2024.</w:t>
      </w:r>
    </w:p>
    <w:p w14:paraId="196461CD" w14:textId="3281765D" w:rsidR="003372E0" w:rsidRPr="00867BE1" w:rsidRDefault="003372E0" w:rsidP="003372E0">
      <w:pPr>
        <w:pStyle w:val="Nadpis2-BS"/>
        <w:rPr>
          <w:rFonts w:ascii="Arial" w:hAnsi="Arial" w:cs="Arial"/>
          <w:sz w:val="22"/>
        </w:rPr>
      </w:pPr>
      <w:r w:rsidRPr="00867BE1">
        <w:rPr>
          <w:rFonts w:ascii="Arial" w:hAnsi="Arial" w:cs="Arial"/>
          <w:sz w:val="22"/>
        </w:rPr>
        <w:t>Jistota bude VÝSTAVIŠTI PRAHA sloužit na úhradu případných nedoplatků PROVOZOVATELE z titulu finanč</w:t>
      </w:r>
      <w:r w:rsidR="00155B72" w:rsidRPr="00867BE1">
        <w:rPr>
          <w:rFonts w:ascii="Arial" w:hAnsi="Arial" w:cs="Arial"/>
          <w:sz w:val="22"/>
        </w:rPr>
        <w:t>n</w:t>
      </w:r>
      <w:r w:rsidRPr="00867BE1">
        <w:rPr>
          <w:rFonts w:ascii="Arial" w:hAnsi="Arial" w:cs="Arial"/>
          <w:sz w:val="22"/>
        </w:rPr>
        <w:t xml:space="preserve">ích ujednání podle této Smlouvy nebo k úhradě jiných závazků PROVOZOVATELE v souvislosti </w:t>
      </w:r>
      <w:r w:rsidR="0080225B">
        <w:rPr>
          <w:rFonts w:ascii="Arial" w:hAnsi="Arial" w:cs="Arial"/>
          <w:sz w:val="22"/>
        </w:rPr>
        <w:t xml:space="preserve">s </w:t>
      </w:r>
      <w:r w:rsidRPr="00867BE1">
        <w:rPr>
          <w:rFonts w:ascii="Arial" w:hAnsi="Arial" w:cs="Arial"/>
          <w:sz w:val="22"/>
        </w:rPr>
        <w:t>nájmem podle této Smlouvy. VÝSTAVIŠTĚ PRAHA je oprávněn</w:t>
      </w:r>
      <w:r w:rsidR="005205B0" w:rsidRPr="00867BE1">
        <w:rPr>
          <w:rFonts w:ascii="Arial" w:hAnsi="Arial" w:cs="Arial"/>
          <w:sz w:val="22"/>
        </w:rPr>
        <w:t>o</w:t>
      </w:r>
      <w:r w:rsidRPr="00867BE1">
        <w:rPr>
          <w:rFonts w:ascii="Arial" w:hAnsi="Arial" w:cs="Arial"/>
          <w:sz w:val="22"/>
        </w:rPr>
        <w:t xml:space="preserve"> jednostranně započíst dluh PROVOZOVATEL</w:t>
      </w:r>
      <w:r w:rsidR="005205B0" w:rsidRPr="00867BE1">
        <w:rPr>
          <w:rFonts w:ascii="Arial" w:hAnsi="Arial" w:cs="Arial"/>
          <w:sz w:val="22"/>
        </w:rPr>
        <w:t>E</w:t>
      </w:r>
      <w:r w:rsidRPr="00867BE1">
        <w:rPr>
          <w:rFonts w:ascii="Arial" w:hAnsi="Arial" w:cs="Arial"/>
          <w:sz w:val="22"/>
        </w:rPr>
        <w:t xml:space="preserve"> na uhrazenou jistotu.</w:t>
      </w:r>
    </w:p>
    <w:p w14:paraId="5734D937" w14:textId="0A430423" w:rsidR="003372E0" w:rsidRPr="001564F8" w:rsidRDefault="003372E0" w:rsidP="003372E0">
      <w:pPr>
        <w:pStyle w:val="Nadpis2-BS"/>
        <w:rPr>
          <w:rFonts w:ascii="Arial" w:hAnsi="Arial" w:cs="Arial"/>
          <w:sz w:val="22"/>
        </w:rPr>
      </w:pPr>
      <w:r w:rsidRPr="00867BE1">
        <w:rPr>
          <w:rFonts w:ascii="Arial" w:hAnsi="Arial" w:cs="Arial"/>
          <w:sz w:val="22"/>
        </w:rPr>
        <w:t>V případě, že</w:t>
      </w:r>
      <w:r w:rsidRPr="001564F8">
        <w:rPr>
          <w:rFonts w:ascii="Arial" w:hAnsi="Arial" w:cs="Arial"/>
          <w:sz w:val="22"/>
        </w:rPr>
        <w:t xml:space="preserve"> </w:t>
      </w:r>
      <w:r>
        <w:rPr>
          <w:rFonts w:ascii="Arial" w:hAnsi="Arial" w:cs="Arial"/>
          <w:sz w:val="22"/>
        </w:rPr>
        <w:t>VÝSTAVIŠTĚ PRAHA</w:t>
      </w:r>
      <w:r w:rsidRPr="001564F8">
        <w:rPr>
          <w:rFonts w:ascii="Arial" w:hAnsi="Arial" w:cs="Arial"/>
          <w:sz w:val="22"/>
        </w:rPr>
        <w:t xml:space="preserve"> bude ve smyslu této Smlouvy čerpat z jistoty na úhradu dluhu (-ů) </w:t>
      </w:r>
      <w:r>
        <w:rPr>
          <w:rFonts w:ascii="Arial" w:hAnsi="Arial" w:cs="Arial"/>
          <w:sz w:val="22"/>
        </w:rPr>
        <w:t>PROVOZOVATEL</w:t>
      </w:r>
      <w:r w:rsidR="005205B0">
        <w:rPr>
          <w:rFonts w:ascii="Arial" w:hAnsi="Arial" w:cs="Arial"/>
          <w:sz w:val="22"/>
        </w:rPr>
        <w:t>E</w:t>
      </w:r>
      <w:r w:rsidRPr="001564F8">
        <w:rPr>
          <w:rFonts w:ascii="Arial" w:hAnsi="Arial" w:cs="Arial"/>
          <w:sz w:val="22"/>
        </w:rPr>
        <w:t xml:space="preserve"> nebo na úhradu jiných závazků </w:t>
      </w:r>
      <w:r>
        <w:rPr>
          <w:rFonts w:ascii="Arial" w:hAnsi="Arial" w:cs="Arial"/>
          <w:sz w:val="22"/>
        </w:rPr>
        <w:t>PROVOZOVATEL</w:t>
      </w:r>
      <w:r w:rsidR="005205B0">
        <w:rPr>
          <w:rFonts w:ascii="Arial" w:hAnsi="Arial" w:cs="Arial"/>
          <w:sz w:val="22"/>
        </w:rPr>
        <w:t>E</w:t>
      </w:r>
      <w:r w:rsidR="0080225B">
        <w:rPr>
          <w:rFonts w:ascii="Arial" w:hAnsi="Arial" w:cs="Arial"/>
          <w:sz w:val="22"/>
        </w:rPr>
        <w:t>,</w:t>
      </w:r>
      <w:r w:rsidRPr="001564F8">
        <w:rPr>
          <w:rFonts w:ascii="Arial" w:hAnsi="Arial" w:cs="Arial"/>
          <w:sz w:val="22"/>
        </w:rPr>
        <w:t xml:space="preserve"> je </w:t>
      </w:r>
      <w:r>
        <w:rPr>
          <w:rFonts w:ascii="Arial" w:hAnsi="Arial" w:cs="Arial"/>
          <w:sz w:val="22"/>
        </w:rPr>
        <w:t>PROVOZOVATEL</w:t>
      </w:r>
      <w:r w:rsidRPr="001564F8">
        <w:rPr>
          <w:rFonts w:ascii="Arial" w:hAnsi="Arial" w:cs="Arial"/>
          <w:sz w:val="22"/>
        </w:rPr>
        <w:t xml:space="preserve"> povinen takto vyčerpanou část jistoty doplatit </w:t>
      </w:r>
      <w:r>
        <w:rPr>
          <w:rFonts w:ascii="Arial" w:hAnsi="Arial" w:cs="Arial"/>
          <w:sz w:val="22"/>
        </w:rPr>
        <w:t>VÝSTAVIŠTI PRAHA</w:t>
      </w:r>
      <w:r w:rsidRPr="001564F8">
        <w:rPr>
          <w:rFonts w:ascii="Arial" w:hAnsi="Arial" w:cs="Arial"/>
          <w:sz w:val="22"/>
        </w:rPr>
        <w:t xml:space="preserve"> do původní výše </w:t>
      </w:r>
      <w:r w:rsidR="005205B0">
        <w:rPr>
          <w:rFonts w:ascii="Arial" w:hAnsi="Arial" w:cs="Arial"/>
          <w:sz w:val="22"/>
        </w:rPr>
        <w:t xml:space="preserve">jistoty </w:t>
      </w:r>
      <w:r w:rsidRPr="001564F8">
        <w:rPr>
          <w:rFonts w:ascii="Arial" w:hAnsi="Arial" w:cs="Arial"/>
          <w:sz w:val="22"/>
        </w:rPr>
        <w:t xml:space="preserve">ve lhůtě do deseti (10) dnů ode dne doručení písemné výzvy </w:t>
      </w:r>
      <w:r>
        <w:rPr>
          <w:rFonts w:ascii="Arial" w:hAnsi="Arial" w:cs="Arial"/>
          <w:sz w:val="22"/>
        </w:rPr>
        <w:t>VÝSTAVIŠTĚ PRAHA</w:t>
      </w:r>
      <w:r w:rsidRPr="001564F8">
        <w:rPr>
          <w:rFonts w:ascii="Arial" w:hAnsi="Arial" w:cs="Arial"/>
          <w:sz w:val="22"/>
        </w:rPr>
        <w:t>. V případě nesplnění této povinnosti ze</w:t>
      </w:r>
      <w:r w:rsidR="00CF62F7">
        <w:rPr>
          <w:rFonts w:ascii="Arial" w:hAnsi="Arial" w:cs="Arial"/>
          <w:sz w:val="22"/>
        </w:rPr>
        <w:t> </w:t>
      </w:r>
      <w:r w:rsidRPr="001564F8">
        <w:rPr>
          <w:rFonts w:ascii="Arial" w:hAnsi="Arial" w:cs="Arial"/>
          <w:sz w:val="22"/>
        </w:rPr>
        <w:t xml:space="preserve">strany </w:t>
      </w:r>
      <w:r>
        <w:rPr>
          <w:rFonts w:ascii="Arial" w:hAnsi="Arial" w:cs="Arial"/>
          <w:sz w:val="22"/>
        </w:rPr>
        <w:t>PROVOZOVATEL</w:t>
      </w:r>
      <w:r w:rsidR="00CF62F7">
        <w:rPr>
          <w:rFonts w:ascii="Arial" w:hAnsi="Arial" w:cs="Arial"/>
          <w:sz w:val="22"/>
        </w:rPr>
        <w:t>E</w:t>
      </w:r>
      <w:r w:rsidRPr="001564F8">
        <w:rPr>
          <w:rFonts w:ascii="Arial" w:hAnsi="Arial" w:cs="Arial"/>
          <w:sz w:val="22"/>
        </w:rPr>
        <w:t xml:space="preserve"> se jedná o porušení Smlouvy, pro které je </w:t>
      </w:r>
      <w:r>
        <w:rPr>
          <w:rFonts w:ascii="Arial" w:hAnsi="Arial" w:cs="Arial"/>
          <w:sz w:val="22"/>
        </w:rPr>
        <w:t>VÝSTAVIŠTĚ PRAHA</w:t>
      </w:r>
      <w:r w:rsidRPr="001564F8">
        <w:rPr>
          <w:rFonts w:ascii="Arial" w:hAnsi="Arial" w:cs="Arial"/>
          <w:sz w:val="22"/>
        </w:rPr>
        <w:t xml:space="preserve"> oprávněn</w:t>
      </w:r>
      <w:r w:rsidR="000530D5">
        <w:rPr>
          <w:rFonts w:ascii="Arial" w:hAnsi="Arial" w:cs="Arial"/>
          <w:sz w:val="22"/>
        </w:rPr>
        <w:t>o</w:t>
      </w:r>
      <w:r w:rsidRPr="001564F8">
        <w:rPr>
          <w:rFonts w:ascii="Arial" w:hAnsi="Arial" w:cs="Arial"/>
          <w:sz w:val="22"/>
        </w:rPr>
        <w:t xml:space="preserve"> tuto Smlouvu vypovědět ve výpovědní době v délce jednoho (1) měsíce, která počíná běžet dnem následujícím po doručení výpovědi </w:t>
      </w:r>
      <w:r w:rsidR="00127310">
        <w:rPr>
          <w:rFonts w:ascii="Arial" w:hAnsi="Arial" w:cs="Arial"/>
          <w:sz w:val="22"/>
        </w:rPr>
        <w:t xml:space="preserve">PROVOZOVATELI </w:t>
      </w:r>
    </w:p>
    <w:p w14:paraId="56894DD6" w14:textId="2258C559" w:rsidR="003372E0" w:rsidRPr="003372E0" w:rsidRDefault="003372E0" w:rsidP="001564F8">
      <w:pPr>
        <w:pStyle w:val="Nadpis2-BS"/>
        <w:rPr>
          <w:rFonts w:ascii="Arial" w:hAnsi="Arial" w:cs="Arial"/>
          <w:sz w:val="22"/>
        </w:rPr>
      </w:pPr>
      <w:r w:rsidRPr="001564F8">
        <w:rPr>
          <w:rFonts w:ascii="Arial" w:hAnsi="Arial" w:cs="Arial"/>
          <w:sz w:val="22"/>
        </w:rPr>
        <w:t xml:space="preserve">Smluvní strany se </w:t>
      </w:r>
      <w:r>
        <w:rPr>
          <w:rFonts w:ascii="Arial" w:hAnsi="Arial" w:cs="Arial"/>
          <w:sz w:val="22"/>
        </w:rPr>
        <w:t xml:space="preserve">pro odstranění pochybností </w:t>
      </w:r>
      <w:r w:rsidRPr="001564F8">
        <w:rPr>
          <w:rFonts w:ascii="Arial" w:hAnsi="Arial" w:cs="Arial"/>
          <w:sz w:val="22"/>
        </w:rPr>
        <w:t xml:space="preserve">dohodly, že Jistota složená </w:t>
      </w:r>
      <w:r>
        <w:rPr>
          <w:rFonts w:ascii="Arial" w:hAnsi="Arial" w:cs="Arial"/>
          <w:sz w:val="22"/>
        </w:rPr>
        <w:t>PROVOZOVATEL</w:t>
      </w:r>
      <w:r w:rsidR="002B27DB">
        <w:rPr>
          <w:rFonts w:ascii="Arial" w:hAnsi="Arial" w:cs="Arial"/>
          <w:sz w:val="22"/>
        </w:rPr>
        <w:t>EM</w:t>
      </w:r>
      <w:r w:rsidRPr="001564F8">
        <w:rPr>
          <w:rFonts w:ascii="Arial" w:hAnsi="Arial" w:cs="Arial"/>
          <w:sz w:val="22"/>
        </w:rPr>
        <w:t xml:space="preserve"> podle této Smlouvy nebude úročena po celou dobu jejího složení u </w:t>
      </w:r>
      <w:r>
        <w:rPr>
          <w:rFonts w:ascii="Arial" w:hAnsi="Arial" w:cs="Arial"/>
          <w:sz w:val="22"/>
        </w:rPr>
        <w:t>VÝSTAVIŠTĚ PRAHA</w:t>
      </w:r>
      <w:r w:rsidRPr="001564F8">
        <w:rPr>
          <w:rFonts w:ascii="Arial" w:hAnsi="Arial" w:cs="Arial"/>
          <w:sz w:val="22"/>
        </w:rPr>
        <w:t>.</w:t>
      </w:r>
      <w:r>
        <w:rPr>
          <w:rFonts w:ascii="Arial" w:hAnsi="Arial" w:cs="Arial"/>
          <w:sz w:val="22"/>
        </w:rPr>
        <w:t xml:space="preserve"> </w:t>
      </w:r>
    </w:p>
    <w:p w14:paraId="417ED81B" w14:textId="7BBDD8FA" w:rsidR="00135A55" w:rsidRPr="002F7383" w:rsidRDefault="00135A55" w:rsidP="006D45A0">
      <w:pPr>
        <w:pStyle w:val="Nadpis1-BS"/>
        <w:widowControl w:val="0"/>
        <w:rPr>
          <w:rFonts w:ascii="Arial" w:hAnsi="Arial" w:cs="Arial"/>
          <w:sz w:val="22"/>
        </w:rPr>
      </w:pPr>
      <w:r w:rsidRPr="002F7383">
        <w:rPr>
          <w:rFonts w:ascii="Arial" w:hAnsi="Arial" w:cs="Arial"/>
          <w:sz w:val="22"/>
        </w:rPr>
        <w:t xml:space="preserve">Koncept a vizuální </w:t>
      </w:r>
      <w:r w:rsidR="00583CFD" w:rsidRPr="002F7383">
        <w:rPr>
          <w:rFonts w:ascii="Arial" w:hAnsi="Arial" w:cs="Arial"/>
          <w:sz w:val="22"/>
        </w:rPr>
        <w:t>styl</w:t>
      </w:r>
    </w:p>
    <w:p w14:paraId="3A355FAC" w14:textId="29249BE5" w:rsidR="00135A55" w:rsidRPr="001564F8" w:rsidRDefault="00135A55" w:rsidP="006D45A0">
      <w:pPr>
        <w:pStyle w:val="Nadpis2-BS"/>
      </w:pPr>
      <w:r w:rsidRPr="003D1F30">
        <w:rPr>
          <w:rFonts w:ascii="Arial" w:hAnsi="Arial" w:cs="Arial"/>
          <w:sz w:val="22"/>
        </w:rPr>
        <w:t>PROVOZOVATEL</w:t>
      </w:r>
      <w:r>
        <w:rPr>
          <w:rFonts w:ascii="Arial" w:hAnsi="Arial" w:cs="Arial"/>
          <w:sz w:val="22"/>
        </w:rPr>
        <w:t xml:space="preserve"> je povinen</w:t>
      </w:r>
      <w:r w:rsidR="00127310">
        <w:rPr>
          <w:rFonts w:ascii="Arial" w:hAnsi="Arial" w:cs="Arial"/>
          <w:sz w:val="22"/>
        </w:rPr>
        <w:t>,</w:t>
      </w:r>
      <w:r>
        <w:rPr>
          <w:rFonts w:ascii="Arial" w:hAnsi="Arial" w:cs="Arial"/>
          <w:sz w:val="22"/>
        </w:rPr>
        <w:t xml:space="preserve"> </w:t>
      </w:r>
      <w:r w:rsidR="00EC5F12">
        <w:rPr>
          <w:rFonts w:ascii="Arial" w:hAnsi="Arial" w:cs="Arial"/>
          <w:sz w:val="22"/>
        </w:rPr>
        <w:t xml:space="preserve">při provozování </w:t>
      </w:r>
      <w:r w:rsidR="00EC5F12" w:rsidRPr="003D1F30">
        <w:rPr>
          <w:rFonts w:ascii="Arial" w:hAnsi="Arial" w:cs="Arial"/>
          <w:sz w:val="22"/>
        </w:rPr>
        <w:t>provozu občerstvení / baru PROVOZOVATELE</w:t>
      </w:r>
      <w:r w:rsidR="00127310">
        <w:rPr>
          <w:rFonts w:ascii="Arial" w:hAnsi="Arial" w:cs="Arial"/>
          <w:sz w:val="22"/>
        </w:rPr>
        <w:t>,</w:t>
      </w:r>
      <w:r w:rsidR="00EC5F12">
        <w:rPr>
          <w:rFonts w:ascii="Arial" w:hAnsi="Arial" w:cs="Arial"/>
          <w:sz w:val="22"/>
        </w:rPr>
        <w:t xml:space="preserve"> dodržovat </w:t>
      </w:r>
      <w:r w:rsidR="00D749E9">
        <w:rPr>
          <w:rFonts w:ascii="Arial" w:hAnsi="Arial" w:cs="Arial"/>
          <w:sz w:val="22"/>
        </w:rPr>
        <w:t>po </w:t>
      </w:r>
      <w:r w:rsidR="00EC5F12">
        <w:rPr>
          <w:rFonts w:ascii="Arial" w:hAnsi="Arial" w:cs="Arial"/>
          <w:sz w:val="22"/>
        </w:rPr>
        <w:t>obsahov</w:t>
      </w:r>
      <w:r w:rsidR="00D749E9">
        <w:rPr>
          <w:rFonts w:ascii="Arial" w:hAnsi="Arial" w:cs="Arial"/>
          <w:sz w:val="22"/>
        </w:rPr>
        <w:t>é stránce</w:t>
      </w:r>
      <w:r w:rsidR="00EC5F12">
        <w:rPr>
          <w:rFonts w:ascii="Arial" w:hAnsi="Arial" w:cs="Arial"/>
          <w:sz w:val="22"/>
        </w:rPr>
        <w:t xml:space="preserve"> koncept</w:t>
      </w:r>
      <w:r w:rsidR="00EC5059">
        <w:rPr>
          <w:rFonts w:ascii="Arial" w:hAnsi="Arial" w:cs="Arial"/>
          <w:sz w:val="22"/>
        </w:rPr>
        <w:t xml:space="preserve">, který byl součástí </w:t>
      </w:r>
      <w:r w:rsidR="00D749E9">
        <w:rPr>
          <w:rFonts w:ascii="Arial" w:hAnsi="Arial" w:cs="Arial"/>
          <w:sz w:val="22"/>
        </w:rPr>
        <w:t>nabídky</w:t>
      </w:r>
      <w:r w:rsidR="00EC5059">
        <w:rPr>
          <w:rFonts w:ascii="Arial" w:hAnsi="Arial" w:cs="Arial"/>
          <w:sz w:val="22"/>
        </w:rPr>
        <w:t xml:space="preserve"> </w:t>
      </w:r>
      <w:r w:rsidR="00EC5059" w:rsidRPr="003D1F30">
        <w:rPr>
          <w:rFonts w:ascii="Arial" w:hAnsi="Arial" w:cs="Arial"/>
          <w:sz w:val="22"/>
        </w:rPr>
        <w:t>PROVOZOVATELE</w:t>
      </w:r>
      <w:r w:rsidR="00EC5059">
        <w:rPr>
          <w:rFonts w:ascii="Arial" w:hAnsi="Arial" w:cs="Arial"/>
          <w:sz w:val="22"/>
        </w:rPr>
        <w:t xml:space="preserve"> při účasti v poptávkovém řízení</w:t>
      </w:r>
      <w:r w:rsidR="001F31E5">
        <w:rPr>
          <w:rFonts w:ascii="Arial" w:hAnsi="Arial" w:cs="Arial"/>
          <w:sz w:val="22"/>
        </w:rPr>
        <w:t xml:space="preserve"> (dále též součástí přílohy č. 1)</w:t>
      </w:r>
      <w:r w:rsidR="00081944">
        <w:rPr>
          <w:rFonts w:ascii="Arial" w:hAnsi="Arial" w:cs="Arial"/>
          <w:sz w:val="22"/>
        </w:rPr>
        <w:t>, a který byl odsouhlasen</w:t>
      </w:r>
      <w:r w:rsidR="00D749E9">
        <w:rPr>
          <w:rFonts w:ascii="Arial" w:hAnsi="Arial" w:cs="Arial"/>
          <w:sz w:val="22"/>
        </w:rPr>
        <w:t xml:space="preserve"> v nezměněné podobě</w:t>
      </w:r>
      <w:r w:rsidR="00081944">
        <w:rPr>
          <w:rFonts w:ascii="Arial" w:hAnsi="Arial" w:cs="Arial"/>
          <w:sz w:val="22"/>
        </w:rPr>
        <w:t xml:space="preserve"> </w:t>
      </w:r>
      <w:r w:rsidR="00D749E9">
        <w:rPr>
          <w:rFonts w:ascii="Arial" w:hAnsi="Arial" w:cs="Arial"/>
          <w:sz w:val="22"/>
        </w:rPr>
        <w:t xml:space="preserve">či dílčím způsobem upraven </w:t>
      </w:r>
      <w:r w:rsidR="00081944">
        <w:rPr>
          <w:rFonts w:ascii="Arial" w:hAnsi="Arial" w:cs="Arial"/>
          <w:sz w:val="22"/>
        </w:rPr>
        <w:t xml:space="preserve">ze strany </w:t>
      </w:r>
      <w:r w:rsidR="00081944" w:rsidRPr="003D1F30">
        <w:rPr>
          <w:rFonts w:ascii="Arial" w:hAnsi="Arial" w:cs="Arial"/>
          <w:sz w:val="22"/>
        </w:rPr>
        <w:t>VÝSTAVIŠTĚ PRAHA</w:t>
      </w:r>
      <w:r w:rsidR="00081944">
        <w:rPr>
          <w:rFonts w:ascii="Arial" w:hAnsi="Arial" w:cs="Arial"/>
          <w:sz w:val="22"/>
        </w:rPr>
        <w:t>., a to na všech jeho úrovních.</w:t>
      </w:r>
      <w:r w:rsidR="00F01904">
        <w:rPr>
          <w:rFonts w:ascii="Arial" w:hAnsi="Arial" w:cs="Arial"/>
          <w:sz w:val="22"/>
        </w:rPr>
        <w:t xml:space="preserve"> </w:t>
      </w:r>
      <w:r w:rsidR="007B6C39">
        <w:rPr>
          <w:rFonts w:ascii="Arial" w:hAnsi="Arial" w:cs="Arial"/>
          <w:sz w:val="22"/>
        </w:rPr>
        <w:t>Smluvní strany pro odstranění pohybností sjednávají, že k</w:t>
      </w:r>
      <w:r w:rsidR="00D4245B">
        <w:rPr>
          <w:rFonts w:ascii="Arial" w:hAnsi="Arial" w:cs="Arial"/>
          <w:sz w:val="22"/>
        </w:rPr>
        <w:t xml:space="preserve">oncept se týká </w:t>
      </w:r>
      <w:r w:rsidR="00B501F8">
        <w:rPr>
          <w:rFonts w:ascii="Arial" w:hAnsi="Arial" w:cs="Arial"/>
          <w:sz w:val="22"/>
        </w:rPr>
        <w:t xml:space="preserve">nejenom </w:t>
      </w:r>
      <w:r w:rsidR="00784CF1">
        <w:rPr>
          <w:rFonts w:ascii="Arial" w:hAnsi="Arial" w:cs="Arial"/>
          <w:sz w:val="22"/>
        </w:rPr>
        <w:t xml:space="preserve">rámcové </w:t>
      </w:r>
      <w:r w:rsidR="00D4245B">
        <w:rPr>
          <w:rFonts w:ascii="Arial" w:hAnsi="Arial" w:cs="Arial"/>
          <w:sz w:val="22"/>
        </w:rPr>
        <w:t>skladby nabídky nealkoholických i alkoholických nápojů a dalšího občerstvení</w:t>
      </w:r>
      <w:r w:rsidR="00812A14">
        <w:rPr>
          <w:rFonts w:ascii="Arial" w:hAnsi="Arial" w:cs="Arial"/>
          <w:sz w:val="22"/>
        </w:rPr>
        <w:t xml:space="preserve"> </w:t>
      </w:r>
      <w:r w:rsidR="00784CF1">
        <w:rPr>
          <w:rFonts w:ascii="Arial" w:hAnsi="Arial" w:cs="Arial"/>
          <w:sz w:val="22"/>
        </w:rPr>
        <w:t>v cenových relací</w:t>
      </w:r>
      <w:r w:rsidR="00950E61">
        <w:rPr>
          <w:rFonts w:ascii="Arial" w:hAnsi="Arial" w:cs="Arial"/>
          <w:sz w:val="22"/>
        </w:rPr>
        <w:t>ch</w:t>
      </w:r>
      <w:r w:rsidR="00784CF1">
        <w:rPr>
          <w:rFonts w:ascii="Arial" w:hAnsi="Arial" w:cs="Arial"/>
          <w:sz w:val="22"/>
        </w:rPr>
        <w:t xml:space="preserve"> </w:t>
      </w:r>
      <w:r w:rsidR="00812A14">
        <w:rPr>
          <w:rFonts w:ascii="Arial" w:hAnsi="Arial" w:cs="Arial"/>
          <w:sz w:val="22"/>
        </w:rPr>
        <w:t xml:space="preserve">podle Přílohy </w:t>
      </w:r>
      <w:r w:rsidR="00D94D62">
        <w:rPr>
          <w:rFonts w:ascii="Arial" w:hAnsi="Arial" w:cs="Arial"/>
          <w:sz w:val="22"/>
        </w:rPr>
        <w:t>č. 1</w:t>
      </w:r>
      <w:r w:rsidR="00812A14">
        <w:rPr>
          <w:rFonts w:ascii="Arial" w:hAnsi="Arial" w:cs="Arial"/>
          <w:sz w:val="22"/>
        </w:rPr>
        <w:t>, která je nedílnou součástí této Smlouvy</w:t>
      </w:r>
      <w:r w:rsidR="00D4245B">
        <w:rPr>
          <w:rFonts w:ascii="Arial" w:hAnsi="Arial" w:cs="Arial"/>
          <w:sz w:val="22"/>
        </w:rPr>
        <w:t xml:space="preserve">, </w:t>
      </w:r>
      <w:r w:rsidR="00B501F8">
        <w:rPr>
          <w:rFonts w:ascii="Arial" w:hAnsi="Arial" w:cs="Arial"/>
          <w:sz w:val="22"/>
        </w:rPr>
        <w:t>ale rovněž</w:t>
      </w:r>
      <w:r w:rsidR="00D4245B">
        <w:rPr>
          <w:rFonts w:ascii="Arial" w:hAnsi="Arial" w:cs="Arial"/>
          <w:sz w:val="22"/>
        </w:rPr>
        <w:t xml:space="preserve"> </w:t>
      </w:r>
      <w:r w:rsidR="00414B70">
        <w:rPr>
          <w:rFonts w:ascii="Arial" w:hAnsi="Arial" w:cs="Arial"/>
          <w:sz w:val="22"/>
        </w:rPr>
        <w:t>technick</w:t>
      </w:r>
      <w:r w:rsidR="00A27260">
        <w:rPr>
          <w:rFonts w:ascii="Arial" w:hAnsi="Arial" w:cs="Arial"/>
          <w:sz w:val="22"/>
        </w:rPr>
        <w:t xml:space="preserve">ých </w:t>
      </w:r>
      <w:r w:rsidR="00B501F8">
        <w:rPr>
          <w:rFonts w:ascii="Arial" w:hAnsi="Arial" w:cs="Arial"/>
          <w:sz w:val="22"/>
        </w:rPr>
        <w:t xml:space="preserve">a dalších </w:t>
      </w:r>
      <w:r w:rsidR="00A27260">
        <w:rPr>
          <w:rFonts w:ascii="Arial" w:hAnsi="Arial" w:cs="Arial"/>
          <w:sz w:val="22"/>
        </w:rPr>
        <w:t xml:space="preserve">podmínek </w:t>
      </w:r>
      <w:r w:rsidR="00414B70" w:rsidRPr="001564F8">
        <w:rPr>
          <w:rFonts w:ascii="Arial" w:hAnsi="Arial" w:cs="Arial"/>
          <w:sz w:val="22"/>
        </w:rPr>
        <w:t>provozu občerstvení / baru PROVOZOVATELE</w:t>
      </w:r>
      <w:r w:rsidR="00721ECA" w:rsidRPr="001564F8">
        <w:rPr>
          <w:rFonts w:ascii="Arial" w:hAnsi="Arial" w:cs="Arial"/>
          <w:sz w:val="22"/>
        </w:rPr>
        <w:t>.</w:t>
      </w:r>
    </w:p>
    <w:p w14:paraId="2CA4177C" w14:textId="69A2F8D1" w:rsidR="004F09D8" w:rsidRPr="001564F8" w:rsidRDefault="007F6759" w:rsidP="006D45A0">
      <w:pPr>
        <w:pStyle w:val="Nadpis2-BS"/>
      </w:pPr>
      <w:r w:rsidRPr="001564F8">
        <w:rPr>
          <w:rFonts w:ascii="Arial" w:hAnsi="Arial" w:cs="Arial"/>
          <w:sz w:val="22"/>
        </w:rPr>
        <w:lastRenderedPageBreak/>
        <w:t xml:space="preserve">Smluvní strany sjednaly, že Příloha </w:t>
      </w:r>
      <w:r w:rsidR="00D94D62" w:rsidRPr="001564F8">
        <w:rPr>
          <w:rFonts w:ascii="Arial" w:hAnsi="Arial" w:cs="Arial"/>
          <w:sz w:val="22"/>
        </w:rPr>
        <w:t>č. 1</w:t>
      </w:r>
      <w:r w:rsidRPr="001564F8">
        <w:rPr>
          <w:rFonts w:ascii="Arial" w:hAnsi="Arial" w:cs="Arial"/>
          <w:sz w:val="22"/>
        </w:rPr>
        <w:t>, která je nedílnou součástí této Smlouvy, a určuje rámcovou skladbu nabídky nealkoholických i alkoholických nápojů a dalšího občerstvení v cenových relací</w:t>
      </w:r>
      <w:r w:rsidR="00950E61" w:rsidRPr="001564F8">
        <w:rPr>
          <w:rFonts w:ascii="Arial" w:hAnsi="Arial" w:cs="Arial"/>
          <w:sz w:val="22"/>
        </w:rPr>
        <w:t>ch</w:t>
      </w:r>
      <w:r w:rsidRPr="001564F8">
        <w:rPr>
          <w:rFonts w:ascii="Arial" w:hAnsi="Arial" w:cs="Arial"/>
          <w:sz w:val="22"/>
        </w:rPr>
        <w:t xml:space="preserve"> může být změněna </w:t>
      </w:r>
      <w:r w:rsidR="002628CD" w:rsidRPr="001564F8">
        <w:rPr>
          <w:rFonts w:ascii="Arial" w:hAnsi="Arial" w:cs="Arial"/>
          <w:sz w:val="22"/>
        </w:rPr>
        <w:t>dohodou Smluvních stran</w:t>
      </w:r>
      <w:r w:rsidRPr="001564F8">
        <w:rPr>
          <w:rFonts w:ascii="Arial" w:hAnsi="Arial" w:cs="Arial"/>
          <w:sz w:val="22"/>
        </w:rPr>
        <w:t xml:space="preserve"> </w:t>
      </w:r>
      <w:r w:rsidR="002628CD" w:rsidRPr="001564F8">
        <w:rPr>
          <w:rFonts w:ascii="Arial" w:hAnsi="Arial" w:cs="Arial"/>
          <w:sz w:val="22"/>
        </w:rPr>
        <w:t>postupem podle odst. 1</w:t>
      </w:r>
      <w:r w:rsidR="00D50A63" w:rsidRPr="001564F8">
        <w:rPr>
          <w:rFonts w:ascii="Arial" w:hAnsi="Arial" w:cs="Arial"/>
          <w:sz w:val="22"/>
        </w:rPr>
        <w:t>5</w:t>
      </w:r>
      <w:r w:rsidR="002628CD" w:rsidRPr="001564F8">
        <w:rPr>
          <w:rFonts w:ascii="Arial" w:hAnsi="Arial" w:cs="Arial"/>
          <w:sz w:val="22"/>
        </w:rPr>
        <w:t>.6. této Smlouvy.</w:t>
      </w:r>
      <w:r w:rsidR="001564F8" w:rsidRPr="001564F8">
        <w:t xml:space="preserve"> </w:t>
      </w:r>
    </w:p>
    <w:p w14:paraId="2E25CD42" w14:textId="5C3D92DF" w:rsidR="00135A55" w:rsidRDefault="00135A55" w:rsidP="006D45A0">
      <w:pPr>
        <w:pStyle w:val="Nadpis2-BS"/>
        <w:widowControl w:val="0"/>
        <w:rPr>
          <w:rFonts w:ascii="Arial" w:hAnsi="Arial" w:cs="Arial"/>
          <w:sz w:val="22"/>
        </w:rPr>
      </w:pPr>
      <w:r w:rsidRPr="001564F8">
        <w:rPr>
          <w:rFonts w:ascii="Arial" w:hAnsi="Arial" w:cs="Arial"/>
          <w:sz w:val="22"/>
        </w:rPr>
        <w:t>PROVOZOVATEL je</w:t>
      </w:r>
      <w:r w:rsidRPr="003D1F30">
        <w:rPr>
          <w:rFonts w:ascii="Arial" w:hAnsi="Arial" w:cs="Arial"/>
          <w:sz w:val="22"/>
        </w:rPr>
        <w:t xml:space="preserve"> oprávněn užívat </w:t>
      </w:r>
      <w:r>
        <w:rPr>
          <w:rFonts w:ascii="Arial" w:hAnsi="Arial" w:cs="Arial"/>
          <w:sz w:val="22"/>
        </w:rPr>
        <w:t xml:space="preserve">při provozování </w:t>
      </w:r>
      <w:r w:rsidRPr="003D1F30">
        <w:rPr>
          <w:rFonts w:ascii="Arial" w:hAnsi="Arial" w:cs="Arial"/>
          <w:sz w:val="22"/>
        </w:rPr>
        <w:t xml:space="preserve">občerstvení / baru označení či logo </w:t>
      </w:r>
      <w:r w:rsidR="00E93F41">
        <w:rPr>
          <w:rFonts w:ascii="Arial" w:hAnsi="Arial" w:cs="Arial"/>
          <w:sz w:val="22"/>
        </w:rPr>
        <w:t>Nové Spirály</w:t>
      </w:r>
      <w:r>
        <w:rPr>
          <w:rFonts w:ascii="Arial" w:hAnsi="Arial" w:cs="Arial"/>
          <w:sz w:val="22"/>
        </w:rPr>
        <w:t xml:space="preserve"> v podobě předem odsouhlasené ze strany </w:t>
      </w:r>
      <w:r w:rsidRPr="003D1F30">
        <w:rPr>
          <w:rFonts w:ascii="Arial" w:hAnsi="Arial" w:cs="Arial"/>
          <w:sz w:val="22"/>
        </w:rPr>
        <w:t>VÝSTAVIŠTĚ PRAHA</w:t>
      </w:r>
      <w:r>
        <w:rPr>
          <w:rFonts w:ascii="Arial" w:hAnsi="Arial" w:cs="Arial"/>
          <w:sz w:val="22"/>
        </w:rPr>
        <w:t xml:space="preserve">. Celkový vizuál </w:t>
      </w:r>
      <w:r w:rsidRPr="003D1F30">
        <w:rPr>
          <w:rFonts w:ascii="Arial" w:hAnsi="Arial" w:cs="Arial"/>
          <w:sz w:val="22"/>
        </w:rPr>
        <w:t>občerstvení / baru</w:t>
      </w:r>
      <w:r>
        <w:rPr>
          <w:rFonts w:ascii="Arial" w:hAnsi="Arial" w:cs="Arial"/>
          <w:sz w:val="22"/>
        </w:rPr>
        <w:t xml:space="preserve"> </w:t>
      </w:r>
      <w:r w:rsidRPr="003D1F30">
        <w:rPr>
          <w:rFonts w:ascii="Arial" w:hAnsi="Arial" w:cs="Arial"/>
          <w:sz w:val="22"/>
        </w:rPr>
        <w:t>PROVOZOVATEL</w:t>
      </w:r>
      <w:r>
        <w:rPr>
          <w:rFonts w:ascii="Arial" w:hAnsi="Arial" w:cs="Arial"/>
          <w:sz w:val="22"/>
        </w:rPr>
        <w:t>E</w:t>
      </w:r>
      <w:r w:rsidR="00A64C77">
        <w:rPr>
          <w:rFonts w:ascii="Arial" w:hAnsi="Arial" w:cs="Arial"/>
          <w:sz w:val="22"/>
        </w:rPr>
        <w:t xml:space="preserve"> včetně oděvu personálu</w:t>
      </w:r>
      <w:r w:rsidR="00E0564A">
        <w:rPr>
          <w:rFonts w:ascii="Arial" w:hAnsi="Arial" w:cs="Arial"/>
          <w:sz w:val="22"/>
        </w:rPr>
        <w:t xml:space="preserve"> a nádobí pro servis</w:t>
      </w:r>
      <w:r w:rsidR="00A64C77" w:rsidRPr="00A64C77">
        <w:rPr>
          <w:rFonts w:ascii="Arial" w:hAnsi="Arial" w:cs="Arial"/>
          <w:sz w:val="22"/>
        </w:rPr>
        <w:t xml:space="preserve"> </w:t>
      </w:r>
      <w:r w:rsidR="00A64C77" w:rsidRPr="003D1F30">
        <w:rPr>
          <w:rFonts w:ascii="Arial" w:hAnsi="Arial" w:cs="Arial"/>
          <w:sz w:val="22"/>
        </w:rPr>
        <w:t>PROVOZOVATEL</w:t>
      </w:r>
      <w:r w:rsidR="00A64C77">
        <w:rPr>
          <w:rFonts w:ascii="Arial" w:hAnsi="Arial" w:cs="Arial"/>
          <w:sz w:val="22"/>
        </w:rPr>
        <w:t>E</w:t>
      </w:r>
      <w:r>
        <w:rPr>
          <w:rFonts w:ascii="Arial" w:hAnsi="Arial" w:cs="Arial"/>
          <w:sz w:val="22"/>
        </w:rPr>
        <w:t xml:space="preserve"> </w:t>
      </w:r>
      <w:r w:rsidR="00E7737B">
        <w:rPr>
          <w:rFonts w:ascii="Arial" w:hAnsi="Arial" w:cs="Arial"/>
          <w:sz w:val="22"/>
        </w:rPr>
        <w:t xml:space="preserve">musí být v souladu s požadavky </w:t>
      </w:r>
      <w:r w:rsidR="00E7737B" w:rsidRPr="003D1F30">
        <w:rPr>
          <w:rFonts w:ascii="Arial" w:hAnsi="Arial" w:cs="Arial"/>
          <w:sz w:val="22"/>
        </w:rPr>
        <w:t>VÝSTAVIŠTĚ PRAHA</w:t>
      </w:r>
      <w:r w:rsidR="00E7737B">
        <w:rPr>
          <w:rFonts w:ascii="Arial" w:hAnsi="Arial" w:cs="Arial"/>
          <w:sz w:val="22"/>
        </w:rPr>
        <w:t xml:space="preserve"> a jeho vizuálního a estetického konceptu Nové Spirály jako elegantního a přátelského prostoru. Vizuální prvky </w:t>
      </w:r>
      <w:r w:rsidR="00E7737B" w:rsidRPr="003D1F30">
        <w:rPr>
          <w:rFonts w:ascii="Arial" w:hAnsi="Arial" w:cs="Arial"/>
          <w:sz w:val="22"/>
        </w:rPr>
        <w:t xml:space="preserve">občerstvení / baru </w:t>
      </w:r>
      <w:r w:rsidR="00E7737B">
        <w:rPr>
          <w:rFonts w:ascii="Arial" w:hAnsi="Arial" w:cs="Arial"/>
          <w:sz w:val="22"/>
        </w:rPr>
        <w:t>či oděvu personálu</w:t>
      </w:r>
      <w:r w:rsidR="00E7737B" w:rsidRPr="00A64C77">
        <w:rPr>
          <w:rFonts w:ascii="Arial" w:hAnsi="Arial" w:cs="Arial"/>
          <w:sz w:val="22"/>
        </w:rPr>
        <w:t xml:space="preserve"> </w:t>
      </w:r>
      <w:r w:rsidR="00E7737B" w:rsidRPr="003D1F30">
        <w:rPr>
          <w:rFonts w:ascii="Arial" w:hAnsi="Arial" w:cs="Arial"/>
          <w:sz w:val="22"/>
        </w:rPr>
        <w:t>PROVOZOVATEL</w:t>
      </w:r>
      <w:r w:rsidR="00E7737B">
        <w:rPr>
          <w:rFonts w:ascii="Arial" w:hAnsi="Arial" w:cs="Arial"/>
          <w:sz w:val="22"/>
        </w:rPr>
        <w:t xml:space="preserve">E </w:t>
      </w:r>
      <w:r>
        <w:rPr>
          <w:rFonts w:ascii="Arial" w:hAnsi="Arial" w:cs="Arial"/>
          <w:sz w:val="22"/>
        </w:rPr>
        <w:t xml:space="preserve">musí být </w:t>
      </w:r>
      <w:r w:rsidR="00E7737B">
        <w:rPr>
          <w:rFonts w:ascii="Arial" w:hAnsi="Arial" w:cs="Arial"/>
          <w:sz w:val="22"/>
        </w:rPr>
        <w:t xml:space="preserve">předem odsouhlasena ze strany </w:t>
      </w:r>
      <w:r w:rsidR="00E7737B" w:rsidRPr="003D1F30">
        <w:rPr>
          <w:rFonts w:ascii="Arial" w:hAnsi="Arial" w:cs="Arial"/>
          <w:sz w:val="22"/>
        </w:rPr>
        <w:t>VÝSTAVIŠTĚ PRAHA</w:t>
      </w:r>
      <w:r>
        <w:rPr>
          <w:rFonts w:ascii="Arial" w:hAnsi="Arial" w:cs="Arial"/>
          <w:sz w:val="22"/>
        </w:rPr>
        <w:t xml:space="preserve">. </w:t>
      </w:r>
      <w:r w:rsidR="00BE003F" w:rsidRPr="003D1F30">
        <w:rPr>
          <w:rFonts w:ascii="Arial" w:hAnsi="Arial" w:cs="Arial"/>
          <w:sz w:val="22"/>
        </w:rPr>
        <w:t>PROVOZOVATEL</w:t>
      </w:r>
      <w:r w:rsidR="00BE003F">
        <w:rPr>
          <w:rFonts w:ascii="Arial" w:hAnsi="Arial" w:cs="Arial"/>
          <w:sz w:val="22"/>
        </w:rPr>
        <w:t xml:space="preserve"> se zavazuje držet jednotný vizuální styl </w:t>
      </w:r>
      <w:r w:rsidR="00B90B0F">
        <w:rPr>
          <w:rFonts w:ascii="Arial" w:hAnsi="Arial" w:cs="Arial"/>
          <w:sz w:val="22"/>
        </w:rPr>
        <w:t xml:space="preserve">Nové Spirály a vystupovat jako její </w:t>
      </w:r>
      <w:r w:rsidR="007D70C6">
        <w:rPr>
          <w:rFonts w:ascii="Arial" w:hAnsi="Arial" w:cs="Arial"/>
          <w:sz w:val="22"/>
        </w:rPr>
        <w:t xml:space="preserve">nedílná </w:t>
      </w:r>
      <w:r w:rsidR="00B90B0F">
        <w:rPr>
          <w:rFonts w:ascii="Arial" w:hAnsi="Arial" w:cs="Arial"/>
          <w:sz w:val="22"/>
        </w:rPr>
        <w:t>součást</w:t>
      </w:r>
      <w:r w:rsidR="006B48A3">
        <w:rPr>
          <w:rFonts w:ascii="Arial" w:hAnsi="Arial" w:cs="Arial"/>
          <w:sz w:val="22"/>
        </w:rPr>
        <w:t xml:space="preserve"> bez vlastní sebeprezentace jako samostatného podnikatelského subjektu</w:t>
      </w:r>
      <w:r w:rsidR="00ED131D">
        <w:rPr>
          <w:rFonts w:ascii="Arial" w:hAnsi="Arial" w:cs="Arial"/>
          <w:sz w:val="22"/>
        </w:rPr>
        <w:t xml:space="preserve">; tím </w:t>
      </w:r>
      <w:r w:rsidR="00A8708E">
        <w:rPr>
          <w:rFonts w:ascii="Arial" w:hAnsi="Arial" w:cs="Arial"/>
          <w:sz w:val="22"/>
        </w:rPr>
        <w:t xml:space="preserve">však </w:t>
      </w:r>
      <w:r w:rsidR="00ED131D">
        <w:rPr>
          <w:rFonts w:ascii="Arial" w:hAnsi="Arial" w:cs="Arial"/>
          <w:sz w:val="22"/>
        </w:rPr>
        <w:t>není</w:t>
      </w:r>
      <w:r w:rsidR="006B48A3">
        <w:rPr>
          <w:rFonts w:ascii="Arial" w:hAnsi="Arial" w:cs="Arial"/>
          <w:sz w:val="22"/>
        </w:rPr>
        <w:t> </w:t>
      </w:r>
      <w:r w:rsidR="00ED131D" w:rsidRPr="009C5AEF">
        <w:rPr>
          <w:rFonts w:ascii="Arial" w:hAnsi="Arial" w:cs="Arial"/>
          <w:sz w:val="22"/>
        </w:rPr>
        <w:t>dotčen čl. 1</w:t>
      </w:r>
      <w:r w:rsidR="009C5AEF" w:rsidRPr="009C5AEF">
        <w:rPr>
          <w:rFonts w:ascii="Arial" w:hAnsi="Arial" w:cs="Arial"/>
          <w:sz w:val="22"/>
        </w:rPr>
        <w:t>2</w:t>
      </w:r>
      <w:r w:rsidR="00ED131D" w:rsidRPr="009C5AEF">
        <w:rPr>
          <w:rFonts w:ascii="Arial" w:hAnsi="Arial" w:cs="Arial"/>
          <w:sz w:val="22"/>
        </w:rPr>
        <w:t xml:space="preserve"> této Smlouvy</w:t>
      </w:r>
      <w:r w:rsidR="00ED131D">
        <w:rPr>
          <w:rFonts w:ascii="Arial" w:hAnsi="Arial" w:cs="Arial"/>
          <w:sz w:val="22"/>
        </w:rPr>
        <w:t xml:space="preserve">. </w:t>
      </w:r>
    </w:p>
    <w:p w14:paraId="7B403550" w14:textId="77777777" w:rsidR="00DB64D0" w:rsidRDefault="00DB64D0" w:rsidP="00A8423A">
      <w:pPr>
        <w:pStyle w:val="Nadpis2-BS"/>
        <w:keepLines/>
        <w:widowControl w:val="0"/>
        <w:rPr>
          <w:rFonts w:ascii="Arial" w:hAnsi="Arial" w:cs="Arial"/>
          <w:sz w:val="22"/>
        </w:rPr>
      </w:pPr>
      <w:r w:rsidRPr="003D1F30">
        <w:rPr>
          <w:rFonts w:ascii="Arial" w:hAnsi="Arial" w:cs="Arial"/>
          <w:sz w:val="22"/>
        </w:rPr>
        <w:t>PROVOZOVATEL je</w:t>
      </w:r>
      <w:r>
        <w:rPr>
          <w:rFonts w:ascii="Arial" w:hAnsi="Arial" w:cs="Arial"/>
          <w:sz w:val="22"/>
        </w:rPr>
        <w:t xml:space="preserve"> povinen při provozování </w:t>
      </w:r>
      <w:r w:rsidRPr="003D1F30">
        <w:rPr>
          <w:rFonts w:ascii="Arial" w:hAnsi="Arial" w:cs="Arial"/>
          <w:sz w:val="22"/>
        </w:rPr>
        <w:t>provozu občerstvení / baru PROVOZOVATELE</w:t>
      </w:r>
      <w:r>
        <w:rPr>
          <w:rFonts w:ascii="Arial" w:hAnsi="Arial" w:cs="Arial"/>
          <w:sz w:val="22"/>
        </w:rPr>
        <w:t xml:space="preserve"> </w:t>
      </w:r>
      <w:r w:rsidR="00237240" w:rsidRPr="00237240">
        <w:rPr>
          <w:rFonts w:ascii="Arial" w:hAnsi="Arial" w:cs="Arial"/>
          <w:sz w:val="22"/>
        </w:rPr>
        <w:t>postupovat s péčí řádného hospodáře a s nezbytnou loajalitou k</w:t>
      </w:r>
      <w:r w:rsidR="008A605D">
        <w:rPr>
          <w:rFonts w:ascii="Arial" w:hAnsi="Arial" w:cs="Arial"/>
          <w:sz w:val="22"/>
        </w:rPr>
        <w:t> </w:t>
      </w:r>
      <w:r w:rsidR="00237240" w:rsidRPr="00237240">
        <w:rPr>
          <w:rFonts w:ascii="Arial" w:hAnsi="Arial" w:cs="Arial"/>
          <w:sz w:val="22"/>
        </w:rPr>
        <w:t xml:space="preserve">oprávněným zájmům a právům </w:t>
      </w:r>
      <w:r w:rsidR="00237240" w:rsidRPr="003D1F30">
        <w:rPr>
          <w:rFonts w:ascii="Arial" w:hAnsi="Arial" w:cs="Arial"/>
          <w:sz w:val="22"/>
        </w:rPr>
        <w:t>VÝSTAVIŠTĚ PRAHA</w:t>
      </w:r>
      <w:r w:rsidR="00237240" w:rsidRPr="00237240">
        <w:rPr>
          <w:rFonts w:ascii="Arial" w:hAnsi="Arial" w:cs="Arial"/>
          <w:sz w:val="22"/>
        </w:rPr>
        <w:t xml:space="preserve">. </w:t>
      </w:r>
      <w:r w:rsidR="00237240" w:rsidRPr="003D1F30">
        <w:rPr>
          <w:rFonts w:ascii="Arial" w:hAnsi="Arial" w:cs="Arial"/>
          <w:sz w:val="22"/>
        </w:rPr>
        <w:t>PROVOZOVATEL</w:t>
      </w:r>
      <w:r w:rsidR="00237240">
        <w:rPr>
          <w:rFonts w:ascii="Arial" w:hAnsi="Arial" w:cs="Arial"/>
          <w:sz w:val="22"/>
        </w:rPr>
        <w:t xml:space="preserve"> </w:t>
      </w:r>
      <w:r w:rsidR="00237240" w:rsidRPr="00237240">
        <w:rPr>
          <w:rFonts w:ascii="Arial" w:hAnsi="Arial" w:cs="Arial"/>
          <w:sz w:val="22"/>
        </w:rPr>
        <w:t xml:space="preserve">se zavazuje především chránit dobré jméno </w:t>
      </w:r>
      <w:r w:rsidR="00237240" w:rsidRPr="003D1F30">
        <w:rPr>
          <w:rFonts w:ascii="Arial" w:hAnsi="Arial" w:cs="Arial"/>
          <w:sz w:val="22"/>
        </w:rPr>
        <w:t>VÝSTAVIŠTĚ PRAHA</w:t>
      </w:r>
      <w:r w:rsidR="00237240">
        <w:rPr>
          <w:rFonts w:ascii="Arial" w:hAnsi="Arial" w:cs="Arial"/>
          <w:sz w:val="22"/>
        </w:rPr>
        <w:t xml:space="preserve"> a </w:t>
      </w:r>
      <w:r w:rsidR="00E93F41">
        <w:rPr>
          <w:rFonts w:ascii="Arial" w:hAnsi="Arial" w:cs="Arial"/>
          <w:sz w:val="22"/>
        </w:rPr>
        <w:t>Nové Spirály</w:t>
      </w:r>
      <w:r w:rsidR="00237240">
        <w:rPr>
          <w:rFonts w:ascii="Arial" w:hAnsi="Arial" w:cs="Arial"/>
          <w:sz w:val="22"/>
        </w:rPr>
        <w:t xml:space="preserve">, </w:t>
      </w:r>
      <w:r w:rsidR="00237240" w:rsidRPr="00237240">
        <w:rPr>
          <w:rFonts w:ascii="Arial" w:hAnsi="Arial" w:cs="Arial"/>
          <w:sz w:val="22"/>
        </w:rPr>
        <w:t xml:space="preserve">zachovávat a dále šířit dobré jméno </w:t>
      </w:r>
      <w:r w:rsidR="00237240" w:rsidRPr="003D1F30">
        <w:rPr>
          <w:rFonts w:ascii="Arial" w:hAnsi="Arial" w:cs="Arial"/>
          <w:sz w:val="22"/>
        </w:rPr>
        <w:t>VÝSTAVIŠTĚ PRAHA</w:t>
      </w:r>
      <w:r w:rsidR="00237240">
        <w:rPr>
          <w:rFonts w:ascii="Arial" w:hAnsi="Arial" w:cs="Arial"/>
          <w:sz w:val="22"/>
        </w:rPr>
        <w:t xml:space="preserve"> a </w:t>
      </w:r>
      <w:r w:rsidR="00E93F41">
        <w:rPr>
          <w:rFonts w:ascii="Arial" w:hAnsi="Arial" w:cs="Arial"/>
          <w:sz w:val="22"/>
        </w:rPr>
        <w:t>Nové Spirály</w:t>
      </w:r>
      <w:r w:rsidR="00237240" w:rsidRPr="00237240">
        <w:rPr>
          <w:rFonts w:ascii="Arial" w:hAnsi="Arial" w:cs="Arial"/>
          <w:sz w:val="22"/>
        </w:rPr>
        <w:t xml:space="preserve">, jakož i pozitivní reputaci </w:t>
      </w:r>
      <w:r w:rsidR="00237240" w:rsidRPr="003D1F30">
        <w:rPr>
          <w:rFonts w:ascii="Arial" w:hAnsi="Arial" w:cs="Arial"/>
          <w:sz w:val="22"/>
        </w:rPr>
        <w:t>VÝSTAVIŠTĚ PRAHA</w:t>
      </w:r>
      <w:r w:rsidR="00237240">
        <w:rPr>
          <w:rFonts w:ascii="Arial" w:hAnsi="Arial" w:cs="Arial"/>
          <w:sz w:val="22"/>
        </w:rPr>
        <w:t xml:space="preserve"> a </w:t>
      </w:r>
      <w:r w:rsidR="00E93F41">
        <w:rPr>
          <w:rFonts w:ascii="Arial" w:hAnsi="Arial" w:cs="Arial"/>
          <w:sz w:val="22"/>
        </w:rPr>
        <w:t>Nové Spirály</w:t>
      </w:r>
      <w:r w:rsidR="00237240" w:rsidRPr="00237240">
        <w:rPr>
          <w:rFonts w:ascii="Arial" w:hAnsi="Arial" w:cs="Arial"/>
          <w:sz w:val="22"/>
        </w:rPr>
        <w:t xml:space="preserve"> jako takovou.</w:t>
      </w:r>
    </w:p>
    <w:p w14:paraId="694A442F" w14:textId="77777777" w:rsidR="0062190F" w:rsidRPr="003D1F30" w:rsidRDefault="0062190F" w:rsidP="006D45A0">
      <w:pPr>
        <w:pStyle w:val="Nadpis2-BS"/>
        <w:widowControl w:val="0"/>
        <w:rPr>
          <w:rFonts w:ascii="Arial" w:hAnsi="Arial" w:cs="Arial"/>
          <w:sz w:val="22"/>
        </w:rPr>
      </w:pPr>
      <w:r w:rsidRPr="003D1F30">
        <w:rPr>
          <w:rFonts w:ascii="Arial" w:hAnsi="Arial" w:cs="Arial"/>
          <w:sz w:val="22"/>
        </w:rPr>
        <w:t xml:space="preserve">PROVOZOVATEL </w:t>
      </w:r>
      <w:r w:rsidRPr="0062190F">
        <w:rPr>
          <w:rFonts w:ascii="Arial" w:hAnsi="Arial" w:cs="Arial"/>
          <w:sz w:val="22"/>
        </w:rPr>
        <w:t xml:space="preserve">je povinen </w:t>
      </w:r>
      <w:r>
        <w:rPr>
          <w:rFonts w:ascii="Arial" w:hAnsi="Arial" w:cs="Arial"/>
          <w:sz w:val="22"/>
        </w:rPr>
        <w:t xml:space="preserve">při provozování </w:t>
      </w:r>
      <w:r w:rsidRPr="003D1F30">
        <w:rPr>
          <w:rFonts w:ascii="Arial" w:hAnsi="Arial" w:cs="Arial"/>
          <w:sz w:val="22"/>
        </w:rPr>
        <w:t>provozu občerstvení / baru PROVOZOVATELE</w:t>
      </w:r>
      <w:r>
        <w:rPr>
          <w:rFonts w:ascii="Arial" w:hAnsi="Arial" w:cs="Arial"/>
          <w:sz w:val="22"/>
        </w:rPr>
        <w:t xml:space="preserve"> zajistit to</w:t>
      </w:r>
      <w:r w:rsidRPr="0062190F">
        <w:rPr>
          <w:rFonts w:ascii="Arial" w:hAnsi="Arial" w:cs="Arial"/>
          <w:sz w:val="22"/>
        </w:rPr>
        <w:t xml:space="preserve">, aby </w:t>
      </w:r>
      <w:r>
        <w:rPr>
          <w:rFonts w:ascii="Arial" w:hAnsi="Arial" w:cs="Arial"/>
          <w:sz w:val="22"/>
        </w:rPr>
        <w:t>žádná jeho činnost</w:t>
      </w:r>
      <w:r w:rsidR="001A3BFF">
        <w:rPr>
          <w:rFonts w:ascii="Arial" w:hAnsi="Arial" w:cs="Arial"/>
          <w:sz w:val="22"/>
        </w:rPr>
        <w:t xml:space="preserve"> nebo působení</w:t>
      </w:r>
      <w:r w:rsidRPr="0062190F">
        <w:rPr>
          <w:rFonts w:ascii="Arial" w:hAnsi="Arial" w:cs="Arial"/>
          <w:sz w:val="22"/>
        </w:rPr>
        <w:t xml:space="preserve"> nemohla být vykládána nebo pociťována jako diskriminační, rasistická, sexistická, nábožensky nebo politicky orientovaná, podněcující nenávist, násilí na zvířatech, schvalující nebo nabádající k trestné činnosti a/nebo urážející nebo jinak nevhodná</w:t>
      </w:r>
      <w:r w:rsidR="00ED20D9">
        <w:rPr>
          <w:rFonts w:ascii="Arial" w:hAnsi="Arial" w:cs="Arial"/>
          <w:sz w:val="22"/>
        </w:rPr>
        <w:t xml:space="preserve">. </w:t>
      </w:r>
    </w:p>
    <w:p w14:paraId="61269E4E" w14:textId="77777777" w:rsidR="00D94D62" w:rsidRDefault="00D94D62" w:rsidP="006D45A0">
      <w:pPr>
        <w:pStyle w:val="Nadpis1-BS"/>
        <w:widowControl w:val="0"/>
        <w:rPr>
          <w:rFonts w:ascii="Arial" w:hAnsi="Arial" w:cs="Arial"/>
          <w:sz w:val="22"/>
        </w:rPr>
      </w:pPr>
      <w:r>
        <w:rPr>
          <w:rFonts w:ascii="Arial" w:hAnsi="Arial" w:cs="Arial"/>
          <w:sz w:val="22"/>
        </w:rPr>
        <w:t>Personál</w:t>
      </w:r>
    </w:p>
    <w:p w14:paraId="2194115F" w14:textId="1CF40F43" w:rsidR="00A42998" w:rsidRDefault="00F1128A" w:rsidP="00A42998">
      <w:pPr>
        <w:pStyle w:val="Nadpis2-BS"/>
        <w:rPr>
          <w:rFonts w:ascii="Arial" w:hAnsi="Arial" w:cs="Arial"/>
          <w:sz w:val="22"/>
        </w:rPr>
      </w:pPr>
      <w:r w:rsidRPr="003D1F30">
        <w:rPr>
          <w:rFonts w:ascii="Arial" w:hAnsi="Arial" w:cs="Arial"/>
          <w:sz w:val="22"/>
        </w:rPr>
        <w:t>PROVOZOVATEL</w:t>
      </w:r>
      <w:r>
        <w:rPr>
          <w:rFonts w:ascii="Arial" w:hAnsi="Arial" w:cs="Arial"/>
          <w:sz w:val="22"/>
        </w:rPr>
        <w:t xml:space="preserve"> se zavazuje v každém </w:t>
      </w:r>
      <w:r w:rsidRPr="004E7380">
        <w:rPr>
          <w:rFonts w:ascii="Arial" w:hAnsi="Arial" w:cs="Arial"/>
          <w:sz w:val="22"/>
        </w:rPr>
        <w:t>případě udržovat dostatečnou obsazenost provozu občerstvení / baru personálem tak, aby docházelo k plynulé obslužnosti zákazníků provozu občerstvení / baru</w:t>
      </w:r>
      <w:r>
        <w:rPr>
          <w:rFonts w:ascii="Arial" w:hAnsi="Arial" w:cs="Arial"/>
          <w:sz w:val="22"/>
        </w:rPr>
        <w:t>, a to jak v případě p</w:t>
      </w:r>
      <w:r w:rsidRPr="00E51C05">
        <w:rPr>
          <w:rFonts w:ascii="Arial" w:hAnsi="Arial" w:cs="Arial"/>
          <w:sz w:val="22"/>
        </w:rPr>
        <w:t>ravideln</w:t>
      </w:r>
      <w:r w:rsidR="007243AD">
        <w:rPr>
          <w:rFonts w:ascii="Arial" w:hAnsi="Arial" w:cs="Arial"/>
          <w:sz w:val="22"/>
        </w:rPr>
        <w:t>ého</w:t>
      </w:r>
      <w:r w:rsidRPr="00E51C05">
        <w:rPr>
          <w:rFonts w:ascii="Arial" w:hAnsi="Arial" w:cs="Arial"/>
          <w:sz w:val="22"/>
        </w:rPr>
        <w:t xml:space="preserve"> provoz</w:t>
      </w:r>
      <w:r w:rsidR="007243AD">
        <w:rPr>
          <w:rFonts w:ascii="Arial" w:hAnsi="Arial" w:cs="Arial"/>
          <w:sz w:val="22"/>
        </w:rPr>
        <w:t>u</w:t>
      </w:r>
      <w:r w:rsidRPr="00E51C05">
        <w:rPr>
          <w:rFonts w:ascii="Arial" w:hAnsi="Arial" w:cs="Arial"/>
          <w:sz w:val="22"/>
        </w:rPr>
        <w:t xml:space="preserve"> občerstvení / baru</w:t>
      </w:r>
      <w:r w:rsidR="00127310">
        <w:rPr>
          <w:rFonts w:ascii="Arial" w:hAnsi="Arial" w:cs="Arial"/>
          <w:sz w:val="22"/>
        </w:rPr>
        <w:t>, tak i</w:t>
      </w:r>
      <w:r w:rsidRPr="00E51C05">
        <w:rPr>
          <w:rFonts w:ascii="Arial" w:hAnsi="Arial" w:cs="Arial"/>
          <w:sz w:val="22"/>
        </w:rPr>
        <w:t xml:space="preserve"> podle odst. 3.1. bodu 3.1.1. této Smlouvy</w:t>
      </w:r>
      <w:r>
        <w:rPr>
          <w:rFonts w:ascii="Arial" w:hAnsi="Arial" w:cs="Arial"/>
          <w:sz w:val="22"/>
        </w:rPr>
        <w:t xml:space="preserve">, </w:t>
      </w:r>
      <w:r w:rsidR="00A42998" w:rsidRPr="003D1F30">
        <w:rPr>
          <w:rFonts w:ascii="Arial" w:hAnsi="Arial" w:cs="Arial"/>
          <w:sz w:val="22"/>
        </w:rPr>
        <w:t>PROVOZOVATEL</w:t>
      </w:r>
      <w:r w:rsidR="00A42998">
        <w:rPr>
          <w:rFonts w:ascii="Arial" w:hAnsi="Arial" w:cs="Arial"/>
          <w:sz w:val="22"/>
        </w:rPr>
        <w:t xml:space="preserve"> </w:t>
      </w:r>
      <w:r w:rsidR="00A42998" w:rsidRPr="00E715C7">
        <w:rPr>
          <w:rFonts w:ascii="Arial" w:hAnsi="Arial" w:cs="Arial"/>
          <w:sz w:val="22"/>
        </w:rPr>
        <w:t xml:space="preserve">zajistí jednoho stálého </w:t>
      </w:r>
      <w:r w:rsidR="0053790F">
        <w:rPr>
          <w:rFonts w:ascii="Arial" w:hAnsi="Arial" w:cs="Arial"/>
          <w:sz w:val="22"/>
        </w:rPr>
        <w:t xml:space="preserve">odpovědného </w:t>
      </w:r>
      <w:r w:rsidR="00A42998">
        <w:rPr>
          <w:rFonts w:ascii="Arial" w:hAnsi="Arial" w:cs="Arial"/>
          <w:sz w:val="22"/>
        </w:rPr>
        <w:t>pracovníka</w:t>
      </w:r>
      <w:r w:rsidR="00A42998" w:rsidRPr="00E715C7">
        <w:rPr>
          <w:rFonts w:ascii="Arial" w:hAnsi="Arial" w:cs="Arial"/>
          <w:sz w:val="22"/>
        </w:rPr>
        <w:t>, který bude mít celkový provoz občerstvení</w:t>
      </w:r>
      <w:r w:rsidR="00E75B08">
        <w:rPr>
          <w:rFonts w:ascii="Arial" w:hAnsi="Arial" w:cs="Arial"/>
          <w:sz w:val="22"/>
        </w:rPr>
        <w:t xml:space="preserve"> </w:t>
      </w:r>
      <w:r w:rsidR="00A42998" w:rsidRPr="004E7380">
        <w:rPr>
          <w:rFonts w:ascii="Arial" w:hAnsi="Arial" w:cs="Arial"/>
          <w:sz w:val="22"/>
        </w:rPr>
        <w:t>/ baru</w:t>
      </w:r>
      <w:r w:rsidR="00A42998" w:rsidRPr="00E715C7">
        <w:rPr>
          <w:rFonts w:ascii="Arial" w:hAnsi="Arial" w:cs="Arial"/>
          <w:sz w:val="22"/>
        </w:rPr>
        <w:t xml:space="preserve"> na starosti</w:t>
      </w:r>
      <w:r w:rsidR="00A42998">
        <w:rPr>
          <w:rFonts w:ascii="Arial" w:hAnsi="Arial" w:cs="Arial"/>
          <w:sz w:val="22"/>
        </w:rPr>
        <w:t xml:space="preserve">. </w:t>
      </w:r>
    </w:p>
    <w:p w14:paraId="486B26BA" w14:textId="77777777" w:rsidR="00F1128A" w:rsidRDefault="000349BF" w:rsidP="00D94D62">
      <w:pPr>
        <w:pStyle w:val="Nadpis2-BS"/>
        <w:rPr>
          <w:rFonts w:ascii="Arial" w:hAnsi="Arial" w:cs="Arial"/>
          <w:sz w:val="22"/>
        </w:rPr>
      </w:pPr>
      <w:r>
        <w:rPr>
          <w:rFonts w:ascii="Arial" w:hAnsi="Arial" w:cs="Arial"/>
          <w:sz w:val="22"/>
        </w:rPr>
        <w:t>Smluvní strany se dohodly, že m</w:t>
      </w:r>
      <w:r w:rsidR="00D94D62">
        <w:rPr>
          <w:rFonts w:ascii="Arial" w:hAnsi="Arial" w:cs="Arial"/>
          <w:sz w:val="22"/>
        </w:rPr>
        <w:t xml:space="preserve">inimální personální požadavky na provoz </w:t>
      </w:r>
      <w:r w:rsidR="00D94D62" w:rsidRPr="00E51C05">
        <w:rPr>
          <w:rFonts w:ascii="Arial" w:hAnsi="Arial" w:cs="Arial"/>
          <w:sz w:val="22"/>
        </w:rPr>
        <w:t xml:space="preserve">občerstvení / baru </w:t>
      </w:r>
      <w:r w:rsidR="00D94D62">
        <w:rPr>
          <w:rFonts w:ascii="Arial" w:hAnsi="Arial" w:cs="Arial"/>
          <w:sz w:val="22"/>
        </w:rPr>
        <w:t>jsou odstupňovány podle obsazenosti sálů Nové Spirály podle Přílohy č. 2, která je nedílnou součástí této Smlouvy.</w:t>
      </w:r>
      <w:r w:rsidR="00EE329E">
        <w:rPr>
          <w:rFonts w:ascii="Arial" w:hAnsi="Arial" w:cs="Arial"/>
          <w:sz w:val="22"/>
        </w:rPr>
        <w:t xml:space="preserve"> </w:t>
      </w:r>
    </w:p>
    <w:p w14:paraId="51B996C5" w14:textId="215EBD39" w:rsidR="00150075" w:rsidRDefault="004E7380" w:rsidP="00F302C5">
      <w:pPr>
        <w:pStyle w:val="Nadpis2-BS"/>
        <w:rPr>
          <w:rFonts w:ascii="Arial" w:hAnsi="Arial" w:cs="Arial"/>
          <w:sz w:val="22"/>
        </w:rPr>
      </w:pPr>
      <w:r w:rsidRPr="003D1F30">
        <w:rPr>
          <w:rFonts w:ascii="Arial" w:hAnsi="Arial" w:cs="Arial"/>
          <w:sz w:val="22"/>
        </w:rPr>
        <w:t>PROVOZOVATEL</w:t>
      </w:r>
      <w:r>
        <w:rPr>
          <w:rFonts w:ascii="Arial" w:hAnsi="Arial" w:cs="Arial"/>
          <w:sz w:val="22"/>
        </w:rPr>
        <w:t xml:space="preserve"> </w:t>
      </w:r>
      <w:r w:rsidRPr="004E7380">
        <w:rPr>
          <w:rFonts w:ascii="Arial" w:hAnsi="Arial" w:cs="Arial"/>
          <w:sz w:val="22"/>
        </w:rPr>
        <w:t>zajistí</w:t>
      </w:r>
      <w:r>
        <w:rPr>
          <w:rFonts w:ascii="Arial" w:hAnsi="Arial" w:cs="Arial"/>
          <w:sz w:val="22"/>
        </w:rPr>
        <w:t xml:space="preserve"> </w:t>
      </w:r>
      <w:r w:rsidR="00B02095">
        <w:rPr>
          <w:rFonts w:ascii="Arial" w:hAnsi="Arial" w:cs="Arial"/>
          <w:sz w:val="22"/>
        </w:rPr>
        <w:t xml:space="preserve">maximální možnou </w:t>
      </w:r>
      <w:r w:rsidR="00AF6391">
        <w:rPr>
          <w:rFonts w:ascii="Arial" w:hAnsi="Arial" w:cs="Arial"/>
          <w:sz w:val="22"/>
        </w:rPr>
        <w:t>stálost personálu, tedy</w:t>
      </w:r>
      <w:r w:rsidRPr="004E7380">
        <w:rPr>
          <w:rFonts w:ascii="Arial" w:hAnsi="Arial" w:cs="Arial"/>
          <w:sz w:val="22"/>
        </w:rPr>
        <w:t xml:space="preserve"> aby </w:t>
      </w:r>
      <w:r w:rsidR="00AF6391">
        <w:rPr>
          <w:rFonts w:ascii="Arial" w:hAnsi="Arial" w:cs="Arial"/>
          <w:sz w:val="22"/>
        </w:rPr>
        <w:t xml:space="preserve">individuální </w:t>
      </w:r>
      <w:r>
        <w:rPr>
          <w:rFonts w:ascii="Arial" w:hAnsi="Arial" w:cs="Arial"/>
          <w:sz w:val="22"/>
        </w:rPr>
        <w:t xml:space="preserve">skladba </w:t>
      </w:r>
      <w:r w:rsidRPr="004E7380">
        <w:rPr>
          <w:rFonts w:ascii="Arial" w:hAnsi="Arial" w:cs="Arial"/>
          <w:sz w:val="22"/>
        </w:rPr>
        <w:t>personál</w:t>
      </w:r>
      <w:r>
        <w:rPr>
          <w:rFonts w:ascii="Arial" w:hAnsi="Arial" w:cs="Arial"/>
          <w:sz w:val="22"/>
        </w:rPr>
        <w:t>u</w:t>
      </w:r>
      <w:r w:rsidRPr="004E7380">
        <w:rPr>
          <w:rFonts w:ascii="Arial" w:hAnsi="Arial" w:cs="Arial"/>
          <w:sz w:val="22"/>
        </w:rPr>
        <w:t xml:space="preserve"> byl</w:t>
      </w:r>
      <w:r>
        <w:rPr>
          <w:rFonts w:ascii="Arial" w:hAnsi="Arial" w:cs="Arial"/>
          <w:sz w:val="22"/>
        </w:rPr>
        <w:t>a</w:t>
      </w:r>
      <w:r w:rsidRPr="004E7380">
        <w:rPr>
          <w:rFonts w:ascii="Arial" w:hAnsi="Arial" w:cs="Arial"/>
          <w:sz w:val="22"/>
        </w:rPr>
        <w:t xml:space="preserve"> co nejvíce </w:t>
      </w:r>
      <w:r w:rsidR="00AF6391">
        <w:rPr>
          <w:rFonts w:ascii="Arial" w:hAnsi="Arial" w:cs="Arial"/>
          <w:sz w:val="22"/>
        </w:rPr>
        <w:t>stabilní</w:t>
      </w:r>
      <w:r w:rsidRPr="004E7380">
        <w:rPr>
          <w:rFonts w:ascii="Arial" w:hAnsi="Arial" w:cs="Arial"/>
          <w:sz w:val="22"/>
        </w:rPr>
        <w:t xml:space="preserve"> a nedocházelo k </w:t>
      </w:r>
      <w:r>
        <w:rPr>
          <w:rFonts w:ascii="Arial" w:hAnsi="Arial" w:cs="Arial"/>
          <w:sz w:val="22"/>
        </w:rPr>
        <w:t>přílišné</w:t>
      </w:r>
      <w:r w:rsidRPr="004E7380">
        <w:rPr>
          <w:rFonts w:ascii="Arial" w:hAnsi="Arial" w:cs="Arial"/>
          <w:sz w:val="22"/>
        </w:rPr>
        <w:t xml:space="preserve"> fluktuaci </w:t>
      </w:r>
      <w:r>
        <w:rPr>
          <w:rFonts w:ascii="Arial" w:hAnsi="Arial" w:cs="Arial"/>
          <w:sz w:val="22"/>
        </w:rPr>
        <w:t xml:space="preserve">tohoto </w:t>
      </w:r>
      <w:r w:rsidRPr="004E7380">
        <w:rPr>
          <w:rFonts w:ascii="Arial" w:hAnsi="Arial" w:cs="Arial"/>
          <w:sz w:val="22"/>
        </w:rPr>
        <w:t>personálu</w:t>
      </w:r>
      <w:r>
        <w:rPr>
          <w:rFonts w:ascii="Arial" w:hAnsi="Arial" w:cs="Arial"/>
          <w:sz w:val="22"/>
        </w:rPr>
        <w:t xml:space="preserve"> (</w:t>
      </w:r>
      <w:r w:rsidR="007D18D5">
        <w:rPr>
          <w:rFonts w:ascii="Arial" w:hAnsi="Arial" w:cs="Arial"/>
          <w:sz w:val="22"/>
        </w:rPr>
        <w:t xml:space="preserve">tzv. </w:t>
      </w:r>
      <w:r>
        <w:rPr>
          <w:rFonts w:ascii="Arial" w:hAnsi="Arial" w:cs="Arial"/>
          <w:sz w:val="22"/>
        </w:rPr>
        <w:t>on-boa</w:t>
      </w:r>
      <w:r w:rsidR="009C45EE">
        <w:rPr>
          <w:rFonts w:ascii="Arial" w:hAnsi="Arial" w:cs="Arial"/>
          <w:sz w:val="22"/>
        </w:rPr>
        <w:t>r</w:t>
      </w:r>
      <w:r>
        <w:rPr>
          <w:rFonts w:ascii="Arial" w:hAnsi="Arial" w:cs="Arial"/>
          <w:sz w:val="22"/>
        </w:rPr>
        <w:t>ding</w:t>
      </w:r>
      <w:r w:rsidR="00616818">
        <w:rPr>
          <w:rFonts w:ascii="Arial" w:hAnsi="Arial" w:cs="Arial"/>
          <w:sz w:val="22"/>
        </w:rPr>
        <w:t>)</w:t>
      </w:r>
      <w:r>
        <w:rPr>
          <w:rFonts w:ascii="Arial" w:hAnsi="Arial" w:cs="Arial"/>
          <w:sz w:val="22"/>
        </w:rPr>
        <w:t xml:space="preserve"> spojen</w:t>
      </w:r>
      <w:r w:rsidR="007B3179">
        <w:rPr>
          <w:rFonts w:ascii="Arial" w:hAnsi="Arial" w:cs="Arial"/>
          <w:sz w:val="22"/>
        </w:rPr>
        <w:t>é</w:t>
      </w:r>
      <w:r>
        <w:rPr>
          <w:rFonts w:ascii="Arial" w:hAnsi="Arial" w:cs="Arial"/>
          <w:sz w:val="22"/>
        </w:rPr>
        <w:t xml:space="preserve"> se</w:t>
      </w:r>
      <w:r w:rsidR="003315E7">
        <w:rPr>
          <w:rFonts w:ascii="Arial" w:hAnsi="Arial" w:cs="Arial"/>
          <w:sz w:val="22"/>
        </w:rPr>
        <w:t> </w:t>
      </w:r>
      <w:r w:rsidRPr="004E7380">
        <w:rPr>
          <w:rFonts w:ascii="Arial" w:hAnsi="Arial" w:cs="Arial"/>
          <w:sz w:val="22"/>
        </w:rPr>
        <w:t>zaučov</w:t>
      </w:r>
      <w:r>
        <w:rPr>
          <w:rFonts w:ascii="Arial" w:hAnsi="Arial" w:cs="Arial"/>
          <w:sz w:val="22"/>
        </w:rPr>
        <w:t>áním</w:t>
      </w:r>
      <w:r w:rsidRPr="004E7380">
        <w:rPr>
          <w:rFonts w:ascii="Arial" w:hAnsi="Arial" w:cs="Arial"/>
          <w:sz w:val="22"/>
        </w:rPr>
        <w:t xml:space="preserve"> a proškolo</w:t>
      </w:r>
      <w:r>
        <w:rPr>
          <w:rFonts w:ascii="Arial" w:hAnsi="Arial" w:cs="Arial"/>
          <w:sz w:val="22"/>
        </w:rPr>
        <w:t>váním</w:t>
      </w:r>
      <w:r w:rsidRPr="004E7380">
        <w:rPr>
          <w:rFonts w:ascii="Arial" w:hAnsi="Arial" w:cs="Arial"/>
          <w:sz w:val="22"/>
        </w:rPr>
        <w:t xml:space="preserve"> </w:t>
      </w:r>
      <w:r w:rsidR="00C80D92">
        <w:rPr>
          <w:rFonts w:ascii="Arial" w:hAnsi="Arial" w:cs="Arial"/>
          <w:sz w:val="22"/>
        </w:rPr>
        <w:t>[</w:t>
      </w:r>
      <w:r w:rsidR="007B3179">
        <w:rPr>
          <w:rFonts w:ascii="Arial" w:hAnsi="Arial" w:cs="Arial"/>
          <w:sz w:val="22"/>
        </w:rPr>
        <w:t>BOZP</w:t>
      </w:r>
      <w:r>
        <w:rPr>
          <w:rFonts w:ascii="Arial" w:hAnsi="Arial" w:cs="Arial"/>
          <w:sz w:val="22"/>
        </w:rPr>
        <w:t>, ŽP, PO</w:t>
      </w:r>
      <w:r w:rsidRPr="004E7380">
        <w:rPr>
          <w:rFonts w:ascii="Arial" w:hAnsi="Arial" w:cs="Arial"/>
          <w:sz w:val="22"/>
        </w:rPr>
        <w:t xml:space="preserve"> atd.</w:t>
      </w:r>
      <w:r w:rsidR="00C80D92">
        <w:rPr>
          <w:rFonts w:ascii="Arial" w:hAnsi="Arial" w:cs="Arial"/>
          <w:sz w:val="22"/>
        </w:rPr>
        <w:t>]</w:t>
      </w:r>
      <w:r w:rsidR="003315E7">
        <w:rPr>
          <w:rFonts w:ascii="Arial" w:hAnsi="Arial" w:cs="Arial"/>
          <w:sz w:val="22"/>
        </w:rPr>
        <w:t xml:space="preserve"> </w:t>
      </w:r>
      <w:r w:rsidR="007B3179">
        <w:rPr>
          <w:rFonts w:ascii="Arial" w:hAnsi="Arial" w:cs="Arial"/>
          <w:sz w:val="22"/>
        </w:rPr>
        <w:t xml:space="preserve">a </w:t>
      </w:r>
      <w:r w:rsidR="003315E7">
        <w:rPr>
          <w:rFonts w:ascii="Arial" w:hAnsi="Arial" w:cs="Arial"/>
          <w:sz w:val="22"/>
        </w:rPr>
        <w:t xml:space="preserve">s riziky s tím spojenými </w:t>
      </w:r>
      <w:r w:rsidR="009C45EE">
        <w:rPr>
          <w:rFonts w:ascii="Arial" w:hAnsi="Arial" w:cs="Arial"/>
          <w:sz w:val="22"/>
        </w:rPr>
        <w:t xml:space="preserve">v plynulosti obslužnosti zákazníků. </w:t>
      </w:r>
    </w:p>
    <w:p w14:paraId="57D9DE4E" w14:textId="77777777" w:rsidR="000E6D50" w:rsidRDefault="0029336C" w:rsidP="00F302C5">
      <w:pPr>
        <w:pStyle w:val="Nadpis2-BS"/>
        <w:rPr>
          <w:rFonts w:ascii="Arial" w:hAnsi="Arial" w:cs="Arial"/>
          <w:sz w:val="22"/>
        </w:rPr>
      </w:pPr>
      <w:r w:rsidRPr="003D1F30">
        <w:rPr>
          <w:rFonts w:ascii="Arial" w:hAnsi="Arial" w:cs="Arial"/>
          <w:sz w:val="22"/>
        </w:rPr>
        <w:lastRenderedPageBreak/>
        <w:t>PROVOZOVATEL</w:t>
      </w:r>
      <w:r>
        <w:rPr>
          <w:rFonts w:ascii="Arial" w:hAnsi="Arial" w:cs="Arial"/>
          <w:sz w:val="22"/>
        </w:rPr>
        <w:t xml:space="preserve"> je povinen zajistit, aby obsluha </w:t>
      </w:r>
      <w:r w:rsidR="005A377E">
        <w:rPr>
          <w:rFonts w:ascii="Arial" w:hAnsi="Arial" w:cs="Arial"/>
          <w:sz w:val="22"/>
        </w:rPr>
        <w:t xml:space="preserve">vystupovala vůči zákazníkům i pracovníkům či dodavatelům a partnerům </w:t>
      </w:r>
      <w:r w:rsidR="005A377E" w:rsidRPr="003D1F30">
        <w:rPr>
          <w:rFonts w:ascii="Arial" w:hAnsi="Arial" w:cs="Arial"/>
          <w:sz w:val="22"/>
        </w:rPr>
        <w:t>VÝSTAVIŠTĚ PRAHA</w:t>
      </w:r>
      <w:r w:rsidR="005A377E">
        <w:rPr>
          <w:rFonts w:ascii="Arial" w:hAnsi="Arial" w:cs="Arial"/>
          <w:sz w:val="22"/>
        </w:rPr>
        <w:t xml:space="preserve"> a Nové Spirály </w:t>
      </w:r>
      <w:r w:rsidR="0053696C">
        <w:rPr>
          <w:rFonts w:ascii="Arial" w:hAnsi="Arial" w:cs="Arial"/>
          <w:sz w:val="22"/>
        </w:rPr>
        <w:t xml:space="preserve">příjemně a </w:t>
      </w:r>
      <w:r w:rsidR="005F2987">
        <w:rPr>
          <w:rFonts w:ascii="Arial" w:hAnsi="Arial" w:cs="Arial"/>
          <w:sz w:val="22"/>
        </w:rPr>
        <w:t xml:space="preserve">s </w:t>
      </w:r>
      <w:r w:rsidR="0053696C">
        <w:rPr>
          <w:rFonts w:ascii="Arial" w:hAnsi="Arial" w:cs="Arial"/>
          <w:sz w:val="22"/>
        </w:rPr>
        <w:t xml:space="preserve">osobním přístupem v souladu s požadavky </w:t>
      </w:r>
      <w:r w:rsidR="0053696C" w:rsidRPr="003D1F30">
        <w:rPr>
          <w:rFonts w:ascii="Arial" w:hAnsi="Arial" w:cs="Arial"/>
          <w:sz w:val="22"/>
        </w:rPr>
        <w:t>VÝSTAVIŠTĚ PRAHA</w:t>
      </w:r>
      <w:r w:rsidR="0053696C">
        <w:rPr>
          <w:rFonts w:ascii="Arial" w:hAnsi="Arial" w:cs="Arial"/>
          <w:sz w:val="22"/>
        </w:rPr>
        <w:t xml:space="preserve"> a jeho vizuálního a estetického konceptu Nové Spirály jako elegantního</w:t>
      </w:r>
      <w:r w:rsidR="001C7C10">
        <w:rPr>
          <w:rFonts w:ascii="Arial" w:hAnsi="Arial" w:cs="Arial"/>
          <w:sz w:val="22"/>
        </w:rPr>
        <w:t xml:space="preserve"> a přátelského</w:t>
      </w:r>
      <w:r w:rsidR="0053696C">
        <w:rPr>
          <w:rFonts w:ascii="Arial" w:hAnsi="Arial" w:cs="Arial"/>
          <w:sz w:val="22"/>
        </w:rPr>
        <w:t xml:space="preserve"> prostoru. </w:t>
      </w:r>
    </w:p>
    <w:p w14:paraId="5C322EE6" w14:textId="77777777" w:rsidR="00C73B31" w:rsidRPr="00F213DA" w:rsidRDefault="00AA00B8" w:rsidP="00F302C5">
      <w:pPr>
        <w:pStyle w:val="Nadpis2-BS"/>
        <w:rPr>
          <w:rFonts w:ascii="Arial" w:hAnsi="Arial" w:cs="Arial"/>
          <w:sz w:val="22"/>
        </w:rPr>
      </w:pPr>
      <w:r w:rsidRPr="003D1F30">
        <w:rPr>
          <w:rFonts w:ascii="Arial" w:hAnsi="Arial" w:cs="Arial"/>
          <w:sz w:val="22"/>
        </w:rPr>
        <w:t>PROVOZOVATEL</w:t>
      </w:r>
      <w:r>
        <w:rPr>
          <w:rFonts w:ascii="Arial" w:hAnsi="Arial" w:cs="Arial"/>
          <w:sz w:val="22"/>
        </w:rPr>
        <w:t xml:space="preserve"> je povinen zajistit, aby obsluha komunikovala </w:t>
      </w:r>
      <w:r w:rsidR="005A14C4" w:rsidRPr="005A14C4">
        <w:rPr>
          <w:rFonts w:ascii="Arial" w:hAnsi="Arial" w:cs="Arial"/>
          <w:sz w:val="22"/>
        </w:rPr>
        <w:t xml:space="preserve">v českém a na základní úrovni i anglickém jazyce, </w:t>
      </w:r>
      <w:r w:rsidR="00743AF0">
        <w:rPr>
          <w:rFonts w:ascii="Arial" w:hAnsi="Arial" w:cs="Arial"/>
          <w:sz w:val="22"/>
        </w:rPr>
        <w:t>byla orientována v prostoru</w:t>
      </w:r>
      <w:r w:rsidR="005A14C4" w:rsidRPr="005A14C4">
        <w:rPr>
          <w:rFonts w:ascii="Arial" w:hAnsi="Arial" w:cs="Arial"/>
          <w:sz w:val="22"/>
        </w:rPr>
        <w:t xml:space="preserve"> a um</w:t>
      </w:r>
      <w:r w:rsidR="00743AF0">
        <w:rPr>
          <w:rFonts w:ascii="Arial" w:hAnsi="Arial" w:cs="Arial"/>
          <w:sz w:val="22"/>
        </w:rPr>
        <w:t>ěla</w:t>
      </w:r>
      <w:r w:rsidR="005A14C4" w:rsidRPr="005A14C4">
        <w:rPr>
          <w:rFonts w:ascii="Arial" w:hAnsi="Arial" w:cs="Arial"/>
          <w:sz w:val="22"/>
        </w:rPr>
        <w:t xml:space="preserve"> případně poradit </w:t>
      </w:r>
      <w:r w:rsidR="00743AF0">
        <w:rPr>
          <w:rFonts w:ascii="Arial" w:hAnsi="Arial" w:cs="Arial"/>
          <w:sz w:val="22"/>
        </w:rPr>
        <w:t xml:space="preserve">zákazníkům či </w:t>
      </w:r>
      <w:r w:rsidR="005A14C4" w:rsidRPr="005A14C4">
        <w:rPr>
          <w:rFonts w:ascii="Arial" w:hAnsi="Arial" w:cs="Arial"/>
          <w:sz w:val="22"/>
        </w:rPr>
        <w:t>divákům se</w:t>
      </w:r>
      <w:r w:rsidR="00743AF0">
        <w:rPr>
          <w:rFonts w:ascii="Arial" w:hAnsi="Arial" w:cs="Arial"/>
          <w:sz w:val="22"/>
        </w:rPr>
        <w:t> </w:t>
      </w:r>
      <w:r w:rsidR="005A14C4" w:rsidRPr="005A14C4">
        <w:rPr>
          <w:rFonts w:ascii="Arial" w:hAnsi="Arial" w:cs="Arial"/>
          <w:sz w:val="22"/>
        </w:rPr>
        <w:t xml:space="preserve">základními informacemi, </w:t>
      </w:r>
      <w:r w:rsidR="006344A5" w:rsidRPr="006344A5">
        <w:rPr>
          <w:rFonts w:ascii="Arial" w:hAnsi="Arial" w:cs="Arial"/>
          <w:sz w:val="22"/>
        </w:rPr>
        <w:t>zejména – nikoliv však výlučně – např.</w:t>
      </w:r>
      <w:r w:rsidR="006344A5">
        <w:rPr>
          <w:rFonts w:ascii="Arial" w:hAnsi="Arial" w:cs="Arial"/>
          <w:sz w:val="22"/>
        </w:rPr>
        <w:t xml:space="preserve"> </w:t>
      </w:r>
      <w:r w:rsidR="005A14C4" w:rsidRPr="005A14C4">
        <w:rPr>
          <w:rFonts w:ascii="Arial" w:hAnsi="Arial" w:cs="Arial"/>
          <w:sz w:val="22"/>
        </w:rPr>
        <w:t xml:space="preserve">základní orientace v budově, délka </w:t>
      </w:r>
      <w:r w:rsidR="005A14C4" w:rsidRPr="00F213DA">
        <w:rPr>
          <w:rFonts w:ascii="Arial" w:hAnsi="Arial" w:cs="Arial"/>
          <w:sz w:val="22"/>
        </w:rPr>
        <w:t>představení, počet přestávek, orientace v</w:t>
      </w:r>
      <w:r w:rsidR="001329D6">
        <w:rPr>
          <w:rFonts w:ascii="Arial" w:hAnsi="Arial" w:cs="Arial"/>
          <w:sz w:val="22"/>
        </w:rPr>
        <w:t> </w:t>
      </w:r>
      <w:r w:rsidR="005A14C4" w:rsidRPr="00F213DA">
        <w:rPr>
          <w:rFonts w:ascii="Arial" w:hAnsi="Arial" w:cs="Arial"/>
          <w:sz w:val="22"/>
        </w:rPr>
        <w:t xml:space="preserve">areálu a případně navigace na nejbližší spojení </w:t>
      </w:r>
      <w:r w:rsidR="00475D21">
        <w:rPr>
          <w:rFonts w:ascii="Arial" w:hAnsi="Arial" w:cs="Arial"/>
          <w:sz w:val="22"/>
        </w:rPr>
        <w:t>městské hromadné dopravy</w:t>
      </w:r>
      <w:r w:rsidR="006344A5" w:rsidRPr="00F213DA">
        <w:rPr>
          <w:rFonts w:ascii="Arial" w:hAnsi="Arial" w:cs="Arial"/>
          <w:sz w:val="22"/>
        </w:rPr>
        <w:t xml:space="preserve"> apod. </w:t>
      </w:r>
    </w:p>
    <w:p w14:paraId="0C3E2239" w14:textId="77777777" w:rsidR="00F213DA" w:rsidRPr="00F213DA" w:rsidRDefault="00F213DA" w:rsidP="00F213DA">
      <w:pPr>
        <w:pStyle w:val="Nadpis1-BS"/>
        <w:keepNext/>
        <w:rPr>
          <w:rFonts w:ascii="Arial" w:hAnsi="Arial" w:cs="Arial"/>
          <w:sz w:val="22"/>
        </w:rPr>
      </w:pPr>
      <w:r w:rsidRPr="00F213DA">
        <w:rPr>
          <w:rFonts w:ascii="Arial" w:hAnsi="Arial" w:cs="Arial"/>
          <w:sz w:val="22"/>
        </w:rPr>
        <w:t>Sankce</w:t>
      </w:r>
    </w:p>
    <w:p w14:paraId="46B39111" w14:textId="77777777" w:rsidR="00F213DA" w:rsidRDefault="00F213DA" w:rsidP="00F213DA">
      <w:pPr>
        <w:pStyle w:val="Nadpis2-BS"/>
        <w:rPr>
          <w:rFonts w:ascii="Arial" w:hAnsi="Arial" w:cs="Arial"/>
          <w:sz w:val="22"/>
        </w:rPr>
      </w:pPr>
      <w:r w:rsidRPr="00F213DA">
        <w:rPr>
          <w:rFonts w:ascii="Arial" w:hAnsi="Arial" w:cs="Arial"/>
          <w:sz w:val="22"/>
        </w:rPr>
        <w:t xml:space="preserve">Smluvní strany se dohodly, že </w:t>
      </w:r>
      <w:r w:rsidR="0077076A">
        <w:rPr>
          <w:rFonts w:ascii="Arial" w:hAnsi="Arial" w:cs="Arial"/>
          <w:sz w:val="22"/>
        </w:rPr>
        <w:t xml:space="preserve">V případě, že </w:t>
      </w:r>
      <w:r w:rsidRPr="00F213DA">
        <w:rPr>
          <w:rFonts w:ascii="Arial" w:hAnsi="Arial" w:cs="Arial"/>
          <w:sz w:val="22"/>
        </w:rPr>
        <w:t xml:space="preserve">bude </w:t>
      </w:r>
      <w:r w:rsidR="00C53F8B" w:rsidRPr="003D1F30">
        <w:rPr>
          <w:rFonts w:ascii="Arial" w:hAnsi="Arial" w:cs="Arial"/>
          <w:sz w:val="22"/>
        </w:rPr>
        <w:t>PROVOZOVATEL</w:t>
      </w:r>
      <w:r w:rsidR="00C53F8B">
        <w:rPr>
          <w:rFonts w:ascii="Arial" w:hAnsi="Arial" w:cs="Arial"/>
          <w:sz w:val="22"/>
        </w:rPr>
        <w:t xml:space="preserve"> </w:t>
      </w:r>
      <w:r w:rsidRPr="00F213DA">
        <w:rPr>
          <w:rFonts w:ascii="Arial" w:hAnsi="Arial" w:cs="Arial"/>
          <w:sz w:val="22"/>
        </w:rPr>
        <w:t xml:space="preserve">v prodlení s úhradou </w:t>
      </w:r>
      <w:r w:rsidR="00C53F8B">
        <w:rPr>
          <w:rFonts w:ascii="Arial" w:hAnsi="Arial" w:cs="Arial"/>
          <w:sz w:val="22"/>
        </w:rPr>
        <w:t xml:space="preserve">obratového </w:t>
      </w:r>
      <w:r w:rsidRPr="00F213DA">
        <w:rPr>
          <w:rFonts w:ascii="Arial" w:hAnsi="Arial" w:cs="Arial"/>
          <w:sz w:val="22"/>
        </w:rPr>
        <w:t xml:space="preserve">nájemného </w:t>
      </w:r>
      <w:r w:rsidR="00C53F8B">
        <w:rPr>
          <w:rFonts w:ascii="Arial" w:hAnsi="Arial" w:cs="Arial"/>
          <w:sz w:val="22"/>
        </w:rPr>
        <w:t>podle</w:t>
      </w:r>
      <w:r w:rsidRPr="00F213DA">
        <w:rPr>
          <w:rFonts w:ascii="Arial" w:hAnsi="Arial" w:cs="Arial"/>
          <w:sz w:val="22"/>
        </w:rPr>
        <w:t xml:space="preserve"> této Smlouvy</w:t>
      </w:r>
      <w:r w:rsidR="00950E61">
        <w:rPr>
          <w:rFonts w:ascii="Arial" w:hAnsi="Arial" w:cs="Arial"/>
          <w:sz w:val="22"/>
        </w:rPr>
        <w:t>,</w:t>
      </w:r>
      <w:r w:rsidRPr="00F213DA">
        <w:rPr>
          <w:rFonts w:ascii="Arial" w:hAnsi="Arial" w:cs="Arial"/>
          <w:sz w:val="22"/>
        </w:rPr>
        <w:t xml:space="preserve"> vzniká </w:t>
      </w:r>
      <w:r w:rsidR="00C53F8B" w:rsidRPr="003D1F30">
        <w:rPr>
          <w:rFonts w:ascii="Arial" w:hAnsi="Arial" w:cs="Arial"/>
          <w:sz w:val="22"/>
        </w:rPr>
        <w:t>VÝSTAVIŠT</w:t>
      </w:r>
      <w:r w:rsidR="00C53F8B">
        <w:rPr>
          <w:rFonts w:ascii="Arial" w:hAnsi="Arial" w:cs="Arial"/>
          <w:sz w:val="22"/>
        </w:rPr>
        <w:t>I</w:t>
      </w:r>
      <w:r w:rsidR="00C53F8B" w:rsidRPr="003D1F30">
        <w:rPr>
          <w:rFonts w:ascii="Arial" w:hAnsi="Arial" w:cs="Arial"/>
          <w:sz w:val="22"/>
        </w:rPr>
        <w:t xml:space="preserve"> PRAHA</w:t>
      </w:r>
      <w:r w:rsidR="00C53F8B">
        <w:rPr>
          <w:rFonts w:ascii="Arial" w:hAnsi="Arial" w:cs="Arial"/>
          <w:sz w:val="22"/>
        </w:rPr>
        <w:t xml:space="preserve"> </w:t>
      </w:r>
      <w:r w:rsidRPr="00F213DA">
        <w:rPr>
          <w:rFonts w:ascii="Arial" w:hAnsi="Arial" w:cs="Arial"/>
          <w:sz w:val="22"/>
        </w:rPr>
        <w:t xml:space="preserve">právo na smluvní pokutu ve výši </w:t>
      </w:r>
      <w:r w:rsidR="00C53F8B" w:rsidRPr="00DF75B6">
        <w:rPr>
          <w:rFonts w:ascii="Arial" w:hAnsi="Arial" w:cs="Arial"/>
          <w:sz w:val="22"/>
          <w:highlight w:val="black"/>
        </w:rPr>
        <w:t>5.000 Kč</w:t>
      </w:r>
      <w:r w:rsidR="00C53F8B">
        <w:rPr>
          <w:rFonts w:ascii="Arial" w:hAnsi="Arial" w:cs="Arial"/>
          <w:sz w:val="22"/>
        </w:rPr>
        <w:t xml:space="preserve"> </w:t>
      </w:r>
      <w:r w:rsidRPr="00F213DA">
        <w:rPr>
          <w:rFonts w:ascii="Arial" w:hAnsi="Arial" w:cs="Arial"/>
          <w:sz w:val="22"/>
        </w:rPr>
        <w:t>za</w:t>
      </w:r>
      <w:r w:rsidR="00C53F8B">
        <w:rPr>
          <w:rFonts w:ascii="Arial" w:hAnsi="Arial" w:cs="Arial"/>
          <w:sz w:val="22"/>
        </w:rPr>
        <w:t> </w:t>
      </w:r>
      <w:r w:rsidRPr="00F213DA">
        <w:rPr>
          <w:rFonts w:ascii="Arial" w:hAnsi="Arial" w:cs="Arial"/>
          <w:sz w:val="22"/>
        </w:rPr>
        <w:t xml:space="preserve">každý započatý den prodlení </w:t>
      </w:r>
      <w:r w:rsidR="00B61257" w:rsidRPr="003D1F30">
        <w:rPr>
          <w:rFonts w:ascii="Arial" w:hAnsi="Arial" w:cs="Arial"/>
          <w:sz w:val="22"/>
        </w:rPr>
        <w:t>PROVOZOVATEL</w:t>
      </w:r>
      <w:r w:rsidR="00B61257">
        <w:rPr>
          <w:rFonts w:ascii="Arial" w:hAnsi="Arial" w:cs="Arial"/>
          <w:sz w:val="22"/>
        </w:rPr>
        <w:t xml:space="preserve">E </w:t>
      </w:r>
      <w:r w:rsidRPr="00F213DA">
        <w:rPr>
          <w:rFonts w:ascii="Arial" w:hAnsi="Arial" w:cs="Arial"/>
          <w:sz w:val="22"/>
        </w:rPr>
        <w:t xml:space="preserve">s úhradou </w:t>
      </w:r>
      <w:r w:rsidR="00B61257">
        <w:rPr>
          <w:rFonts w:ascii="Arial" w:hAnsi="Arial" w:cs="Arial"/>
          <w:sz w:val="22"/>
        </w:rPr>
        <w:t xml:space="preserve">obratového </w:t>
      </w:r>
      <w:r w:rsidRPr="00F213DA">
        <w:rPr>
          <w:rFonts w:ascii="Arial" w:hAnsi="Arial" w:cs="Arial"/>
          <w:sz w:val="22"/>
        </w:rPr>
        <w:t xml:space="preserve">nájemného. </w:t>
      </w:r>
    </w:p>
    <w:p w14:paraId="71D10108" w14:textId="4A8DEE27" w:rsidR="00220783" w:rsidRPr="00F213DA" w:rsidRDefault="00220783" w:rsidP="00F213DA">
      <w:pPr>
        <w:pStyle w:val="Nadpis2-BS"/>
        <w:rPr>
          <w:rFonts w:ascii="Arial" w:hAnsi="Arial" w:cs="Arial"/>
          <w:sz w:val="22"/>
        </w:rPr>
      </w:pPr>
      <w:r>
        <w:rPr>
          <w:rFonts w:ascii="Arial" w:hAnsi="Arial" w:cs="Arial"/>
          <w:sz w:val="22"/>
        </w:rPr>
        <w:t xml:space="preserve">Smluvní strany se dohodly, že </w:t>
      </w:r>
      <w:r w:rsidR="00A06FE9">
        <w:rPr>
          <w:rFonts w:ascii="Arial" w:hAnsi="Arial" w:cs="Arial"/>
          <w:sz w:val="22"/>
        </w:rPr>
        <w:t>v</w:t>
      </w:r>
      <w:r w:rsidR="0077076A">
        <w:rPr>
          <w:rFonts w:ascii="Arial" w:hAnsi="Arial" w:cs="Arial"/>
          <w:sz w:val="22"/>
        </w:rPr>
        <w:t xml:space="preserve"> případě, že </w:t>
      </w:r>
      <w:r w:rsidRPr="003D1F30">
        <w:rPr>
          <w:rFonts w:ascii="Arial" w:hAnsi="Arial" w:cs="Arial"/>
          <w:sz w:val="22"/>
        </w:rPr>
        <w:t>PROVOZOVATEL</w:t>
      </w:r>
      <w:r>
        <w:rPr>
          <w:rFonts w:ascii="Arial" w:hAnsi="Arial" w:cs="Arial"/>
          <w:sz w:val="22"/>
        </w:rPr>
        <w:t xml:space="preserve"> při provozování </w:t>
      </w:r>
      <w:r w:rsidRPr="003D1F30">
        <w:rPr>
          <w:rFonts w:ascii="Arial" w:hAnsi="Arial" w:cs="Arial"/>
          <w:sz w:val="22"/>
        </w:rPr>
        <w:t>provozu občerstvení / baru PROVOZOVATELE</w:t>
      </w:r>
      <w:r>
        <w:rPr>
          <w:rFonts w:ascii="Arial" w:hAnsi="Arial" w:cs="Arial"/>
          <w:sz w:val="22"/>
        </w:rPr>
        <w:t xml:space="preserve"> nebude dodržovat koncept podle odst. 4.1. </w:t>
      </w:r>
      <w:r w:rsidR="00AA621A">
        <w:rPr>
          <w:rFonts w:ascii="Arial" w:hAnsi="Arial" w:cs="Arial"/>
          <w:sz w:val="22"/>
        </w:rPr>
        <w:t>této Smlouvy</w:t>
      </w:r>
      <w:r>
        <w:rPr>
          <w:rFonts w:ascii="Arial" w:hAnsi="Arial" w:cs="Arial"/>
          <w:sz w:val="22"/>
        </w:rPr>
        <w:t xml:space="preserve">, a nebude tento koncept dodržovat ani do 5 (pěti) dnů po písemné výzvě ze strany </w:t>
      </w:r>
      <w:r w:rsidRPr="003D1F30">
        <w:rPr>
          <w:rFonts w:ascii="Arial" w:hAnsi="Arial" w:cs="Arial"/>
          <w:sz w:val="22"/>
        </w:rPr>
        <w:t>VÝSTAVIŠTĚ PRAHA</w:t>
      </w:r>
      <w:r>
        <w:rPr>
          <w:rFonts w:ascii="Arial" w:hAnsi="Arial" w:cs="Arial"/>
          <w:sz w:val="22"/>
        </w:rPr>
        <w:t xml:space="preserve">, je </w:t>
      </w:r>
      <w:r w:rsidRPr="003D1F30">
        <w:rPr>
          <w:rFonts w:ascii="Arial" w:hAnsi="Arial" w:cs="Arial"/>
          <w:sz w:val="22"/>
        </w:rPr>
        <w:t>PROVOZOVATEL</w:t>
      </w:r>
      <w:r>
        <w:rPr>
          <w:rFonts w:ascii="Arial" w:hAnsi="Arial" w:cs="Arial"/>
          <w:sz w:val="22"/>
        </w:rPr>
        <w:t xml:space="preserve"> povinen k úhradě smluvní pokuty ve výši </w:t>
      </w:r>
      <w:r w:rsidRPr="00DF75B6">
        <w:rPr>
          <w:rFonts w:ascii="Arial" w:hAnsi="Arial" w:cs="Arial"/>
          <w:sz w:val="22"/>
          <w:highlight w:val="black"/>
        </w:rPr>
        <w:t>5.000 Kč</w:t>
      </w:r>
      <w:r>
        <w:rPr>
          <w:rFonts w:ascii="Arial" w:hAnsi="Arial" w:cs="Arial"/>
          <w:sz w:val="22"/>
        </w:rPr>
        <w:t xml:space="preserve"> denně za každý započatý den nesplnění povinnosti dodržování konceptu ve prospěch </w:t>
      </w:r>
      <w:r w:rsidRPr="003D1F30">
        <w:rPr>
          <w:rFonts w:ascii="Arial" w:hAnsi="Arial" w:cs="Arial"/>
          <w:sz w:val="22"/>
        </w:rPr>
        <w:t>VÝSTAVIŠTĚ PRAHA</w:t>
      </w:r>
      <w:r>
        <w:rPr>
          <w:rFonts w:ascii="Arial" w:hAnsi="Arial" w:cs="Arial"/>
          <w:sz w:val="22"/>
        </w:rPr>
        <w:t xml:space="preserve">. </w:t>
      </w:r>
    </w:p>
    <w:p w14:paraId="7A217129" w14:textId="61F20ECA" w:rsidR="00F213DA" w:rsidRPr="00F213DA" w:rsidRDefault="00F213DA" w:rsidP="00F213DA">
      <w:pPr>
        <w:pStyle w:val="Nadpis2-BS"/>
        <w:rPr>
          <w:rFonts w:ascii="Arial" w:hAnsi="Arial" w:cs="Arial"/>
          <w:sz w:val="22"/>
        </w:rPr>
      </w:pPr>
      <w:r w:rsidRPr="00F213DA">
        <w:rPr>
          <w:rFonts w:ascii="Arial" w:hAnsi="Arial" w:cs="Arial"/>
          <w:sz w:val="22"/>
        </w:rPr>
        <w:t xml:space="preserve">Smluvní strany se dohodly, že v případě porušení některé z povinností </w:t>
      </w:r>
      <w:r w:rsidR="00B76A08" w:rsidRPr="003D1F30">
        <w:rPr>
          <w:rFonts w:ascii="Arial" w:hAnsi="Arial" w:cs="Arial"/>
          <w:sz w:val="22"/>
        </w:rPr>
        <w:t>PROVOZOVATEL</w:t>
      </w:r>
      <w:r w:rsidR="00B76A08">
        <w:rPr>
          <w:rFonts w:ascii="Arial" w:hAnsi="Arial" w:cs="Arial"/>
          <w:sz w:val="22"/>
        </w:rPr>
        <w:t xml:space="preserve">E </w:t>
      </w:r>
      <w:r w:rsidRPr="00F213DA">
        <w:rPr>
          <w:rFonts w:ascii="Arial" w:hAnsi="Arial" w:cs="Arial"/>
          <w:sz w:val="22"/>
        </w:rPr>
        <w:t xml:space="preserve">uvedených v čl. </w:t>
      </w:r>
      <w:r w:rsidR="000D1282">
        <w:rPr>
          <w:rFonts w:ascii="Arial" w:hAnsi="Arial" w:cs="Arial"/>
          <w:sz w:val="22"/>
        </w:rPr>
        <w:t>5, čl. 6</w:t>
      </w:r>
      <w:r w:rsidR="00491E66">
        <w:rPr>
          <w:rFonts w:ascii="Arial" w:hAnsi="Arial" w:cs="Arial"/>
          <w:sz w:val="22"/>
        </w:rPr>
        <w:t>, čl. 7, čl. 8</w:t>
      </w:r>
      <w:r w:rsidR="000D1282">
        <w:rPr>
          <w:rFonts w:ascii="Arial" w:hAnsi="Arial" w:cs="Arial"/>
          <w:sz w:val="22"/>
        </w:rPr>
        <w:t xml:space="preserve"> a/nebo čl. </w:t>
      </w:r>
      <w:r w:rsidR="00491E66">
        <w:rPr>
          <w:rFonts w:ascii="Arial" w:hAnsi="Arial" w:cs="Arial"/>
          <w:sz w:val="22"/>
        </w:rPr>
        <w:t>10</w:t>
      </w:r>
      <w:r w:rsidRPr="00F213DA">
        <w:rPr>
          <w:rFonts w:ascii="Arial" w:hAnsi="Arial" w:cs="Arial"/>
          <w:sz w:val="22"/>
        </w:rPr>
        <w:t xml:space="preserve">. této Smlouvy vzniká </w:t>
      </w:r>
      <w:r w:rsidR="000D1282" w:rsidRPr="003D1F30">
        <w:rPr>
          <w:rFonts w:ascii="Arial" w:hAnsi="Arial" w:cs="Arial"/>
          <w:sz w:val="22"/>
        </w:rPr>
        <w:t>VÝSTAVIŠT</w:t>
      </w:r>
      <w:r w:rsidR="000D1282">
        <w:rPr>
          <w:rFonts w:ascii="Arial" w:hAnsi="Arial" w:cs="Arial"/>
          <w:sz w:val="22"/>
        </w:rPr>
        <w:t>I</w:t>
      </w:r>
      <w:r w:rsidR="000D1282" w:rsidRPr="003D1F30">
        <w:rPr>
          <w:rFonts w:ascii="Arial" w:hAnsi="Arial" w:cs="Arial"/>
          <w:sz w:val="22"/>
        </w:rPr>
        <w:t xml:space="preserve"> PRAHA</w:t>
      </w:r>
      <w:r w:rsidR="000D1282">
        <w:rPr>
          <w:rFonts w:ascii="Arial" w:hAnsi="Arial" w:cs="Arial"/>
          <w:sz w:val="22"/>
        </w:rPr>
        <w:t xml:space="preserve"> </w:t>
      </w:r>
      <w:r w:rsidRPr="00F213DA">
        <w:rPr>
          <w:rFonts w:ascii="Arial" w:hAnsi="Arial" w:cs="Arial"/>
          <w:sz w:val="22"/>
        </w:rPr>
        <w:t xml:space="preserve">právo na smluvní pokutu ve výši </w:t>
      </w:r>
      <w:r w:rsidRPr="00DF75B6">
        <w:rPr>
          <w:rFonts w:ascii="Arial" w:hAnsi="Arial" w:cs="Arial"/>
          <w:sz w:val="22"/>
          <w:highlight w:val="black"/>
        </w:rPr>
        <w:t>10</w:t>
      </w:r>
      <w:r w:rsidR="000D1282" w:rsidRPr="00DF75B6">
        <w:rPr>
          <w:rFonts w:ascii="Arial" w:hAnsi="Arial" w:cs="Arial"/>
          <w:sz w:val="22"/>
          <w:highlight w:val="black"/>
        </w:rPr>
        <w:t>.0</w:t>
      </w:r>
      <w:r w:rsidRPr="00DF75B6">
        <w:rPr>
          <w:rFonts w:ascii="Arial" w:hAnsi="Arial" w:cs="Arial"/>
          <w:sz w:val="22"/>
          <w:highlight w:val="black"/>
        </w:rPr>
        <w:t>00 Kč</w:t>
      </w:r>
      <w:r w:rsidRPr="00F213DA">
        <w:rPr>
          <w:rFonts w:ascii="Arial" w:hAnsi="Arial" w:cs="Arial"/>
          <w:sz w:val="22"/>
        </w:rPr>
        <w:t xml:space="preserve"> za</w:t>
      </w:r>
      <w:r w:rsidR="000D1282">
        <w:rPr>
          <w:rFonts w:ascii="Arial" w:hAnsi="Arial" w:cs="Arial"/>
          <w:sz w:val="22"/>
        </w:rPr>
        <w:t> </w:t>
      </w:r>
      <w:r w:rsidRPr="00F213DA">
        <w:rPr>
          <w:rFonts w:ascii="Arial" w:hAnsi="Arial" w:cs="Arial"/>
          <w:sz w:val="22"/>
        </w:rPr>
        <w:t xml:space="preserve">každé jednotlivé porušení uvedené povinnosti. </w:t>
      </w:r>
      <w:r w:rsidR="00673D32">
        <w:rPr>
          <w:rFonts w:ascii="Arial" w:hAnsi="Arial" w:cs="Arial"/>
          <w:sz w:val="22"/>
        </w:rPr>
        <w:t xml:space="preserve">Uvedená smluvní pokuta se nijak nedotýká práva </w:t>
      </w:r>
      <w:r w:rsidR="00E03BB5" w:rsidRPr="003D1F30">
        <w:rPr>
          <w:rFonts w:ascii="Arial" w:hAnsi="Arial" w:cs="Arial"/>
          <w:sz w:val="22"/>
        </w:rPr>
        <w:t>VÝSTAVIŠTĚ PRAHA</w:t>
      </w:r>
      <w:r w:rsidR="00E03BB5">
        <w:rPr>
          <w:rFonts w:ascii="Arial" w:hAnsi="Arial" w:cs="Arial"/>
          <w:sz w:val="22"/>
        </w:rPr>
        <w:t xml:space="preserve"> </w:t>
      </w:r>
      <w:r w:rsidR="00673D32">
        <w:rPr>
          <w:rFonts w:ascii="Arial" w:hAnsi="Arial" w:cs="Arial"/>
          <w:sz w:val="22"/>
        </w:rPr>
        <w:t xml:space="preserve">na odstoupení od Smlouvy za takové porušení </w:t>
      </w:r>
      <w:r w:rsidR="00A02685">
        <w:rPr>
          <w:rFonts w:ascii="Arial" w:hAnsi="Arial" w:cs="Arial"/>
          <w:sz w:val="22"/>
        </w:rPr>
        <w:t xml:space="preserve">smluvní </w:t>
      </w:r>
      <w:r w:rsidR="00673D32">
        <w:rPr>
          <w:rFonts w:ascii="Arial" w:hAnsi="Arial" w:cs="Arial"/>
          <w:sz w:val="22"/>
        </w:rPr>
        <w:t xml:space="preserve">povinnosti. </w:t>
      </w:r>
    </w:p>
    <w:p w14:paraId="6FFF2967" w14:textId="77777777" w:rsidR="00F213DA" w:rsidRPr="001564F8" w:rsidRDefault="00F213DA" w:rsidP="00F213DA">
      <w:pPr>
        <w:pStyle w:val="Nadpis2-BS"/>
        <w:rPr>
          <w:rFonts w:ascii="Arial" w:hAnsi="Arial" w:cs="Arial"/>
          <w:sz w:val="22"/>
        </w:rPr>
      </w:pPr>
      <w:r w:rsidRPr="00F213DA">
        <w:rPr>
          <w:rFonts w:ascii="Arial" w:hAnsi="Arial" w:cs="Arial"/>
          <w:sz w:val="22"/>
        </w:rPr>
        <w:t>Veškeré smluvní pokuty podle tohoto článku Smlouvy jsou splatné do 3 (slovy: tří) dnů od doručení výzvy k úhradě smluvní pokuty druhé Smluvní straně</w:t>
      </w:r>
      <w:r w:rsidR="00E02D40">
        <w:rPr>
          <w:rFonts w:ascii="Arial" w:hAnsi="Arial" w:cs="Arial"/>
          <w:sz w:val="22"/>
        </w:rPr>
        <w:t xml:space="preserve"> a </w:t>
      </w:r>
      <w:r w:rsidR="00D05BF6">
        <w:rPr>
          <w:rFonts w:ascii="Arial" w:hAnsi="Arial" w:cs="Arial"/>
          <w:sz w:val="22"/>
        </w:rPr>
        <w:t>v </w:t>
      </w:r>
      <w:r w:rsidR="00E02D40">
        <w:rPr>
          <w:rFonts w:ascii="Arial" w:hAnsi="Arial" w:cs="Arial"/>
          <w:sz w:val="22"/>
        </w:rPr>
        <w:t xml:space="preserve">případě smluvní pokuty podle odst. 8.1. </w:t>
      </w:r>
      <w:r w:rsidR="00220783">
        <w:rPr>
          <w:rFonts w:ascii="Arial" w:hAnsi="Arial" w:cs="Arial"/>
          <w:sz w:val="22"/>
        </w:rPr>
        <w:t xml:space="preserve">a odst. 8.2. této </w:t>
      </w:r>
      <w:r w:rsidR="00DD72C7">
        <w:rPr>
          <w:rFonts w:ascii="Arial" w:hAnsi="Arial" w:cs="Arial"/>
          <w:sz w:val="22"/>
        </w:rPr>
        <w:t>S</w:t>
      </w:r>
      <w:r w:rsidR="00220783">
        <w:rPr>
          <w:rFonts w:ascii="Arial" w:hAnsi="Arial" w:cs="Arial"/>
          <w:sz w:val="22"/>
        </w:rPr>
        <w:t>mlouvy jsou tyto</w:t>
      </w:r>
      <w:r w:rsidR="00E02D40">
        <w:rPr>
          <w:rFonts w:ascii="Arial" w:hAnsi="Arial" w:cs="Arial"/>
          <w:sz w:val="22"/>
        </w:rPr>
        <w:t xml:space="preserve"> smluvní pokut</w:t>
      </w:r>
      <w:r w:rsidR="00220783">
        <w:rPr>
          <w:rFonts w:ascii="Arial" w:hAnsi="Arial" w:cs="Arial"/>
          <w:sz w:val="22"/>
        </w:rPr>
        <w:t>y</w:t>
      </w:r>
      <w:r w:rsidR="00E02D40">
        <w:rPr>
          <w:rFonts w:ascii="Arial" w:hAnsi="Arial" w:cs="Arial"/>
          <w:sz w:val="22"/>
        </w:rPr>
        <w:t xml:space="preserve"> splatn</w:t>
      </w:r>
      <w:r w:rsidR="00220783">
        <w:rPr>
          <w:rFonts w:ascii="Arial" w:hAnsi="Arial" w:cs="Arial"/>
          <w:sz w:val="22"/>
        </w:rPr>
        <w:t>é</w:t>
      </w:r>
      <w:r w:rsidR="00E02D40">
        <w:rPr>
          <w:rFonts w:ascii="Arial" w:hAnsi="Arial" w:cs="Arial"/>
          <w:sz w:val="22"/>
        </w:rPr>
        <w:t xml:space="preserve"> denně</w:t>
      </w:r>
      <w:r w:rsidRPr="00F213DA">
        <w:rPr>
          <w:rFonts w:ascii="Arial" w:hAnsi="Arial" w:cs="Arial"/>
          <w:sz w:val="22"/>
        </w:rPr>
        <w:t>.</w:t>
      </w:r>
      <w:r w:rsidR="00220783" w:rsidRPr="00220783">
        <w:rPr>
          <w:rFonts w:ascii="Arial" w:hAnsi="Arial" w:cs="Arial"/>
          <w:sz w:val="22"/>
        </w:rPr>
        <w:t xml:space="preserve"> </w:t>
      </w:r>
      <w:r w:rsidR="00220783">
        <w:rPr>
          <w:rFonts w:ascii="Arial" w:hAnsi="Arial" w:cs="Arial"/>
          <w:sz w:val="22"/>
        </w:rPr>
        <w:t>Smluvní pokuty podle tohoto článku je PROVOZOV</w:t>
      </w:r>
      <w:r w:rsidR="00315C4E">
        <w:rPr>
          <w:rFonts w:ascii="Arial" w:hAnsi="Arial" w:cs="Arial"/>
          <w:sz w:val="22"/>
        </w:rPr>
        <w:t>A</w:t>
      </w:r>
      <w:r w:rsidR="00220783">
        <w:rPr>
          <w:rFonts w:ascii="Arial" w:hAnsi="Arial" w:cs="Arial"/>
          <w:sz w:val="22"/>
        </w:rPr>
        <w:t xml:space="preserve">TEL povinen uhradit bezhotovostním způsobem na účet </w:t>
      </w:r>
      <w:r w:rsidR="00220783" w:rsidRPr="003D1F30">
        <w:rPr>
          <w:rFonts w:ascii="Arial" w:hAnsi="Arial" w:cs="Arial"/>
          <w:sz w:val="22"/>
        </w:rPr>
        <w:t>VÝSTAVIŠTĚ PRAHA</w:t>
      </w:r>
      <w:r w:rsidR="00220783">
        <w:rPr>
          <w:rFonts w:ascii="Arial" w:hAnsi="Arial" w:cs="Arial"/>
          <w:sz w:val="22"/>
        </w:rPr>
        <w:t xml:space="preserve"> uvedený v záhlaví této </w:t>
      </w:r>
      <w:r w:rsidR="00220783" w:rsidRPr="00DA7261">
        <w:rPr>
          <w:rFonts w:ascii="Arial" w:hAnsi="Arial" w:cs="Arial"/>
          <w:sz w:val="22"/>
        </w:rPr>
        <w:t>Smlouvy.</w:t>
      </w:r>
    </w:p>
    <w:p w14:paraId="3A5BBB1F" w14:textId="0CE7E727" w:rsidR="00DA7261" w:rsidRPr="00DA7261" w:rsidRDefault="00DA7261" w:rsidP="005053BA">
      <w:pPr>
        <w:pStyle w:val="Nadpis1-BS"/>
        <w:keepNext/>
        <w:keepLines/>
        <w:widowControl w:val="0"/>
        <w:rPr>
          <w:rFonts w:ascii="Arial" w:hAnsi="Arial" w:cs="Arial"/>
          <w:sz w:val="22"/>
        </w:rPr>
      </w:pPr>
      <w:r w:rsidRPr="00DA7261">
        <w:rPr>
          <w:rFonts w:ascii="Arial" w:hAnsi="Arial" w:cs="Arial"/>
          <w:sz w:val="22"/>
        </w:rPr>
        <w:t xml:space="preserve">Pojištění </w:t>
      </w:r>
    </w:p>
    <w:p w14:paraId="4CA1522A" w14:textId="248FE7D9" w:rsidR="00BF5DE5" w:rsidRDefault="00DA7261" w:rsidP="00DA7261">
      <w:pPr>
        <w:pStyle w:val="Nadpis2-BS"/>
        <w:rPr>
          <w:rFonts w:ascii="Arial" w:hAnsi="Arial" w:cs="Arial"/>
          <w:sz w:val="22"/>
        </w:rPr>
      </w:pPr>
      <w:r w:rsidRPr="001564F8">
        <w:rPr>
          <w:rFonts w:ascii="Arial" w:hAnsi="Arial" w:cs="Arial"/>
          <w:sz w:val="22"/>
        </w:rPr>
        <w:t xml:space="preserve">Smluvní strany ujednaly, že </w:t>
      </w:r>
      <w:r>
        <w:rPr>
          <w:rFonts w:ascii="Arial" w:hAnsi="Arial" w:cs="Arial"/>
          <w:sz w:val="22"/>
        </w:rPr>
        <w:t xml:space="preserve">PROVOZOVATEL </w:t>
      </w:r>
      <w:r w:rsidRPr="001564F8">
        <w:rPr>
          <w:rFonts w:ascii="Arial" w:hAnsi="Arial" w:cs="Arial"/>
          <w:sz w:val="22"/>
        </w:rPr>
        <w:t xml:space="preserve">je povinen </w:t>
      </w:r>
      <w:r w:rsidR="00A80BFB">
        <w:rPr>
          <w:rFonts w:ascii="Arial" w:hAnsi="Arial" w:cs="Arial"/>
          <w:sz w:val="22"/>
        </w:rPr>
        <w:t>se</w:t>
      </w:r>
      <w:r w:rsidRPr="001564F8">
        <w:rPr>
          <w:rFonts w:ascii="Arial" w:hAnsi="Arial" w:cs="Arial"/>
          <w:sz w:val="22"/>
        </w:rPr>
        <w:t xml:space="preserve"> pojistit u renomované pojišťovny se sídlem v České republice </w:t>
      </w:r>
      <w:r w:rsidR="00A80BFB">
        <w:rPr>
          <w:rFonts w:ascii="Arial" w:hAnsi="Arial" w:cs="Arial"/>
          <w:sz w:val="22"/>
        </w:rPr>
        <w:t xml:space="preserve">na </w:t>
      </w:r>
      <w:r w:rsidRPr="001564F8">
        <w:rPr>
          <w:rFonts w:ascii="Arial" w:hAnsi="Arial" w:cs="Arial"/>
          <w:sz w:val="22"/>
        </w:rPr>
        <w:t xml:space="preserve">pojištění odpovědnosti </w:t>
      </w:r>
      <w:r>
        <w:rPr>
          <w:rFonts w:ascii="Arial" w:hAnsi="Arial" w:cs="Arial"/>
          <w:sz w:val="22"/>
        </w:rPr>
        <w:t>PROVOZOVATEL</w:t>
      </w:r>
      <w:r w:rsidR="002E55B6">
        <w:rPr>
          <w:rFonts w:ascii="Arial" w:hAnsi="Arial" w:cs="Arial"/>
          <w:sz w:val="22"/>
        </w:rPr>
        <w:t>E</w:t>
      </w:r>
      <w:r>
        <w:rPr>
          <w:rFonts w:ascii="Arial" w:hAnsi="Arial" w:cs="Arial"/>
          <w:sz w:val="22"/>
        </w:rPr>
        <w:t xml:space="preserve"> </w:t>
      </w:r>
      <w:r w:rsidRPr="001564F8">
        <w:rPr>
          <w:rFonts w:ascii="Arial" w:hAnsi="Arial" w:cs="Arial"/>
          <w:sz w:val="22"/>
        </w:rPr>
        <w:t xml:space="preserve">za škodu způsobenou </w:t>
      </w:r>
      <w:r>
        <w:rPr>
          <w:rFonts w:ascii="Arial" w:hAnsi="Arial" w:cs="Arial"/>
          <w:sz w:val="22"/>
        </w:rPr>
        <w:t xml:space="preserve">PROVOZOVATELEM </w:t>
      </w:r>
      <w:r w:rsidRPr="001564F8">
        <w:rPr>
          <w:rFonts w:ascii="Arial" w:hAnsi="Arial" w:cs="Arial"/>
          <w:sz w:val="22"/>
        </w:rPr>
        <w:t xml:space="preserve">z titulu výkonu jeho podnikatelské činnosti </w:t>
      </w:r>
      <w:r w:rsidR="00A80BFB">
        <w:rPr>
          <w:rFonts w:ascii="Arial" w:hAnsi="Arial" w:cs="Arial"/>
          <w:sz w:val="22"/>
        </w:rPr>
        <w:t>podle této Smlouvy</w:t>
      </w:r>
      <w:r w:rsidRPr="001564F8">
        <w:rPr>
          <w:rFonts w:ascii="Arial" w:hAnsi="Arial" w:cs="Arial"/>
          <w:sz w:val="22"/>
        </w:rPr>
        <w:t xml:space="preserve">, a to na pojistnou částku ve výši alespoň 10.000.000 Kč (slovy: </w:t>
      </w:r>
      <w:r w:rsidR="00B00080">
        <w:rPr>
          <w:rFonts w:ascii="Arial" w:hAnsi="Arial" w:cs="Arial"/>
          <w:sz w:val="22"/>
        </w:rPr>
        <w:t>deset</w:t>
      </w:r>
      <w:r w:rsidRPr="001564F8">
        <w:rPr>
          <w:rFonts w:ascii="Arial" w:hAnsi="Arial" w:cs="Arial"/>
          <w:sz w:val="22"/>
        </w:rPr>
        <w:t xml:space="preserve"> milionů korun českých). </w:t>
      </w:r>
    </w:p>
    <w:p w14:paraId="0857E4BE" w14:textId="21603720" w:rsidR="00BF5DE5" w:rsidRDefault="00BF5DE5" w:rsidP="00DA7261">
      <w:pPr>
        <w:pStyle w:val="Nadpis2-BS"/>
        <w:rPr>
          <w:rFonts w:ascii="Arial" w:hAnsi="Arial" w:cs="Arial"/>
          <w:sz w:val="22"/>
        </w:rPr>
      </w:pPr>
      <w:r>
        <w:rPr>
          <w:rFonts w:ascii="Arial" w:hAnsi="Arial" w:cs="Arial"/>
          <w:sz w:val="22"/>
        </w:rPr>
        <w:lastRenderedPageBreak/>
        <w:t xml:space="preserve">PROVOZOVATEL </w:t>
      </w:r>
      <w:r w:rsidR="00DA7261" w:rsidRPr="001564F8">
        <w:rPr>
          <w:rFonts w:ascii="Arial" w:hAnsi="Arial" w:cs="Arial"/>
          <w:sz w:val="22"/>
        </w:rPr>
        <w:t xml:space="preserve">je povinen toto pojištění udržovat v platnosti na své náklady po celou dobu trvání této Smlouvy. </w:t>
      </w:r>
      <w:r>
        <w:rPr>
          <w:rFonts w:ascii="Arial" w:hAnsi="Arial" w:cs="Arial"/>
          <w:sz w:val="22"/>
        </w:rPr>
        <w:t xml:space="preserve">PROVOZOVATEL </w:t>
      </w:r>
      <w:r w:rsidR="00DA7261" w:rsidRPr="001564F8">
        <w:rPr>
          <w:rFonts w:ascii="Arial" w:hAnsi="Arial" w:cs="Arial"/>
          <w:sz w:val="22"/>
        </w:rPr>
        <w:t xml:space="preserve">je povinen doložit </w:t>
      </w:r>
      <w:r w:rsidR="002E55B6" w:rsidRPr="003D1F30">
        <w:rPr>
          <w:rFonts w:ascii="Arial" w:hAnsi="Arial" w:cs="Arial"/>
          <w:sz w:val="22"/>
        </w:rPr>
        <w:t>VÝSTAVIŠT</w:t>
      </w:r>
      <w:r w:rsidR="002E55B6">
        <w:rPr>
          <w:rFonts w:ascii="Arial" w:hAnsi="Arial" w:cs="Arial"/>
          <w:sz w:val="22"/>
        </w:rPr>
        <w:t>I</w:t>
      </w:r>
      <w:r w:rsidR="002E55B6" w:rsidRPr="003D1F30">
        <w:rPr>
          <w:rFonts w:ascii="Arial" w:hAnsi="Arial" w:cs="Arial"/>
          <w:sz w:val="22"/>
        </w:rPr>
        <w:t xml:space="preserve"> PRAHA</w:t>
      </w:r>
      <w:r w:rsidR="002E55B6">
        <w:rPr>
          <w:rFonts w:ascii="Arial" w:hAnsi="Arial" w:cs="Arial"/>
          <w:sz w:val="22"/>
        </w:rPr>
        <w:t xml:space="preserve"> </w:t>
      </w:r>
      <w:r w:rsidR="00DA7261" w:rsidRPr="001564F8">
        <w:rPr>
          <w:rFonts w:ascii="Arial" w:hAnsi="Arial" w:cs="Arial"/>
          <w:sz w:val="22"/>
        </w:rPr>
        <w:t xml:space="preserve">písemné potvrzení pojišťovny o existenci platně uzavřené pojistné smlouvy do pěti (5) dnů od podpisu této Smlouvy a takovéto potvrzení pojišťovny je </w:t>
      </w:r>
      <w:r>
        <w:rPr>
          <w:rFonts w:ascii="Arial" w:hAnsi="Arial" w:cs="Arial"/>
          <w:sz w:val="22"/>
        </w:rPr>
        <w:t xml:space="preserve">PROVOZOVATEL </w:t>
      </w:r>
      <w:r w:rsidR="00DA7261" w:rsidRPr="001564F8">
        <w:rPr>
          <w:rFonts w:ascii="Arial" w:hAnsi="Arial" w:cs="Arial"/>
          <w:sz w:val="22"/>
        </w:rPr>
        <w:t xml:space="preserve">povinen doložit </w:t>
      </w:r>
      <w:r w:rsidRPr="003D1F30">
        <w:rPr>
          <w:rFonts w:ascii="Arial" w:hAnsi="Arial" w:cs="Arial"/>
          <w:sz w:val="22"/>
        </w:rPr>
        <w:t>VÝSTAVIŠT</w:t>
      </w:r>
      <w:r>
        <w:rPr>
          <w:rFonts w:ascii="Arial" w:hAnsi="Arial" w:cs="Arial"/>
          <w:sz w:val="22"/>
        </w:rPr>
        <w:t>I</w:t>
      </w:r>
      <w:r w:rsidRPr="003D1F30">
        <w:rPr>
          <w:rFonts w:ascii="Arial" w:hAnsi="Arial" w:cs="Arial"/>
          <w:sz w:val="22"/>
        </w:rPr>
        <w:t xml:space="preserve"> PRAHA</w:t>
      </w:r>
      <w:r>
        <w:rPr>
          <w:rFonts w:ascii="Arial" w:hAnsi="Arial" w:cs="Arial"/>
          <w:sz w:val="22"/>
        </w:rPr>
        <w:t xml:space="preserve"> </w:t>
      </w:r>
      <w:r w:rsidR="00DA7261" w:rsidRPr="001564F8">
        <w:rPr>
          <w:rFonts w:ascii="Arial" w:hAnsi="Arial" w:cs="Arial"/>
          <w:sz w:val="22"/>
        </w:rPr>
        <w:t xml:space="preserve">každý kalendářní rok trvání </w:t>
      </w:r>
      <w:r w:rsidR="00B00080">
        <w:rPr>
          <w:rFonts w:ascii="Arial" w:hAnsi="Arial" w:cs="Arial"/>
          <w:sz w:val="22"/>
        </w:rPr>
        <w:t>této Smlouvy</w:t>
      </w:r>
      <w:r w:rsidR="00DA7261" w:rsidRPr="001564F8">
        <w:rPr>
          <w:rFonts w:ascii="Arial" w:hAnsi="Arial" w:cs="Arial"/>
          <w:sz w:val="22"/>
        </w:rPr>
        <w:t xml:space="preserve"> vždy nejpozději do 31. ledna příslušného kalendářního roku na daný kalendářní rok. </w:t>
      </w:r>
    </w:p>
    <w:p w14:paraId="2AE449D5" w14:textId="3CDB0BAD" w:rsidR="0000577B" w:rsidRPr="00DA7261" w:rsidRDefault="00595920" w:rsidP="005053BA">
      <w:pPr>
        <w:pStyle w:val="Nadpis1-BS"/>
        <w:keepNext/>
        <w:keepLines/>
        <w:widowControl w:val="0"/>
        <w:rPr>
          <w:rFonts w:ascii="Arial" w:hAnsi="Arial" w:cs="Arial"/>
          <w:sz w:val="22"/>
        </w:rPr>
      </w:pPr>
      <w:r w:rsidRPr="00DA7261">
        <w:rPr>
          <w:rFonts w:ascii="Arial" w:hAnsi="Arial" w:cs="Arial"/>
          <w:sz w:val="22"/>
        </w:rPr>
        <w:t>Doba trvání Smlouvy</w:t>
      </w:r>
    </w:p>
    <w:p w14:paraId="12F13C22" w14:textId="68909CD7" w:rsidR="00595920" w:rsidRPr="00DF75B6" w:rsidRDefault="00595920" w:rsidP="005053BA">
      <w:pPr>
        <w:pStyle w:val="Nadpis2-BS"/>
        <w:keepNext/>
        <w:keepLines/>
        <w:rPr>
          <w:rFonts w:ascii="Arial" w:hAnsi="Arial" w:cs="Arial"/>
          <w:sz w:val="22"/>
          <w:highlight w:val="black"/>
        </w:rPr>
      </w:pPr>
      <w:r w:rsidRPr="00DF75B6">
        <w:rPr>
          <w:rFonts w:ascii="Arial" w:hAnsi="Arial" w:cs="Arial"/>
          <w:sz w:val="22"/>
          <w:highlight w:val="black"/>
        </w:rPr>
        <w:t xml:space="preserve">Smluvní strany sjednávají dobu </w:t>
      </w:r>
      <w:r w:rsidR="000F3AD8" w:rsidRPr="00DF75B6">
        <w:rPr>
          <w:rFonts w:ascii="Arial" w:hAnsi="Arial" w:cs="Arial"/>
          <w:sz w:val="22"/>
          <w:highlight w:val="black"/>
        </w:rPr>
        <w:t>trvání této Smlouvy</w:t>
      </w:r>
      <w:r w:rsidRPr="00DF75B6">
        <w:rPr>
          <w:rFonts w:ascii="Arial" w:hAnsi="Arial" w:cs="Arial"/>
          <w:sz w:val="22"/>
          <w:highlight w:val="black"/>
        </w:rPr>
        <w:t xml:space="preserve"> jako dobu určitou v délce trvání </w:t>
      </w:r>
      <w:r w:rsidR="00CD7397" w:rsidRPr="00DF75B6">
        <w:rPr>
          <w:rFonts w:ascii="Arial" w:hAnsi="Arial" w:cs="Arial"/>
          <w:sz w:val="22"/>
          <w:highlight w:val="black"/>
        </w:rPr>
        <w:t>1</w:t>
      </w:r>
      <w:r w:rsidR="00363168" w:rsidRPr="00DF75B6">
        <w:rPr>
          <w:rFonts w:ascii="Arial" w:hAnsi="Arial" w:cs="Arial"/>
          <w:sz w:val="22"/>
          <w:highlight w:val="black"/>
        </w:rPr>
        <w:t> </w:t>
      </w:r>
      <w:r w:rsidRPr="00DF75B6">
        <w:rPr>
          <w:rFonts w:ascii="Arial" w:hAnsi="Arial" w:cs="Arial"/>
          <w:sz w:val="22"/>
          <w:highlight w:val="black"/>
        </w:rPr>
        <w:t>(</w:t>
      </w:r>
      <w:r w:rsidR="00CD7397" w:rsidRPr="00DF75B6">
        <w:rPr>
          <w:rFonts w:ascii="Arial" w:hAnsi="Arial" w:cs="Arial"/>
          <w:sz w:val="22"/>
          <w:highlight w:val="black"/>
        </w:rPr>
        <w:t>jednoho</w:t>
      </w:r>
      <w:r w:rsidRPr="00DF75B6">
        <w:rPr>
          <w:rFonts w:ascii="Arial" w:hAnsi="Arial" w:cs="Arial"/>
          <w:sz w:val="22"/>
          <w:highlight w:val="black"/>
        </w:rPr>
        <w:t xml:space="preserve">) </w:t>
      </w:r>
      <w:r w:rsidR="00CD7397" w:rsidRPr="00DF75B6">
        <w:rPr>
          <w:rFonts w:ascii="Arial" w:hAnsi="Arial" w:cs="Arial"/>
          <w:sz w:val="22"/>
          <w:highlight w:val="black"/>
        </w:rPr>
        <w:t>roku</w:t>
      </w:r>
      <w:r w:rsidRPr="00DF75B6">
        <w:rPr>
          <w:rFonts w:ascii="Arial" w:hAnsi="Arial" w:cs="Arial"/>
          <w:sz w:val="22"/>
          <w:highlight w:val="black"/>
        </w:rPr>
        <w:t>, a to s</w:t>
      </w:r>
      <w:r w:rsidR="000F7C9B" w:rsidRPr="00DF75B6">
        <w:rPr>
          <w:rFonts w:ascii="Arial" w:hAnsi="Arial" w:cs="Arial"/>
          <w:sz w:val="22"/>
          <w:highlight w:val="black"/>
        </w:rPr>
        <w:t> předpokládaným</w:t>
      </w:r>
      <w:r w:rsidRPr="00DF75B6">
        <w:rPr>
          <w:rFonts w:ascii="Arial" w:hAnsi="Arial" w:cs="Arial"/>
          <w:sz w:val="22"/>
          <w:highlight w:val="black"/>
        </w:rPr>
        <w:t xml:space="preserve"> obdobím počínaje od </w:t>
      </w:r>
      <w:r w:rsidR="000F7C9B" w:rsidRPr="00DF75B6">
        <w:rPr>
          <w:rFonts w:ascii="Arial" w:hAnsi="Arial" w:cs="Arial"/>
          <w:highlight w:val="black"/>
        </w:rPr>
        <w:t>1. 7. 2024</w:t>
      </w:r>
      <w:r w:rsidRPr="00DF75B6">
        <w:rPr>
          <w:rFonts w:ascii="Arial" w:hAnsi="Arial" w:cs="Arial"/>
          <w:sz w:val="22"/>
          <w:highlight w:val="black"/>
        </w:rPr>
        <w:t xml:space="preserve"> do</w:t>
      </w:r>
      <w:r w:rsidR="000F7C9B" w:rsidRPr="00DF75B6">
        <w:rPr>
          <w:rFonts w:ascii="Arial" w:hAnsi="Arial" w:cs="Arial"/>
          <w:sz w:val="22"/>
          <w:highlight w:val="black"/>
        </w:rPr>
        <w:t xml:space="preserve"> </w:t>
      </w:r>
      <w:r w:rsidR="000F7C9B" w:rsidRPr="00DF75B6">
        <w:rPr>
          <w:rFonts w:ascii="Arial" w:hAnsi="Arial" w:cs="Arial"/>
          <w:highlight w:val="black"/>
        </w:rPr>
        <w:t>30. 6. 2025</w:t>
      </w:r>
      <w:r w:rsidRPr="00DF75B6">
        <w:rPr>
          <w:rFonts w:ascii="Arial" w:hAnsi="Arial" w:cs="Arial"/>
          <w:sz w:val="22"/>
          <w:highlight w:val="black"/>
        </w:rPr>
        <w:t>.</w:t>
      </w:r>
      <w:r w:rsidR="001C11D8" w:rsidRPr="00DF75B6">
        <w:rPr>
          <w:rFonts w:ascii="Arial" w:hAnsi="Arial" w:cs="Arial"/>
          <w:sz w:val="22"/>
          <w:highlight w:val="black"/>
        </w:rPr>
        <w:t xml:space="preserve"> </w:t>
      </w:r>
      <w:r w:rsidR="000F7C9B" w:rsidRPr="00DF75B6">
        <w:rPr>
          <w:rFonts w:ascii="Arial" w:hAnsi="Arial" w:cs="Arial"/>
          <w:sz w:val="22"/>
          <w:highlight w:val="black"/>
        </w:rPr>
        <w:t xml:space="preserve">PROVOZOVATEL zároveň bere na vědomí, že rekonstrukce budovy Nové Spirály stále probíhá, a tedy nemusí být do uvedeného data stavba hotova. O této skutečnosti by však byl PROVOZOVATEL včas informován a počínající období by bylo dodatkem k této smlouvě posunuto. </w:t>
      </w:r>
      <w:r w:rsidR="001C11D8" w:rsidRPr="00DF75B6">
        <w:rPr>
          <w:rFonts w:ascii="Arial" w:hAnsi="Arial" w:cs="Arial"/>
          <w:sz w:val="22"/>
          <w:highlight w:val="black"/>
        </w:rPr>
        <w:t>Smluvní strany sjednávají možnost prodloužení doby trávní této Smlouvy podle následující</w:t>
      </w:r>
      <w:r w:rsidR="007F7F98" w:rsidRPr="00DF75B6">
        <w:rPr>
          <w:rFonts w:ascii="Arial" w:hAnsi="Arial" w:cs="Arial"/>
          <w:sz w:val="22"/>
          <w:highlight w:val="black"/>
        </w:rPr>
        <w:t>ch</w:t>
      </w:r>
      <w:r w:rsidR="001C11D8" w:rsidRPr="00DF75B6">
        <w:rPr>
          <w:rFonts w:ascii="Arial" w:hAnsi="Arial" w:cs="Arial"/>
          <w:sz w:val="22"/>
          <w:highlight w:val="black"/>
        </w:rPr>
        <w:t xml:space="preserve"> odstavc</w:t>
      </w:r>
      <w:r w:rsidR="007F7F98" w:rsidRPr="00DF75B6">
        <w:rPr>
          <w:rFonts w:ascii="Arial" w:hAnsi="Arial" w:cs="Arial"/>
          <w:sz w:val="22"/>
          <w:highlight w:val="black"/>
        </w:rPr>
        <w:t>ů</w:t>
      </w:r>
      <w:r w:rsidR="001C11D8" w:rsidRPr="00DF75B6">
        <w:rPr>
          <w:rFonts w:ascii="Arial" w:hAnsi="Arial" w:cs="Arial"/>
          <w:sz w:val="22"/>
          <w:highlight w:val="black"/>
        </w:rPr>
        <w:t xml:space="preserve"> tohoto článku. </w:t>
      </w:r>
    </w:p>
    <w:p w14:paraId="4B9CB054" w14:textId="77777777" w:rsidR="00595920" w:rsidRPr="00DF75B6" w:rsidRDefault="00595920" w:rsidP="00595920">
      <w:pPr>
        <w:pStyle w:val="Nadpis2-BS"/>
        <w:rPr>
          <w:rFonts w:ascii="Arial" w:hAnsi="Arial" w:cs="Arial"/>
          <w:sz w:val="22"/>
          <w:highlight w:val="black"/>
        </w:rPr>
      </w:pPr>
      <w:r w:rsidRPr="00DF75B6">
        <w:rPr>
          <w:rFonts w:ascii="Arial" w:hAnsi="Arial" w:cs="Arial"/>
          <w:sz w:val="22"/>
          <w:highlight w:val="black"/>
        </w:rPr>
        <w:t xml:space="preserve">Smluvní </w:t>
      </w:r>
      <w:r w:rsidR="00D94885" w:rsidRPr="00DF75B6">
        <w:rPr>
          <w:rFonts w:ascii="Arial" w:hAnsi="Arial" w:cs="Arial"/>
          <w:sz w:val="22"/>
          <w:highlight w:val="black"/>
        </w:rPr>
        <w:t xml:space="preserve">strany </w:t>
      </w:r>
      <w:r w:rsidRPr="00DF75B6">
        <w:rPr>
          <w:rFonts w:ascii="Arial" w:hAnsi="Arial" w:cs="Arial"/>
          <w:sz w:val="22"/>
          <w:highlight w:val="black"/>
        </w:rPr>
        <w:t xml:space="preserve">sjednávají, že doba </w:t>
      </w:r>
      <w:r w:rsidR="002148A0" w:rsidRPr="00DF75B6">
        <w:rPr>
          <w:rFonts w:ascii="Arial" w:hAnsi="Arial" w:cs="Arial"/>
          <w:sz w:val="22"/>
          <w:highlight w:val="black"/>
        </w:rPr>
        <w:t xml:space="preserve">trvání této Smlouvy </w:t>
      </w:r>
      <w:r w:rsidRPr="00DF75B6">
        <w:rPr>
          <w:rFonts w:ascii="Arial" w:hAnsi="Arial" w:cs="Arial"/>
          <w:sz w:val="22"/>
          <w:highlight w:val="black"/>
        </w:rPr>
        <w:t>může být prodloužena</w:t>
      </w:r>
      <w:r w:rsidR="004F290B" w:rsidRPr="00DF75B6">
        <w:rPr>
          <w:rFonts w:ascii="Arial" w:hAnsi="Arial" w:cs="Arial"/>
          <w:sz w:val="22"/>
          <w:highlight w:val="black"/>
        </w:rPr>
        <w:t xml:space="preserve"> způsobem sjednaným v této Smlouvě</w:t>
      </w:r>
      <w:r w:rsidR="00AC5455" w:rsidRPr="00DF75B6">
        <w:rPr>
          <w:rFonts w:ascii="Arial" w:hAnsi="Arial" w:cs="Arial"/>
          <w:sz w:val="22"/>
          <w:highlight w:val="black"/>
        </w:rPr>
        <w:t>.</w:t>
      </w:r>
      <w:r w:rsidRPr="00DF75B6">
        <w:rPr>
          <w:rFonts w:ascii="Arial" w:hAnsi="Arial" w:cs="Arial"/>
          <w:sz w:val="22"/>
          <w:highlight w:val="black"/>
        </w:rPr>
        <w:t xml:space="preserve"> </w:t>
      </w:r>
      <w:r w:rsidR="001533AB" w:rsidRPr="00DF75B6">
        <w:rPr>
          <w:rFonts w:ascii="Arial" w:hAnsi="Arial" w:cs="Arial"/>
          <w:sz w:val="22"/>
          <w:highlight w:val="black"/>
        </w:rPr>
        <w:t xml:space="preserve">PROVOZOVATEL </w:t>
      </w:r>
      <w:r w:rsidR="00952B67" w:rsidRPr="00DF75B6">
        <w:rPr>
          <w:rFonts w:ascii="Arial" w:hAnsi="Arial" w:cs="Arial"/>
          <w:sz w:val="22"/>
          <w:highlight w:val="black"/>
        </w:rPr>
        <w:t xml:space="preserve">je oprávněn učinit </w:t>
      </w:r>
      <w:r w:rsidR="001533AB" w:rsidRPr="00DF75B6">
        <w:rPr>
          <w:rFonts w:ascii="Arial" w:hAnsi="Arial" w:cs="Arial"/>
          <w:sz w:val="22"/>
          <w:highlight w:val="black"/>
        </w:rPr>
        <w:t xml:space="preserve">v období posledních </w:t>
      </w:r>
      <w:r w:rsidR="00952B67" w:rsidRPr="00DF75B6">
        <w:rPr>
          <w:rFonts w:ascii="Arial" w:hAnsi="Arial" w:cs="Arial"/>
          <w:sz w:val="22"/>
          <w:highlight w:val="black"/>
        </w:rPr>
        <w:t>7</w:t>
      </w:r>
      <w:r w:rsidR="00CB0A03" w:rsidRPr="00DF75B6">
        <w:rPr>
          <w:rFonts w:ascii="Arial" w:hAnsi="Arial" w:cs="Arial"/>
          <w:sz w:val="22"/>
          <w:highlight w:val="black"/>
        </w:rPr>
        <w:t> </w:t>
      </w:r>
      <w:r w:rsidR="00952B67" w:rsidRPr="00DF75B6">
        <w:rPr>
          <w:rFonts w:ascii="Arial" w:hAnsi="Arial" w:cs="Arial"/>
          <w:sz w:val="22"/>
          <w:highlight w:val="black"/>
        </w:rPr>
        <w:t xml:space="preserve">(sedmi) </w:t>
      </w:r>
      <w:r w:rsidR="00E373C8" w:rsidRPr="00DF75B6">
        <w:rPr>
          <w:rFonts w:ascii="Arial" w:hAnsi="Arial" w:cs="Arial"/>
          <w:sz w:val="22"/>
          <w:highlight w:val="black"/>
        </w:rPr>
        <w:t>měsíců</w:t>
      </w:r>
      <w:r w:rsidR="001533AB" w:rsidRPr="00DF75B6">
        <w:rPr>
          <w:rFonts w:ascii="Arial" w:hAnsi="Arial" w:cs="Arial"/>
          <w:sz w:val="22"/>
          <w:highlight w:val="black"/>
        </w:rPr>
        <w:t xml:space="preserve"> </w:t>
      </w:r>
      <w:r w:rsidR="00952B67" w:rsidRPr="00DF75B6">
        <w:rPr>
          <w:rFonts w:ascii="Arial" w:hAnsi="Arial" w:cs="Arial"/>
          <w:sz w:val="22"/>
          <w:highlight w:val="black"/>
        </w:rPr>
        <w:t xml:space="preserve">trvání této Smlouvy </w:t>
      </w:r>
      <w:r w:rsidR="00345784" w:rsidRPr="00DF75B6">
        <w:rPr>
          <w:rFonts w:ascii="Arial" w:hAnsi="Arial" w:cs="Arial"/>
          <w:sz w:val="22"/>
          <w:highlight w:val="black"/>
        </w:rPr>
        <w:t>žádost o </w:t>
      </w:r>
      <w:r w:rsidR="002544BA" w:rsidRPr="00DF75B6">
        <w:rPr>
          <w:rFonts w:ascii="Arial" w:hAnsi="Arial" w:cs="Arial"/>
          <w:sz w:val="22"/>
          <w:highlight w:val="black"/>
        </w:rPr>
        <w:t>prodloužení doby trvání této Smlouvy</w:t>
      </w:r>
      <w:r w:rsidR="009D2A1D" w:rsidRPr="00DF75B6">
        <w:rPr>
          <w:rFonts w:ascii="Arial" w:hAnsi="Arial" w:cs="Arial"/>
          <w:sz w:val="22"/>
          <w:highlight w:val="black"/>
        </w:rPr>
        <w:t xml:space="preserve">. </w:t>
      </w:r>
      <w:r w:rsidR="00A90356" w:rsidRPr="00DF75B6">
        <w:rPr>
          <w:rFonts w:ascii="Arial" w:hAnsi="Arial" w:cs="Arial"/>
          <w:sz w:val="22"/>
          <w:highlight w:val="black"/>
        </w:rPr>
        <w:t xml:space="preserve">Bude-li </w:t>
      </w:r>
      <w:r w:rsidR="00E373C8" w:rsidRPr="00DF75B6">
        <w:rPr>
          <w:rFonts w:ascii="Arial" w:hAnsi="Arial" w:cs="Arial"/>
          <w:sz w:val="22"/>
          <w:highlight w:val="black"/>
        </w:rPr>
        <w:t>VÝSTAVIŠTĚ PRAHA</w:t>
      </w:r>
      <w:r w:rsidR="00A90356" w:rsidRPr="00DF75B6">
        <w:rPr>
          <w:rFonts w:ascii="Arial" w:hAnsi="Arial" w:cs="Arial"/>
          <w:sz w:val="22"/>
          <w:highlight w:val="black"/>
        </w:rPr>
        <w:t xml:space="preserve"> </w:t>
      </w:r>
      <w:r w:rsidR="00952B67" w:rsidRPr="00DF75B6">
        <w:rPr>
          <w:rFonts w:ascii="Arial" w:hAnsi="Arial" w:cs="Arial"/>
          <w:sz w:val="22"/>
          <w:highlight w:val="black"/>
        </w:rPr>
        <w:t xml:space="preserve">takovou </w:t>
      </w:r>
      <w:r w:rsidR="00A90356" w:rsidRPr="00DF75B6">
        <w:rPr>
          <w:rFonts w:ascii="Arial" w:hAnsi="Arial" w:cs="Arial"/>
          <w:sz w:val="22"/>
          <w:highlight w:val="black"/>
        </w:rPr>
        <w:t xml:space="preserve">výzvu akceptovat, dojde k prodloužení </w:t>
      </w:r>
      <w:r w:rsidR="000A50A4" w:rsidRPr="00DF75B6">
        <w:rPr>
          <w:rFonts w:ascii="Arial" w:hAnsi="Arial" w:cs="Arial"/>
          <w:sz w:val="22"/>
          <w:highlight w:val="black"/>
        </w:rPr>
        <w:t xml:space="preserve">doby trvání této Smlouvy </w:t>
      </w:r>
      <w:r w:rsidRPr="00DF75B6">
        <w:rPr>
          <w:rFonts w:ascii="Arial" w:hAnsi="Arial" w:cs="Arial"/>
          <w:sz w:val="22"/>
          <w:highlight w:val="black"/>
        </w:rPr>
        <w:t xml:space="preserve">na další období v délce </w:t>
      </w:r>
      <w:r w:rsidR="002148A0" w:rsidRPr="00DF75B6">
        <w:rPr>
          <w:rFonts w:ascii="Arial" w:hAnsi="Arial" w:cs="Arial"/>
          <w:sz w:val="22"/>
          <w:highlight w:val="black"/>
        </w:rPr>
        <w:t>1</w:t>
      </w:r>
      <w:r w:rsidRPr="00DF75B6">
        <w:rPr>
          <w:rFonts w:ascii="Arial" w:hAnsi="Arial" w:cs="Arial"/>
          <w:sz w:val="22"/>
          <w:highlight w:val="black"/>
        </w:rPr>
        <w:t xml:space="preserve"> (</w:t>
      </w:r>
      <w:r w:rsidR="002148A0" w:rsidRPr="00DF75B6">
        <w:rPr>
          <w:rFonts w:ascii="Arial" w:hAnsi="Arial" w:cs="Arial"/>
          <w:sz w:val="22"/>
          <w:highlight w:val="black"/>
        </w:rPr>
        <w:t>jednoho</w:t>
      </w:r>
      <w:r w:rsidRPr="00DF75B6">
        <w:rPr>
          <w:rFonts w:ascii="Arial" w:hAnsi="Arial" w:cs="Arial"/>
          <w:sz w:val="22"/>
          <w:highlight w:val="black"/>
        </w:rPr>
        <w:t xml:space="preserve">) </w:t>
      </w:r>
      <w:r w:rsidR="002148A0" w:rsidRPr="00DF75B6">
        <w:rPr>
          <w:rFonts w:ascii="Arial" w:hAnsi="Arial" w:cs="Arial"/>
          <w:sz w:val="22"/>
          <w:highlight w:val="black"/>
        </w:rPr>
        <w:t>roku</w:t>
      </w:r>
      <w:r w:rsidRPr="00DF75B6">
        <w:rPr>
          <w:rFonts w:ascii="Arial" w:hAnsi="Arial" w:cs="Arial"/>
          <w:sz w:val="22"/>
          <w:highlight w:val="black"/>
        </w:rPr>
        <w:t xml:space="preserve">. </w:t>
      </w:r>
    </w:p>
    <w:p w14:paraId="55256766" w14:textId="77777777" w:rsidR="000A50A4" w:rsidRPr="00595920" w:rsidRDefault="00A50B14" w:rsidP="00595920">
      <w:pPr>
        <w:pStyle w:val="Nadpis2-BS"/>
        <w:rPr>
          <w:rFonts w:ascii="Arial" w:hAnsi="Arial" w:cs="Arial"/>
          <w:sz w:val="22"/>
        </w:rPr>
      </w:pPr>
      <w:r w:rsidRPr="00595920">
        <w:rPr>
          <w:rFonts w:ascii="Arial" w:hAnsi="Arial" w:cs="Arial"/>
          <w:sz w:val="22"/>
        </w:rPr>
        <w:t>Smluvní strany</w:t>
      </w:r>
      <w:r>
        <w:rPr>
          <w:rFonts w:ascii="Arial" w:hAnsi="Arial" w:cs="Arial"/>
          <w:sz w:val="22"/>
        </w:rPr>
        <w:t xml:space="preserve"> pro odstranění pochybností sjednaly, že </w:t>
      </w:r>
      <w:r w:rsidR="0043153D">
        <w:rPr>
          <w:rFonts w:ascii="Arial" w:hAnsi="Arial" w:cs="Arial"/>
          <w:sz w:val="22"/>
        </w:rPr>
        <w:t xml:space="preserve">v případě prodloužení doby trvání této Smlouvy způsobem sjednaným podle předcházejícího odstavce tohoto článku </w:t>
      </w:r>
      <w:r w:rsidR="008F227F">
        <w:rPr>
          <w:rFonts w:ascii="Arial" w:hAnsi="Arial" w:cs="Arial"/>
          <w:sz w:val="22"/>
        </w:rPr>
        <w:t xml:space="preserve">se uplatní v nové prodloužené době trvání této Smlouvy stejný </w:t>
      </w:r>
      <w:r w:rsidR="006A77FA">
        <w:rPr>
          <w:rFonts w:ascii="Arial" w:hAnsi="Arial" w:cs="Arial"/>
          <w:sz w:val="22"/>
        </w:rPr>
        <w:t>způsob prodloužení doby trvání této Smlouvy sjednaný podle předcházejícího odstavce tohoto článku</w:t>
      </w:r>
      <w:r w:rsidR="00DB47AF">
        <w:rPr>
          <w:rFonts w:ascii="Arial" w:hAnsi="Arial" w:cs="Arial"/>
          <w:sz w:val="22"/>
        </w:rPr>
        <w:t>.</w:t>
      </w:r>
    </w:p>
    <w:p w14:paraId="16FC8894" w14:textId="77777777" w:rsidR="00730B0F" w:rsidRPr="008E7B1A" w:rsidRDefault="008C18B5" w:rsidP="0000577B">
      <w:pPr>
        <w:pStyle w:val="Nadpis1-BS"/>
        <w:keepNext/>
        <w:keepLines/>
        <w:widowControl w:val="0"/>
        <w:rPr>
          <w:rFonts w:ascii="Arial" w:hAnsi="Arial" w:cs="Arial"/>
          <w:sz w:val="22"/>
        </w:rPr>
      </w:pPr>
      <w:r>
        <w:rPr>
          <w:rFonts w:ascii="Arial" w:hAnsi="Arial" w:cs="Arial"/>
          <w:sz w:val="22"/>
        </w:rPr>
        <w:t>Ukončení Smlouvy</w:t>
      </w:r>
    </w:p>
    <w:p w14:paraId="7110450B" w14:textId="70999C66" w:rsidR="006251BE" w:rsidRDefault="008E7B1A" w:rsidP="006251BE">
      <w:pPr>
        <w:pStyle w:val="Nadpis2-BS"/>
        <w:rPr>
          <w:rFonts w:ascii="Arial" w:hAnsi="Arial" w:cs="Arial"/>
          <w:sz w:val="22"/>
        </w:rPr>
      </w:pPr>
      <w:r w:rsidRPr="008E7B1A">
        <w:rPr>
          <w:rFonts w:ascii="Arial" w:hAnsi="Arial" w:cs="Arial"/>
          <w:sz w:val="22"/>
        </w:rPr>
        <w:t>Tuto Smlouvu lze jednostranně ukončit na základě podstatného porušení povinnosti uložené touto Smlouvou některé ze Smluvních stran. Každá ze Smluvních stran musí být předem upozorněna na podstatn</w:t>
      </w:r>
      <w:r>
        <w:rPr>
          <w:rFonts w:ascii="Arial" w:hAnsi="Arial" w:cs="Arial"/>
          <w:sz w:val="22"/>
        </w:rPr>
        <w:t>é</w:t>
      </w:r>
      <w:r w:rsidRPr="008E7B1A">
        <w:rPr>
          <w:rFonts w:ascii="Arial" w:hAnsi="Arial" w:cs="Arial"/>
          <w:sz w:val="22"/>
        </w:rPr>
        <w:t xml:space="preserve"> porušení povinnosti a musí jí být poskytnuta přiměřená lhůta ke zjednání nápravy.</w:t>
      </w:r>
      <w:r>
        <w:rPr>
          <w:rFonts w:ascii="Arial" w:hAnsi="Arial" w:cs="Arial"/>
          <w:sz w:val="22"/>
        </w:rPr>
        <w:t xml:space="preserve"> Pokud ani v této lhůtě nezjedná nápravu stavu, je druhá Smluvní strana oprávněna od této Smlouvy jednostranně odstoupit, v takovém případě je odstoupení od Smlouvy účinné dnem jejího doručení druhé Smluvní straně.</w:t>
      </w:r>
    </w:p>
    <w:p w14:paraId="1835A871" w14:textId="59A7B16B" w:rsidR="008C18B5" w:rsidRPr="00C27072" w:rsidRDefault="00534115" w:rsidP="006251BE">
      <w:pPr>
        <w:pStyle w:val="Nadpis2-BS"/>
        <w:rPr>
          <w:rFonts w:ascii="Arial" w:hAnsi="Arial" w:cs="Arial"/>
          <w:sz w:val="22"/>
        </w:rPr>
      </w:pPr>
      <w:r w:rsidRPr="00C27072">
        <w:rPr>
          <w:rFonts w:ascii="Arial" w:hAnsi="Arial" w:cs="Arial"/>
          <w:sz w:val="22"/>
        </w:rPr>
        <w:t xml:space="preserve">Každá ze Smluvních stran je oprávněna tuto Smlouvu vypovědět, a to bez uvedení důvodu. Výpovědní doba v takovém případě činí </w:t>
      </w:r>
      <w:r w:rsidR="00CA5F42">
        <w:rPr>
          <w:rFonts w:ascii="Arial" w:hAnsi="Arial" w:cs="Arial"/>
          <w:sz w:val="22"/>
        </w:rPr>
        <w:t>čtyři</w:t>
      </w:r>
      <w:r w:rsidR="00CA5F42" w:rsidRPr="00C27072">
        <w:rPr>
          <w:rFonts w:ascii="Arial" w:hAnsi="Arial" w:cs="Arial"/>
          <w:sz w:val="22"/>
        </w:rPr>
        <w:t xml:space="preserve"> </w:t>
      </w:r>
      <w:r w:rsidR="00CA5F42">
        <w:rPr>
          <w:rFonts w:ascii="Arial" w:hAnsi="Arial" w:cs="Arial"/>
          <w:sz w:val="22"/>
        </w:rPr>
        <w:t>(</w:t>
      </w:r>
      <w:r w:rsidR="00D125B3">
        <w:rPr>
          <w:rFonts w:ascii="Arial" w:hAnsi="Arial" w:cs="Arial"/>
          <w:sz w:val="22"/>
        </w:rPr>
        <w:t>4</w:t>
      </w:r>
      <w:r w:rsidRPr="00C27072">
        <w:rPr>
          <w:rFonts w:ascii="Arial" w:hAnsi="Arial" w:cs="Arial"/>
          <w:sz w:val="22"/>
        </w:rPr>
        <w:t>) měsíce a počíná běžet první (1.) den měsíce následujícího po měsíci, kdy byla písemná výpověď doručena druhé Smluvní straně.</w:t>
      </w:r>
    </w:p>
    <w:p w14:paraId="5D8BAAD3" w14:textId="77777777" w:rsidR="00C27072" w:rsidRPr="00C27072" w:rsidRDefault="00145D05" w:rsidP="00C27072">
      <w:pPr>
        <w:pStyle w:val="Nadpis2-BS"/>
        <w:rPr>
          <w:rFonts w:ascii="Arial" w:hAnsi="Arial" w:cs="Arial"/>
          <w:sz w:val="22"/>
        </w:rPr>
      </w:pPr>
      <w:r>
        <w:rPr>
          <w:rFonts w:ascii="Arial" w:hAnsi="Arial" w:cs="Arial"/>
          <w:sz w:val="22"/>
        </w:rPr>
        <w:t xml:space="preserve">VÝSTAVIŠTĚ PRAHA </w:t>
      </w:r>
      <w:r w:rsidR="00C27072" w:rsidRPr="00C27072">
        <w:rPr>
          <w:rFonts w:ascii="Arial" w:hAnsi="Arial" w:cs="Arial"/>
          <w:sz w:val="22"/>
        </w:rPr>
        <w:t xml:space="preserve">má právo vypovědět tuto Smlouvu bez výpovědní doby, pokud </w:t>
      </w:r>
      <w:r w:rsidR="00160965">
        <w:rPr>
          <w:rFonts w:ascii="Arial" w:hAnsi="Arial" w:cs="Arial"/>
          <w:sz w:val="22"/>
        </w:rPr>
        <w:t xml:space="preserve">PROVOZOVATEL </w:t>
      </w:r>
      <w:r w:rsidR="00C27072" w:rsidRPr="00C27072">
        <w:rPr>
          <w:rFonts w:ascii="Arial" w:hAnsi="Arial" w:cs="Arial"/>
          <w:sz w:val="22"/>
        </w:rPr>
        <w:t>poruší svou povinnost vyplývající z </w:t>
      </w:r>
      <w:r w:rsidR="00D91DC9">
        <w:rPr>
          <w:rFonts w:ascii="Arial" w:hAnsi="Arial" w:cs="Arial"/>
          <w:sz w:val="22"/>
        </w:rPr>
        <w:t>t</w:t>
      </w:r>
      <w:r w:rsidR="00C27072" w:rsidRPr="00C27072">
        <w:rPr>
          <w:rFonts w:ascii="Arial" w:hAnsi="Arial" w:cs="Arial"/>
          <w:sz w:val="22"/>
        </w:rPr>
        <w:t xml:space="preserve">éto Smlouvy zvlášť závažným způsobem. Účinky výpovědi </w:t>
      </w:r>
      <w:r w:rsidR="005913A7">
        <w:rPr>
          <w:rFonts w:ascii="Arial" w:hAnsi="Arial" w:cs="Arial"/>
          <w:sz w:val="22"/>
        </w:rPr>
        <w:t>po</w:t>
      </w:r>
      <w:r w:rsidR="00C27072" w:rsidRPr="00C27072">
        <w:rPr>
          <w:rFonts w:ascii="Arial" w:hAnsi="Arial" w:cs="Arial"/>
          <w:sz w:val="22"/>
        </w:rPr>
        <w:t xml:space="preserve">dle tohoto odstavce nastanou okamžikem doručení výpovědi </w:t>
      </w:r>
      <w:r w:rsidR="00160965">
        <w:rPr>
          <w:rFonts w:ascii="Arial" w:hAnsi="Arial" w:cs="Arial"/>
          <w:sz w:val="22"/>
        </w:rPr>
        <w:t>PROVOZOVATELI</w:t>
      </w:r>
      <w:r w:rsidR="00C27072" w:rsidRPr="00C27072">
        <w:rPr>
          <w:rFonts w:ascii="Arial" w:hAnsi="Arial" w:cs="Arial"/>
          <w:sz w:val="22"/>
        </w:rPr>
        <w:t>. Smluvní strany sjednávají, že za porušení Smlouvy zvlášť závažným způsobem se považuje:</w:t>
      </w:r>
    </w:p>
    <w:p w14:paraId="52254E32" w14:textId="77777777" w:rsidR="00C27072" w:rsidRDefault="00C27072" w:rsidP="00C27072">
      <w:pPr>
        <w:pStyle w:val="Nadpis3-BS"/>
        <w:ind w:left="567" w:firstLine="1"/>
        <w:rPr>
          <w:rFonts w:ascii="Arial" w:hAnsi="Arial" w:cs="Arial"/>
          <w:sz w:val="22"/>
        </w:rPr>
      </w:pPr>
      <w:r w:rsidRPr="00C27072">
        <w:rPr>
          <w:rFonts w:ascii="Arial" w:hAnsi="Arial" w:cs="Arial"/>
          <w:sz w:val="22"/>
        </w:rPr>
        <w:lastRenderedPageBreak/>
        <w:t xml:space="preserve">nezaplacení nájemného ze strany </w:t>
      </w:r>
      <w:r w:rsidR="00160965">
        <w:rPr>
          <w:rFonts w:ascii="Arial" w:hAnsi="Arial" w:cs="Arial"/>
          <w:sz w:val="22"/>
        </w:rPr>
        <w:t>PROVOZOVATEL</w:t>
      </w:r>
      <w:r w:rsidR="00160965" w:rsidRPr="00C27072">
        <w:rPr>
          <w:rFonts w:ascii="Arial" w:hAnsi="Arial" w:cs="Arial"/>
          <w:sz w:val="22"/>
        </w:rPr>
        <w:t xml:space="preserve">E </w:t>
      </w:r>
      <w:r w:rsidR="008C6DCD">
        <w:rPr>
          <w:rFonts w:ascii="Arial" w:hAnsi="Arial" w:cs="Arial"/>
          <w:sz w:val="22"/>
        </w:rPr>
        <w:t>řádně a včas</w:t>
      </w:r>
      <w:r w:rsidRPr="00C27072">
        <w:rPr>
          <w:rFonts w:ascii="Arial" w:hAnsi="Arial" w:cs="Arial"/>
          <w:sz w:val="22"/>
        </w:rPr>
        <w:t>;</w:t>
      </w:r>
    </w:p>
    <w:p w14:paraId="0C864F65" w14:textId="38A6F32A" w:rsidR="00307593" w:rsidRDefault="00307593" w:rsidP="00C27072">
      <w:pPr>
        <w:pStyle w:val="Nadpis3-BS"/>
        <w:ind w:left="567" w:firstLine="1"/>
        <w:rPr>
          <w:rFonts w:ascii="Arial" w:hAnsi="Arial" w:cs="Arial"/>
          <w:sz w:val="22"/>
        </w:rPr>
      </w:pPr>
      <w:r>
        <w:rPr>
          <w:rFonts w:ascii="Arial" w:hAnsi="Arial" w:cs="Arial"/>
          <w:sz w:val="22"/>
        </w:rPr>
        <w:t>ne</w:t>
      </w:r>
      <w:r w:rsidR="008E166D">
        <w:rPr>
          <w:rFonts w:ascii="Arial" w:hAnsi="Arial" w:cs="Arial"/>
          <w:sz w:val="22"/>
        </w:rPr>
        <w:t>složení nebo ne</w:t>
      </w:r>
      <w:r>
        <w:rPr>
          <w:rFonts w:ascii="Arial" w:hAnsi="Arial" w:cs="Arial"/>
          <w:sz w:val="22"/>
        </w:rPr>
        <w:t xml:space="preserve">doplnění jistoty </w:t>
      </w:r>
      <w:r w:rsidRPr="00C27072">
        <w:rPr>
          <w:rFonts w:ascii="Arial" w:hAnsi="Arial" w:cs="Arial"/>
          <w:sz w:val="22"/>
        </w:rPr>
        <w:t xml:space="preserve">ze strany </w:t>
      </w:r>
      <w:r>
        <w:rPr>
          <w:rFonts w:ascii="Arial" w:hAnsi="Arial" w:cs="Arial"/>
          <w:sz w:val="22"/>
        </w:rPr>
        <w:t>PROVOZOVATEL</w:t>
      </w:r>
      <w:r w:rsidRPr="00C27072">
        <w:rPr>
          <w:rFonts w:ascii="Arial" w:hAnsi="Arial" w:cs="Arial"/>
          <w:sz w:val="22"/>
        </w:rPr>
        <w:t xml:space="preserve">E </w:t>
      </w:r>
      <w:r>
        <w:rPr>
          <w:rFonts w:ascii="Arial" w:hAnsi="Arial" w:cs="Arial"/>
          <w:sz w:val="22"/>
        </w:rPr>
        <w:t>řádně a včas;</w:t>
      </w:r>
    </w:p>
    <w:p w14:paraId="7C3DAC2F" w14:textId="2AC1B907" w:rsidR="00371811" w:rsidRPr="00C27072" w:rsidRDefault="00371811" w:rsidP="00C27072">
      <w:pPr>
        <w:pStyle w:val="Nadpis3-BS"/>
        <w:ind w:left="567" w:firstLine="1"/>
        <w:rPr>
          <w:rFonts w:ascii="Arial" w:hAnsi="Arial" w:cs="Arial"/>
          <w:sz w:val="22"/>
        </w:rPr>
      </w:pPr>
      <w:r>
        <w:rPr>
          <w:rFonts w:ascii="Arial" w:hAnsi="Arial" w:cs="Arial"/>
          <w:sz w:val="22"/>
        </w:rPr>
        <w:t xml:space="preserve">nesplnění povinnosti </w:t>
      </w:r>
      <w:r w:rsidR="00DF0AC2">
        <w:rPr>
          <w:rFonts w:ascii="Arial" w:hAnsi="Arial" w:cs="Arial"/>
          <w:sz w:val="22"/>
        </w:rPr>
        <w:t>PROVOZOVATEL</w:t>
      </w:r>
      <w:r w:rsidR="00DF0AC2" w:rsidRPr="00C27072">
        <w:rPr>
          <w:rFonts w:ascii="Arial" w:hAnsi="Arial" w:cs="Arial"/>
          <w:sz w:val="22"/>
        </w:rPr>
        <w:t xml:space="preserve">E </w:t>
      </w:r>
      <w:r>
        <w:rPr>
          <w:rFonts w:ascii="Arial" w:hAnsi="Arial" w:cs="Arial"/>
          <w:sz w:val="22"/>
        </w:rPr>
        <w:t xml:space="preserve">podle čl. 10 této Smlouvy; </w:t>
      </w:r>
    </w:p>
    <w:p w14:paraId="7C35C36E" w14:textId="00D3BBEC" w:rsidR="00C27072" w:rsidRPr="00C27072" w:rsidRDefault="00C27072" w:rsidP="00C27072">
      <w:pPr>
        <w:pStyle w:val="Nadpis3-BS"/>
        <w:ind w:left="1418" w:hanging="850"/>
        <w:rPr>
          <w:rFonts w:ascii="Arial" w:hAnsi="Arial" w:cs="Arial"/>
          <w:sz w:val="22"/>
        </w:rPr>
      </w:pPr>
      <w:r w:rsidRPr="00C27072">
        <w:rPr>
          <w:rFonts w:ascii="Arial" w:hAnsi="Arial" w:cs="Arial"/>
          <w:sz w:val="22"/>
        </w:rPr>
        <w:t xml:space="preserve">poškozování zvlášť závažným a neopravitelným způsobem </w:t>
      </w:r>
      <w:r w:rsidR="00A86F55">
        <w:rPr>
          <w:rFonts w:ascii="Arial" w:hAnsi="Arial" w:cs="Arial"/>
          <w:sz w:val="22"/>
        </w:rPr>
        <w:t xml:space="preserve">prostor pro umístění </w:t>
      </w:r>
      <w:r w:rsidR="00A86F55" w:rsidRPr="00F00BB2">
        <w:rPr>
          <w:rFonts w:ascii="Arial" w:hAnsi="Arial" w:cs="Arial"/>
          <w:sz w:val="22"/>
        </w:rPr>
        <w:t xml:space="preserve">pravidelného provozu </w:t>
      </w:r>
      <w:r w:rsidR="00A86F55">
        <w:rPr>
          <w:rFonts w:ascii="Arial" w:hAnsi="Arial" w:cs="Arial"/>
          <w:sz w:val="22"/>
        </w:rPr>
        <w:t xml:space="preserve">občerstvení / baru </w:t>
      </w:r>
      <w:r w:rsidR="00A86F55" w:rsidRPr="00F00BB2">
        <w:rPr>
          <w:rFonts w:ascii="Arial" w:hAnsi="Arial" w:cs="Arial"/>
          <w:sz w:val="22"/>
        </w:rPr>
        <w:t>podle této Smlouvy</w:t>
      </w:r>
      <w:r w:rsidR="00A86F55">
        <w:rPr>
          <w:rFonts w:ascii="Arial" w:hAnsi="Arial" w:cs="Arial"/>
          <w:sz w:val="22"/>
        </w:rPr>
        <w:t xml:space="preserve"> </w:t>
      </w:r>
      <w:r w:rsidRPr="00C27072">
        <w:rPr>
          <w:rFonts w:ascii="Arial" w:hAnsi="Arial" w:cs="Arial"/>
          <w:sz w:val="22"/>
        </w:rPr>
        <w:t xml:space="preserve">ze strany </w:t>
      </w:r>
      <w:r w:rsidR="00BD3F31">
        <w:rPr>
          <w:rFonts w:ascii="Arial" w:hAnsi="Arial" w:cs="Arial"/>
          <w:sz w:val="22"/>
        </w:rPr>
        <w:t>PROVOZOVATEL</w:t>
      </w:r>
      <w:r w:rsidR="00BD3F31" w:rsidRPr="00C27072">
        <w:rPr>
          <w:rFonts w:ascii="Arial" w:hAnsi="Arial" w:cs="Arial"/>
          <w:sz w:val="22"/>
        </w:rPr>
        <w:t>E</w:t>
      </w:r>
      <w:r w:rsidRPr="00C27072">
        <w:rPr>
          <w:rFonts w:ascii="Arial" w:hAnsi="Arial" w:cs="Arial"/>
          <w:sz w:val="22"/>
        </w:rPr>
        <w:t>;</w:t>
      </w:r>
    </w:p>
    <w:p w14:paraId="3597490D" w14:textId="77777777" w:rsidR="00C27072" w:rsidRPr="00C27072" w:rsidRDefault="00C27072" w:rsidP="00C27072">
      <w:pPr>
        <w:pStyle w:val="Nadpis3-BS"/>
        <w:ind w:left="1418" w:hanging="850"/>
        <w:rPr>
          <w:rFonts w:ascii="Arial" w:hAnsi="Arial" w:cs="Arial"/>
          <w:sz w:val="22"/>
        </w:rPr>
      </w:pPr>
      <w:r w:rsidRPr="00C27072">
        <w:rPr>
          <w:rFonts w:ascii="Arial" w:hAnsi="Arial" w:cs="Arial"/>
          <w:sz w:val="22"/>
        </w:rPr>
        <w:t>bude s</w:t>
      </w:r>
      <w:r w:rsidR="00160965">
        <w:rPr>
          <w:rFonts w:ascii="Arial" w:hAnsi="Arial" w:cs="Arial"/>
          <w:sz w:val="22"/>
        </w:rPr>
        <w:t xml:space="preserve"> PROVOZOVATELEM </w:t>
      </w:r>
      <w:r w:rsidRPr="00C27072">
        <w:rPr>
          <w:rFonts w:ascii="Arial" w:hAnsi="Arial" w:cs="Arial"/>
          <w:sz w:val="22"/>
        </w:rPr>
        <w:t>zahájeno exekuční řízení;</w:t>
      </w:r>
    </w:p>
    <w:p w14:paraId="07DA3564" w14:textId="77777777" w:rsidR="00C27072" w:rsidRPr="00C27072" w:rsidRDefault="00C27072" w:rsidP="00C27072">
      <w:pPr>
        <w:pStyle w:val="Nadpis3-BS"/>
        <w:ind w:left="567" w:firstLine="1"/>
        <w:rPr>
          <w:rFonts w:ascii="Arial" w:hAnsi="Arial" w:cs="Arial"/>
          <w:sz w:val="22"/>
        </w:rPr>
      </w:pPr>
      <w:r w:rsidRPr="00C27072">
        <w:rPr>
          <w:rFonts w:ascii="Arial" w:hAnsi="Arial" w:cs="Arial"/>
          <w:sz w:val="22"/>
        </w:rPr>
        <w:t xml:space="preserve">bude zahájeno insolvenční řízení na majetek </w:t>
      </w:r>
      <w:r w:rsidR="00A86F55">
        <w:rPr>
          <w:rFonts w:ascii="Arial" w:hAnsi="Arial" w:cs="Arial"/>
          <w:sz w:val="22"/>
        </w:rPr>
        <w:t>PROVOZOVATEL</w:t>
      </w:r>
      <w:r w:rsidR="00A86F55" w:rsidRPr="00C27072">
        <w:rPr>
          <w:rFonts w:ascii="Arial" w:hAnsi="Arial" w:cs="Arial"/>
          <w:sz w:val="22"/>
        </w:rPr>
        <w:t xml:space="preserve">E </w:t>
      </w:r>
      <w:r w:rsidRPr="00C27072">
        <w:rPr>
          <w:rFonts w:ascii="Arial" w:hAnsi="Arial" w:cs="Arial"/>
          <w:sz w:val="22"/>
        </w:rPr>
        <w:t xml:space="preserve">nebo byl návrh na zahájení insolvenčního řízení na majetek </w:t>
      </w:r>
      <w:r w:rsidR="00A86F55">
        <w:rPr>
          <w:rFonts w:ascii="Arial" w:hAnsi="Arial" w:cs="Arial"/>
          <w:sz w:val="22"/>
        </w:rPr>
        <w:t>PROVOZOVATEL</w:t>
      </w:r>
      <w:r w:rsidR="00A86F55" w:rsidRPr="00C27072">
        <w:rPr>
          <w:rFonts w:ascii="Arial" w:hAnsi="Arial" w:cs="Arial"/>
          <w:sz w:val="22"/>
        </w:rPr>
        <w:t xml:space="preserve">E </w:t>
      </w:r>
      <w:r w:rsidRPr="00C27072">
        <w:rPr>
          <w:rFonts w:ascii="Arial" w:hAnsi="Arial" w:cs="Arial"/>
          <w:sz w:val="22"/>
        </w:rPr>
        <w:t>zamítnut pro nedostatek majetku;</w:t>
      </w:r>
    </w:p>
    <w:p w14:paraId="593F039C" w14:textId="77777777" w:rsidR="00A86F55" w:rsidRDefault="00C27072" w:rsidP="00A86F55">
      <w:pPr>
        <w:pStyle w:val="Nadpis3-BS"/>
        <w:ind w:left="567" w:firstLine="1"/>
        <w:rPr>
          <w:rFonts w:ascii="Arial" w:hAnsi="Arial" w:cs="Arial"/>
          <w:sz w:val="22"/>
        </w:rPr>
      </w:pPr>
      <w:r w:rsidRPr="00C27072">
        <w:rPr>
          <w:rFonts w:ascii="Arial" w:hAnsi="Arial" w:cs="Arial"/>
          <w:sz w:val="22"/>
        </w:rPr>
        <w:t xml:space="preserve">bude zahájeno řízení o preventivní restrukturalizaci nebo </w:t>
      </w:r>
      <w:r w:rsidR="00160965">
        <w:rPr>
          <w:rFonts w:ascii="Arial" w:hAnsi="Arial" w:cs="Arial"/>
          <w:sz w:val="22"/>
        </w:rPr>
        <w:t>PROVOZOVATEL</w:t>
      </w:r>
      <w:r w:rsidRPr="00C27072">
        <w:rPr>
          <w:rFonts w:ascii="Arial" w:hAnsi="Arial" w:cs="Arial"/>
          <w:sz w:val="22"/>
        </w:rPr>
        <w:t xml:space="preserve"> využije institutů právního předpisu upravujícího preventivní restrukturalizaci; </w:t>
      </w:r>
    </w:p>
    <w:p w14:paraId="617A600C" w14:textId="77777777" w:rsidR="00534115" w:rsidRPr="00A86F55" w:rsidRDefault="00C27072" w:rsidP="00A86F55">
      <w:pPr>
        <w:pStyle w:val="Nadpis3-BS"/>
        <w:ind w:left="567" w:firstLine="1"/>
        <w:rPr>
          <w:rFonts w:ascii="Arial" w:hAnsi="Arial" w:cs="Arial"/>
          <w:sz w:val="22"/>
        </w:rPr>
      </w:pPr>
      <w:r w:rsidRPr="00A86F55">
        <w:rPr>
          <w:rFonts w:ascii="Arial" w:hAnsi="Arial" w:cs="Arial"/>
          <w:sz w:val="22"/>
        </w:rPr>
        <w:t xml:space="preserve">ve společnosti </w:t>
      </w:r>
      <w:r w:rsidR="00A86F55" w:rsidRPr="00A86F55">
        <w:rPr>
          <w:rFonts w:ascii="Arial" w:hAnsi="Arial" w:cs="Arial"/>
          <w:sz w:val="22"/>
        </w:rPr>
        <w:t xml:space="preserve">PROVOZOVATELE </w:t>
      </w:r>
      <w:r w:rsidRPr="00A86F55">
        <w:rPr>
          <w:rFonts w:ascii="Arial" w:hAnsi="Arial" w:cs="Arial"/>
          <w:sz w:val="22"/>
        </w:rPr>
        <w:t xml:space="preserve">bude na úrovni společníků či akcionářů rozhodnuto o zrušení společnosti s likvidací nebo bude rozhodnuto soudem o zrušení společnosti </w:t>
      </w:r>
      <w:r w:rsidR="00A86F55" w:rsidRPr="00A86F55">
        <w:rPr>
          <w:rFonts w:ascii="Arial" w:hAnsi="Arial" w:cs="Arial"/>
          <w:sz w:val="22"/>
        </w:rPr>
        <w:t xml:space="preserve">PROVOZOVATELE </w:t>
      </w:r>
      <w:r w:rsidRPr="00A86F55">
        <w:rPr>
          <w:rFonts w:ascii="Arial" w:hAnsi="Arial" w:cs="Arial"/>
          <w:sz w:val="22"/>
        </w:rPr>
        <w:t>s</w:t>
      </w:r>
      <w:r w:rsidR="00A86F55">
        <w:rPr>
          <w:rFonts w:ascii="Arial" w:hAnsi="Arial" w:cs="Arial"/>
          <w:sz w:val="22"/>
        </w:rPr>
        <w:t> </w:t>
      </w:r>
      <w:r w:rsidRPr="00A86F55">
        <w:rPr>
          <w:rFonts w:ascii="Arial" w:hAnsi="Arial" w:cs="Arial"/>
          <w:sz w:val="22"/>
        </w:rPr>
        <w:t>likvidací</w:t>
      </w:r>
      <w:r w:rsidR="00A86F55">
        <w:rPr>
          <w:rFonts w:ascii="Arial" w:hAnsi="Arial" w:cs="Arial"/>
          <w:sz w:val="22"/>
        </w:rPr>
        <w:t xml:space="preserve">. </w:t>
      </w:r>
    </w:p>
    <w:p w14:paraId="2EC3872D" w14:textId="77777777" w:rsidR="0000577B" w:rsidRPr="00067C15" w:rsidRDefault="0000577B" w:rsidP="0000577B">
      <w:pPr>
        <w:pStyle w:val="Nadpis1-BS"/>
        <w:keepNext/>
        <w:keepLines/>
        <w:rPr>
          <w:rFonts w:ascii="Arial" w:hAnsi="Arial" w:cs="Arial"/>
          <w:snapToGrid w:val="0"/>
          <w:sz w:val="22"/>
        </w:rPr>
      </w:pPr>
      <w:r w:rsidRPr="00067C15">
        <w:rPr>
          <w:rFonts w:ascii="Arial" w:hAnsi="Arial" w:cs="Arial"/>
          <w:snapToGrid w:val="0"/>
          <w:sz w:val="22"/>
        </w:rPr>
        <w:t>Informační povinnost a povinnost součinnosti</w:t>
      </w:r>
    </w:p>
    <w:p w14:paraId="1E258285" w14:textId="77777777" w:rsidR="0000577B" w:rsidRPr="00067C15" w:rsidRDefault="0000577B" w:rsidP="0000577B">
      <w:pPr>
        <w:pStyle w:val="Nadpis2-BS"/>
        <w:keepNext/>
        <w:keepLines/>
        <w:rPr>
          <w:rFonts w:ascii="Arial" w:hAnsi="Arial" w:cs="Arial"/>
          <w:sz w:val="22"/>
        </w:rPr>
      </w:pPr>
      <w:r w:rsidRPr="00067C15">
        <w:rPr>
          <w:rFonts w:ascii="Arial" w:hAnsi="Arial" w:cs="Arial"/>
          <w:sz w:val="22"/>
        </w:rPr>
        <w:t>Smluvní strany jsou povinny navzájem si sdělovat bez zbytečného odkladu poté, co se o těchto informacích daná Smluvní strana dozví, veškeré informace, mající rozhodující význam pro plnění práv a povinnosti Smluvních stran z této Smlouvy.</w:t>
      </w:r>
    </w:p>
    <w:p w14:paraId="200CF27F" w14:textId="77777777" w:rsidR="0000577B" w:rsidRPr="00067C15" w:rsidRDefault="0000577B" w:rsidP="0000577B">
      <w:pPr>
        <w:pStyle w:val="Nadpis2-BS"/>
        <w:rPr>
          <w:rFonts w:ascii="Arial" w:hAnsi="Arial" w:cs="Arial"/>
          <w:sz w:val="22"/>
        </w:rPr>
      </w:pPr>
      <w:r w:rsidRPr="00067C15">
        <w:rPr>
          <w:rFonts w:ascii="Arial" w:hAnsi="Arial" w:cs="Arial"/>
          <w:sz w:val="22"/>
        </w:rPr>
        <w:t>Smluvní strany se zavazují poskytnout si navzájem veškerou nezbytnou součinnost pro plnění této Smlouvy, a to po celou dobu trvání této Smlouvy.</w:t>
      </w:r>
    </w:p>
    <w:p w14:paraId="2BBFC53C" w14:textId="77777777" w:rsidR="00084B62" w:rsidRPr="00067C15" w:rsidRDefault="00556839" w:rsidP="0000577B">
      <w:pPr>
        <w:pStyle w:val="Nadpis1-BS"/>
        <w:keepNext/>
        <w:keepLines/>
        <w:rPr>
          <w:rFonts w:ascii="Arial" w:hAnsi="Arial" w:cs="Arial"/>
          <w:sz w:val="22"/>
        </w:rPr>
      </w:pPr>
      <w:r w:rsidRPr="00067C15">
        <w:rPr>
          <w:rFonts w:ascii="Arial" w:hAnsi="Arial" w:cs="Arial"/>
          <w:sz w:val="22"/>
        </w:rPr>
        <w:t>Ostatní ujednání</w:t>
      </w:r>
    </w:p>
    <w:p w14:paraId="76FE5321" w14:textId="77777777" w:rsidR="00B15594" w:rsidRPr="00067C15" w:rsidRDefault="00B15594" w:rsidP="00B15594">
      <w:pPr>
        <w:pStyle w:val="Nadpis2-BS"/>
        <w:rPr>
          <w:rFonts w:ascii="Arial" w:hAnsi="Arial" w:cs="Arial"/>
          <w:b/>
          <w:sz w:val="22"/>
        </w:rPr>
      </w:pPr>
      <w:r w:rsidRPr="00067C15">
        <w:rPr>
          <w:rFonts w:ascii="Arial" w:hAnsi="Arial" w:cs="Arial"/>
          <w:sz w:val="22"/>
        </w:rPr>
        <w:t>Převzetí povinností na základě této Smlouvy je dobrovolnou spoluprací Smluvních stran a v případě PROVOZOVATELE se jedná o zakázku PROVOZOVATELE jako nezávislého podnikatele. Žádné ustanovení této Smlouvy nebude vykládáno jako ustavení společnosti ve smyslu ustanovení § 2716 Občanského zákoníku, založení obchodní korporace ve smyslu zákona č. 90/2012 Sb., o obchodních společnostech a družstvech (zákon o obchodních korporacích), nebo joint venture mezi Smluvními stranami.</w:t>
      </w:r>
    </w:p>
    <w:p w14:paraId="15C80C02" w14:textId="77777777" w:rsidR="00556839" w:rsidRPr="00067C15" w:rsidRDefault="00556839" w:rsidP="00B15594">
      <w:pPr>
        <w:pStyle w:val="Nadpis2-BS"/>
        <w:rPr>
          <w:rFonts w:ascii="Arial" w:hAnsi="Arial" w:cs="Arial"/>
          <w:bCs/>
          <w:sz w:val="22"/>
        </w:rPr>
      </w:pPr>
      <w:r w:rsidRPr="00067C15">
        <w:rPr>
          <w:rFonts w:ascii="Arial" w:hAnsi="Arial" w:cs="Arial"/>
          <w:bCs/>
          <w:sz w:val="22"/>
        </w:rPr>
        <w:t xml:space="preserve">Smluvní strany pro vyloučení pochybností vylučují aplikaci ustanovení § 1995 </w:t>
      </w:r>
      <w:r w:rsidR="00C979C4" w:rsidRPr="00067C15">
        <w:rPr>
          <w:rFonts w:ascii="Arial" w:hAnsi="Arial" w:cs="Arial"/>
          <w:bCs/>
          <w:sz w:val="22"/>
        </w:rPr>
        <w:t xml:space="preserve">odst. </w:t>
      </w:r>
      <w:r w:rsidRPr="00067C15">
        <w:rPr>
          <w:rFonts w:ascii="Arial" w:hAnsi="Arial" w:cs="Arial"/>
          <w:bCs/>
          <w:sz w:val="22"/>
        </w:rPr>
        <w:t>2; § 2050; § 2208; §</w:t>
      </w:r>
      <w:r w:rsidR="00C979C4" w:rsidRPr="00067C15">
        <w:rPr>
          <w:rFonts w:ascii="Arial" w:hAnsi="Arial" w:cs="Arial"/>
          <w:bCs/>
          <w:sz w:val="22"/>
        </w:rPr>
        <w:t> </w:t>
      </w:r>
      <w:r w:rsidRPr="00067C15">
        <w:rPr>
          <w:rFonts w:ascii="Arial" w:hAnsi="Arial" w:cs="Arial"/>
          <w:bCs/>
          <w:sz w:val="22"/>
        </w:rPr>
        <w:t xml:space="preserve">2210 </w:t>
      </w:r>
      <w:r w:rsidR="00C979C4" w:rsidRPr="00067C15">
        <w:rPr>
          <w:rFonts w:ascii="Arial" w:hAnsi="Arial" w:cs="Arial"/>
          <w:bCs/>
          <w:sz w:val="22"/>
        </w:rPr>
        <w:t xml:space="preserve">odst. </w:t>
      </w:r>
      <w:r w:rsidRPr="00067C15">
        <w:rPr>
          <w:rFonts w:ascii="Arial" w:hAnsi="Arial" w:cs="Arial"/>
          <w:bCs/>
          <w:sz w:val="22"/>
        </w:rPr>
        <w:t xml:space="preserve">2 a </w:t>
      </w:r>
      <w:r w:rsidR="00C979C4" w:rsidRPr="00067C15">
        <w:rPr>
          <w:rFonts w:ascii="Arial" w:hAnsi="Arial" w:cs="Arial"/>
          <w:bCs/>
          <w:sz w:val="22"/>
        </w:rPr>
        <w:t xml:space="preserve">odst. </w:t>
      </w:r>
      <w:r w:rsidRPr="00067C15">
        <w:rPr>
          <w:rFonts w:ascii="Arial" w:hAnsi="Arial" w:cs="Arial"/>
          <w:bCs/>
          <w:sz w:val="22"/>
        </w:rPr>
        <w:t>3; § 2212; § 2223; § 2226; § 2232; § 2247; § 2287; § 2303; §2305, § 2311, § 2313, § 2314 a § 2315 Občanského zákoníku.</w:t>
      </w:r>
    </w:p>
    <w:p w14:paraId="3681554F" w14:textId="77777777" w:rsidR="0000577B" w:rsidRPr="00067C15" w:rsidRDefault="0000577B" w:rsidP="0000577B">
      <w:pPr>
        <w:pStyle w:val="Nadpis1-BS"/>
        <w:keepNext/>
        <w:keepLines/>
        <w:rPr>
          <w:rFonts w:ascii="Arial" w:hAnsi="Arial" w:cs="Arial"/>
          <w:sz w:val="22"/>
        </w:rPr>
      </w:pPr>
      <w:r w:rsidRPr="00067C15">
        <w:rPr>
          <w:rFonts w:ascii="Arial" w:hAnsi="Arial" w:cs="Arial"/>
          <w:sz w:val="22"/>
        </w:rPr>
        <w:lastRenderedPageBreak/>
        <w:t>Závěrečná ustanovení</w:t>
      </w:r>
    </w:p>
    <w:p w14:paraId="1AB29477" w14:textId="77777777" w:rsidR="00BB6E73" w:rsidRPr="00067C15" w:rsidRDefault="00BB6E73" w:rsidP="00BB6E73">
      <w:pPr>
        <w:pStyle w:val="Nadpis2-BS"/>
        <w:rPr>
          <w:rFonts w:ascii="Arial" w:hAnsi="Arial" w:cs="Arial"/>
          <w:sz w:val="22"/>
        </w:rPr>
      </w:pPr>
      <w:r w:rsidRPr="00067C15">
        <w:rPr>
          <w:rFonts w:ascii="Arial" w:hAnsi="Arial" w:cs="Arial"/>
          <w:sz w:val="22"/>
        </w:rPr>
        <w:t>Tato Smlouva nabývá platnosti dnem jejího podpisu oběma smluvními stranami. Smlouva nabývá účinnosti dnem uveřejnění ve smyslu příslušných ustanovení zákona o</w:t>
      </w:r>
      <w:r w:rsidR="008A6D07" w:rsidRPr="00067C15">
        <w:rPr>
          <w:rFonts w:ascii="Arial" w:hAnsi="Arial" w:cs="Arial"/>
          <w:sz w:val="22"/>
        </w:rPr>
        <w:t> </w:t>
      </w:r>
      <w:r w:rsidRPr="00067C15">
        <w:rPr>
          <w:rFonts w:ascii="Arial" w:hAnsi="Arial" w:cs="Arial"/>
          <w:sz w:val="22"/>
        </w:rPr>
        <w:t>registru smluv.</w:t>
      </w:r>
    </w:p>
    <w:p w14:paraId="4FF647C3" w14:textId="41F61BB8" w:rsidR="00BB6E73" w:rsidRPr="00067C15" w:rsidRDefault="00BB6E73" w:rsidP="00BB6E73">
      <w:pPr>
        <w:pStyle w:val="Nadpis2-BS"/>
        <w:rPr>
          <w:rFonts w:ascii="Arial" w:hAnsi="Arial" w:cs="Arial"/>
          <w:sz w:val="22"/>
        </w:rPr>
      </w:pPr>
      <w:r w:rsidRPr="00067C15">
        <w:rPr>
          <w:rFonts w:ascii="Arial" w:hAnsi="Arial" w:cs="Arial"/>
          <w:sz w:val="22"/>
        </w:rPr>
        <w:t xml:space="preserve">Tato Smlouva bude uveřejněna </w:t>
      </w:r>
      <w:r w:rsidR="00A06FE9">
        <w:rPr>
          <w:rFonts w:ascii="Arial" w:hAnsi="Arial" w:cs="Arial"/>
          <w:sz w:val="22"/>
        </w:rPr>
        <w:t>VÝSTAVIŠTĚM PRAHA</w:t>
      </w:r>
      <w:r w:rsidRPr="00067C15">
        <w:rPr>
          <w:rFonts w:ascii="Arial" w:hAnsi="Arial" w:cs="Arial"/>
          <w:sz w:val="22"/>
        </w:rPr>
        <w:t xml:space="preserve"> v registru smluv v souladu se zákonem č.</w:t>
      </w:r>
      <w:r w:rsidR="008A6D07" w:rsidRPr="00067C15">
        <w:rPr>
          <w:rFonts w:ascii="Arial" w:hAnsi="Arial" w:cs="Arial"/>
          <w:sz w:val="22"/>
        </w:rPr>
        <w:t> </w:t>
      </w:r>
      <w:r w:rsidRPr="00067C15">
        <w:rPr>
          <w:rFonts w:ascii="Arial" w:hAnsi="Arial" w:cs="Arial"/>
          <w:sz w:val="22"/>
        </w:rPr>
        <w:t>340/2015 Sb., o</w:t>
      </w:r>
      <w:r w:rsidR="005737F2" w:rsidRPr="00067C15">
        <w:rPr>
          <w:rFonts w:ascii="Arial" w:hAnsi="Arial" w:cs="Arial"/>
          <w:sz w:val="22"/>
        </w:rPr>
        <w:t> </w:t>
      </w:r>
      <w:r w:rsidRPr="00067C15">
        <w:rPr>
          <w:rFonts w:ascii="Arial" w:hAnsi="Arial" w:cs="Arial"/>
          <w:sz w:val="22"/>
        </w:rPr>
        <w:t>zvláštních podmínkách účinnosti některých smluv, uveřejňování těchto smluv a o registru smluv (zákon o registru smluv). VÝSTAVIŠTĚ PRAHA je oprávněno takto uveřejnit tuto Smlouvu v plném znění.</w:t>
      </w:r>
    </w:p>
    <w:p w14:paraId="67AD72BB" w14:textId="111E2082" w:rsidR="00AD6E9D" w:rsidRPr="00067C15" w:rsidRDefault="00AD6E9D" w:rsidP="00BB6E73">
      <w:pPr>
        <w:pStyle w:val="Nadpis2-BS"/>
        <w:rPr>
          <w:rFonts w:ascii="Arial" w:hAnsi="Arial" w:cs="Arial"/>
          <w:sz w:val="22"/>
        </w:rPr>
      </w:pPr>
      <w:r w:rsidRPr="00067C15">
        <w:rPr>
          <w:rFonts w:ascii="Arial" w:hAnsi="Arial" w:cs="Arial"/>
          <w:sz w:val="22"/>
        </w:rPr>
        <w:t xml:space="preserve">Smluvní strany prohlašují, že ujednání této Smlouvy týkající se </w:t>
      </w:r>
      <w:r w:rsidR="001D5DA8" w:rsidRPr="00067C15">
        <w:rPr>
          <w:rFonts w:ascii="Arial" w:hAnsi="Arial" w:cs="Arial"/>
          <w:sz w:val="22"/>
        </w:rPr>
        <w:t>finančních ujednání</w:t>
      </w:r>
      <w:r w:rsidRPr="00067C15">
        <w:rPr>
          <w:rFonts w:ascii="Arial" w:hAnsi="Arial" w:cs="Arial"/>
          <w:sz w:val="22"/>
        </w:rPr>
        <w:t>, považují Smluvní strany za obchod</w:t>
      </w:r>
      <w:r w:rsidR="009B10DD">
        <w:rPr>
          <w:rFonts w:ascii="Arial" w:hAnsi="Arial" w:cs="Arial"/>
          <w:sz w:val="22"/>
        </w:rPr>
        <w:t>S</w:t>
      </w:r>
      <w:r w:rsidRPr="00067C15">
        <w:rPr>
          <w:rFonts w:ascii="Arial" w:hAnsi="Arial" w:cs="Arial"/>
          <w:sz w:val="22"/>
        </w:rPr>
        <w:t>ní tajemství, které je kterákoliv smluvní strana oprávněna zveřejnit jiné třetí osobě pouze s předchozím písemným souhlasem druhé Smluvní strany. Smluvní strany berou na vědomí a souhlasí s tím, že údaje (dále jen „metadata“), tvořící předmět obchodního tajemství tak, jak je shora uvedeno, budou vyloučena z uveřejnění prostřednictvím registru smluv podle zákona č.</w:t>
      </w:r>
      <w:r w:rsidR="007F5ABF" w:rsidRPr="00067C15">
        <w:rPr>
          <w:rFonts w:ascii="Arial" w:hAnsi="Arial" w:cs="Arial"/>
          <w:sz w:val="22"/>
        </w:rPr>
        <w:t> </w:t>
      </w:r>
      <w:r w:rsidRPr="00067C15">
        <w:rPr>
          <w:rFonts w:ascii="Arial" w:hAnsi="Arial" w:cs="Arial"/>
          <w:sz w:val="22"/>
        </w:rPr>
        <w:t xml:space="preserve">340/2015 Sb. v platném znění. Tímto však není dotčena povinnost VÝSTAVIŠTĚ PRAHA uveřejnit tato metadata v registru smluv, uveřejní-li je VÝSTAVIŠTĚ PRAHA jako opravu podle § 5 odst. 7 zákona č. 340/2015 Sb. v platném znění do 30 dnů ode dne, kdy mu bylo doručeno rozhodnutí nadřízeného orgánu nebo soudu, na jehož základě má být neuveřejněná část Smlouvy nebo dotčená metadata poskytnuta podle předpisů upravujících svobodný přístup k informacím. </w:t>
      </w:r>
      <w:r w:rsidR="001564F8" w:rsidRPr="00067C15">
        <w:rPr>
          <w:rFonts w:ascii="Arial" w:hAnsi="Arial" w:cs="Arial"/>
          <w:sz w:val="22"/>
        </w:rPr>
        <w:t>Za obchodní tajemství se považuje odst. 3.3, 5.1 a 6.1. této smlouvy, pododstavce 3.2.1, 3.2.2 a 3.2.4 a příloha č. 1 a č. 2 této Smlouvy.</w:t>
      </w:r>
    </w:p>
    <w:p w14:paraId="362BD5F6" w14:textId="77777777" w:rsidR="00BB6E73" w:rsidRPr="00067C15" w:rsidRDefault="00BB6E73" w:rsidP="00BB6E73">
      <w:pPr>
        <w:pStyle w:val="Nadpis2-BS"/>
        <w:rPr>
          <w:rFonts w:ascii="Arial" w:hAnsi="Arial" w:cs="Arial"/>
          <w:sz w:val="22"/>
        </w:rPr>
      </w:pPr>
      <w:r w:rsidRPr="00067C15">
        <w:rPr>
          <w:rFonts w:ascii="Arial" w:hAnsi="Arial" w:cs="Arial"/>
          <w:sz w:val="22"/>
        </w:rPr>
        <w:t>Oznámení nebo jiná sdělení podle této Smlouvy musí být učiněna písemně v českém jazyce, a to formou dopisu</w:t>
      </w:r>
      <w:r w:rsidR="00B53799" w:rsidRPr="00067C15">
        <w:rPr>
          <w:rFonts w:ascii="Arial" w:hAnsi="Arial" w:cs="Arial"/>
          <w:sz w:val="22"/>
        </w:rPr>
        <w:t xml:space="preserve">, </w:t>
      </w:r>
      <w:r w:rsidRPr="00067C15">
        <w:rPr>
          <w:rFonts w:ascii="Arial" w:hAnsi="Arial" w:cs="Arial"/>
          <w:sz w:val="22"/>
        </w:rPr>
        <w:t>e-mailu</w:t>
      </w:r>
      <w:r w:rsidR="00B53799" w:rsidRPr="00067C15">
        <w:rPr>
          <w:rFonts w:ascii="Arial" w:hAnsi="Arial" w:cs="Arial"/>
          <w:sz w:val="22"/>
        </w:rPr>
        <w:t xml:space="preserve"> nebo prostřednictvím systému datových schránek</w:t>
      </w:r>
      <w:r w:rsidRPr="00067C15">
        <w:rPr>
          <w:rFonts w:ascii="Arial" w:hAnsi="Arial" w:cs="Arial"/>
          <w:sz w:val="22"/>
        </w:rPr>
        <w:t xml:space="preserve">. Oznámení nebo jiná sdělení podle této Smlouvy se budou považovat za řádně učiněná, pokud budou doručena osobně, poštou či kurýrem nebo e-mailem </w:t>
      </w:r>
      <w:r w:rsidR="00B53799" w:rsidRPr="00067C15">
        <w:rPr>
          <w:rFonts w:ascii="Arial" w:hAnsi="Arial" w:cs="Arial"/>
          <w:sz w:val="22"/>
        </w:rPr>
        <w:t xml:space="preserve">či datovou schránkou </w:t>
      </w:r>
      <w:r w:rsidRPr="00067C15">
        <w:rPr>
          <w:rFonts w:ascii="Arial" w:hAnsi="Arial" w:cs="Arial"/>
          <w:sz w:val="22"/>
        </w:rPr>
        <w:t xml:space="preserve">na </w:t>
      </w:r>
      <w:r w:rsidR="00B53799" w:rsidRPr="00067C15">
        <w:rPr>
          <w:rFonts w:ascii="Arial" w:hAnsi="Arial" w:cs="Arial"/>
          <w:sz w:val="22"/>
        </w:rPr>
        <w:t xml:space="preserve">výše </w:t>
      </w:r>
      <w:r w:rsidRPr="00067C15">
        <w:rPr>
          <w:rFonts w:ascii="Arial" w:hAnsi="Arial" w:cs="Arial"/>
          <w:sz w:val="22"/>
        </w:rPr>
        <w:t xml:space="preserve">uvedené adresy </w:t>
      </w:r>
      <w:r w:rsidR="00B53799" w:rsidRPr="00067C15">
        <w:rPr>
          <w:rFonts w:ascii="Arial" w:hAnsi="Arial" w:cs="Arial"/>
          <w:sz w:val="22"/>
        </w:rPr>
        <w:t xml:space="preserve">v záhlaví této Smlouvy </w:t>
      </w:r>
      <w:r w:rsidRPr="00067C15">
        <w:rPr>
          <w:rFonts w:ascii="Arial" w:hAnsi="Arial" w:cs="Arial"/>
          <w:sz w:val="22"/>
        </w:rPr>
        <w:t>nebo na jinou adresu, kterou příslušná Smluvní strana písemně oznámí druhé Smluvní straně.</w:t>
      </w:r>
    </w:p>
    <w:p w14:paraId="4ABC1B34" w14:textId="77777777" w:rsidR="00BB6E73" w:rsidRPr="00067C15" w:rsidRDefault="00BB6E73" w:rsidP="005E02F2">
      <w:pPr>
        <w:pStyle w:val="Nadpis2-BS"/>
        <w:rPr>
          <w:rFonts w:ascii="Arial" w:hAnsi="Arial" w:cs="Arial"/>
          <w:sz w:val="22"/>
        </w:rPr>
      </w:pPr>
      <w:r w:rsidRPr="00067C15">
        <w:rPr>
          <w:rFonts w:ascii="Arial" w:hAnsi="Arial" w:cs="Arial"/>
          <w:sz w:val="22"/>
        </w:rPr>
        <w:t>Ani jedna ze Smluvních stran této Smlouvy neodpovídá za úplné nebo částečné nesplnění jakékoliv své povinnosti dle této Smlouvy, jestliže nesplnění bude následkem takových nepředvídatelných okolností, jako jsou záplavy, požár, zemětřesení nebo jiné živelní pohromy, rozhodnutí vlády, občanské nepokoje nebo vojenské akce, které vzniknou po uzavření této Smlouvy a jestliže jakékoliv z těchto okolností bezprostředně ovlivnily plnění Smlouvy. Přitom se termín splnění povinnosti přiměřeně odkládá o dobu nepředvídatelnými okolnostmi vyvolanou. Smluvní strana, u které vzniklo působení vyšší moci, je povinna o tom bezodkladně uvědomit písemně ostatní Smluvní stranu.</w:t>
      </w:r>
    </w:p>
    <w:p w14:paraId="2D6C75C1" w14:textId="77777777" w:rsidR="00BB6E73" w:rsidRPr="00067C15" w:rsidRDefault="00BB6E73" w:rsidP="005E02F2">
      <w:pPr>
        <w:pStyle w:val="Nadpis2-BS"/>
        <w:rPr>
          <w:rFonts w:ascii="Arial" w:hAnsi="Arial" w:cs="Arial"/>
          <w:sz w:val="22"/>
        </w:rPr>
      </w:pPr>
      <w:r w:rsidRPr="00067C15">
        <w:rPr>
          <w:rFonts w:ascii="Arial" w:hAnsi="Arial" w:cs="Arial"/>
          <w:sz w:val="22"/>
        </w:rPr>
        <w:t>Tato Smlouva se řídí právním řádem České republiky a je vykládána v souladu s ním.</w:t>
      </w:r>
    </w:p>
    <w:p w14:paraId="34EE3B1D" w14:textId="77777777" w:rsidR="00BB6E73" w:rsidRPr="00067C15" w:rsidRDefault="00BB6E73" w:rsidP="005E02F2">
      <w:pPr>
        <w:pStyle w:val="Nadpis2-BS"/>
        <w:rPr>
          <w:rFonts w:ascii="Arial" w:hAnsi="Arial" w:cs="Arial"/>
          <w:sz w:val="22"/>
        </w:rPr>
      </w:pPr>
      <w:r w:rsidRPr="00067C15">
        <w:rPr>
          <w:rFonts w:ascii="Arial" w:hAnsi="Arial" w:cs="Arial"/>
          <w:sz w:val="22"/>
        </w:rPr>
        <w:t>Tuto Smlouvu je možné měnit pouze formou písemných, vzestupně číslovaných dodatků podepsaných oprávněnými zástupci všech Smluvních stran.</w:t>
      </w:r>
    </w:p>
    <w:p w14:paraId="325EA4BF" w14:textId="77777777" w:rsidR="00BB6E73" w:rsidRPr="00067C15" w:rsidRDefault="00BB6E73" w:rsidP="005E02F2">
      <w:pPr>
        <w:pStyle w:val="Nadpis2-BS"/>
        <w:rPr>
          <w:rFonts w:ascii="Arial" w:hAnsi="Arial" w:cs="Arial"/>
          <w:sz w:val="22"/>
        </w:rPr>
      </w:pPr>
      <w:r w:rsidRPr="00067C15">
        <w:rPr>
          <w:rFonts w:ascii="Arial" w:hAnsi="Arial" w:cs="Arial"/>
          <w:sz w:val="22"/>
        </w:rPr>
        <w:lastRenderedPageBreak/>
        <w:t>Tato Smlouva je vyhotovena ve dvou (2) stejnopisech, z nichž po jednom (1) vyhotovení obdrží každá ze Smluvních stran.</w:t>
      </w:r>
    </w:p>
    <w:p w14:paraId="73E30BB9" w14:textId="77777777" w:rsidR="0000577B" w:rsidRPr="00067C15" w:rsidRDefault="00BB6E73" w:rsidP="005C3DEB">
      <w:pPr>
        <w:pStyle w:val="Nadpis2-BS"/>
        <w:keepNext/>
        <w:keepLines/>
        <w:rPr>
          <w:rFonts w:ascii="Arial" w:hAnsi="Arial" w:cs="Arial"/>
          <w:sz w:val="22"/>
        </w:rPr>
      </w:pPr>
      <w:r w:rsidRPr="00067C15">
        <w:rPr>
          <w:rFonts w:ascii="Arial" w:hAnsi="Arial" w:cs="Arial"/>
          <w:sz w:val="22"/>
        </w:rPr>
        <w:t>Smluvní strany prohlašují, že Smlouva obsahuje úplné ujednání o jejím předmětu (neexistují žádná vedlejší ujednání) a byla uzavřena na základě jejich pravé, svobodné a vážné vůle, že Smlouvě rozumí a jsou oprávněny zavázat se způsobem zde uvedeným, na důkaz čehož připojují níže své vlastnoruční podpisy</w:t>
      </w:r>
      <w:r w:rsidR="0000577B" w:rsidRPr="00067C15">
        <w:rPr>
          <w:rFonts w:ascii="Arial" w:hAnsi="Arial" w:cs="Arial"/>
          <w:sz w:val="22"/>
        </w:rPr>
        <w:t>.</w:t>
      </w:r>
    </w:p>
    <w:p w14:paraId="6845BE54" w14:textId="77777777" w:rsidR="00255C59" w:rsidRPr="00067C15" w:rsidRDefault="00255C59" w:rsidP="005C3DEB">
      <w:pPr>
        <w:keepNext/>
        <w:keepLines/>
        <w:rPr>
          <w:b/>
        </w:rPr>
      </w:pPr>
    </w:p>
    <w:p w14:paraId="56A37BC0" w14:textId="3B7C4E50" w:rsidR="0000577B" w:rsidRPr="00067C15" w:rsidRDefault="00F06961" w:rsidP="005C3DEB">
      <w:pPr>
        <w:keepNext/>
        <w:keepLines/>
      </w:pPr>
      <w:r w:rsidRPr="00067C15">
        <w:t>V Praze</w:t>
      </w:r>
      <w:r w:rsidR="0000577B" w:rsidRPr="00067C15">
        <w:t xml:space="preserve"> dne ………………………..</w:t>
      </w:r>
      <w:r w:rsidR="0000577B" w:rsidRPr="00067C15">
        <w:tab/>
      </w:r>
      <w:r w:rsidR="0000577B" w:rsidRPr="00067C15">
        <w:tab/>
      </w:r>
      <w:r w:rsidR="0000577B" w:rsidRPr="00067C15">
        <w:tab/>
      </w:r>
      <w:r w:rsidRPr="00067C15">
        <w:t>V Praze</w:t>
      </w:r>
      <w:r w:rsidR="0000577B" w:rsidRPr="00067C15">
        <w:t xml:space="preserve"> dne …………………………</w:t>
      </w:r>
    </w:p>
    <w:p w14:paraId="58CF496B" w14:textId="07EE616A" w:rsidR="0000577B" w:rsidRPr="00067C15" w:rsidRDefault="00DF75B6" w:rsidP="005E02F2">
      <w:r>
        <w:rPr>
          <w:noProof/>
          <w:lang w:eastAsia="cs-CZ"/>
        </w:rPr>
        <mc:AlternateContent>
          <mc:Choice Requires="wps">
            <w:drawing>
              <wp:anchor distT="0" distB="0" distL="114300" distR="114300" simplePos="0" relativeHeight="251661312" behindDoc="0" locked="0" layoutInCell="1" allowOverlap="1" wp14:anchorId="64AB00F2" wp14:editId="64CB9B1C">
                <wp:simplePos x="0" y="0"/>
                <wp:positionH relativeFrom="column">
                  <wp:posOffset>3070885</wp:posOffset>
                </wp:positionH>
                <wp:positionV relativeFrom="paragraph">
                  <wp:posOffset>64821</wp:posOffset>
                </wp:positionV>
                <wp:extent cx="2801722" cy="731520"/>
                <wp:effectExtent l="0" t="0" r="17780" b="11430"/>
                <wp:wrapNone/>
                <wp:docPr id="5" name="Obdélník 5"/>
                <wp:cNvGraphicFramePr/>
                <a:graphic xmlns:a="http://schemas.openxmlformats.org/drawingml/2006/main">
                  <a:graphicData uri="http://schemas.microsoft.com/office/word/2010/wordprocessingShape">
                    <wps:wsp>
                      <wps:cNvSpPr/>
                      <wps:spPr>
                        <a:xfrm>
                          <a:off x="0" y="0"/>
                          <a:ext cx="2801722" cy="73152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E2F4922" id="Obdélník 5" o:spid="_x0000_s1026" style="position:absolute;margin-left:241.8pt;margin-top:5.1pt;width:220.6pt;height:57.6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" fillcolor="black [3200]" strokecolor="black [1600]" strokeweight="1pt"/>
            </w:pict>
          </mc:Fallback>
        </mc:AlternateContent>
      </w:r>
      <w:r>
        <w:rPr>
          <w:noProof/>
          <w:lang w:eastAsia="cs-CZ"/>
        </w:rPr>
        <mc:AlternateContent>
          <mc:Choice Requires="wps">
            <w:drawing>
              <wp:anchor distT="0" distB="0" distL="114300" distR="114300" simplePos="0" relativeHeight="251659264" behindDoc="0" locked="0" layoutInCell="1" allowOverlap="1" wp14:anchorId="00147856" wp14:editId="44A1DD0C">
                <wp:simplePos x="0" y="0"/>
                <wp:positionH relativeFrom="column">
                  <wp:posOffset>-21971</wp:posOffset>
                </wp:positionH>
                <wp:positionV relativeFrom="paragraph">
                  <wp:posOffset>66548</wp:posOffset>
                </wp:positionV>
                <wp:extent cx="2801722" cy="731520"/>
                <wp:effectExtent l="0" t="0" r="17780" b="11430"/>
                <wp:wrapNone/>
                <wp:docPr id="4" name="Obdélník 4"/>
                <wp:cNvGraphicFramePr/>
                <a:graphic xmlns:a="http://schemas.openxmlformats.org/drawingml/2006/main">
                  <a:graphicData uri="http://schemas.microsoft.com/office/word/2010/wordprocessingShape">
                    <wps:wsp>
                      <wps:cNvSpPr/>
                      <wps:spPr>
                        <a:xfrm>
                          <a:off x="0" y="0"/>
                          <a:ext cx="2801722" cy="73152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0AC32E7" id="Obdélník 4" o:spid="_x0000_s1026" style="position:absolute;margin-left:-1.75pt;margin-top:5.25pt;width:220.6pt;height:57.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" fillcolor="black [3200]" strokecolor="black [1600]" strokeweight="1pt"/>
            </w:pict>
          </mc:Fallback>
        </mc:AlternateContent>
      </w:r>
    </w:p>
    <w:p w14:paraId="23407174" w14:textId="7ED816BD" w:rsidR="0000577B" w:rsidRPr="00067C15" w:rsidRDefault="0000577B" w:rsidP="005E02F2"/>
    <w:p w14:paraId="7A4D31F9" w14:textId="3644C961" w:rsidR="00255C59" w:rsidRPr="00067C15" w:rsidRDefault="00255C59" w:rsidP="005E02F2"/>
    <w:p w14:paraId="7E831E8E" w14:textId="33C4BF0E" w:rsidR="0000577B" w:rsidRPr="00067C15" w:rsidRDefault="0000577B" w:rsidP="005E02F2"/>
    <w:p w14:paraId="07382C98" w14:textId="36580753" w:rsidR="0000577B" w:rsidRPr="00067C15" w:rsidRDefault="0000577B" w:rsidP="005E02F2">
      <w:r w:rsidRPr="00067C15">
        <w:t>___________________________________</w:t>
      </w:r>
      <w:r w:rsidRPr="00067C15">
        <w:tab/>
        <w:t>_______________________________</w:t>
      </w:r>
    </w:p>
    <w:p w14:paraId="11137234" w14:textId="14F21414" w:rsidR="0000577B" w:rsidRPr="00067C15" w:rsidRDefault="0000577B" w:rsidP="005E02F2">
      <w:pPr>
        <w:rPr>
          <w:b/>
          <w:bCs/>
        </w:rPr>
      </w:pPr>
      <w:r w:rsidRPr="00067C15">
        <w:rPr>
          <w:b/>
        </w:rPr>
        <w:t>Výstaviště Praha, a.s.</w:t>
      </w:r>
      <w:r w:rsidRPr="00067C15">
        <w:tab/>
      </w:r>
      <w:r w:rsidRPr="00067C15">
        <w:tab/>
      </w:r>
      <w:r w:rsidRPr="00067C15">
        <w:tab/>
      </w:r>
      <w:r w:rsidRPr="00067C15">
        <w:tab/>
      </w:r>
      <w:r w:rsidR="00B004DA">
        <w:rPr>
          <w:b/>
          <w:bCs/>
        </w:rPr>
        <w:t>Kiosek Kadov s.r.o.</w:t>
      </w:r>
    </w:p>
    <w:p w14:paraId="3210E419" w14:textId="3861F218" w:rsidR="0000577B" w:rsidRPr="00067C15" w:rsidRDefault="00DF75B6" w:rsidP="005E02F2">
      <w:r>
        <w:rPr>
          <w:noProof/>
          <w:lang w:eastAsia="cs-CZ"/>
        </w:rPr>
        <mc:AlternateContent>
          <mc:Choice Requires="wps">
            <w:drawing>
              <wp:anchor distT="0" distB="0" distL="114300" distR="114300" simplePos="0" relativeHeight="251665408" behindDoc="0" locked="0" layoutInCell="1" allowOverlap="1" wp14:anchorId="0BBEEFD7" wp14:editId="1C8E9BA0">
                <wp:simplePos x="0" y="0"/>
                <wp:positionH relativeFrom="column">
                  <wp:posOffset>3101619</wp:posOffset>
                </wp:positionH>
                <wp:positionV relativeFrom="paragraph">
                  <wp:posOffset>9703</wp:posOffset>
                </wp:positionV>
                <wp:extent cx="1880007" cy="168249"/>
                <wp:effectExtent l="0" t="0" r="25400" b="22860"/>
                <wp:wrapNone/>
                <wp:docPr id="7" name="Obdélník 7"/>
                <wp:cNvGraphicFramePr/>
                <a:graphic xmlns:a="http://schemas.openxmlformats.org/drawingml/2006/main">
                  <a:graphicData uri="http://schemas.microsoft.com/office/word/2010/wordprocessingShape">
                    <wps:wsp>
                      <wps:cNvSpPr/>
                      <wps:spPr>
                        <a:xfrm>
                          <a:off x="0" y="0"/>
                          <a:ext cx="1880007" cy="168249"/>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60ECCB" id="Obdélník 7" o:spid="_x0000_s1026" style="position:absolute;margin-left:244.2pt;margin-top:.75pt;width:148.05pt;height:13.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" fillcolor="black [3200]" strokecolor="black [1600]" strokeweight="1pt"/>
            </w:pict>
          </mc:Fallback>
        </mc:AlternateContent>
      </w:r>
      <w:r w:rsidR="0000577B" w:rsidRPr="00067C15">
        <w:t>Tomáš Hübl, předseda představenstva</w:t>
      </w:r>
      <w:r w:rsidR="0000577B" w:rsidRPr="00067C15">
        <w:tab/>
      </w:r>
      <w:r w:rsidR="0000577B" w:rsidRPr="00067C15">
        <w:tab/>
      </w:r>
      <w:r w:rsidR="001564F8" w:rsidRPr="00067C15">
        <w:t>[</w:t>
      </w:r>
      <w:r w:rsidR="00B004DA">
        <w:t>Luděk Dvořák</w:t>
      </w:r>
      <w:r w:rsidR="00023C7C" w:rsidRPr="00067C15">
        <w:t>, jednatel</w:t>
      </w:r>
      <w:r w:rsidR="001564F8" w:rsidRPr="00067C15">
        <w:t>]</w:t>
      </w:r>
    </w:p>
    <w:p w14:paraId="4D0B5731" w14:textId="581624D9" w:rsidR="0000577B" w:rsidRPr="00067C15" w:rsidRDefault="0000577B" w:rsidP="005E02F2"/>
    <w:p w14:paraId="471CD0E9" w14:textId="7F8722DA" w:rsidR="00255C59" w:rsidRPr="00067C15" w:rsidRDefault="00255C59" w:rsidP="005E02F2"/>
    <w:p w14:paraId="378759E1" w14:textId="0C7BDE0E" w:rsidR="00255C59" w:rsidRPr="00067C15" w:rsidRDefault="00255C59" w:rsidP="005E02F2"/>
    <w:p w14:paraId="5E8FE168" w14:textId="3E9E6469" w:rsidR="0000577B" w:rsidRPr="00067C15" w:rsidRDefault="0000577B" w:rsidP="005E02F2"/>
    <w:p w14:paraId="50C7365C" w14:textId="4813BDB7" w:rsidR="0000577B" w:rsidRPr="00067C15" w:rsidRDefault="00F06961" w:rsidP="005E02F2">
      <w:r w:rsidRPr="00067C15">
        <w:t>V Praze</w:t>
      </w:r>
      <w:r w:rsidR="0000577B" w:rsidRPr="00067C15">
        <w:t xml:space="preserve"> dne ………………………..</w:t>
      </w:r>
    </w:p>
    <w:p w14:paraId="057D50A0" w14:textId="1E7ECF44" w:rsidR="0000577B" w:rsidRPr="00067C15" w:rsidRDefault="0000577B" w:rsidP="005E02F2"/>
    <w:p w14:paraId="338ABE80" w14:textId="066CE65E" w:rsidR="00255C59" w:rsidRPr="00067C15" w:rsidRDefault="00255C59" w:rsidP="005E02F2"/>
    <w:p w14:paraId="6CBB0D10" w14:textId="07027C28" w:rsidR="0000577B" w:rsidRPr="00067C15" w:rsidRDefault="00DF75B6" w:rsidP="005E02F2">
      <w:r>
        <w:rPr>
          <w:noProof/>
          <w:lang w:eastAsia="cs-CZ"/>
        </w:rPr>
        <mc:AlternateContent>
          <mc:Choice Requires="wps">
            <w:drawing>
              <wp:anchor distT="0" distB="0" distL="114300" distR="114300" simplePos="0" relativeHeight="251663360" behindDoc="0" locked="0" layoutInCell="1" allowOverlap="1" wp14:anchorId="0AA9B162" wp14:editId="4D0F8811">
                <wp:simplePos x="0" y="0"/>
                <wp:positionH relativeFrom="margin">
                  <wp:align>left</wp:align>
                </wp:positionH>
                <wp:positionV relativeFrom="paragraph">
                  <wp:posOffset>-259283</wp:posOffset>
                </wp:positionV>
                <wp:extent cx="2801722" cy="731520"/>
                <wp:effectExtent l="0" t="0" r="17780" b="11430"/>
                <wp:wrapNone/>
                <wp:docPr id="6" name="Obdélník 6"/>
                <wp:cNvGraphicFramePr/>
                <a:graphic xmlns:a="http://schemas.openxmlformats.org/drawingml/2006/main">
                  <a:graphicData uri="http://schemas.microsoft.com/office/word/2010/wordprocessingShape">
                    <wps:wsp>
                      <wps:cNvSpPr/>
                      <wps:spPr>
                        <a:xfrm>
                          <a:off x="0" y="0"/>
                          <a:ext cx="2801722" cy="73152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C2ACFD" id="Obdélník 6" o:spid="_x0000_s1026" style="position:absolute;margin-left:0;margin-top:-20.4pt;width:220.6pt;height:57.6pt;z-index:251663360;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" fillcolor="black [3200]" strokecolor="black [1600]" strokeweight="1pt">
                <w10:wrap anchorx="margin"/>
              </v:rect>
            </w:pict>
          </mc:Fallback>
        </mc:AlternateContent>
      </w:r>
    </w:p>
    <w:p w14:paraId="5EF11379" w14:textId="77777777" w:rsidR="0000577B" w:rsidRPr="00067C15" w:rsidRDefault="0000577B" w:rsidP="005E02F2"/>
    <w:p w14:paraId="6185021D" w14:textId="77777777" w:rsidR="0000577B" w:rsidRPr="00067C15" w:rsidRDefault="0000577B" w:rsidP="005E02F2">
      <w:r w:rsidRPr="00067C15">
        <w:t>___________________________________</w:t>
      </w:r>
    </w:p>
    <w:p w14:paraId="46AF07B9" w14:textId="77777777" w:rsidR="0071230A" w:rsidRPr="00067C15" w:rsidRDefault="0071230A" w:rsidP="005E02F2">
      <w:pPr>
        <w:shd w:val="clear" w:color="auto" w:fill="FFFFFF"/>
        <w:rPr>
          <w:b/>
        </w:rPr>
      </w:pPr>
      <w:r w:rsidRPr="00067C15">
        <w:rPr>
          <w:b/>
        </w:rPr>
        <w:t>Výstaviště Praha, a.s.</w:t>
      </w:r>
    </w:p>
    <w:p w14:paraId="43C82158" w14:textId="77777777" w:rsidR="0071230A" w:rsidRPr="00067C15" w:rsidRDefault="0071230A" w:rsidP="005E02F2">
      <w:pPr>
        <w:shd w:val="clear" w:color="auto" w:fill="FFFFFF"/>
      </w:pPr>
      <w:r w:rsidRPr="00067C15">
        <w:t>Ing. Jan Stanko, člen představenstva</w:t>
      </w:r>
    </w:p>
    <w:p w14:paraId="6FB3FE57" w14:textId="77777777" w:rsidR="00D94D62" w:rsidRPr="00067C15" w:rsidRDefault="00D94D62">
      <w:r w:rsidRPr="00067C15">
        <w:br w:type="page"/>
      </w:r>
    </w:p>
    <w:p w14:paraId="6731337C" w14:textId="77777777" w:rsidR="005E02F2" w:rsidRPr="00067C15" w:rsidRDefault="005E02F2" w:rsidP="005E02F2">
      <w:pPr>
        <w:shd w:val="clear" w:color="auto" w:fill="FFFFFF"/>
      </w:pPr>
    </w:p>
    <w:p w14:paraId="6590FAD4" w14:textId="77777777" w:rsidR="005E02F2" w:rsidRPr="00067C15" w:rsidRDefault="005E02F2" w:rsidP="005E02F2">
      <w:pPr>
        <w:shd w:val="clear" w:color="auto" w:fill="FFFFFF"/>
        <w:jc w:val="center"/>
        <w:rPr>
          <w:b/>
          <w:bCs/>
          <w:u w:val="single"/>
        </w:rPr>
      </w:pPr>
      <w:r w:rsidRPr="00067C15">
        <w:rPr>
          <w:b/>
          <w:bCs/>
          <w:u w:val="single"/>
        </w:rPr>
        <w:t>Příloh</w:t>
      </w:r>
      <w:r w:rsidR="00307A32" w:rsidRPr="00067C15">
        <w:rPr>
          <w:b/>
          <w:bCs/>
          <w:u w:val="single"/>
        </w:rPr>
        <w:t>a č</w:t>
      </w:r>
      <w:r w:rsidRPr="00067C15">
        <w:rPr>
          <w:b/>
          <w:bCs/>
          <w:u w:val="single"/>
        </w:rPr>
        <w:t xml:space="preserve">. 1 – </w:t>
      </w:r>
      <w:r w:rsidR="001F31E5" w:rsidRPr="00067C15">
        <w:rPr>
          <w:b/>
          <w:bCs/>
          <w:u w:val="single"/>
        </w:rPr>
        <w:t>Koncept a r</w:t>
      </w:r>
      <w:r w:rsidR="00D94D62" w:rsidRPr="00067C15">
        <w:rPr>
          <w:b/>
          <w:bCs/>
          <w:u w:val="single"/>
        </w:rPr>
        <w:t xml:space="preserve">ámcová skladba nabídky nealkoholických i alkoholických nápojů </w:t>
      </w:r>
      <w:r w:rsidR="00D94D62" w:rsidRPr="00067C15">
        <w:rPr>
          <w:b/>
          <w:bCs/>
          <w:u w:val="single"/>
        </w:rPr>
        <w:br/>
        <w:t>a dalšího občerstvení v cenových relací</w:t>
      </w:r>
    </w:p>
    <w:p w14:paraId="05F38E9B" w14:textId="77777777" w:rsidR="00307A32" w:rsidRPr="00067C15" w:rsidRDefault="00307A32" w:rsidP="005E02F2">
      <w:pPr>
        <w:shd w:val="clear" w:color="auto" w:fill="FFFFFF"/>
        <w:jc w:val="center"/>
        <w:rPr>
          <w:u w:val="single"/>
        </w:rPr>
      </w:pPr>
    </w:p>
    <w:p w14:paraId="6BB27FE3" w14:textId="11AFAB0F" w:rsidR="00307A32" w:rsidRPr="00067C15" w:rsidRDefault="00307A32" w:rsidP="005E02F2">
      <w:pPr>
        <w:shd w:val="clear" w:color="auto" w:fill="FFFFFF"/>
        <w:jc w:val="center"/>
      </w:pPr>
    </w:p>
    <w:tbl>
      <w:tblPr>
        <w:tblW w:w="9818" w:type="dxa"/>
        <w:tblCellMar>
          <w:left w:w="70" w:type="dxa"/>
          <w:right w:w="70" w:type="dxa"/>
        </w:tblCellMar>
        <w:tblLook w:val="04A0" w:firstRow="1" w:lastRow="0" w:firstColumn="1" w:lastColumn="0" w:noHBand="0" w:noVBand="1"/>
      </w:tblPr>
      <w:tblGrid>
        <w:gridCol w:w="2952"/>
        <w:gridCol w:w="2005"/>
        <w:gridCol w:w="779"/>
        <w:gridCol w:w="1889"/>
        <w:gridCol w:w="2193"/>
      </w:tblGrid>
      <w:tr w:rsidR="00023C7C" w:rsidRPr="00067C15" w14:paraId="1CEAA4A6" w14:textId="77777777" w:rsidTr="000874D0">
        <w:trPr>
          <w:trHeight w:val="577"/>
        </w:trPr>
        <w:tc>
          <w:tcPr>
            <w:tcW w:w="29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64BECF" w14:textId="77777777" w:rsidR="00023C7C" w:rsidRPr="00067C15" w:rsidRDefault="00023C7C" w:rsidP="00431150">
            <w:pPr>
              <w:spacing w:line="276" w:lineRule="auto"/>
              <w:jc w:val="center"/>
              <w:rPr>
                <w:rFonts w:eastAsia="Times New Roman"/>
                <w:color w:val="000000"/>
                <w:lang w:eastAsia="cs-CZ"/>
              </w:rPr>
            </w:pPr>
            <w:r w:rsidRPr="00067C15">
              <w:rPr>
                <w:rFonts w:eastAsia="Times New Roman"/>
                <w:color w:val="000000"/>
                <w:lang w:eastAsia="cs-CZ"/>
              </w:rPr>
              <w:t xml:space="preserve">Nabízený sortiment </w:t>
            </w:r>
          </w:p>
        </w:tc>
        <w:tc>
          <w:tcPr>
            <w:tcW w:w="2005" w:type="dxa"/>
            <w:tcBorders>
              <w:top w:val="single" w:sz="4" w:space="0" w:color="auto"/>
              <w:left w:val="nil"/>
              <w:bottom w:val="single" w:sz="4" w:space="0" w:color="auto"/>
              <w:right w:val="single" w:sz="4" w:space="0" w:color="auto"/>
            </w:tcBorders>
            <w:shd w:val="clear" w:color="auto" w:fill="auto"/>
            <w:vAlign w:val="center"/>
            <w:hideMark/>
          </w:tcPr>
          <w:p w14:paraId="32F8B443" w14:textId="77777777" w:rsidR="00023C7C" w:rsidRPr="00067C15" w:rsidRDefault="00023C7C" w:rsidP="00431150">
            <w:pPr>
              <w:spacing w:line="276" w:lineRule="auto"/>
              <w:jc w:val="center"/>
              <w:rPr>
                <w:rFonts w:eastAsia="Times New Roman"/>
                <w:color w:val="000000"/>
                <w:lang w:eastAsia="cs-CZ"/>
              </w:rPr>
            </w:pPr>
            <w:r w:rsidRPr="00067C15">
              <w:rPr>
                <w:rFonts w:eastAsia="Times New Roman"/>
                <w:color w:val="000000"/>
                <w:lang w:eastAsia="cs-CZ"/>
              </w:rPr>
              <w:t>poznámka</w:t>
            </w:r>
          </w:p>
        </w:tc>
        <w:tc>
          <w:tcPr>
            <w:tcW w:w="779" w:type="dxa"/>
            <w:tcBorders>
              <w:top w:val="single" w:sz="4" w:space="0" w:color="auto"/>
              <w:left w:val="nil"/>
              <w:bottom w:val="single" w:sz="4" w:space="0" w:color="auto"/>
              <w:right w:val="single" w:sz="4" w:space="0" w:color="auto"/>
            </w:tcBorders>
            <w:shd w:val="clear" w:color="auto" w:fill="auto"/>
            <w:vAlign w:val="center"/>
            <w:hideMark/>
          </w:tcPr>
          <w:p w14:paraId="0A283680" w14:textId="77777777" w:rsidR="00023C7C" w:rsidRPr="00067C15" w:rsidRDefault="00023C7C" w:rsidP="00431150">
            <w:pPr>
              <w:spacing w:line="276" w:lineRule="auto"/>
              <w:jc w:val="center"/>
              <w:rPr>
                <w:rFonts w:eastAsia="Times New Roman"/>
                <w:color w:val="000000"/>
                <w:lang w:eastAsia="cs-CZ"/>
              </w:rPr>
            </w:pPr>
            <w:r w:rsidRPr="00067C15">
              <w:rPr>
                <w:rFonts w:eastAsia="Times New Roman"/>
                <w:color w:val="000000"/>
                <w:lang w:eastAsia="cs-CZ"/>
              </w:rPr>
              <w:t xml:space="preserve">objem </w:t>
            </w:r>
          </w:p>
        </w:tc>
        <w:tc>
          <w:tcPr>
            <w:tcW w:w="1889" w:type="dxa"/>
            <w:tcBorders>
              <w:top w:val="single" w:sz="4" w:space="0" w:color="auto"/>
              <w:left w:val="nil"/>
              <w:bottom w:val="single" w:sz="4" w:space="0" w:color="auto"/>
              <w:right w:val="single" w:sz="4" w:space="0" w:color="auto"/>
            </w:tcBorders>
            <w:shd w:val="clear" w:color="auto" w:fill="auto"/>
            <w:vAlign w:val="center"/>
            <w:hideMark/>
          </w:tcPr>
          <w:p w14:paraId="43BF7CE7" w14:textId="77777777" w:rsidR="00023C7C" w:rsidRPr="00067C15" w:rsidRDefault="00023C7C" w:rsidP="00431150">
            <w:pPr>
              <w:spacing w:line="276" w:lineRule="auto"/>
              <w:jc w:val="center"/>
              <w:rPr>
                <w:rFonts w:eastAsia="Times New Roman"/>
                <w:color w:val="000000"/>
                <w:lang w:eastAsia="cs-CZ"/>
              </w:rPr>
            </w:pPr>
            <w:r w:rsidRPr="00067C15">
              <w:rPr>
                <w:rFonts w:eastAsia="Times New Roman"/>
                <w:color w:val="000000"/>
                <w:lang w:eastAsia="cs-CZ"/>
              </w:rPr>
              <w:t>prodejní cena během představení</w:t>
            </w:r>
          </w:p>
        </w:tc>
        <w:tc>
          <w:tcPr>
            <w:tcW w:w="2193" w:type="dxa"/>
            <w:tcBorders>
              <w:top w:val="single" w:sz="4" w:space="0" w:color="auto"/>
              <w:left w:val="nil"/>
              <w:bottom w:val="single" w:sz="4" w:space="0" w:color="auto"/>
              <w:right w:val="single" w:sz="4" w:space="0" w:color="auto"/>
            </w:tcBorders>
            <w:shd w:val="clear" w:color="auto" w:fill="auto"/>
            <w:vAlign w:val="center"/>
            <w:hideMark/>
          </w:tcPr>
          <w:p w14:paraId="242790CC" w14:textId="77777777" w:rsidR="00023C7C" w:rsidRPr="008D6922" w:rsidRDefault="00023C7C" w:rsidP="00431150">
            <w:pPr>
              <w:spacing w:line="276" w:lineRule="auto"/>
              <w:jc w:val="center"/>
              <w:rPr>
                <w:rFonts w:eastAsia="Times New Roman"/>
                <w:color w:val="000000"/>
                <w:highlight w:val="black"/>
                <w:lang w:eastAsia="cs-CZ"/>
              </w:rPr>
            </w:pPr>
            <w:r w:rsidRPr="008D6922">
              <w:rPr>
                <w:rFonts w:eastAsia="Times New Roman"/>
                <w:color w:val="000000"/>
                <w:highlight w:val="black"/>
                <w:lang w:eastAsia="cs-CZ"/>
              </w:rPr>
              <w:t>% sleva z prodejní ceny během zkoušek a instalace</w:t>
            </w:r>
          </w:p>
        </w:tc>
      </w:tr>
      <w:tr w:rsidR="00023C7C" w:rsidRPr="00067C15" w14:paraId="01170359" w14:textId="77777777" w:rsidTr="000874D0">
        <w:trPr>
          <w:trHeight w:val="294"/>
        </w:trPr>
        <w:tc>
          <w:tcPr>
            <w:tcW w:w="2952" w:type="dxa"/>
            <w:tcBorders>
              <w:top w:val="nil"/>
              <w:left w:val="single" w:sz="4" w:space="0" w:color="auto"/>
              <w:bottom w:val="single" w:sz="4" w:space="0" w:color="auto"/>
              <w:right w:val="single" w:sz="4" w:space="0" w:color="auto"/>
            </w:tcBorders>
            <w:shd w:val="clear" w:color="auto" w:fill="auto"/>
            <w:noWrap/>
            <w:vAlign w:val="bottom"/>
            <w:hideMark/>
          </w:tcPr>
          <w:p w14:paraId="70BB332B" w14:textId="77777777" w:rsidR="00023C7C" w:rsidRPr="008D6922" w:rsidRDefault="00023C7C" w:rsidP="00431150">
            <w:pPr>
              <w:spacing w:line="276" w:lineRule="auto"/>
              <w:rPr>
                <w:rFonts w:eastAsia="Times New Roman"/>
                <w:color w:val="000000"/>
                <w:highlight w:val="black"/>
                <w:lang w:eastAsia="cs-CZ"/>
              </w:rPr>
            </w:pPr>
            <w:r w:rsidRPr="008D6922">
              <w:rPr>
                <w:rFonts w:eastAsia="Times New Roman"/>
                <w:color w:val="000000"/>
                <w:highlight w:val="black"/>
                <w:lang w:eastAsia="cs-CZ"/>
              </w:rPr>
              <w:t> </w:t>
            </w:r>
          </w:p>
        </w:tc>
        <w:tc>
          <w:tcPr>
            <w:tcW w:w="2005" w:type="dxa"/>
            <w:tcBorders>
              <w:top w:val="nil"/>
              <w:left w:val="nil"/>
              <w:bottom w:val="single" w:sz="4" w:space="0" w:color="auto"/>
              <w:right w:val="single" w:sz="4" w:space="0" w:color="auto"/>
            </w:tcBorders>
            <w:shd w:val="clear" w:color="auto" w:fill="auto"/>
            <w:noWrap/>
            <w:vAlign w:val="bottom"/>
            <w:hideMark/>
          </w:tcPr>
          <w:p w14:paraId="58A6E1AB" w14:textId="77777777" w:rsidR="00023C7C" w:rsidRPr="008D6922" w:rsidRDefault="00023C7C" w:rsidP="00431150">
            <w:pPr>
              <w:spacing w:line="276" w:lineRule="auto"/>
              <w:rPr>
                <w:rFonts w:eastAsia="Times New Roman"/>
                <w:color w:val="000000"/>
                <w:highlight w:val="black"/>
                <w:lang w:eastAsia="cs-CZ"/>
              </w:rPr>
            </w:pPr>
            <w:r w:rsidRPr="008D6922">
              <w:rPr>
                <w:rFonts w:eastAsia="Times New Roman"/>
                <w:color w:val="000000"/>
                <w:highlight w:val="black"/>
                <w:lang w:eastAsia="cs-CZ"/>
              </w:rPr>
              <w:t> </w:t>
            </w:r>
          </w:p>
        </w:tc>
        <w:tc>
          <w:tcPr>
            <w:tcW w:w="779" w:type="dxa"/>
            <w:tcBorders>
              <w:top w:val="nil"/>
              <w:left w:val="nil"/>
              <w:bottom w:val="single" w:sz="4" w:space="0" w:color="auto"/>
              <w:right w:val="single" w:sz="4" w:space="0" w:color="auto"/>
            </w:tcBorders>
            <w:shd w:val="clear" w:color="auto" w:fill="auto"/>
            <w:noWrap/>
            <w:vAlign w:val="bottom"/>
            <w:hideMark/>
          </w:tcPr>
          <w:p w14:paraId="152C5070" w14:textId="77777777" w:rsidR="00023C7C" w:rsidRPr="008D6922" w:rsidRDefault="00023C7C" w:rsidP="00431150">
            <w:pPr>
              <w:spacing w:line="276" w:lineRule="auto"/>
              <w:rPr>
                <w:rFonts w:eastAsia="Times New Roman"/>
                <w:color w:val="000000"/>
                <w:highlight w:val="black"/>
                <w:lang w:eastAsia="cs-CZ"/>
              </w:rPr>
            </w:pPr>
            <w:r w:rsidRPr="008D6922">
              <w:rPr>
                <w:rFonts w:eastAsia="Times New Roman"/>
                <w:color w:val="000000"/>
                <w:highlight w:val="black"/>
                <w:lang w:eastAsia="cs-CZ"/>
              </w:rPr>
              <w:t> </w:t>
            </w:r>
          </w:p>
        </w:tc>
        <w:tc>
          <w:tcPr>
            <w:tcW w:w="1889" w:type="dxa"/>
            <w:tcBorders>
              <w:top w:val="nil"/>
              <w:left w:val="nil"/>
              <w:bottom w:val="single" w:sz="4" w:space="0" w:color="auto"/>
              <w:right w:val="single" w:sz="4" w:space="0" w:color="auto"/>
            </w:tcBorders>
            <w:shd w:val="clear" w:color="auto" w:fill="auto"/>
            <w:noWrap/>
            <w:vAlign w:val="bottom"/>
            <w:hideMark/>
          </w:tcPr>
          <w:p w14:paraId="6016A111" w14:textId="77777777" w:rsidR="00023C7C" w:rsidRPr="008D6922" w:rsidRDefault="00023C7C" w:rsidP="00431150">
            <w:pPr>
              <w:spacing w:line="276" w:lineRule="auto"/>
              <w:rPr>
                <w:rFonts w:eastAsia="Times New Roman"/>
                <w:color w:val="000000"/>
                <w:highlight w:val="black"/>
                <w:lang w:eastAsia="cs-CZ"/>
              </w:rPr>
            </w:pPr>
            <w:r w:rsidRPr="008D6922">
              <w:rPr>
                <w:rFonts w:eastAsia="Times New Roman"/>
                <w:color w:val="000000"/>
                <w:highlight w:val="black"/>
                <w:lang w:eastAsia="cs-CZ"/>
              </w:rPr>
              <w:t> </w:t>
            </w:r>
          </w:p>
        </w:tc>
        <w:tc>
          <w:tcPr>
            <w:tcW w:w="2193" w:type="dxa"/>
            <w:tcBorders>
              <w:top w:val="nil"/>
              <w:left w:val="nil"/>
              <w:bottom w:val="single" w:sz="4" w:space="0" w:color="auto"/>
              <w:right w:val="single" w:sz="4" w:space="0" w:color="auto"/>
            </w:tcBorders>
            <w:shd w:val="clear" w:color="auto" w:fill="auto"/>
            <w:noWrap/>
            <w:vAlign w:val="bottom"/>
            <w:hideMark/>
          </w:tcPr>
          <w:p w14:paraId="5F2DF4D9" w14:textId="3D7D5F41" w:rsidR="00023C7C" w:rsidRPr="008D6922" w:rsidRDefault="00023C7C" w:rsidP="00431150">
            <w:pPr>
              <w:spacing w:line="276" w:lineRule="auto"/>
              <w:rPr>
                <w:rFonts w:eastAsia="Times New Roman"/>
                <w:color w:val="000000"/>
                <w:highlight w:val="black"/>
                <w:lang w:eastAsia="cs-CZ"/>
              </w:rPr>
            </w:pPr>
            <w:r w:rsidRPr="008D6922">
              <w:rPr>
                <w:rFonts w:eastAsia="Times New Roman"/>
                <w:color w:val="000000"/>
                <w:highlight w:val="black"/>
                <w:lang w:eastAsia="cs-CZ"/>
              </w:rPr>
              <w:t> </w:t>
            </w:r>
          </w:p>
        </w:tc>
      </w:tr>
      <w:tr w:rsidR="0023012E" w:rsidRPr="00067C15" w14:paraId="3C3D0BA9" w14:textId="77777777" w:rsidTr="00427900">
        <w:trPr>
          <w:trHeight w:val="294"/>
        </w:trPr>
        <w:tc>
          <w:tcPr>
            <w:tcW w:w="2952" w:type="dxa"/>
            <w:tcBorders>
              <w:top w:val="nil"/>
              <w:left w:val="single" w:sz="4" w:space="0" w:color="auto"/>
              <w:bottom w:val="single" w:sz="4" w:space="0" w:color="auto"/>
              <w:right w:val="single" w:sz="4" w:space="0" w:color="auto"/>
            </w:tcBorders>
            <w:shd w:val="clear" w:color="auto" w:fill="auto"/>
            <w:noWrap/>
            <w:vAlign w:val="bottom"/>
            <w:hideMark/>
          </w:tcPr>
          <w:p w14:paraId="6AE830FD" w14:textId="77777777" w:rsidR="0023012E" w:rsidRPr="008D6922" w:rsidRDefault="0023012E" w:rsidP="0023012E">
            <w:pPr>
              <w:spacing w:line="276" w:lineRule="auto"/>
              <w:rPr>
                <w:rFonts w:eastAsia="Times New Roman"/>
                <w:color w:val="000000"/>
                <w:highlight w:val="black"/>
                <w:lang w:eastAsia="cs-CZ"/>
              </w:rPr>
            </w:pPr>
            <w:r w:rsidRPr="008D6922">
              <w:rPr>
                <w:rFonts w:eastAsia="Times New Roman"/>
                <w:color w:val="000000"/>
                <w:highlight w:val="black"/>
                <w:lang w:eastAsia="cs-CZ"/>
              </w:rPr>
              <w:t>pivo točené</w:t>
            </w:r>
          </w:p>
        </w:tc>
        <w:tc>
          <w:tcPr>
            <w:tcW w:w="2005" w:type="dxa"/>
            <w:tcBorders>
              <w:top w:val="nil"/>
              <w:left w:val="nil"/>
              <w:bottom w:val="single" w:sz="4" w:space="0" w:color="auto"/>
              <w:right w:val="single" w:sz="4" w:space="0" w:color="auto"/>
            </w:tcBorders>
            <w:shd w:val="clear" w:color="auto" w:fill="auto"/>
            <w:noWrap/>
            <w:vAlign w:val="bottom"/>
            <w:hideMark/>
          </w:tcPr>
          <w:p w14:paraId="68AC5AF0" w14:textId="7C5B6B02" w:rsidR="0023012E" w:rsidRPr="008D6922" w:rsidRDefault="0023012E" w:rsidP="0023012E">
            <w:pPr>
              <w:spacing w:line="276" w:lineRule="auto"/>
              <w:rPr>
                <w:rFonts w:eastAsia="Times New Roman"/>
                <w:color w:val="000000"/>
                <w:highlight w:val="black"/>
                <w:lang w:eastAsia="cs-CZ"/>
              </w:rPr>
            </w:pPr>
            <w:r w:rsidRPr="008D6922">
              <w:rPr>
                <w:rFonts w:eastAsia="Times New Roman"/>
                <w:color w:val="000000"/>
                <w:highlight w:val="black"/>
                <w:lang w:eastAsia="cs-CZ"/>
              </w:rPr>
              <w:t> </w:t>
            </w:r>
            <w:r w:rsidR="009D157D" w:rsidRPr="008D6922">
              <w:rPr>
                <w:rFonts w:eastAsia="Times New Roman"/>
                <w:color w:val="000000"/>
                <w:highlight w:val="black"/>
                <w:lang w:eastAsia="cs-CZ"/>
              </w:rPr>
              <w:t>10  / 12</w:t>
            </w:r>
          </w:p>
        </w:tc>
        <w:tc>
          <w:tcPr>
            <w:tcW w:w="779" w:type="dxa"/>
            <w:tcBorders>
              <w:top w:val="nil"/>
              <w:left w:val="nil"/>
              <w:bottom w:val="single" w:sz="4" w:space="0" w:color="auto"/>
              <w:right w:val="single" w:sz="4" w:space="0" w:color="auto"/>
            </w:tcBorders>
            <w:shd w:val="clear" w:color="auto" w:fill="auto"/>
            <w:noWrap/>
            <w:vAlign w:val="bottom"/>
            <w:hideMark/>
          </w:tcPr>
          <w:p w14:paraId="37298653" w14:textId="77777777" w:rsidR="0023012E" w:rsidRPr="008D6922" w:rsidRDefault="0023012E" w:rsidP="0023012E">
            <w:pPr>
              <w:spacing w:line="276" w:lineRule="auto"/>
              <w:jc w:val="right"/>
              <w:rPr>
                <w:rFonts w:eastAsia="Times New Roman"/>
                <w:color w:val="000000"/>
                <w:highlight w:val="black"/>
                <w:lang w:eastAsia="cs-CZ"/>
              </w:rPr>
            </w:pPr>
            <w:r w:rsidRPr="008D6922">
              <w:rPr>
                <w:rFonts w:eastAsia="Times New Roman"/>
                <w:color w:val="000000"/>
                <w:highlight w:val="black"/>
                <w:lang w:eastAsia="cs-CZ"/>
              </w:rPr>
              <w:t xml:space="preserve">0,5 l </w:t>
            </w:r>
          </w:p>
        </w:tc>
        <w:tc>
          <w:tcPr>
            <w:tcW w:w="1889" w:type="dxa"/>
            <w:tcBorders>
              <w:top w:val="nil"/>
              <w:left w:val="nil"/>
              <w:bottom w:val="single" w:sz="4" w:space="0" w:color="auto"/>
              <w:right w:val="single" w:sz="4" w:space="0" w:color="auto"/>
            </w:tcBorders>
            <w:shd w:val="clear" w:color="auto" w:fill="auto"/>
            <w:noWrap/>
          </w:tcPr>
          <w:p w14:paraId="4F12EF86" w14:textId="56520D59" w:rsidR="0023012E" w:rsidRPr="008D6922" w:rsidRDefault="0023012E" w:rsidP="0023012E">
            <w:pPr>
              <w:spacing w:line="276" w:lineRule="auto"/>
              <w:jc w:val="center"/>
              <w:rPr>
                <w:rFonts w:ascii="FreeSans" w:eastAsia="Times New Roman" w:hAnsi="FreeSans" w:cs="FreeSans"/>
                <w:b/>
                <w:bCs/>
                <w:sz w:val="21"/>
                <w:szCs w:val="21"/>
                <w:highlight w:val="black"/>
                <w:lang w:eastAsia="cs-CZ"/>
              </w:rPr>
            </w:pPr>
            <w:r w:rsidRPr="008D6922">
              <w:rPr>
                <w:rFonts w:ascii="FreeSans" w:eastAsia="Times New Roman" w:hAnsi="FreeSans" w:cs="FreeSans"/>
                <w:b/>
                <w:bCs/>
                <w:sz w:val="21"/>
                <w:szCs w:val="21"/>
                <w:highlight w:val="black"/>
                <w:lang w:eastAsia="cs-CZ"/>
              </w:rPr>
              <w:t>65</w:t>
            </w:r>
            <w:r w:rsidR="009D157D" w:rsidRPr="008D6922">
              <w:rPr>
                <w:rFonts w:ascii="FreeSans" w:eastAsia="Times New Roman" w:hAnsi="FreeSans" w:cs="FreeSans"/>
                <w:b/>
                <w:bCs/>
                <w:sz w:val="21"/>
                <w:szCs w:val="21"/>
                <w:highlight w:val="black"/>
                <w:lang w:eastAsia="cs-CZ"/>
              </w:rPr>
              <w:t xml:space="preserve"> / 75</w:t>
            </w:r>
          </w:p>
        </w:tc>
        <w:tc>
          <w:tcPr>
            <w:tcW w:w="2193" w:type="dxa"/>
            <w:tcBorders>
              <w:top w:val="nil"/>
              <w:left w:val="nil"/>
              <w:bottom w:val="single" w:sz="4" w:space="0" w:color="auto"/>
              <w:right w:val="single" w:sz="4" w:space="0" w:color="auto"/>
            </w:tcBorders>
            <w:shd w:val="clear" w:color="auto" w:fill="auto"/>
            <w:noWrap/>
          </w:tcPr>
          <w:p w14:paraId="247BCB90" w14:textId="0DBC0EFE" w:rsidR="0023012E" w:rsidRPr="008D6922" w:rsidRDefault="0023012E" w:rsidP="0023012E">
            <w:pPr>
              <w:spacing w:line="276" w:lineRule="auto"/>
              <w:jc w:val="center"/>
              <w:rPr>
                <w:rFonts w:ascii="FreeSans" w:eastAsia="Times New Roman" w:hAnsi="FreeSans" w:cs="FreeSans"/>
                <w:b/>
                <w:bCs/>
                <w:color w:val="000000"/>
                <w:sz w:val="21"/>
                <w:szCs w:val="21"/>
                <w:highlight w:val="black"/>
                <w:lang w:eastAsia="cs-CZ"/>
              </w:rPr>
            </w:pPr>
            <w:r w:rsidRPr="008D6922">
              <w:rPr>
                <w:rFonts w:ascii="FreeSans" w:eastAsia="Times New Roman" w:hAnsi="FreeSans" w:cs="FreeSans"/>
                <w:b/>
                <w:bCs/>
                <w:color w:val="000000"/>
                <w:highlight w:val="black"/>
                <w:lang w:eastAsia="cs-CZ"/>
              </w:rPr>
              <w:t>20</w:t>
            </w:r>
          </w:p>
        </w:tc>
      </w:tr>
      <w:tr w:rsidR="0023012E" w:rsidRPr="00067C15" w14:paraId="62839C03" w14:textId="77777777" w:rsidTr="00427900">
        <w:trPr>
          <w:trHeight w:val="294"/>
        </w:trPr>
        <w:tc>
          <w:tcPr>
            <w:tcW w:w="2952" w:type="dxa"/>
            <w:tcBorders>
              <w:top w:val="nil"/>
              <w:left w:val="single" w:sz="4" w:space="0" w:color="auto"/>
              <w:bottom w:val="single" w:sz="4" w:space="0" w:color="auto"/>
              <w:right w:val="single" w:sz="4" w:space="0" w:color="auto"/>
            </w:tcBorders>
            <w:shd w:val="clear" w:color="auto" w:fill="auto"/>
            <w:noWrap/>
            <w:vAlign w:val="bottom"/>
            <w:hideMark/>
          </w:tcPr>
          <w:p w14:paraId="0CF51CA7" w14:textId="77777777" w:rsidR="0023012E" w:rsidRPr="008D6922" w:rsidRDefault="0023012E" w:rsidP="0023012E">
            <w:pPr>
              <w:spacing w:line="276" w:lineRule="auto"/>
              <w:rPr>
                <w:rFonts w:eastAsia="Times New Roman"/>
                <w:color w:val="000000"/>
                <w:highlight w:val="black"/>
                <w:lang w:eastAsia="cs-CZ"/>
              </w:rPr>
            </w:pPr>
            <w:r w:rsidRPr="008D6922">
              <w:rPr>
                <w:rFonts w:eastAsia="Times New Roman"/>
                <w:color w:val="000000"/>
                <w:highlight w:val="black"/>
                <w:lang w:eastAsia="cs-CZ"/>
              </w:rPr>
              <w:t xml:space="preserve">pivo lahvové </w:t>
            </w:r>
          </w:p>
        </w:tc>
        <w:tc>
          <w:tcPr>
            <w:tcW w:w="2005" w:type="dxa"/>
            <w:tcBorders>
              <w:top w:val="nil"/>
              <w:left w:val="nil"/>
              <w:bottom w:val="single" w:sz="4" w:space="0" w:color="auto"/>
              <w:right w:val="single" w:sz="4" w:space="0" w:color="auto"/>
            </w:tcBorders>
            <w:shd w:val="clear" w:color="auto" w:fill="auto"/>
            <w:noWrap/>
            <w:vAlign w:val="bottom"/>
            <w:hideMark/>
          </w:tcPr>
          <w:p w14:paraId="3258E65F" w14:textId="31656F61" w:rsidR="0023012E" w:rsidRPr="008D6922" w:rsidRDefault="0023012E" w:rsidP="0023012E">
            <w:pPr>
              <w:spacing w:line="276" w:lineRule="auto"/>
              <w:rPr>
                <w:rFonts w:eastAsia="Times New Roman"/>
                <w:color w:val="000000"/>
                <w:highlight w:val="black"/>
                <w:lang w:eastAsia="cs-CZ"/>
              </w:rPr>
            </w:pPr>
            <w:r w:rsidRPr="008D6922">
              <w:rPr>
                <w:rFonts w:eastAsia="Times New Roman"/>
                <w:color w:val="000000"/>
                <w:highlight w:val="black"/>
                <w:lang w:eastAsia="cs-CZ"/>
              </w:rPr>
              <w:t> </w:t>
            </w:r>
            <w:r w:rsidR="009D157D" w:rsidRPr="008D6922">
              <w:rPr>
                <w:rFonts w:eastAsia="Times New Roman"/>
                <w:color w:val="000000"/>
                <w:highlight w:val="black"/>
                <w:lang w:eastAsia="cs-CZ"/>
              </w:rPr>
              <w:t>10 / 12 / IPA</w:t>
            </w:r>
          </w:p>
        </w:tc>
        <w:tc>
          <w:tcPr>
            <w:tcW w:w="779" w:type="dxa"/>
            <w:tcBorders>
              <w:top w:val="nil"/>
              <w:left w:val="nil"/>
              <w:bottom w:val="single" w:sz="4" w:space="0" w:color="auto"/>
              <w:right w:val="single" w:sz="4" w:space="0" w:color="auto"/>
            </w:tcBorders>
            <w:shd w:val="clear" w:color="auto" w:fill="auto"/>
            <w:noWrap/>
            <w:vAlign w:val="bottom"/>
            <w:hideMark/>
          </w:tcPr>
          <w:p w14:paraId="178A8ABA" w14:textId="77777777" w:rsidR="0023012E" w:rsidRPr="008D6922" w:rsidRDefault="0023012E" w:rsidP="0023012E">
            <w:pPr>
              <w:spacing w:line="276" w:lineRule="auto"/>
              <w:jc w:val="right"/>
              <w:rPr>
                <w:rFonts w:eastAsia="Times New Roman"/>
                <w:color w:val="000000"/>
                <w:highlight w:val="black"/>
                <w:lang w:eastAsia="cs-CZ"/>
              </w:rPr>
            </w:pPr>
            <w:r w:rsidRPr="008D6922">
              <w:rPr>
                <w:rFonts w:eastAsia="Times New Roman"/>
                <w:color w:val="000000"/>
                <w:highlight w:val="black"/>
                <w:lang w:eastAsia="cs-CZ"/>
              </w:rPr>
              <w:t>0,33 l</w:t>
            </w:r>
          </w:p>
        </w:tc>
        <w:tc>
          <w:tcPr>
            <w:tcW w:w="1889" w:type="dxa"/>
            <w:tcBorders>
              <w:top w:val="nil"/>
              <w:left w:val="nil"/>
              <w:bottom w:val="single" w:sz="4" w:space="0" w:color="auto"/>
              <w:right w:val="single" w:sz="4" w:space="0" w:color="auto"/>
            </w:tcBorders>
            <w:shd w:val="clear" w:color="auto" w:fill="auto"/>
            <w:noWrap/>
          </w:tcPr>
          <w:p w14:paraId="38F8CE99" w14:textId="34E34E01" w:rsidR="0023012E" w:rsidRPr="008D6922" w:rsidRDefault="0023012E" w:rsidP="0023012E">
            <w:pPr>
              <w:spacing w:line="276" w:lineRule="auto"/>
              <w:jc w:val="center"/>
              <w:rPr>
                <w:rFonts w:ascii="FreeSans" w:eastAsia="Times New Roman" w:hAnsi="FreeSans" w:cs="FreeSans"/>
                <w:b/>
                <w:bCs/>
                <w:color w:val="000000"/>
                <w:sz w:val="21"/>
                <w:szCs w:val="21"/>
                <w:highlight w:val="black"/>
                <w:lang w:eastAsia="cs-CZ"/>
              </w:rPr>
            </w:pPr>
            <w:r w:rsidRPr="008D6922">
              <w:rPr>
                <w:rFonts w:ascii="FreeSans" w:eastAsia="Times New Roman" w:hAnsi="FreeSans" w:cs="FreeSans"/>
                <w:b/>
                <w:bCs/>
                <w:color w:val="000000"/>
                <w:sz w:val="21"/>
                <w:szCs w:val="21"/>
                <w:highlight w:val="black"/>
                <w:lang w:eastAsia="cs-CZ"/>
              </w:rPr>
              <w:t>65</w:t>
            </w:r>
            <w:r w:rsidR="009D157D" w:rsidRPr="008D6922">
              <w:rPr>
                <w:rFonts w:ascii="FreeSans" w:eastAsia="Times New Roman" w:hAnsi="FreeSans" w:cs="FreeSans"/>
                <w:b/>
                <w:bCs/>
                <w:color w:val="000000"/>
                <w:sz w:val="21"/>
                <w:szCs w:val="21"/>
                <w:highlight w:val="black"/>
                <w:lang w:eastAsia="cs-CZ"/>
              </w:rPr>
              <w:t xml:space="preserve"> / 75 / 95</w:t>
            </w:r>
          </w:p>
        </w:tc>
        <w:tc>
          <w:tcPr>
            <w:tcW w:w="2193" w:type="dxa"/>
            <w:tcBorders>
              <w:top w:val="nil"/>
              <w:left w:val="nil"/>
              <w:bottom w:val="single" w:sz="4" w:space="0" w:color="auto"/>
              <w:right w:val="single" w:sz="4" w:space="0" w:color="auto"/>
            </w:tcBorders>
            <w:shd w:val="clear" w:color="auto" w:fill="auto"/>
            <w:noWrap/>
          </w:tcPr>
          <w:p w14:paraId="3C1A92EF" w14:textId="66F278DE" w:rsidR="0023012E" w:rsidRPr="008D6922" w:rsidRDefault="0023012E" w:rsidP="0023012E">
            <w:pPr>
              <w:spacing w:line="276" w:lineRule="auto"/>
              <w:jc w:val="center"/>
              <w:rPr>
                <w:rFonts w:ascii="FreeSans" w:eastAsia="Times New Roman" w:hAnsi="FreeSans" w:cs="FreeSans"/>
                <w:b/>
                <w:bCs/>
                <w:color w:val="000000"/>
                <w:sz w:val="21"/>
                <w:szCs w:val="21"/>
                <w:highlight w:val="black"/>
                <w:lang w:eastAsia="cs-CZ"/>
              </w:rPr>
            </w:pPr>
            <w:r w:rsidRPr="008D6922">
              <w:rPr>
                <w:rFonts w:ascii="FreeSans" w:eastAsia="Times New Roman" w:hAnsi="FreeSans" w:cs="FreeSans"/>
                <w:b/>
                <w:bCs/>
                <w:color w:val="000000"/>
                <w:highlight w:val="black"/>
                <w:lang w:eastAsia="cs-CZ"/>
              </w:rPr>
              <w:t>20</w:t>
            </w:r>
          </w:p>
        </w:tc>
      </w:tr>
      <w:tr w:rsidR="0023012E" w:rsidRPr="00067C15" w14:paraId="7420DA07" w14:textId="77777777" w:rsidTr="00427900">
        <w:trPr>
          <w:trHeight w:val="294"/>
        </w:trPr>
        <w:tc>
          <w:tcPr>
            <w:tcW w:w="2952" w:type="dxa"/>
            <w:tcBorders>
              <w:top w:val="nil"/>
              <w:left w:val="single" w:sz="4" w:space="0" w:color="auto"/>
              <w:bottom w:val="single" w:sz="4" w:space="0" w:color="auto"/>
              <w:right w:val="single" w:sz="4" w:space="0" w:color="auto"/>
            </w:tcBorders>
            <w:shd w:val="clear" w:color="auto" w:fill="auto"/>
            <w:noWrap/>
            <w:vAlign w:val="bottom"/>
            <w:hideMark/>
          </w:tcPr>
          <w:p w14:paraId="6E04F9FA" w14:textId="77777777" w:rsidR="0023012E" w:rsidRPr="008D6922" w:rsidRDefault="0023012E" w:rsidP="0023012E">
            <w:pPr>
              <w:spacing w:line="276" w:lineRule="auto"/>
              <w:rPr>
                <w:rFonts w:eastAsia="Times New Roman"/>
                <w:color w:val="000000"/>
                <w:highlight w:val="black"/>
                <w:lang w:eastAsia="cs-CZ"/>
              </w:rPr>
            </w:pPr>
            <w:r w:rsidRPr="008D6922">
              <w:rPr>
                <w:rFonts w:eastAsia="Times New Roman"/>
                <w:color w:val="000000"/>
                <w:highlight w:val="black"/>
                <w:lang w:eastAsia="cs-CZ"/>
              </w:rPr>
              <w:t>víno</w:t>
            </w:r>
          </w:p>
        </w:tc>
        <w:tc>
          <w:tcPr>
            <w:tcW w:w="2005" w:type="dxa"/>
            <w:tcBorders>
              <w:top w:val="nil"/>
              <w:left w:val="nil"/>
              <w:bottom w:val="single" w:sz="4" w:space="0" w:color="auto"/>
              <w:right w:val="single" w:sz="4" w:space="0" w:color="auto"/>
            </w:tcBorders>
            <w:shd w:val="clear" w:color="auto" w:fill="auto"/>
            <w:noWrap/>
            <w:vAlign w:val="bottom"/>
            <w:hideMark/>
          </w:tcPr>
          <w:p w14:paraId="4FF6D252" w14:textId="77777777" w:rsidR="0023012E" w:rsidRPr="008D6922" w:rsidRDefault="0023012E" w:rsidP="0023012E">
            <w:pPr>
              <w:spacing w:line="276" w:lineRule="auto"/>
              <w:rPr>
                <w:rFonts w:eastAsia="Times New Roman"/>
                <w:color w:val="000000"/>
                <w:highlight w:val="black"/>
                <w:lang w:eastAsia="cs-CZ"/>
              </w:rPr>
            </w:pPr>
            <w:r w:rsidRPr="008D6922">
              <w:rPr>
                <w:rFonts w:eastAsia="Times New Roman"/>
                <w:color w:val="000000"/>
                <w:highlight w:val="black"/>
                <w:lang w:eastAsia="cs-CZ"/>
              </w:rPr>
              <w:t>bílé</w:t>
            </w:r>
          </w:p>
        </w:tc>
        <w:tc>
          <w:tcPr>
            <w:tcW w:w="779" w:type="dxa"/>
            <w:tcBorders>
              <w:top w:val="nil"/>
              <w:left w:val="nil"/>
              <w:bottom w:val="single" w:sz="4" w:space="0" w:color="auto"/>
              <w:right w:val="single" w:sz="4" w:space="0" w:color="auto"/>
            </w:tcBorders>
            <w:shd w:val="clear" w:color="auto" w:fill="auto"/>
            <w:noWrap/>
            <w:vAlign w:val="bottom"/>
            <w:hideMark/>
          </w:tcPr>
          <w:p w14:paraId="4AEF8036" w14:textId="77777777" w:rsidR="0023012E" w:rsidRPr="008D6922" w:rsidRDefault="0023012E" w:rsidP="0023012E">
            <w:pPr>
              <w:spacing w:line="276" w:lineRule="auto"/>
              <w:jc w:val="right"/>
              <w:rPr>
                <w:rFonts w:eastAsia="Times New Roman"/>
                <w:color w:val="000000"/>
                <w:highlight w:val="black"/>
                <w:lang w:eastAsia="cs-CZ"/>
              </w:rPr>
            </w:pPr>
            <w:r w:rsidRPr="008D6922">
              <w:rPr>
                <w:rFonts w:eastAsia="Times New Roman"/>
                <w:color w:val="000000"/>
                <w:highlight w:val="black"/>
                <w:lang w:eastAsia="cs-CZ"/>
              </w:rPr>
              <w:t>0,15 l</w:t>
            </w:r>
          </w:p>
        </w:tc>
        <w:tc>
          <w:tcPr>
            <w:tcW w:w="1889" w:type="dxa"/>
            <w:tcBorders>
              <w:top w:val="nil"/>
              <w:left w:val="nil"/>
              <w:bottom w:val="single" w:sz="4" w:space="0" w:color="auto"/>
              <w:right w:val="single" w:sz="4" w:space="0" w:color="auto"/>
            </w:tcBorders>
            <w:shd w:val="clear" w:color="auto" w:fill="auto"/>
            <w:noWrap/>
          </w:tcPr>
          <w:p w14:paraId="61166B16" w14:textId="3C7EFC11" w:rsidR="0023012E" w:rsidRPr="008D6922" w:rsidRDefault="0023012E" w:rsidP="0023012E">
            <w:pPr>
              <w:spacing w:line="276" w:lineRule="auto"/>
              <w:jc w:val="center"/>
              <w:rPr>
                <w:rFonts w:ascii="FreeSans" w:eastAsia="Times New Roman" w:hAnsi="FreeSans" w:cs="FreeSans"/>
                <w:b/>
                <w:bCs/>
                <w:color w:val="000000"/>
                <w:sz w:val="21"/>
                <w:szCs w:val="21"/>
                <w:highlight w:val="black"/>
                <w:lang w:eastAsia="cs-CZ"/>
              </w:rPr>
            </w:pPr>
            <w:r w:rsidRPr="008D6922">
              <w:rPr>
                <w:rFonts w:ascii="FreeSans" w:eastAsia="Times New Roman" w:hAnsi="FreeSans" w:cs="FreeSans"/>
                <w:b/>
                <w:bCs/>
                <w:color w:val="000000"/>
                <w:sz w:val="21"/>
                <w:szCs w:val="21"/>
                <w:highlight w:val="black"/>
                <w:lang w:eastAsia="cs-CZ"/>
              </w:rPr>
              <w:t>95</w:t>
            </w:r>
          </w:p>
        </w:tc>
        <w:tc>
          <w:tcPr>
            <w:tcW w:w="2193" w:type="dxa"/>
            <w:tcBorders>
              <w:top w:val="nil"/>
              <w:left w:val="nil"/>
              <w:bottom w:val="single" w:sz="4" w:space="0" w:color="auto"/>
              <w:right w:val="single" w:sz="4" w:space="0" w:color="auto"/>
            </w:tcBorders>
            <w:shd w:val="clear" w:color="auto" w:fill="auto"/>
            <w:noWrap/>
          </w:tcPr>
          <w:p w14:paraId="3417122B" w14:textId="1882E485" w:rsidR="0023012E" w:rsidRPr="008D6922" w:rsidRDefault="0023012E" w:rsidP="0023012E">
            <w:pPr>
              <w:spacing w:line="276" w:lineRule="auto"/>
              <w:jc w:val="center"/>
              <w:rPr>
                <w:rFonts w:ascii="FreeSans" w:eastAsia="Times New Roman" w:hAnsi="FreeSans" w:cs="FreeSans"/>
                <w:b/>
                <w:bCs/>
                <w:color w:val="000000"/>
                <w:sz w:val="21"/>
                <w:szCs w:val="21"/>
                <w:highlight w:val="black"/>
                <w:lang w:eastAsia="cs-CZ"/>
              </w:rPr>
            </w:pPr>
            <w:r w:rsidRPr="008D6922">
              <w:rPr>
                <w:rFonts w:ascii="FreeSans" w:eastAsia="Times New Roman" w:hAnsi="FreeSans" w:cs="FreeSans"/>
                <w:b/>
                <w:bCs/>
                <w:color w:val="000000"/>
                <w:highlight w:val="black"/>
                <w:lang w:eastAsia="cs-CZ"/>
              </w:rPr>
              <w:t>20</w:t>
            </w:r>
          </w:p>
        </w:tc>
      </w:tr>
      <w:tr w:rsidR="0023012E" w:rsidRPr="00067C15" w14:paraId="7958788F" w14:textId="77777777" w:rsidTr="00427900">
        <w:trPr>
          <w:trHeight w:val="294"/>
        </w:trPr>
        <w:tc>
          <w:tcPr>
            <w:tcW w:w="2952" w:type="dxa"/>
            <w:tcBorders>
              <w:top w:val="nil"/>
              <w:left w:val="single" w:sz="4" w:space="0" w:color="auto"/>
              <w:bottom w:val="single" w:sz="4" w:space="0" w:color="auto"/>
              <w:right w:val="single" w:sz="4" w:space="0" w:color="auto"/>
            </w:tcBorders>
            <w:shd w:val="clear" w:color="auto" w:fill="auto"/>
            <w:noWrap/>
            <w:vAlign w:val="bottom"/>
            <w:hideMark/>
          </w:tcPr>
          <w:p w14:paraId="2B5939A7" w14:textId="77777777" w:rsidR="0023012E" w:rsidRPr="008D6922" w:rsidRDefault="0023012E" w:rsidP="0023012E">
            <w:pPr>
              <w:spacing w:line="276" w:lineRule="auto"/>
              <w:rPr>
                <w:rFonts w:eastAsia="Times New Roman"/>
                <w:color w:val="000000"/>
                <w:highlight w:val="black"/>
                <w:lang w:eastAsia="cs-CZ"/>
              </w:rPr>
            </w:pPr>
            <w:r w:rsidRPr="008D6922">
              <w:rPr>
                <w:rFonts w:eastAsia="Times New Roman"/>
                <w:color w:val="000000"/>
                <w:highlight w:val="black"/>
                <w:lang w:eastAsia="cs-CZ"/>
              </w:rPr>
              <w:t>víno</w:t>
            </w:r>
          </w:p>
        </w:tc>
        <w:tc>
          <w:tcPr>
            <w:tcW w:w="2005" w:type="dxa"/>
            <w:tcBorders>
              <w:top w:val="nil"/>
              <w:left w:val="nil"/>
              <w:bottom w:val="single" w:sz="4" w:space="0" w:color="auto"/>
              <w:right w:val="single" w:sz="4" w:space="0" w:color="auto"/>
            </w:tcBorders>
            <w:shd w:val="clear" w:color="auto" w:fill="auto"/>
            <w:noWrap/>
            <w:vAlign w:val="bottom"/>
            <w:hideMark/>
          </w:tcPr>
          <w:p w14:paraId="19057FEE" w14:textId="77777777" w:rsidR="0023012E" w:rsidRPr="008D6922" w:rsidRDefault="0023012E" w:rsidP="0023012E">
            <w:pPr>
              <w:spacing w:line="276" w:lineRule="auto"/>
              <w:rPr>
                <w:rFonts w:eastAsia="Times New Roman"/>
                <w:color w:val="000000"/>
                <w:highlight w:val="black"/>
                <w:lang w:eastAsia="cs-CZ"/>
              </w:rPr>
            </w:pPr>
            <w:r w:rsidRPr="008D6922">
              <w:rPr>
                <w:rFonts w:eastAsia="Times New Roman"/>
                <w:color w:val="000000"/>
                <w:highlight w:val="black"/>
                <w:lang w:eastAsia="cs-CZ"/>
              </w:rPr>
              <w:t>červené</w:t>
            </w:r>
          </w:p>
        </w:tc>
        <w:tc>
          <w:tcPr>
            <w:tcW w:w="779" w:type="dxa"/>
            <w:tcBorders>
              <w:top w:val="nil"/>
              <w:left w:val="nil"/>
              <w:bottom w:val="single" w:sz="4" w:space="0" w:color="auto"/>
              <w:right w:val="single" w:sz="4" w:space="0" w:color="auto"/>
            </w:tcBorders>
            <w:shd w:val="clear" w:color="auto" w:fill="auto"/>
            <w:noWrap/>
            <w:vAlign w:val="bottom"/>
            <w:hideMark/>
          </w:tcPr>
          <w:p w14:paraId="03099326" w14:textId="77777777" w:rsidR="0023012E" w:rsidRPr="008D6922" w:rsidRDefault="0023012E" w:rsidP="0023012E">
            <w:pPr>
              <w:spacing w:line="276" w:lineRule="auto"/>
              <w:jc w:val="right"/>
              <w:rPr>
                <w:rFonts w:eastAsia="Times New Roman"/>
                <w:color w:val="000000"/>
                <w:highlight w:val="black"/>
                <w:lang w:eastAsia="cs-CZ"/>
              </w:rPr>
            </w:pPr>
            <w:r w:rsidRPr="008D6922">
              <w:rPr>
                <w:rFonts w:eastAsia="Times New Roman"/>
                <w:color w:val="000000"/>
                <w:highlight w:val="black"/>
                <w:lang w:eastAsia="cs-CZ"/>
              </w:rPr>
              <w:t xml:space="preserve">0,15 l </w:t>
            </w:r>
          </w:p>
        </w:tc>
        <w:tc>
          <w:tcPr>
            <w:tcW w:w="1889" w:type="dxa"/>
            <w:tcBorders>
              <w:top w:val="nil"/>
              <w:left w:val="nil"/>
              <w:bottom w:val="single" w:sz="4" w:space="0" w:color="auto"/>
              <w:right w:val="single" w:sz="4" w:space="0" w:color="auto"/>
            </w:tcBorders>
            <w:shd w:val="clear" w:color="auto" w:fill="auto"/>
            <w:noWrap/>
          </w:tcPr>
          <w:p w14:paraId="215EC96F" w14:textId="6E98E520" w:rsidR="0023012E" w:rsidRPr="008D6922" w:rsidRDefault="0023012E" w:rsidP="0023012E">
            <w:pPr>
              <w:spacing w:line="276" w:lineRule="auto"/>
              <w:jc w:val="center"/>
              <w:rPr>
                <w:rFonts w:ascii="FreeSans" w:eastAsia="Times New Roman" w:hAnsi="FreeSans" w:cs="FreeSans"/>
                <w:b/>
                <w:bCs/>
                <w:color w:val="000000"/>
                <w:sz w:val="21"/>
                <w:szCs w:val="21"/>
                <w:highlight w:val="black"/>
                <w:lang w:eastAsia="cs-CZ"/>
              </w:rPr>
            </w:pPr>
            <w:r w:rsidRPr="008D6922">
              <w:rPr>
                <w:rFonts w:ascii="FreeSans" w:eastAsia="Times New Roman" w:hAnsi="FreeSans" w:cs="FreeSans"/>
                <w:b/>
                <w:bCs/>
                <w:color w:val="000000"/>
                <w:sz w:val="21"/>
                <w:szCs w:val="21"/>
                <w:highlight w:val="black"/>
                <w:lang w:eastAsia="cs-CZ"/>
              </w:rPr>
              <w:t>95</w:t>
            </w:r>
          </w:p>
        </w:tc>
        <w:tc>
          <w:tcPr>
            <w:tcW w:w="2193" w:type="dxa"/>
            <w:tcBorders>
              <w:top w:val="nil"/>
              <w:left w:val="nil"/>
              <w:bottom w:val="single" w:sz="4" w:space="0" w:color="auto"/>
              <w:right w:val="single" w:sz="4" w:space="0" w:color="auto"/>
            </w:tcBorders>
            <w:shd w:val="clear" w:color="auto" w:fill="auto"/>
            <w:noWrap/>
          </w:tcPr>
          <w:p w14:paraId="4C627CBF" w14:textId="48D04F15" w:rsidR="0023012E" w:rsidRPr="008D6922" w:rsidRDefault="0023012E" w:rsidP="0023012E">
            <w:pPr>
              <w:spacing w:line="276" w:lineRule="auto"/>
              <w:jc w:val="center"/>
              <w:rPr>
                <w:rFonts w:ascii="FreeSans" w:eastAsia="Times New Roman" w:hAnsi="FreeSans" w:cs="FreeSans"/>
                <w:b/>
                <w:bCs/>
                <w:color w:val="000000"/>
                <w:sz w:val="21"/>
                <w:szCs w:val="21"/>
                <w:highlight w:val="black"/>
                <w:lang w:eastAsia="cs-CZ"/>
              </w:rPr>
            </w:pPr>
            <w:r w:rsidRPr="008D6922">
              <w:rPr>
                <w:rFonts w:ascii="FreeSans" w:eastAsia="Times New Roman" w:hAnsi="FreeSans" w:cs="FreeSans"/>
                <w:b/>
                <w:bCs/>
                <w:color w:val="000000"/>
                <w:highlight w:val="black"/>
                <w:lang w:eastAsia="cs-CZ"/>
              </w:rPr>
              <w:t>20</w:t>
            </w:r>
          </w:p>
        </w:tc>
      </w:tr>
      <w:tr w:rsidR="0023012E" w:rsidRPr="00067C15" w14:paraId="26C7282D" w14:textId="77777777" w:rsidTr="00427900">
        <w:trPr>
          <w:trHeight w:val="294"/>
        </w:trPr>
        <w:tc>
          <w:tcPr>
            <w:tcW w:w="2952" w:type="dxa"/>
            <w:tcBorders>
              <w:top w:val="nil"/>
              <w:left w:val="single" w:sz="4" w:space="0" w:color="auto"/>
              <w:bottom w:val="single" w:sz="4" w:space="0" w:color="auto"/>
              <w:right w:val="single" w:sz="4" w:space="0" w:color="auto"/>
            </w:tcBorders>
            <w:shd w:val="clear" w:color="auto" w:fill="auto"/>
            <w:noWrap/>
            <w:vAlign w:val="bottom"/>
            <w:hideMark/>
          </w:tcPr>
          <w:p w14:paraId="52160999" w14:textId="77777777" w:rsidR="0023012E" w:rsidRPr="008D6922" w:rsidRDefault="0023012E" w:rsidP="0023012E">
            <w:pPr>
              <w:spacing w:line="276" w:lineRule="auto"/>
              <w:rPr>
                <w:rFonts w:eastAsia="Times New Roman"/>
                <w:color w:val="000000"/>
                <w:highlight w:val="black"/>
                <w:lang w:eastAsia="cs-CZ"/>
              </w:rPr>
            </w:pPr>
            <w:r w:rsidRPr="008D6922">
              <w:rPr>
                <w:rFonts w:eastAsia="Times New Roman"/>
                <w:color w:val="000000"/>
                <w:highlight w:val="black"/>
                <w:lang w:eastAsia="cs-CZ"/>
              </w:rPr>
              <w:t xml:space="preserve">víno </w:t>
            </w:r>
          </w:p>
        </w:tc>
        <w:tc>
          <w:tcPr>
            <w:tcW w:w="2005" w:type="dxa"/>
            <w:tcBorders>
              <w:top w:val="nil"/>
              <w:left w:val="nil"/>
              <w:bottom w:val="single" w:sz="4" w:space="0" w:color="auto"/>
              <w:right w:val="single" w:sz="4" w:space="0" w:color="auto"/>
            </w:tcBorders>
            <w:shd w:val="clear" w:color="auto" w:fill="auto"/>
            <w:noWrap/>
            <w:vAlign w:val="bottom"/>
            <w:hideMark/>
          </w:tcPr>
          <w:p w14:paraId="327B11F8" w14:textId="27CCC9BB" w:rsidR="0023012E" w:rsidRPr="008D6922" w:rsidRDefault="0023012E" w:rsidP="0023012E">
            <w:pPr>
              <w:spacing w:line="276" w:lineRule="auto"/>
              <w:rPr>
                <w:rFonts w:eastAsia="Times New Roman"/>
                <w:color w:val="000000"/>
                <w:highlight w:val="black"/>
                <w:lang w:eastAsia="cs-CZ"/>
              </w:rPr>
            </w:pPr>
            <w:r w:rsidRPr="008D6922">
              <w:rPr>
                <w:rFonts w:eastAsia="Times New Roman"/>
                <w:color w:val="000000"/>
                <w:highlight w:val="black"/>
                <w:lang w:eastAsia="cs-CZ"/>
              </w:rPr>
              <w:t>prosecco</w:t>
            </w:r>
          </w:p>
        </w:tc>
        <w:tc>
          <w:tcPr>
            <w:tcW w:w="779" w:type="dxa"/>
            <w:tcBorders>
              <w:top w:val="nil"/>
              <w:left w:val="nil"/>
              <w:bottom w:val="single" w:sz="4" w:space="0" w:color="auto"/>
              <w:right w:val="single" w:sz="4" w:space="0" w:color="auto"/>
            </w:tcBorders>
            <w:shd w:val="clear" w:color="auto" w:fill="auto"/>
            <w:noWrap/>
            <w:vAlign w:val="bottom"/>
            <w:hideMark/>
          </w:tcPr>
          <w:p w14:paraId="366D1356" w14:textId="77777777" w:rsidR="0023012E" w:rsidRPr="008D6922" w:rsidRDefault="0023012E" w:rsidP="0023012E">
            <w:pPr>
              <w:spacing w:line="276" w:lineRule="auto"/>
              <w:jc w:val="right"/>
              <w:rPr>
                <w:rFonts w:eastAsia="Times New Roman"/>
                <w:color w:val="000000"/>
                <w:highlight w:val="black"/>
                <w:lang w:eastAsia="cs-CZ"/>
              </w:rPr>
            </w:pPr>
            <w:r w:rsidRPr="008D6922">
              <w:rPr>
                <w:rFonts w:eastAsia="Times New Roman"/>
                <w:color w:val="000000"/>
                <w:highlight w:val="black"/>
                <w:lang w:eastAsia="cs-CZ"/>
              </w:rPr>
              <w:t xml:space="preserve">0,15 l </w:t>
            </w:r>
          </w:p>
        </w:tc>
        <w:tc>
          <w:tcPr>
            <w:tcW w:w="1889" w:type="dxa"/>
            <w:tcBorders>
              <w:top w:val="nil"/>
              <w:left w:val="nil"/>
              <w:bottom w:val="single" w:sz="4" w:space="0" w:color="auto"/>
              <w:right w:val="single" w:sz="4" w:space="0" w:color="auto"/>
            </w:tcBorders>
            <w:shd w:val="clear" w:color="auto" w:fill="auto"/>
            <w:noWrap/>
          </w:tcPr>
          <w:p w14:paraId="118BA595" w14:textId="7A9AEB5E" w:rsidR="0023012E" w:rsidRPr="008D6922" w:rsidRDefault="0023012E" w:rsidP="0023012E">
            <w:pPr>
              <w:spacing w:line="276" w:lineRule="auto"/>
              <w:jc w:val="center"/>
              <w:rPr>
                <w:rFonts w:ascii="FreeSans" w:eastAsia="Times New Roman" w:hAnsi="FreeSans" w:cs="FreeSans"/>
                <w:b/>
                <w:bCs/>
                <w:color w:val="000000"/>
                <w:sz w:val="21"/>
                <w:szCs w:val="21"/>
                <w:highlight w:val="black"/>
                <w:lang w:eastAsia="cs-CZ"/>
              </w:rPr>
            </w:pPr>
            <w:r w:rsidRPr="008D6922">
              <w:rPr>
                <w:rFonts w:ascii="FreeSans" w:eastAsia="Times New Roman" w:hAnsi="FreeSans" w:cs="FreeSans"/>
                <w:b/>
                <w:bCs/>
                <w:color w:val="000000"/>
                <w:sz w:val="21"/>
                <w:szCs w:val="21"/>
                <w:highlight w:val="black"/>
                <w:lang w:eastAsia="cs-CZ"/>
              </w:rPr>
              <w:t>135</w:t>
            </w:r>
          </w:p>
        </w:tc>
        <w:tc>
          <w:tcPr>
            <w:tcW w:w="2193" w:type="dxa"/>
            <w:tcBorders>
              <w:top w:val="nil"/>
              <w:left w:val="nil"/>
              <w:bottom w:val="single" w:sz="4" w:space="0" w:color="auto"/>
              <w:right w:val="single" w:sz="4" w:space="0" w:color="auto"/>
            </w:tcBorders>
            <w:shd w:val="clear" w:color="auto" w:fill="auto"/>
            <w:noWrap/>
          </w:tcPr>
          <w:p w14:paraId="355C08B7" w14:textId="6D5F885A" w:rsidR="0023012E" w:rsidRPr="008D6922" w:rsidRDefault="0023012E" w:rsidP="0023012E">
            <w:pPr>
              <w:spacing w:line="276" w:lineRule="auto"/>
              <w:jc w:val="center"/>
              <w:rPr>
                <w:rFonts w:ascii="FreeSans" w:eastAsia="Times New Roman" w:hAnsi="FreeSans" w:cs="FreeSans"/>
                <w:b/>
                <w:bCs/>
                <w:color w:val="000000"/>
                <w:sz w:val="21"/>
                <w:szCs w:val="21"/>
                <w:highlight w:val="black"/>
                <w:lang w:eastAsia="cs-CZ"/>
              </w:rPr>
            </w:pPr>
            <w:r w:rsidRPr="008D6922">
              <w:rPr>
                <w:rFonts w:ascii="FreeSans" w:eastAsia="Times New Roman" w:hAnsi="FreeSans" w:cs="FreeSans"/>
                <w:b/>
                <w:bCs/>
                <w:color w:val="000000"/>
                <w:highlight w:val="black"/>
                <w:lang w:eastAsia="cs-CZ"/>
              </w:rPr>
              <w:t>20</w:t>
            </w:r>
          </w:p>
        </w:tc>
      </w:tr>
      <w:tr w:rsidR="0023012E" w:rsidRPr="00067C15" w14:paraId="46DDA196" w14:textId="77777777" w:rsidTr="00427900">
        <w:trPr>
          <w:trHeight w:val="294"/>
        </w:trPr>
        <w:tc>
          <w:tcPr>
            <w:tcW w:w="2952" w:type="dxa"/>
            <w:tcBorders>
              <w:top w:val="nil"/>
              <w:left w:val="single" w:sz="4" w:space="0" w:color="auto"/>
              <w:bottom w:val="single" w:sz="4" w:space="0" w:color="auto"/>
              <w:right w:val="single" w:sz="4" w:space="0" w:color="auto"/>
            </w:tcBorders>
            <w:shd w:val="clear" w:color="auto" w:fill="auto"/>
            <w:noWrap/>
            <w:vAlign w:val="bottom"/>
            <w:hideMark/>
          </w:tcPr>
          <w:p w14:paraId="415D1C11" w14:textId="77777777" w:rsidR="0023012E" w:rsidRPr="008D6922" w:rsidRDefault="0023012E" w:rsidP="0023012E">
            <w:pPr>
              <w:spacing w:line="276" w:lineRule="auto"/>
              <w:rPr>
                <w:rFonts w:eastAsia="Times New Roman"/>
                <w:color w:val="000000"/>
                <w:highlight w:val="black"/>
                <w:lang w:eastAsia="cs-CZ"/>
              </w:rPr>
            </w:pPr>
            <w:r w:rsidRPr="008D6922">
              <w:rPr>
                <w:rFonts w:eastAsia="Times New Roman"/>
                <w:color w:val="000000"/>
                <w:highlight w:val="black"/>
                <w:lang w:eastAsia="cs-CZ"/>
              </w:rPr>
              <w:t>nealko</w:t>
            </w:r>
          </w:p>
        </w:tc>
        <w:tc>
          <w:tcPr>
            <w:tcW w:w="2005" w:type="dxa"/>
            <w:tcBorders>
              <w:top w:val="nil"/>
              <w:left w:val="nil"/>
              <w:bottom w:val="single" w:sz="4" w:space="0" w:color="auto"/>
              <w:right w:val="single" w:sz="4" w:space="0" w:color="auto"/>
            </w:tcBorders>
            <w:shd w:val="clear" w:color="auto" w:fill="auto"/>
            <w:noWrap/>
            <w:vAlign w:val="bottom"/>
            <w:hideMark/>
          </w:tcPr>
          <w:p w14:paraId="2C0A8A39" w14:textId="1F325313" w:rsidR="0023012E" w:rsidRPr="008D6922" w:rsidRDefault="009D157D" w:rsidP="0023012E">
            <w:pPr>
              <w:spacing w:line="276" w:lineRule="auto"/>
              <w:rPr>
                <w:rFonts w:eastAsia="Times New Roman"/>
                <w:color w:val="000000"/>
                <w:highlight w:val="black"/>
                <w:lang w:eastAsia="cs-CZ"/>
              </w:rPr>
            </w:pPr>
            <w:r w:rsidRPr="008D6922">
              <w:rPr>
                <w:rFonts w:eastAsia="Times New Roman"/>
                <w:color w:val="000000"/>
                <w:highlight w:val="black"/>
                <w:lang w:eastAsia="cs-CZ"/>
              </w:rPr>
              <w:t>V</w:t>
            </w:r>
            <w:r w:rsidR="0023012E" w:rsidRPr="008D6922">
              <w:rPr>
                <w:rFonts w:eastAsia="Times New Roman"/>
                <w:color w:val="000000"/>
                <w:highlight w:val="black"/>
                <w:lang w:eastAsia="cs-CZ"/>
              </w:rPr>
              <w:t>oda</w:t>
            </w:r>
            <w:r w:rsidRPr="008D6922">
              <w:rPr>
                <w:rFonts w:eastAsia="Times New Roman"/>
                <w:color w:val="000000"/>
                <w:highlight w:val="black"/>
                <w:lang w:eastAsia="cs-CZ"/>
              </w:rPr>
              <w:t xml:space="preserve"> / voda pet</w:t>
            </w:r>
          </w:p>
        </w:tc>
        <w:tc>
          <w:tcPr>
            <w:tcW w:w="779" w:type="dxa"/>
            <w:tcBorders>
              <w:top w:val="nil"/>
              <w:left w:val="nil"/>
              <w:bottom w:val="single" w:sz="4" w:space="0" w:color="auto"/>
              <w:right w:val="single" w:sz="4" w:space="0" w:color="auto"/>
            </w:tcBorders>
            <w:shd w:val="clear" w:color="auto" w:fill="auto"/>
            <w:noWrap/>
            <w:vAlign w:val="bottom"/>
            <w:hideMark/>
          </w:tcPr>
          <w:p w14:paraId="2B658294" w14:textId="77777777" w:rsidR="0023012E" w:rsidRPr="008D6922" w:rsidRDefault="0023012E" w:rsidP="0023012E">
            <w:pPr>
              <w:spacing w:line="276" w:lineRule="auto"/>
              <w:jc w:val="right"/>
              <w:rPr>
                <w:rFonts w:eastAsia="Times New Roman"/>
                <w:color w:val="000000"/>
                <w:highlight w:val="black"/>
                <w:lang w:eastAsia="cs-CZ"/>
              </w:rPr>
            </w:pPr>
            <w:r w:rsidRPr="008D6922">
              <w:rPr>
                <w:rFonts w:eastAsia="Times New Roman"/>
                <w:color w:val="000000"/>
                <w:highlight w:val="black"/>
                <w:lang w:eastAsia="cs-CZ"/>
              </w:rPr>
              <w:t>0,3 l</w:t>
            </w:r>
          </w:p>
        </w:tc>
        <w:tc>
          <w:tcPr>
            <w:tcW w:w="1889" w:type="dxa"/>
            <w:tcBorders>
              <w:top w:val="nil"/>
              <w:left w:val="nil"/>
              <w:bottom w:val="single" w:sz="4" w:space="0" w:color="auto"/>
              <w:right w:val="single" w:sz="4" w:space="0" w:color="auto"/>
            </w:tcBorders>
            <w:shd w:val="clear" w:color="auto" w:fill="auto"/>
            <w:noWrap/>
          </w:tcPr>
          <w:p w14:paraId="704F2162" w14:textId="71A79B05" w:rsidR="0023012E" w:rsidRPr="008D6922" w:rsidRDefault="0023012E" w:rsidP="0023012E">
            <w:pPr>
              <w:spacing w:line="276" w:lineRule="auto"/>
              <w:jc w:val="center"/>
              <w:rPr>
                <w:rFonts w:ascii="FreeSans" w:eastAsia="Times New Roman" w:hAnsi="FreeSans" w:cs="FreeSans"/>
                <w:b/>
                <w:bCs/>
                <w:color w:val="000000"/>
                <w:sz w:val="21"/>
                <w:szCs w:val="21"/>
                <w:highlight w:val="black"/>
                <w:lang w:eastAsia="cs-CZ"/>
              </w:rPr>
            </w:pPr>
            <w:r w:rsidRPr="008D6922">
              <w:rPr>
                <w:rFonts w:ascii="FreeSans" w:eastAsia="Times New Roman" w:hAnsi="FreeSans" w:cs="FreeSans"/>
                <w:b/>
                <w:bCs/>
                <w:color w:val="000000"/>
                <w:sz w:val="21"/>
                <w:szCs w:val="21"/>
                <w:highlight w:val="black"/>
                <w:lang w:eastAsia="cs-CZ"/>
              </w:rPr>
              <w:t>55</w:t>
            </w:r>
            <w:r w:rsidR="009D157D" w:rsidRPr="008D6922">
              <w:rPr>
                <w:rFonts w:ascii="FreeSans" w:eastAsia="Times New Roman" w:hAnsi="FreeSans" w:cs="FreeSans"/>
                <w:b/>
                <w:bCs/>
                <w:color w:val="000000"/>
                <w:sz w:val="21"/>
                <w:szCs w:val="21"/>
                <w:highlight w:val="black"/>
                <w:lang w:eastAsia="cs-CZ"/>
              </w:rPr>
              <w:t xml:space="preserve"> / 60</w:t>
            </w:r>
          </w:p>
        </w:tc>
        <w:tc>
          <w:tcPr>
            <w:tcW w:w="2193" w:type="dxa"/>
            <w:tcBorders>
              <w:top w:val="nil"/>
              <w:left w:val="nil"/>
              <w:bottom w:val="single" w:sz="4" w:space="0" w:color="auto"/>
              <w:right w:val="single" w:sz="4" w:space="0" w:color="auto"/>
            </w:tcBorders>
            <w:shd w:val="clear" w:color="auto" w:fill="auto"/>
            <w:noWrap/>
          </w:tcPr>
          <w:p w14:paraId="26C0A098" w14:textId="7B1745C1" w:rsidR="0023012E" w:rsidRPr="008D6922" w:rsidRDefault="0023012E" w:rsidP="0023012E">
            <w:pPr>
              <w:spacing w:line="276" w:lineRule="auto"/>
              <w:jc w:val="center"/>
              <w:rPr>
                <w:rFonts w:ascii="FreeSans" w:eastAsia="Times New Roman" w:hAnsi="FreeSans" w:cs="FreeSans"/>
                <w:b/>
                <w:bCs/>
                <w:color w:val="000000"/>
                <w:sz w:val="21"/>
                <w:szCs w:val="21"/>
                <w:highlight w:val="black"/>
                <w:lang w:eastAsia="cs-CZ"/>
              </w:rPr>
            </w:pPr>
            <w:r w:rsidRPr="008D6922">
              <w:rPr>
                <w:rFonts w:ascii="FreeSans" w:eastAsia="Times New Roman" w:hAnsi="FreeSans" w:cs="FreeSans"/>
                <w:b/>
                <w:bCs/>
                <w:color w:val="000000"/>
                <w:highlight w:val="black"/>
                <w:lang w:eastAsia="cs-CZ"/>
              </w:rPr>
              <w:t>20</w:t>
            </w:r>
          </w:p>
        </w:tc>
      </w:tr>
      <w:tr w:rsidR="0023012E" w:rsidRPr="00067C15" w14:paraId="1716D1D7" w14:textId="77777777" w:rsidTr="00427900">
        <w:trPr>
          <w:trHeight w:val="294"/>
        </w:trPr>
        <w:tc>
          <w:tcPr>
            <w:tcW w:w="2952" w:type="dxa"/>
            <w:tcBorders>
              <w:top w:val="nil"/>
              <w:left w:val="single" w:sz="4" w:space="0" w:color="auto"/>
              <w:bottom w:val="single" w:sz="4" w:space="0" w:color="auto"/>
              <w:right w:val="single" w:sz="4" w:space="0" w:color="auto"/>
            </w:tcBorders>
            <w:shd w:val="clear" w:color="auto" w:fill="auto"/>
            <w:noWrap/>
            <w:vAlign w:val="bottom"/>
            <w:hideMark/>
          </w:tcPr>
          <w:p w14:paraId="3F8CE470" w14:textId="77777777" w:rsidR="0023012E" w:rsidRPr="008D6922" w:rsidRDefault="0023012E" w:rsidP="0023012E">
            <w:pPr>
              <w:spacing w:line="276" w:lineRule="auto"/>
              <w:rPr>
                <w:rFonts w:eastAsia="Times New Roman"/>
                <w:color w:val="000000"/>
                <w:highlight w:val="black"/>
                <w:lang w:eastAsia="cs-CZ"/>
              </w:rPr>
            </w:pPr>
            <w:r w:rsidRPr="008D6922">
              <w:rPr>
                <w:rFonts w:eastAsia="Times New Roman"/>
                <w:color w:val="000000"/>
                <w:highlight w:val="black"/>
                <w:lang w:eastAsia="cs-CZ"/>
              </w:rPr>
              <w:t>nealko</w:t>
            </w:r>
          </w:p>
        </w:tc>
        <w:tc>
          <w:tcPr>
            <w:tcW w:w="2005" w:type="dxa"/>
            <w:tcBorders>
              <w:top w:val="nil"/>
              <w:left w:val="nil"/>
              <w:bottom w:val="single" w:sz="4" w:space="0" w:color="auto"/>
              <w:right w:val="single" w:sz="4" w:space="0" w:color="auto"/>
            </w:tcBorders>
            <w:shd w:val="clear" w:color="auto" w:fill="auto"/>
            <w:noWrap/>
            <w:vAlign w:val="bottom"/>
            <w:hideMark/>
          </w:tcPr>
          <w:p w14:paraId="1B247A93" w14:textId="77777777" w:rsidR="0023012E" w:rsidRPr="008D6922" w:rsidRDefault="0023012E" w:rsidP="0023012E">
            <w:pPr>
              <w:spacing w:line="276" w:lineRule="auto"/>
              <w:rPr>
                <w:rFonts w:eastAsia="Times New Roman"/>
                <w:color w:val="000000"/>
                <w:highlight w:val="black"/>
                <w:lang w:eastAsia="cs-CZ"/>
              </w:rPr>
            </w:pPr>
            <w:r w:rsidRPr="008D6922">
              <w:rPr>
                <w:rFonts w:eastAsia="Times New Roman"/>
                <w:color w:val="000000"/>
                <w:highlight w:val="black"/>
                <w:lang w:eastAsia="cs-CZ"/>
              </w:rPr>
              <w:t>nápoj kolového typu</w:t>
            </w:r>
          </w:p>
        </w:tc>
        <w:tc>
          <w:tcPr>
            <w:tcW w:w="779" w:type="dxa"/>
            <w:tcBorders>
              <w:top w:val="nil"/>
              <w:left w:val="nil"/>
              <w:bottom w:val="single" w:sz="4" w:space="0" w:color="auto"/>
              <w:right w:val="single" w:sz="4" w:space="0" w:color="auto"/>
            </w:tcBorders>
            <w:shd w:val="clear" w:color="auto" w:fill="auto"/>
            <w:noWrap/>
            <w:vAlign w:val="bottom"/>
            <w:hideMark/>
          </w:tcPr>
          <w:p w14:paraId="617F23BB" w14:textId="77777777" w:rsidR="0023012E" w:rsidRPr="008D6922" w:rsidRDefault="0023012E" w:rsidP="0023012E">
            <w:pPr>
              <w:spacing w:line="276" w:lineRule="auto"/>
              <w:jc w:val="right"/>
              <w:rPr>
                <w:rFonts w:eastAsia="Times New Roman"/>
                <w:color w:val="000000"/>
                <w:highlight w:val="black"/>
                <w:lang w:eastAsia="cs-CZ"/>
              </w:rPr>
            </w:pPr>
            <w:r w:rsidRPr="008D6922">
              <w:rPr>
                <w:rFonts w:eastAsia="Times New Roman"/>
                <w:color w:val="000000"/>
                <w:highlight w:val="black"/>
                <w:lang w:eastAsia="cs-CZ"/>
              </w:rPr>
              <w:t xml:space="preserve">0,3 l </w:t>
            </w:r>
          </w:p>
        </w:tc>
        <w:tc>
          <w:tcPr>
            <w:tcW w:w="1889" w:type="dxa"/>
            <w:tcBorders>
              <w:top w:val="nil"/>
              <w:left w:val="nil"/>
              <w:bottom w:val="single" w:sz="4" w:space="0" w:color="auto"/>
              <w:right w:val="single" w:sz="4" w:space="0" w:color="auto"/>
            </w:tcBorders>
            <w:shd w:val="clear" w:color="auto" w:fill="auto"/>
            <w:noWrap/>
          </w:tcPr>
          <w:p w14:paraId="7FC7B6EE" w14:textId="77777777" w:rsidR="0023012E" w:rsidRPr="008D6922" w:rsidRDefault="0023012E" w:rsidP="0023012E">
            <w:pPr>
              <w:spacing w:line="276" w:lineRule="auto"/>
              <w:jc w:val="center"/>
              <w:rPr>
                <w:rFonts w:ascii="FreeSans" w:eastAsia="Times New Roman" w:hAnsi="FreeSans" w:cs="FreeSans"/>
                <w:b/>
                <w:bCs/>
                <w:color w:val="000000"/>
                <w:sz w:val="21"/>
                <w:szCs w:val="21"/>
                <w:highlight w:val="black"/>
                <w:lang w:eastAsia="cs-CZ"/>
              </w:rPr>
            </w:pPr>
          </w:p>
          <w:p w14:paraId="658A9DF7" w14:textId="24983F78" w:rsidR="0023012E" w:rsidRPr="008D6922" w:rsidRDefault="0023012E" w:rsidP="0023012E">
            <w:pPr>
              <w:spacing w:line="276" w:lineRule="auto"/>
              <w:jc w:val="center"/>
              <w:rPr>
                <w:rFonts w:ascii="FreeSans" w:eastAsia="Times New Roman" w:hAnsi="FreeSans" w:cs="FreeSans"/>
                <w:b/>
                <w:bCs/>
                <w:color w:val="000000"/>
                <w:sz w:val="21"/>
                <w:szCs w:val="21"/>
                <w:highlight w:val="black"/>
                <w:lang w:eastAsia="cs-CZ"/>
              </w:rPr>
            </w:pPr>
            <w:r w:rsidRPr="008D6922">
              <w:rPr>
                <w:rFonts w:ascii="FreeSans" w:eastAsia="Times New Roman" w:hAnsi="FreeSans" w:cs="FreeSans"/>
                <w:b/>
                <w:bCs/>
                <w:color w:val="000000"/>
                <w:sz w:val="21"/>
                <w:szCs w:val="21"/>
                <w:highlight w:val="black"/>
                <w:lang w:eastAsia="cs-CZ"/>
              </w:rPr>
              <w:t>59</w:t>
            </w:r>
          </w:p>
        </w:tc>
        <w:tc>
          <w:tcPr>
            <w:tcW w:w="2193" w:type="dxa"/>
            <w:tcBorders>
              <w:top w:val="nil"/>
              <w:left w:val="nil"/>
              <w:bottom w:val="single" w:sz="4" w:space="0" w:color="auto"/>
              <w:right w:val="single" w:sz="4" w:space="0" w:color="auto"/>
            </w:tcBorders>
            <w:shd w:val="clear" w:color="auto" w:fill="auto"/>
            <w:noWrap/>
          </w:tcPr>
          <w:p w14:paraId="451F095D" w14:textId="77777777" w:rsidR="0023012E" w:rsidRPr="008D6922" w:rsidRDefault="0023012E" w:rsidP="0023012E">
            <w:pPr>
              <w:spacing w:line="276" w:lineRule="auto"/>
              <w:jc w:val="center"/>
              <w:rPr>
                <w:rFonts w:ascii="FreeSans" w:eastAsia="Times New Roman" w:hAnsi="FreeSans" w:cs="FreeSans"/>
                <w:b/>
                <w:bCs/>
                <w:color w:val="000000"/>
                <w:highlight w:val="black"/>
                <w:lang w:eastAsia="cs-CZ"/>
              </w:rPr>
            </w:pPr>
          </w:p>
          <w:p w14:paraId="11DAEF30" w14:textId="2BC1CE96" w:rsidR="0023012E" w:rsidRPr="008D6922" w:rsidRDefault="0023012E" w:rsidP="0023012E">
            <w:pPr>
              <w:spacing w:line="276" w:lineRule="auto"/>
              <w:jc w:val="center"/>
              <w:rPr>
                <w:rFonts w:ascii="FreeSans" w:eastAsia="Times New Roman" w:hAnsi="FreeSans" w:cs="FreeSans"/>
                <w:b/>
                <w:bCs/>
                <w:color w:val="000000"/>
                <w:sz w:val="21"/>
                <w:szCs w:val="21"/>
                <w:highlight w:val="black"/>
                <w:lang w:eastAsia="cs-CZ"/>
              </w:rPr>
            </w:pPr>
            <w:r w:rsidRPr="008D6922">
              <w:rPr>
                <w:rFonts w:ascii="FreeSans" w:eastAsia="Times New Roman" w:hAnsi="FreeSans" w:cs="FreeSans"/>
                <w:b/>
                <w:bCs/>
                <w:color w:val="000000"/>
                <w:highlight w:val="black"/>
                <w:lang w:eastAsia="cs-CZ"/>
              </w:rPr>
              <w:t>20</w:t>
            </w:r>
          </w:p>
        </w:tc>
      </w:tr>
      <w:tr w:rsidR="0023012E" w:rsidRPr="00067C15" w14:paraId="4116D38A" w14:textId="77777777" w:rsidTr="00427900">
        <w:trPr>
          <w:trHeight w:val="294"/>
        </w:trPr>
        <w:tc>
          <w:tcPr>
            <w:tcW w:w="2952" w:type="dxa"/>
            <w:tcBorders>
              <w:top w:val="nil"/>
              <w:left w:val="single" w:sz="4" w:space="0" w:color="auto"/>
              <w:bottom w:val="single" w:sz="4" w:space="0" w:color="auto"/>
              <w:right w:val="single" w:sz="4" w:space="0" w:color="auto"/>
            </w:tcBorders>
            <w:shd w:val="clear" w:color="auto" w:fill="auto"/>
            <w:noWrap/>
            <w:vAlign w:val="bottom"/>
            <w:hideMark/>
          </w:tcPr>
          <w:p w14:paraId="617CF0EE" w14:textId="77777777" w:rsidR="0023012E" w:rsidRPr="008D6922" w:rsidRDefault="0023012E" w:rsidP="0023012E">
            <w:pPr>
              <w:spacing w:line="276" w:lineRule="auto"/>
              <w:rPr>
                <w:rFonts w:eastAsia="Times New Roman"/>
                <w:color w:val="000000"/>
                <w:highlight w:val="black"/>
                <w:lang w:eastAsia="cs-CZ"/>
              </w:rPr>
            </w:pPr>
            <w:r w:rsidRPr="008D6922">
              <w:rPr>
                <w:rFonts w:eastAsia="Times New Roman"/>
                <w:color w:val="000000"/>
                <w:highlight w:val="black"/>
                <w:lang w:eastAsia="cs-CZ"/>
              </w:rPr>
              <w:t>nealko</w:t>
            </w:r>
          </w:p>
        </w:tc>
        <w:tc>
          <w:tcPr>
            <w:tcW w:w="2005" w:type="dxa"/>
            <w:tcBorders>
              <w:top w:val="nil"/>
              <w:left w:val="nil"/>
              <w:bottom w:val="single" w:sz="4" w:space="0" w:color="auto"/>
              <w:right w:val="single" w:sz="4" w:space="0" w:color="auto"/>
            </w:tcBorders>
            <w:shd w:val="clear" w:color="auto" w:fill="auto"/>
            <w:noWrap/>
            <w:vAlign w:val="bottom"/>
            <w:hideMark/>
          </w:tcPr>
          <w:p w14:paraId="1133D3C6" w14:textId="77777777" w:rsidR="0023012E" w:rsidRPr="008D6922" w:rsidRDefault="0023012E" w:rsidP="0023012E">
            <w:pPr>
              <w:spacing w:line="276" w:lineRule="auto"/>
              <w:rPr>
                <w:rFonts w:eastAsia="Times New Roman"/>
                <w:color w:val="000000"/>
                <w:highlight w:val="black"/>
                <w:lang w:eastAsia="cs-CZ"/>
              </w:rPr>
            </w:pPr>
            <w:r w:rsidRPr="008D6922">
              <w:rPr>
                <w:rFonts w:eastAsia="Times New Roman"/>
                <w:color w:val="000000"/>
                <w:highlight w:val="black"/>
                <w:lang w:eastAsia="cs-CZ"/>
              </w:rPr>
              <w:t>nápoj pomerančového typu</w:t>
            </w:r>
          </w:p>
        </w:tc>
        <w:tc>
          <w:tcPr>
            <w:tcW w:w="779" w:type="dxa"/>
            <w:tcBorders>
              <w:top w:val="nil"/>
              <w:left w:val="nil"/>
              <w:bottom w:val="single" w:sz="4" w:space="0" w:color="auto"/>
              <w:right w:val="single" w:sz="4" w:space="0" w:color="auto"/>
            </w:tcBorders>
            <w:shd w:val="clear" w:color="auto" w:fill="auto"/>
            <w:noWrap/>
            <w:vAlign w:val="bottom"/>
            <w:hideMark/>
          </w:tcPr>
          <w:p w14:paraId="0C500955" w14:textId="77777777" w:rsidR="0023012E" w:rsidRPr="008D6922" w:rsidRDefault="0023012E" w:rsidP="0023012E">
            <w:pPr>
              <w:spacing w:line="276" w:lineRule="auto"/>
              <w:jc w:val="right"/>
              <w:rPr>
                <w:rFonts w:eastAsia="Times New Roman"/>
                <w:color w:val="000000"/>
                <w:highlight w:val="black"/>
                <w:lang w:eastAsia="cs-CZ"/>
              </w:rPr>
            </w:pPr>
            <w:r w:rsidRPr="008D6922">
              <w:rPr>
                <w:rFonts w:eastAsia="Times New Roman"/>
                <w:color w:val="000000"/>
                <w:highlight w:val="black"/>
                <w:lang w:eastAsia="cs-CZ"/>
              </w:rPr>
              <w:t>0,3 l</w:t>
            </w:r>
          </w:p>
        </w:tc>
        <w:tc>
          <w:tcPr>
            <w:tcW w:w="1889" w:type="dxa"/>
            <w:tcBorders>
              <w:top w:val="nil"/>
              <w:left w:val="nil"/>
              <w:bottom w:val="single" w:sz="4" w:space="0" w:color="auto"/>
              <w:right w:val="single" w:sz="4" w:space="0" w:color="auto"/>
            </w:tcBorders>
            <w:shd w:val="clear" w:color="auto" w:fill="auto"/>
            <w:noWrap/>
          </w:tcPr>
          <w:p w14:paraId="0E9550E4" w14:textId="77777777" w:rsidR="0023012E" w:rsidRPr="008D6922" w:rsidRDefault="0023012E" w:rsidP="0023012E">
            <w:pPr>
              <w:spacing w:line="276" w:lineRule="auto"/>
              <w:jc w:val="center"/>
              <w:rPr>
                <w:rFonts w:ascii="FreeSans" w:eastAsia="Times New Roman" w:hAnsi="FreeSans" w:cs="FreeSans"/>
                <w:b/>
                <w:bCs/>
                <w:color w:val="000000"/>
                <w:sz w:val="21"/>
                <w:szCs w:val="21"/>
                <w:highlight w:val="black"/>
                <w:lang w:eastAsia="cs-CZ"/>
              </w:rPr>
            </w:pPr>
          </w:p>
          <w:p w14:paraId="52FC8E5D" w14:textId="77777777" w:rsidR="0023012E" w:rsidRPr="008D6922" w:rsidRDefault="0023012E" w:rsidP="0023012E">
            <w:pPr>
              <w:spacing w:line="276" w:lineRule="auto"/>
              <w:jc w:val="center"/>
              <w:rPr>
                <w:rFonts w:ascii="FreeSans" w:eastAsia="Times New Roman" w:hAnsi="FreeSans" w:cs="FreeSans"/>
                <w:b/>
                <w:bCs/>
                <w:color w:val="000000"/>
                <w:sz w:val="21"/>
                <w:szCs w:val="21"/>
                <w:highlight w:val="black"/>
                <w:lang w:eastAsia="cs-CZ"/>
              </w:rPr>
            </w:pPr>
          </w:p>
          <w:p w14:paraId="7582B068" w14:textId="114D066F" w:rsidR="0023012E" w:rsidRPr="008D6922" w:rsidRDefault="0023012E" w:rsidP="0023012E">
            <w:pPr>
              <w:spacing w:line="276" w:lineRule="auto"/>
              <w:jc w:val="center"/>
              <w:rPr>
                <w:rFonts w:ascii="FreeSans" w:eastAsia="Times New Roman" w:hAnsi="FreeSans" w:cs="FreeSans"/>
                <w:b/>
                <w:bCs/>
                <w:color w:val="000000"/>
                <w:sz w:val="21"/>
                <w:szCs w:val="21"/>
                <w:highlight w:val="black"/>
                <w:lang w:eastAsia="cs-CZ"/>
              </w:rPr>
            </w:pPr>
            <w:r w:rsidRPr="008D6922">
              <w:rPr>
                <w:rFonts w:ascii="FreeSans" w:eastAsia="Times New Roman" w:hAnsi="FreeSans" w:cs="FreeSans"/>
                <w:b/>
                <w:bCs/>
                <w:color w:val="000000"/>
                <w:sz w:val="21"/>
                <w:szCs w:val="21"/>
                <w:highlight w:val="black"/>
                <w:lang w:eastAsia="cs-CZ"/>
              </w:rPr>
              <w:t>59</w:t>
            </w:r>
          </w:p>
        </w:tc>
        <w:tc>
          <w:tcPr>
            <w:tcW w:w="2193" w:type="dxa"/>
            <w:tcBorders>
              <w:top w:val="nil"/>
              <w:left w:val="nil"/>
              <w:bottom w:val="single" w:sz="4" w:space="0" w:color="auto"/>
              <w:right w:val="single" w:sz="4" w:space="0" w:color="auto"/>
            </w:tcBorders>
            <w:shd w:val="clear" w:color="auto" w:fill="auto"/>
            <w:noWrap/>
          </w:tcPr>
          <w:p w14:paraId="7F21B469" w14:textId="77777777" w:rsidR="0023012E" w:rsidRPr="008D6922" w:rsidRDefault="0023012E" w:rsidP="0023012E">
            <w:pPr>
              <w:spacing w:line="276" w:lineRule="auto"/>
              <w:jc w:val="center"/>
              <w:rPr>
                <w:rFonts w:ascii="FreeSans" w:eastAsia="Times New Roman" w:hAnsi="FreeSans" w:cs="FreeSans"/>
                <w:b/>
                <w:bCs/>
                <w:color w:val="000000"/>
                <w:highlight w:val="black"/>
                <w:lang w:eastAsia="cs-CZ"/>
              </w:rPr>
            </w:pPr>
          </w:p>
          <w:p w14:paraId="383A032A" w14:textId="77777777" w:rsidR="0023012E" w:rsidRPr="008D6922" w:rsidRDefault="0023012E" w:rsidP="0023012E">
            <w:pPr>
              <w:spacing w:line="276" w:lineRule="auto"/>
              <w:jc w:val="center"/>
              <w:rPr>
                <w:rFonts w:ascii="FreeSans" w:eastAsia="Times New Roman" w:hAnsi="FreeSans" w:cs="FreeSans"/>
                <w:b/>
                <w:bCs/>
                <w:color w:val="000000"/>
                <w:highlight w:val="black"/>
                <w:lang w:eastAsia="cs-CZ"/>
              </w:rPr>
            </w:pPr>
          </w:p>
          <w:p w14:paraId="31B67E44" w14:textId="4B132332" w:rsidR="0023012E" w:rsidRPr="008D6922" w:rsidRDefault="0023012E" w:rsidP="0023012E">
            <w:pPr>
              <w:spacing w:line="276" w:lineRule="auto"/>
              <w:jc w:val="center"/>
              <w:rPr>
                <w:rFonts w:ascii="FreeSans" w:eastAsia="Times New Roman" w:hAnsi="FreeSans" w:cs="FreeSans"/>
                <w:b/>
                <w:bCs/>
                <w:color w:val="000000"/>
                <w:sz w:val="21"/>
                <w:szCs w:val="21"/>
                <w:highlight w:val="black"/>
                <w:lang w:eastAsia="cs-CZ"/>
              </w:rPr>
            </w:pPr>
            <w:r w:rsidRPr="008D6922">
              <w:rPr>
                <w:rFonts w:ascii="FreeSans" w:eastAsia="Times New Roman" w:hAnsi="FreeSans" w:cs="FreeSans"/>
                <w:b/>
                <w:bCs/>
                <w:color w:val="000000"/>
                <w:highlight w:val="black"/>
                <w:lang w:eastAsia="cs-CZ"/>
              </w:rPr>
              <w:t>20</w:t>
            </w:r>
          </w:p>
        </w:tc>
      </w:tr>
      <w:tr w:rsidR="0023012E" w:rsidRPr="00067C15" w14:paraId="67F35BFF" w14:textId="77777777" w:rsidTr="00427900">
        <w:trPr>
          <w:trHeight w:val="294"/>
        </w:trPr>
        <w:tc>
          <w:tcPr>
            <w:tcW w:w="2952" w:type="dxa"/>
            <w:tcBorders>
              <w:top w:val="nil"/>
              <w:left w:val="single" w:sz="4" w:space="0" w:color="auto"/>
              <w:bottom w:val="single" w:sz="4" w:space="0" w:color="auto"/>
              <w:right w:val="single" w:sz="4" w:space="0" w:color="auto"/>
            </w:tcBorders>
            <w:shd w:val="clear" w:color="auto" w:fill="auto"/>
            <w:noWrap/>
            <w:vAlign w:val="bottom"/>
            <w:hideMark/>
          </w:tcPr>
          <w:p w14:paraId="23BE30FF" w14:textId="77777777" w:rsidR="0023012E" w:rsidRPr="008D6922" w:rsidRDefault="0023012E" w:rsidP="0023012E">
            <w:pPr>
              <w:spacing w:line="276" w:lineRule="auto"/>
              <w:rPr>
                <w:rFonts w:eastAsia="Times New Roman"/>
                <w:color w:val="000000"/>
                <w:highlight w:val="black"/>
                <w:lang w:eastAsia="cs-CZ"/>
              </w:rPr>
            </w:pPr>
            <w:r w:rsidRPr="008D6922">
              <w:rPr>
                <w:rFonts w:eastAsia="Times New Roman"/>
                <w:color w:val="000000"/>
                <w:highlight w:val="black"/>
                <w:lang w:eastAsia="cs-CZ"/>
              </w:rPr>
              <w:t>nealko</w:t>
            </w:r>
          </w:p>
        </w:tc>
        <w:tc>
          <w:tcPr>
            <w:tcW w:w="2005" w:type="dxa"/>
            <w:tcBorders>
              <w:top w:val="nil"/>
              <w:left w:val="nil"/>
              <w:bottom w:val="single" w:sz="4" w:space="0" w:color="auto"/>
              <w:right w:val="single" w:sz="4" w:space="0" w:color="auto"/>
            </w:tcBorders>
            <w:shd w:val="clear" w:color="auto" w:fill="auto"/>
            <w:noWrap/>
            <w:vAlign w:val="bottom"/>
            <w:hideMark/>
          </w:tcPr>
          <w:p w14:paraId="526A74A3" w14:textId="77777777" w:rsidR="0023012E" w:rsidRPr="008D6922" w:rsidRDefault="0023012E" w:rsidP="0023012E">
            <w:pPr>
              <w:spacing w:line="276" w:lineRule="auto"/>
              <w:rPr>
                <w:rFonts w:eastAsia="Times New Roman"/>
                <w:color w:val="000000"/>
                <w:highlight w:val="black"/>
                <w:lang w:eastAsia="cs-CZ"/>
              </w:rPr>
            </w:pPr>
            <w:r w:rsidRPr="008D6922">
              <w:rPr>
                <w:rFonts w:eastAsia="Times New Roman"/>
                <w:color w:val="000000"/>
                <w:highlight w:val="black"/>
                <w:lang w:eastAsia="cs-CZ"/>
              </w:rPr>
              <w:t>nápoj citronového typu</w:t>
            </w:r>
          </w:p>
        </w:tc>
        <w:tc>
          <w:tcPr>
            <w:tcW w:w="779" w:type="dxa"/>
            <w:tcBorders>
              <w:top w:val="nil"/>
              <w:left w:val="nil"/>
              <w:bottom w:val="single" w:sz="4" w:space="0" w:color="auto"/>
              <w:right w:val="single" w:sz="4" w:space="0" w:color="auto"/>
            </w:tcBorders>
            <w:shd w:val="clear" w:color="auto" w:fill="auto"/>
            <w:noWrap/>
            <w:vAlign w:val="bottom"/>
            <w:hideMark/>
          </w:tcPr>
          <w:p w14:paraId="59096E6D" w14:textId="77777777" w:rsidR="0023012E" w:rsidRPr="008D6922" w:rsidRDefault="0023012E" w:rsidP="0023012E">
            <w:pPr>
              <w:spacing w:line="276" w:lineRule="auto"/>
              <w:jc w:val="right"/>
              <w:rPr>
                <w:rFonts w:eastAsia="Times New Roman"/>
                <w:color w:val="000000"/>
                <w:highlight w:val="black"/>
                <w:lang w:eastAsia="cs-CZ"/>
              </w:rPr>
            </w:pPr>
            <w:r w:rsidRPr="008D6922">
              <w:rPr>
                <w:rFonts w:eastAsia="Times New Roman"/>
                <w:color w:val="000000"/>
                <w:highlight w:val="black"/>
                <w:lang w:eastAsia="cs-CZ"/>
              </w:rPr>
              <w:t>0,3 l</w:t>
            </w:r>
          </w:p>
        </w:tc>
        <w:tc>
          <w:tcPr>
            <w:tcW w:w="1889" w:type="dxa"/>
            <w:tcBorders>
              <w:top w:val="nil"/>
              <w:left w:val="nil"/>
              <w:bottom w:val="single" w:sz="4" w:space="0" w:color="auto"/>
              <w:right w:val="single" w:sz="4" w:space="0" w:color="auto"/>
            </w:tcBorders>
            <w:shd w:val="clear" w:color="auto" w:fill="auto"/>
            <w:noWrap/>
          </w:tcPr>
          <w:p w14:paraId="5AC4C18A" w14:textId="77777777" w:rsidR="0023012E" w:rsidRPr="008D6922" w:rsidRDefault="0023012E" w:rsidP="0023012E">
            <w:pPr>
              <w:spacing w:line="276" w:lineRule="auto"/>
              <w:jc w:val="center"/>
              <w:rPr>
                <w:rFonts w:ascii="FreeSans" w:eastAsia="Times New Roman" w:hAnsi="FreeSans" w:cs="FreeSans"/>
                <w:b/>
                <w:bCs/>
                <w:color w:val="000000"/>
                <w:sz w:val="21"/>
                <w:szCs w:val="21"/>
                <w:highlight w:val="black"/>
                <w:lang w:eastAsia="cs-CZ"/>
              </w:rPr>
            </w:pPr>
          </w:p>
          <w:p w14:paraId="59DE23F0" w14:textId="085C5F68" w:rsidR="0023012E" w:rsidRPr="008D6922" w:rsidRDefault="0023012E" w:rsidP="0023012E">
            <w:pPr>
              <w:spacing w:line="276" w:lineRule="auto"/>
              <w:jc w:val="center"/>
              <w:rPr>
                <w:rFonts w:ascii="FreeSans" w:eastAsia="Times New Roman" w:hAnsi="FreeSans" w:cs="FreeSans"/>
                <w:b/>
                <w:bCs/>
                <w:color w:val="000000"/>
                <w:sz w:val="21"/>
                <w:szCs w:val="21"/>
                <w:highlight w:val="black"/>
                <w:lang w:eastAsia="cs-CZ"/>
              </w:rPr>
            </w:pPr>
            <w:r w:rsidRPr="008D6922">
              <w:rPr>
                <w:rFonts w:ascii="FreeSans" w:eastAsia="Times New Roman" w:hAnsi="FreeSans" w:cs="FreeSans"/>
                <w:b/>
                <w:bCs/>
                <w:color w:val="000000"/>
                <w:sz w:val="21"/>
                <w:szCs w:val="21"/>
                <w:highlight w:val="black"/>
                <w:lang w:eastAsia="cs-CZ"/>
              </w:rPr>
              <w:t>59</w:t>
            </w:r>
          </w:p>
        </w:tc>
        <w:tc>
          <w:tcPr>
            <w:tcW w:w="2193" w:type="dxa"/>
            <w:tcBorders>
              <w:top w:val="nil"/>
              <w:left w:val="nil"/>
              <w:bottom w:val="single" w:sz="4" w:space="0" w:color="auto"/>
              <w:right w:val="single" w:sz="4" w:space="0" w:color="auto"/>
            </w:tcBorders>
            <w:shd w:val="clear" w:color="auto" w:fill="auto"/>
            <w:noWrap/>
          </w:tcPr>
          <w:p w14:paraId="7B0E8053" w14:textId="77777777" w:rsidR="0023012E" w:rsidRPr="008D6922" w:rsidRDefault="0023012E" w:rsidP="0023012E">
            <w:pPr>
              <w:spacing w:line="276" w:lineRule="auto"/>
              <w:jc w:val="center"/>
              <w:rPr>
                <w:rFonts w:ascii="FreeSans" w:eastAsia="Times New Roman" w:hAnsi="FreeSans" w:cs="FreeSans"/>
                <w:b/>
                <w:bCs/>
                <w:color w:val="000000"/>
                <w:highlight w:val="black"/>
                <w:lang w:eastAsia="cs-CZ"/>
              </w:rPr>
            </w:pPr>
          </w:p>
          <w:p w14:paraId="3A158DF2" w14:textId="4941C424" w:rsidR="0023012E" w:rsidRPr="008D6922" w:rsidRDefault="0023012E" w:rsidP="0023012E">
            <w:pPr>
              <w:spacing w:line="276" w:lineRule="auto"/>
              <w:jc w:val="center"/>
              <w:rPr>
                <w:rFonts w:ascii="FreeSans" w:eastAsia="Times New Roman" w:hAnsi="FreeSans" w:cs="FreeSans"/>
                <w:b/>
                <w:bCs/>
                <w:color w:val="000000"/>
                <w:sz w:val="21"/>
                <w:szCs w:val="21"/>
                <w:highlight w:val="black"/>
                <w:lang w:eastAsia="cs-CZ"/>
              </w:rPr>
            </w:pPr>
            <w:r w:rsidRPr="008D6922">
              <w:rPr>
                <w:rFonts w:ascii="FreeSans" w:eastAsia="Times New Roman" w:hAnsi="FreeSans" w:cs="FreeSans"/>
                <w:b/>
                <w:bCs/>
                <w:color w:val="000000"/>
                <w:highlight w:val="black"/>
                <w:lang w:eastAsia="cs-CZ"/>
              </w:rPr>
              <w:t>20</w:t>
            </w:r>
          </w:p>
        </w:tc>
      </w:tr>
      <w:tr w:rsidR="0023012E" w:rsidRPr="00067C15" w14:paraId="1256EBDA" w14:textId="77777777" w:rsidTr="00427900">
        <w:trPr>
          <w:trHeight w:val="294"/>
        </w:trPr>
        <w:tc>
          <w:tcPr>
            <w:tcW w:w="2952" w:type="dxa"/>
            <w:tcBorders>
              <w:top w:val="nil"/>
              <w:left w:val="single" w:sz="4" w:space="0" w:color="auto"/>
              <w:bottom w:val="single" w:sz="4" w:space="0" w:color="auto"/>
              <w:right w:val="single" w:sz="4" w:space="0" w:color="auto"/>
            </w:tcBorders>
            <w:shd w:val="clear" w:color="auto" w:fill="auto"/>
            <w:noWrap/>
            <w:vAlign w:val="bottom"/>
            <w:hideMark/>
          </w:tcPr>
          <w:p w14:paraId="7E1D32BB" w14:textId="77777777" w:rsidR="0023012E" w:rsidRPr="008D6922" w:rsidRDefault="0023012E" w:rsidP="0023012E">
            <w:pPr>
              <w:spacing w:line="276" w:lineRule="auto"/>
              <w:rPr>
                <w:rFonts w:eastAsia="Times New Roman"/>
                <w:color w:val="000000"/>
                <w:highlight w:val="black"/>
                <w:lang w:eastAsia="cs-CZ"/>
              </w:rPr>
            </w:pPr>
            <w:r w:rsidRPr="008D6922">
              <w:rPr>
                <w:rFonts w:eastAsia="Times New Roman"/>
                <w:color w:val="000000"/>
                <w:highlight w:val="black"/>
                <w:lang w:eastAsia="cs-CZ"/>
              </w:rPr>
              <w:t>nealko</w:t>
            </w:r>
          </w:p>
        </w:tc>
        <w:tc>
          <w:tcPr>
            <w:tcW w:w="2005" w:type="dxa"/>
            <w:tcBorders>
              <w:top w:val="nil"/>
              <w:left w:val="nil"/>
              <w:bottom w:val="single" w:sz="4" w:space="0" w:color="auto"/>
              <w:right w:val="single" w:sz="4" w:space="0" w:color="auto"/>
            </w:tcBorders>
            <w:shd w:val="clear" w:color="auto" w:fill="auto"/>
            <w:noWrap/>
            <w:vAlign w:val="bottom"/>
            <w:hideMark/>
          </w:tcPr>
          <w:p w14:paraId="41301BC1" w14:textId="77777777" w:rsidR="0023012E" w:rsidRPr="008D6922" w:rsidRDefault="0023012E" w:rsidP="0023012E">
            <w:pPr>
              <w:spacing w:line="276" w:lineRule="auto"/>
              <w:rPr>
                <w:rFonts w:eastAsia="Times New Roman"/>
                <w:color w:val="000000"/>
                <w:highlight w:val="black"/>
                <w:lang w:eastAsia="cs-CZ"/>
              </w:rPr>
            </w:pPr>
            <w:r w:rsidRPr="008D6922">
              <w:rPr>
                <w:rFonts w:eastAsia="Times New Roman"/>
                <w:color w:val="000000"/>
                <w:highlight w:val="black"/>
                <w:lang w:eastAsia="cs-CZ"/>
              </w:rPr>
              <w:t xml:space="preserve">džus </w:t>
            </w:r>
          </w:p>
        </w:tc>
        <w:tc>
          <w:tcPr>
            <w:tcW w:w="779" w:type="dxa"/>
            <w:tcBorders>
              <w:top w:val="nil"/>
              <w:left w:val="nil"/>
              <w:bottom w:val="single" w:sz="4" w:space="0" w:color="auto"/>
              <w:right w:val="single" w:sz="4" w:space="0" w:color="auto"/>
            </w:tcBorders>
            <w:shd w:val="clear" w:color="auto" w:fill="auto"/>
            <w:noWrap/>
            <w:vAlign w:val="bottom"/>
            <w:hideMark/>
          </w:tcPr>
          <w:p w14:paraId="6DA5A3A3" w14:textId="77777777" w:rsidR="0023012E" w:rsidRPr="008D6922" w:rsidRDefault="0023012E" w:rsidP="0023012E">
            <w:pPr>
              <w:spacing w:line="276" w:lineRule="auto"/>
              <w:jc w:val="right"/>
              <w:rPr>
                <w:rFonts w:eastAsia="Times New Roman"/>
                <w:color w:val="000000"/>
                <w:highlight w:val="black"/>
                <w:lang w:eastAsia="cs-CZ"/>
              </w:rPr>
            </w:pPr>
            <w:r w:rsidRPr="008D6922">
              <w:rPr>
                <w:rFonts w:eastAsia="Times New Roman"/>
                <w:color w:val="000000"/>
                <w:highlight w:val="black"/>
                <w:lang w:eastAsia="cs-CZ"/>
              </w:rPr>
              <w:t>0,3 l</w:t>
            </w:r>
          </w:p>
        </w:tc>
        <w:tc>
          <w:tcPr>
            <w:tcW w:w="1889" w:type="dxa"/>
            <w:tcBorders>
              <w:top w:val="nil"/>
              <w:left w:val="nil"/>
              <w:bottom w:val="single" w:sz="4" w:space="0" w:color="auto"/>
              <w:right w:val="single" w:sz="4" w:space="0" w:color="auto"/>
            </w:tcBorders>
            <w:shd w:val="clear" w:color="auto" w:fill="auto"/>
            <w:noWrap/>
          </w:tcPr>
          <w:p w14:paraId="06838CF8" w14:textId="081C8ED5" w:rsidR="0023012E" w:rsidRPr="008D6922" w:rsidRDefault="0023012E" w:rsidP="0023012E">
            <w:pPr>
              <w:spacing w:line="276" w:lineRule="auto"/>
              <w:jc w:val="center"/>
              <w:rPr>
                <w:rFonts w:ascii="FreeSans" w:eastAsia="Times New Roman" w:hAnsi="FreeSans" w:cs="FreeSans"/>
                <w:b/>
                <w:bCs/>
                <w:color w:val="000000"/>
                <w:sz w:val="21"/>
                <w:szCs w:val="21"/>
                <w:highlight w:val="black"/>
                <w:lang w:eastAsia="cs-CZ"/>
              </w:rPr>
            </w:pPr>
            <w:r w:rsidRPr="008D6922">
              <w:rPr>
                <w:rFonts w:ascii="FreeSans" w:eastAsia="Times New Roman" w:hAnsi="FreeSans" w:cs="FreeSans"/>
                <w:b/>
                <w:bCs/>
                <w:color w:val="000000"/>
                <w:sz w:val="21"/>
                <w:szCs w:val="21"/>
                <w:highlight w:val="black"/>
                <w:lang w:eastAsia="cs-CZ"/>
              </w:rPr>
              <w:t>69</w:t>
            </w:r>
          </w:p>
        </w:tc>
        <w:tc>
          <w:tcPr>
            <w:tcW w:w="2193" w:type="dxa"/>
            <w:tcBorders>
              <w:top w:val="nil"/>
              <w:left w:val="nil"/>
              <w:bottom w:val="single" w:sz="4" w:space="0" w:color="auto"/>
              <w:right w:val="single" w:sz="4" w:space="0" w:color="auto"/>
            </w:tcBorders>
            <w:shd w:val="clear" w:color="auto" w:fill="auto"/>
            <w:noWrap/>
          </w:tcPr>
          <w:p w14:paraId="7FC3B72B" w14:textId="0AB35510" w:rsidR="0023012E" w:rsidRPr="008D6922" w:rsidRDefault="0023012E" w:rsidP="0023012E">
            <w:pPr>
              <w:spacing w:line="276" w:lineRule="auto"/>
              <w:jc w:val="center"/>
              <w:rPr>
                <w:rFonts w:ascii="FreeSans" w:eastAsia="Times New Roman" w:hAnsi="FreeSans" w:cs="FreeSans"/>
                <w:b/>
                <w:bCs/>
                <w:color w:val="000000"/>
                <w:sz w:val="21"/>
                <w:szCs w:val="21"/>
                <w:highlight w:val="black"/>
                <w:lang w:eastAsia="cs-CZ"/>
              </w:rPr>
            </w:pPr>
            <w:r w:rsidRPr="008D6922">
              <w:rPr>
                <w:rFonts w:ascii="FreeSans" w:eastAsia="Times New Roman" w:hAnsi="FreeSans" w:cs="FreeSans"/>
                <w:b/>
                <w:bCs/>
                <w:color w:val="000000"/>
                <w:highlight w:val="black"/>
                <w:lang w:eastAsia="cs-CZ"/>
              </w:rPr>
              <w:t>20</w:t>
            </w:r>
          </w:p>
        </w:tc>
      </w:tr>
      <w:tr w:rsidR="0023012E" w:rsidRPr="00067C15" w14:paraId="15195CA9" w14:textId="77777777" w:rsidTr="00427900">
        <w:trPr>
          <w:trHeight w:val="294"/>
        </w:trPr>
        <w:tc>
          <w:tcPr>
            <w:tcW w:w="2952" w:type="dxa"/>
            <w:tcBorders>
              <w:top w:val="nil"/>
              <w:left w:val="single" w:sz="4" w:space="0" w:color="auto"/>
              <w:bottom w:val="single" w:sz="4" w:space="0" w:color="auto"/>
              <w:right w:val="single" w:sz="4" w:space="0" w:color="auto"/>
            </w:tcBorders>
            <w:shd w:val="clear" w:color="auto" w:fill="auto"/>
            <w:noWrap/>
            <w:vAlign w:val="bottom"/>
            <w:hideMark/>
          </w:tcPr>
          <w:p w14:paraId="2BA2CE28" w14:textId="77777777" w:rsidR="0023012E" w:rsidRPr="008D6922" w:rsidRDefault="0023012E" w:rsidP="0023012E">
            <w:pPr>
              <w:spacing w:line="276" w:lineRule="auto"/>
              <w:rPr>
                <w:rFonts w:eastAsia="Times New Roman"/>
                <w:color w:val="000000"/>
                <w:highlight w:val="black"/>
                <w:lang w:eastAsia="cs-CZ"/>
              </w:rPr>
            </w:pPr>
            <w:r w:rsidRPr="008D6922">
              <w:rPr>
                <w:rFonts w:eastAsia="Times New Roman"/>
                <w:color w:val="000000"/>
                <w:highlight w:val="black"/>
                <w:lang w:eastAsia="cs-CZ"/>
              </w:rPr>
              <w:t>domácí limonáda</w:t>
            </w:r>
          </w:p>
        </w:tc>
        <w:tc>
          <w:tcPr>
            <w:tcW w:w="2005" w:type="dxa"/>
            <w:tcBorders>
              <w:top w:val="nil"/>
              <w:left w:val="nil"/>
              <w:bottom w:val="single" w:sz="4" w:space="0" w:color="auto"/>
              <w:right w:val="single" w:sz="4" w:space="0" w:color="auto"/>
            </w:tcBorders>
            <w:shd w:val="clear" w:color="auto" w:fill="auto"/>
            <w:noWrap/>
            <w:vAlign w:val="bottom"/>
            <w:hideMark/>
          </w:tcPr>
          <w:p w14:paraId="1FCBA4B5" w14:textId="77777777" w:rsidR="0023012E" w:rsidRPr="008D6922" w:rsidRDefault="0023012E" w:rsidP="0023012E">
            <w:pPr>
              <w:spacing w:line="276" w:lineRule="auto"/>
              <w:rPr>
                <w:rFonts w:eastAsia="Times New Roman"/>
                <w:color w:val="000000"/>
                <w:highlight w:val="black"/>
                <w:lang w:eastAsia="cs-CZ"/>
              </w:rPr>
            </w:pPr>
            <w:r w:rsidRPr="008D6922">
              <w:rPr>
                <w:rFonts w:eastAsia="Times New Roman"/>
                <w:color w:val="000000"/>
                <w:highlight w:val="black"/>
                <w:lang w:eastAsia="cs-CZ"/>
              </w:rPr>
              <w:t> </w:t>
            </w:r>
          </w:p>
        </w:tc>
        <w:tc>
          <w:tcPr>
            <w:tcW w:w="779" w:type="dxa"/>
            <w:tcBorders>
              <w:top w:val="nil"/>
              <w:left w:val="nil"/>
              <w:bottom w:val="single" w:sz="4" w:space="0" w:color="auto"/>
              <w:right w:val="single" w:sz="4" w:space="0" w:color="auto"/>
            </w:tcBorders>
            <w:shd w:val="clear" w:color="auto" w:fill="auto"/>
            <w:noWrap/>
            <w:vAlign w:val="bottom"/>
            <w:hideMark/>
          </w:tcPr>
          <w:p w14:paraId="627A74DD" w14:textId="77777777" w:rsidR="0023012E" w:rsidRPr="008D6922" w:rsidRDefault="0023012E" w:rsidP="0023012E">
            <w:pPr>
              <w:spacing w:line="276" w:lineRule="auto"/>
              <w:jc w:val="right"/>
              <w:rPr>
                <w:rFonts w:eastAsia="Times New Roman"/>
                <w:color w:val="000000"/>
                <w:highlight w:val="black"/>
                <w:lang w:eastAsia="cs-CZ"/>
              </w:rPr>
            </w:pPr>
            <w:r w:rsidRPr="008D6922">
              <w:rPr>
                <w:rFonts w:eastAsia="Times New Roman"/>
                <w:color w:val="000000"/>
                <w:highlight w:val="black"/>
                <w:lang w:eastAsia="cs-CZ"/>
              </w:rPr>
              <w:t xml:space="preserve">0,5 l </w:t>
            </w:r>
          </w:p>
        </w:tc>
        <w:tc>
          <w:tcPr>
            <w:tcW w:w="1889" w:type="dxa"/>
            <w:tcBorders>
              <w:top w:val="nil"/>
              <w:left w:val="nil"/>
              <w:bottom w:val="single" w:sz="4" w:space="0" w:color="auto"/>
              <w:right w:val="single" w:sz="4" w:space="0" w:color="auto"/>
            </w:tcBorders>
            <w:shd w:val="clear" w:color="auto" w:fill="auto"/>
            <w:noWrap/>
          </w:tcPr>
          <w:p w14:paraId="0EE23C92" w14:textId="4AA025CB" w:rsidR="0023012E" w:rsidRPr="008D6922" w:rsidRDefault="0023012E" w:rsidP="0023012E">
            <w:pPr>
              <w:spacing w:line="276" w:lineRule="auto"/>
              <w:jc w:val="center"/>
              <w:rPr>
                <w:rFonts w:ascii="FreeSans" w:eastAsia="Times New Roman" w:hAnsi="FreeSans" w:cs="FreeSans"/>
                <w:b/>
                <w:bCs/>
                <w:color w:val="000000"/>
                <w:sz w:val="21"/>
                <w:szCs w:val="21"/>
                <w:highlight w:val="black"/>
                <w:lang w:eastAsia="cs-CZ"/>
              </w:rPr>
            </w:pPr>
            <w:r w:rsidRPr="008D6922">
              <w:rPr>
                <w:rFonts w:ascii="FreeSans" w:eastAsia="Times New Roman" w:hAnsi="FreeSans" w:cs="FreeSans"/>
                <w:b/>
                <w:bCs/>
                <w:color w:val="000000"/>
                <w:sz w:val="21"/>
                <w:szCs w:val="21"/>
                <w:highlight w:val="black"/>
                <w:lang w:eastAsia="cs-CZ"/>
              </w:rPr>
              <w:t>85</w:t>
            </w:r>
          </w:p>
        </w:tc>
        <w:tc>
          <w:tcPr>
            <w:tcW w:w="2193" w:type="dxa"/>
            <w:tcBorders>
              <w:top w:val="nil"/>
              <w:left w:val="nil"/>
              <w:bottom w:val="single" w:sz="4" w:space="0" w:color="auto"/>
              <w:right w:val="single" w:sz="4" w:space="0" w:color="auto"/>
            </w:tcBorders>
            <w:shd w:val="clear" w:color="auto" w:fill="auto"/>
            <w:noWrap/>
          </w:tcPr>
          <w:p w14:paraId="183A714D" w14:textId="3769EEEE" w:rsidR="0023012E" w:rsidRPr="008D6922" w:rsidRDefault="0023012E" w:rsidP="0023012E">
            <w:pPr>
              <w:spacing w:line="276" w:lineRule="auto"/>
              <w:jc w:val="center"/>
              <w:rPr>
                <w:rFonts w:ascii="FreeSans" w:eastAsia="Times New Roman" w:hAnsi="FreeSans" w:cs="FreeSans"/>
                <w:b/>
                <w:bCs/>
                <w:color w:val="000000"/>
                <w:sz w:val="21"/>
                <w:szCs w:val="21"/>
                <w:highlight w:val="black"/>
                <w:lang w:eastAsia="cs-CZ"/>
              </w:rPr>
            </w:pPr>
            <w:r w:rsidRPr="008D6922">
              <w:rPr>
                <w:rFonts w:ascii="FreeSans" w:eastAsia="Times New Roman" w:hAnsi="FreeSans" w:cs="FreeSans"/>
                <w:b/>
                <w:bCs/>
                <w:color w:val="000000"/>
                <w:highlight w:val="black"/>
                <w:lang w:eastAsia="cs-CZ"/>
              </w:rPr>
              <w:t>20</w:t>
            </w:r>
          </w:p>
        </w:tc>
      </w:tr>
      <w:tr w:rsidR="0023012E" w:rsidRPr="00067C15" w14:paraId="6E3A2302" w14:textId="77777777" w:rsidTr="00427900">
        <w:trPr>
          <w:trHeight w:val="294"/>
        </w:trPr>
        <w:tc>
          <w:tcPr>
            <w:tcW w:w="2952" w:type="dxa"/>
            <w:tcBorders>
              <w:top w:val="nil"/>
              <w:left w:val="single" w:sz="4" w:space="0" w:color="auto"/>
              <w:bottom w:val="single" w:sz="4" w:space="0" w:color="auto"/>
              <w:right w:val="single" w:sz="4" w:space="0" w:color="auto"/>
            </w:tcBorders>
            <w:shd w:val="clear" w:color="auto" w:fill="auto"/>
            <w:noWrap/>
            <w:vAlign w:val="bottom"/>
            <w:hideMark/>
          </w:tcPr>
          <w:p w14:paraId="09047007" w14:textId="77777777" w:rsidR="0023012E" w:rsidRPr="008D6922" w:rsidRDefault="0023012E" w:rsidP="0023012E">
            <w:pPr>
              <w:spacing w:line="276" w:lineRule="auto"/>
              <w:rPr>
                <w:rFonts w:eastAsia="Times New Roman"/>
                <w:color w:val="000000"/>
                <w:highlight w:val="black"/>
                <w:lang w:eastAsia="cs-CZ"/>
              </w:rPr>
            </w:pPr>
            <w:r w:rsidRPr="008D6922">
              <w:rPr>
                <w:rFonts w:eastAsia="Times New Roman"/>
                <w:color w:val="000000"/>
                <w:highlight w:val="black"/>
                <w:lang w:eastAsia="cs-CZ"/>
              </w:rPr>
              <w:t>káva</w:t>
            </w:r>
          </w:p>
        </w:tc>
        <w:tc>
          <w:tcPr>
            <w:tcW w:w="2005" w:type="dxa"/>
            <w:tcBorders>
              <w:top w:val="nil"/>
              <w:left w:val="nil"/>
              <w:bottom w:val="single" w:sz="4" w:space="0" w:color="auto"/>
              <w:right w:val="single" w:sz="4" w:space="0" w:color="auto"/>
            </w:tcBorders>
            <w:shd w:val="clear" w:color="auto" w:fill="auto"/>
            <w:noWrap/>
            <w:vAlign w:val="bottom"/>
            <w:hideMark/>
          </w:tcPr>
          <w:p w14:paraId="0A4A6B9A" w14:textId="351CE41E" w:rsidR="0023012E" w:rsidRPr="008D6922" w:rsidRDefault="0023012E" w:rsidP="0023012E">
            <w:pPr>
              <w:spacing w:line="276" w:lineRule="auto"/>
              <w:rPr>
                <w:rFonts w:eastAsia="Times New Roman"/>
                <w:color w:val="000000"/>
                <w:highlight w:val="black"/>
                <w:lang w:eastAsia="cs-CZ"/>
              </w:rPr>
            </w:pPr>
            <w:r w:rsidRPr="008D6922">
              <w:rPr>
                <w:rFonts w:eastAsia="Times New Roman"/>
                <w:color w:val="000000"/>
                <w:highlight w:val="black"/>
                <w:lang w:eastAsia="cs-CZ"/>
              </w:rPr>
              <w:t> </w:t>
            </w:r>
            <w:r w:rsidR="009D157D" w:rsidRPr="008D6922">
              <w:rPr>
                <w:rFonts w:eastAsia="Times New Roman"/>
                <w:color w:val="000000"/>
                <w:highlight w:val="black"/>
                <w:lang w:eastAsia="cs-CZ"/>
              </w:rPr>
              <w:t>Espresso</w:t>
            </w:r>
          </w:p>
        </w:tc>
        <w:tc>
          <w:tcPr>
            <w:tcW w:w="779" w:type="dxa"/>
            <w:tcBorders>
              <w:top w:val="nil"/>
              <w:left w:val="nil"/>
              <w:bottom w:val="single" w:sz="4" w:space="0" w:color="auto"/>
              <w:right w:val="single" w:sz="4" w:space="0" w:color="auto"/>
            </w:tcBorders>
            <w:shd w:val="clear" w:color="auto" w:fill="auto"/>
            <w:noWrap/>
            <w:vAlign w:val="bottom"/>
            <w:hideMark/>
          </w:tcPr>
          <w:p w14:paraId="640EA91E" w14:textId="77777777" w:rsidR="0023012E" w:rsidRPr="008D6922" w:rsidRDefault="0023012E" w:rsidP="0023012E">
            <w:pPr>
              <w:spacing w:line="276" w:lineRule="auto"/>
              <w:jc w:val="right"/>
              <w:rPr>
                <w:rFonts w:eastAsia="Times New Roman"/>
                <w:color w:val="000000"/>
                <w:highlight w:val="black"/>
                <w:lang w:eastAsia="cs-CZ"/>
              </w:rPr>
            </w:pPr>
            <w:r w:rsidRPr="008D6922">
              <w:rPr>
                <w:rFonts w:eastAsia="Times New Roman"/>
                <w:color w:val="000000"/>
                <w:highlight w:val="black"/>
                <w:lang w:eastAsia="cs-CZ"/>
              </w:rPr>
              <w:t>0,05 l</w:t>
            </w:r>
          </w:p>
        </w:tc>
        <w:tc>
          <w:tcPr>
            <w:tcW w:w="1889" w:type="dxa"/>
            <w:tcBorders>
              <w:top w:val="nil"/>
              <w:left w:val="nil"/>
              <w:bottom w:val="single" w:sz="4" w:space="0" w:color="auto"/>
              <w:right w:val="single" w:sz="4" w:space="0" w:color="auto"/>
            </w:tcBorders>
            <w:shd w:val="clear" w:color="auto" w:fill="auto"/>
            <w:noWrap/>
          </w:tcPr>
          <w:p w14:paraId="217ACA41" w14:textId="7CD6C139" w:rsidR="0023012E" w:rsidRPr="008D6922" w:rsidRDefault="0023012E" w:rsidP="0023012E">
            <w:pPr>
              <w:spacing w:line="276" w:lineRule="auto"/>
              <w:jc w:val="center"/>
              <w:rPr>
                <w:rFonts w:ascii="FreeSans" w:eastAsia="Times New Roman" w:hAnsi="FreeSans" w:cs="FreeSans"/>
                <w:b/>
                <w:bCs/>
                <w:color w:val="000000"/>
                <w:sz w:val="21"/>
                <w:szCs w:val="21"/>
                <w:highlight w:val="black"/>
                <w:lang w:eastAsia="cs-CZ"/>
              </w:rPr>
            </w:pPr>
            <w:r w:rsidRPr="008D6922">
              <w:rPr>
                <w:rFonts w:ascii="FreeSans" w:eastAsia="Times New Roman" w:hAnsi="FreeSans" w:cs="FreeSans"/>
                <w:b/>
                <w:bCs/>
                <w:color w:val="000000"/>
                <w:sz w:val="21"/>
                <w:szCs w:val="21"/>
                <w:highlight w:val="black"/>
                <w:lang w:eastAsia="cs-CZ"/>
              </w:rPr>
              <w:t>65</w:t>
            </w:r>
          </w:p>
        </w:tc>
        <w:tc>
          <w:tcPr>
            <w:tcW w:w="2193" w:type="dxa"/>
            <w:tcBorders>
              <w:top w:val="nil"/>
              <w:left w:val="nil"/>
              <w:bottom w:val="single" w:sz="4" w:space="0" w:color="auto"/>
              <w:right w:val="single" w:sz="4" w:space="0" w:color="auto"/>
            </w:tcBorders>
            <w:shd w:val="clear" w:color="auto" w:fill="auto"/>
            <w:noWrap/>
          </w:tcPr>
          <w:p w14:paraId="7EADD7BB" w14:textId="75FFF760" w:rsidR="0023012E" w:rsidRPr="008D6922" w:rsidRDefault="0023012E" w:rsidP="0023012E">
            <w:pPr>
              <w:spacing w:line="276" w:lineRule="auto"/>
              <w:jc w:val="center"/>
              <w:rPr>
                <w:rFonts w:ascii="FreeSans" w:eastAsia="Times New Roman" w:hAnsi="FreeSans" w:cs="FreeSans"/>
                <w:b/>
                <w:bCs/>
                <w:color w:val="000000"/>
                <w:sz w:val="21"/>
                <w:szCs w:val="21"/>
                <w:highlight w:val="black"/>
                <w:lang w:eastAsia="cs-CZ"/>
              </w:rPr>
            </w:pPr>
            <w:r w:rsidRPr="008D6922">
              <w:rPr>
                <w:rFonts w:ascii="FreeSans" w:eastAsia="Times New Roman" w:hAnsi="FreeSans" w:cs="FreeSans"/>
                <w:b/>
                <w:bCs/>
                <w:color w:val="000000"/>
                <w:highlight w:val="black"/>
                <w:lang w:eastAsia="cs-CZ"/>
              </w:rPr>
              <w:t>20</w:t>
            </w:r>
          </w:p>
        </w:tc>
      </w:tr>
      <w:tr w:rsidR="0023012E" w:rsidRPr="00067C15" w14:paraId="2DD023AD" w14:textId="77777777" w:rsidTr="00427900">
        <w:trPr>
          <w:trHeight w:val="294"/>
        </w:trPr>
        <w:tc>
          <w:tcPr>
            <w:tcW w:w="2952" w:type="dxa"/>
            <w:tcBorders>
              <w:top w:val="nil"/>
              <w:left w:val="single" w:sz="4" w:space="0" w:color="auto"/>
              <w:bottom w:val="single" w:sz="4" w:space="0" w:color="auto"/>
              <w:right w:val="single" w:sz="4" w:space="0" w:color="auto"/>
            </w:tcBorders>
            <w:shd w:val="clear" w:color="auto" w:fill="auto"/>
            <w:noWrap/>
            <w:vAlign w:val="bottom"/>
            <w:hideMark/>
          </w:tcPr>
          <w:p w14:paraId="475DEA27" w14:textId="77777777" w:rsidR="0023012E" w:rsidRPr="008D6922" w:rsidRDefault="0023012E" w:rsidP="0023012E">
            <w:pPr>
              <w:spacing w:line="276" w:lineRule="auto"/>
              <w:rPr>
                <w:rFonts w:eastAsia="Times New Roman"/>
                <w:color w:val="000000"/>
                <w:highlight w:val="black"/>
                <w:lang w:eastAsia="cs-CZ"/>
              </w:rPr>
            </w:pPr>
            <w:r w:rsidRPr="008D6922">
              <w:rPr>
                <w:rFonts w:eastAsia="Times New Roman"/>
                <w:color w:val="000000"/>
                <w:highlight w:val="black"/>
                <w:lang w:eastAsia="cs-CZ"/>
              </w:rPr>
              <w:t>zákusek</w:t>
            </w:r>
          </w:p>
        </w:tc>
        <w:tc>
          <w:tcPr>
            <w:tcW w:w="2005" w:type="dxa"/>
            <w:tcBorders>
              <w:top w:val="nil"/>
              <w:left w:val="nil"/>
              <w:bottom w:val="single" w:sz="4" w:space="0" w:color="auto"/>
              <w:right w:val="single" w:sz="4" w:space="0" w:color="auto"/>
            </w:tcBorders>
            <w:shd w:val="clear" w:color="auto" w:fill="auto"/>
            <w:noWrap/>
            <w:vAlign w:val="bottom"/>
            <w:hideMark/>
          </w:tcPr>
          <w:p w14:paraId="78ECBFB1" w14:textId="77777777" w:rsidR="0023012E" w:rsidRPr="008D6922" w:rsidRDefault="0023012E" w:rsidP="0023012E">
            <w:pPr>
              <w:spacing w:line="276" w:lineRule="auto"/>
              <w:rPr>
                <w:rFonts w:eastAsia="Times New Roman"/>
                <w:color w:val="000000"/>
                <w:highlight w:val="black"/>
                <w:lang w:eastAsia="cs-CZ"/>
              </w:rPr>
            </w:pPr>
            <w:r w:rsidRPr="008D6922">
              <w:rPr>
                <w:rFonts w:eastAsia="Times New Roman"/>
                <w:color w:val="000000"/>
                <w:highlight w:val="black"/>
                <w:lang w:eastAsia="cs-CZ"/>
              </w:rPr>
              <w:t>např. chlebíček</w:t>
            </w:r>
          </w:p>
        </w:tc>
        <w:tc>
          <w:tcPr>
            <w:tcW w:w="779" w:type="dxa"/>
            <w:tcBorders>
              <w:top w:val="nil"/>
              <w:left w:val="nil"/>
              <w:bottom w:val="single" w:sz="4" w:space="0" w:color="auto"/>
              <w:right w:val="single" w:sz="4" w:space="0" w:color="auto"/>
            </w:tcBorders>
            <w:shd w:val="clear" w:color="auto" w:fill="auto"/>
            <w:noWrap/>
            <w:vAlign w:val="bottom"/>
            <w:hideMark/>
          </w:tcPr>
          <w:p w14:paraId="2D82EE3A" w14:textId="77777777" w:rsidR="0023012E" w:rsidRPr="008D6922" w:rsidRDefault="0023012E" w:rsidP="0023012E">
            <w:pPr>
              <w:spacing w:line="276" w:lineRule="auto"/>
              <w:jc w:val="right"/>
              <w:rPr>
                <w:rFonts w:eastAsia="Times New Roman"/>
                <w:color w:val="000000"/>
                <w:highlight w:val="black"/>
                <w:lang w:eastAsia="cs-CZ"/>
              </w:rPr>
            </w:pPr>
            <w:r w:rsidRPr="008D6922">
              <w:rPr>
                <w:rFonts w:eastAsia="Times New Roman"/>
                <w:color w:val="000000"/>
                <w:highlight w:val="black"/>
                <w:lang w:eastAsia="cs-CZ"/>
              </w:rPr>
              <w:t>1 ks</w:t>
            </w:r>
          </w:p>
        </w:tc>
        <w:tc>
          <w:tcPr>
            <w:tcW w:w="1889" w:type="dxa"/>
            <w:tcBorders>
              <w:top w:val="nil"/>
              <w:left w:val="nil"/>
              <w:bottom w:val="single" w:sz="4" w:space="0" w:color="auto"/>
              <w:right w:val="single" w:sz="4" w:space="0" w:color="auto"/>
            </w:tcBorders>
            <w:shd w:val="clear" w:color="auto" w:fill="auto"/>
            <w:noWrap/>
          </w:tcPr>
          <w:p w14:paraId="12F9E38A" w14:textId="55BF97CC" w:rsidR="0023012E" w:rsidRPr="008D6922" w:rsidRDefault="0023012E" w:rsidP="0023012E">
            <w:pPr>
              <w:spacing w:line="276" w:lineRule="auto"/>
              <w:jc w:val="center"/>
              <w:rPr>
                <w:rFonts w:ascii="FreeSans" w:eastAsia="Times New Roman" w:hAnsi="FreeSans" w:cs="FreeSans"/>
                <w:b/>
                <w:bCs/>
                <w:color w:val="000000"/>
                <w:sz w:val="21"/>
                <w:szCs w:val="21"/>
                <w:highlight w:val="black"/>
                <w:lang w:eastAsia="cs-CZ"/>
              </w:rPr>
            </w:pPr>
            <w:r w:rsidRPr="008D6922">
              <w:rPr>
                <w:rFonts w:ascii="FreeSans" w:eastAsia="Times New Roman" w:hAnsi="FreeSans" w:cs="FreeSans"/>
                <w:b/>
                <w:bCs/>
                <w:color w:val="000000"/>
                <w:sz w:val="21"/>
                <w:szCs w:val="21"/>
                <w:highlight w:val="black"/>
                <w:lang w:eastAsia="cs-CZ"/>
              </w:rPr>
              <w:t>69</w:t>
            </w:r>
          </w:p>
        </w:tc>
        <w:tc>
          <w:tcPr>
            <w:tcW w:w="2193" w:type="dxa"/>
            <w:tcBorders>
              <w:top w:val="nil"/>
              <w:left w:val="nil"/>
              <w:bottom w:val="single" w:sz="4" w:space="0" w:color="auto"/>
              <w:right w:val="single" w:sz="4" w:space="0" w:color="auto"/>
            </w:tcBorders>
            <w:shd w:val="clear" w:color="auto" w:fill="auto"/>
            <w:noWrap/>
          </w:tcPr>
          <w:p w14:paraId="179AEF04" w14:textId="77C212AF" w:rsidR="0023012E" w:rsidRPr="008D6922" w:rsidRDefault="0023012E" w:rsidP="0023012E">
            <w:pPr>
              <w:spacing w:line="276" w:lineRule="auto"/>
              <w:jc w:val="center"/>
              <w:rPr>
                <w:rFonts w:ascii="FreeSans" w:eastAsia="Times New Roman" w:hAnsi="FreeSans" w:cs="FreeSans"/>
                <w:b/>
                <w:bCs/>
                <w:color w:val="000000"/>
                <w:sz w:val="21"/>
                <w:szCs w:val="21"/>
                <w:highlight w:val="black"/>
                <w:lang w:eastAsia="cs-CZ"/>
              </w:rPr>
            </w:pPr>
            <w:r w:rsidRPr="008D6922">
              <w:rPr>
                <w:rFonts w:ascii="FreeSans" w:eastAsia="Times New Roman" w:hAnsi="FreeSans" w:cs="FreeSans"/>
                <w:b/>
                <w:bCs/>
                <w:color w:val="000000"/>
                <w:highlight w:val="black"/>
                <w:lang w:eastAsia="cs-CZ"/>
              </w:rPr>
              <w:t>20</w:t>
            </w:r>
          </w:p>
        </w:tc>
      </w:tr>
      <w:tr w:rsidR="0023012E" w:rsidRPr="00067C15" w14:paraId="645AC1DC" w14:textId="77777777" w:rsidTr="00427900">
        <w:trPr>
          <w:trHeight w:val="294"/>
        </w:trPr>
        <w:tc>
          <w:tcPr>
            <w:tcW w:w="2952" w:type="dxa"/>
            <w:tcBorders>
              <w:top w:val="nil"/>
              <w:left w:val="single" w:sz="4" w:space="0" w:color="auto"/>
              <w:bottom w:val="single" w:sz="4" w:space="0" w:color="auto"/>
              <w:right w:val="single" w:sz="4" w:space="0" w:color="auto"/>
            </w:tcBorders>
            <w:shd w:val="clear" w:color="auto" w:fill="auto"/>
            <w:noWrap/>
            <w:vAlign w:val="bottom"/>
            <w:hideMark/>
          </w:tcPr>
          <w:p w14:paraId="24F578AB" w14:textId="77777777" w:rsidR="0023012E" w:rsidRPr="008D6922" w:rsidRDefault="0023012E" w:rsidP="0023012E">
            <w:pPr>
              <w:spacing w:line="276" w:lineRule="auto"/>
              <w:rPr>
                <w:rFonts w:eastAsia="Times New Roman"/>
                <w:color w:val="000000"/>
                <w:highlight w:val="black"/>
                <w:lang w:eastAsia="cs-CZ"/>
              </w:rPr>
            </w:pPr>
            <w:r w:rsidRPr="008D6922">
              <w:rPr>
                <w:rFonts w:eastAsia="Times New Roman"/>
                <w:color w:val="000000"/>
                <w:highlight w:val="black"/>
                <w:lang w:eastAsia="cs-CZ"/>
              </w:rPr>
              <w:t>zákusek</w:t>
            </w:r>
          </w:p>
        </w:tc>
        <w:tc>
          <w:tcPr>
            <w:tcW w:w="2005" w:type="dxa"/>
            <w:tcBorders>
              <w:top w:val="nil"/>
              <w:left w:val="nil"/>
              <w:bottom w:val="single" w:sz="4" w:space="0" w:color="auto"/>
              <w:right w:val="single" w:sz="4" w:space="0" w:color="auto"/>
            </w:tcBorders>
            <w:shd w:val="clear" w:color="auto" w:fill="auto"/>
            <w:noWrap/>
            <w:vAlign w:val="bottom"/>
            <w:hideMark/>
          </w:tcPr>
          <w:p w14:paraId="78230345" w14:textId="72BD525B" w:rsidR="0023012E" w:rsidRPr="008D6922" w:rsidRDefault="0023012E" w:rsidP="0023012E">
            <w:pPr>
              <w:spacing w:line="276" w:lineRule="auto"/>
              <w:rPr>
                <w:rFonts w:eastAsia="Times New Roman"/>
                <w:color w:val="000000"/>
                <w:highlight w:val="black"/>
                <w:lang w:eastAsia="cs-CZ"/>
              </w:rPr>
            </w:pPr>
            <w:r w:rsidRPr="008D6922">
              <w:rPr>
                <w:rFonts w:eastAsia="Times New Roman"/>
                <w:color w:val="000000"/>
                <w:highlight w:val="black"/>
                <w:lang w:eastAsia="cs-CZ"/>
              </w:rPr>
              <w:t>sladký dezert</w:t>
            </w:r>
            <w:r w:rsidR="009D157D" w:rsidRPr="008D6922">
              <w:rPr>
                <w:rFonts w:eastAsia="Times New Roman"/>
                <w:color w:val="000000"/>
                <w:highlight w:val="black"/>
                <w:lang w:eastAsia="cs-CZ"/>
              </w:rPr>
              <w:t xml:space="preserve"> / dort</w:t>
            </w:r>
          </w:p>
        </w:tc>
        <w:tc>
          <w:tcPr>
            <w:tcW w:w="779" w:type="dxa"/>
            <w:tcBorders>
              <w:top w:val="nil"/>
              <w:left w:val="nil"/>
              <w:bottom w:val="single" w:sz="4" w:space="0" w:color="auto"/>
              <w:right w:val="single" w:sz="4" w:space="0" w:color="auto"/>
            </w:tcBorders>
            <w:shd w:val="clear" w:color="auto" w:fill="auto"/>
            <w:noWrap/>
            <w:vAlign w:val="bottom"/>
            <w:hideMark/>
          </w:tcPr>
          <w:p w14:paraId="72417562" w14:textId="77777777" w:rsidR="0023012E" w:rsidRPr="008D6922" w:rsidRDefault="0023012E" w:rsidP="0023012E">
            <w:pPr>
              <w:spacing w:line="276" w:lineRule="auto"/>
              <w:jc w:val="right"/>
              <w:rPr>
                <w:rFonts w:eastAsia="Times New Roman"/>
                <w:color w:val="000000"/>
                <w:highlight w:val="black"/>
                <w:lang w:eastAsia="cs-CZ"/>
              </w:rPr>
            </w:pPr>
            <w:r w:rsidRPr="008D6922">
              <w:rPr>
                <w:rFonts w:eastAsia="Times New Roman"/>
                <w:color w:val="000000"/>
                <w:highlight w:val="black"/>
                <w:lang w:eastAsia="cs-CZ"/>
              </w:rPr>
              <w:t>1 ks</w:t>
            </w:r>
          </w:p>
        </w:tc>
        <w:tc>
          <w:tcPr>
            <w:tcW w:w="1889" w:type="dxa"/>
            <w:tcBorders>
              <w:top w:val="nil"/>
              <w:left w:val="nil"/>
              <w:bottom w:val="single" w:sz="4" w:space="0" w:color="auto"/>
              <w:right w:val="single" w:sz="4" w:space="0" w:color="auto"/>
            </w:tcBorders>
            <w:shd w:val="clear" w:color="auto" w:fill="auto"/>
            <w:noWrap/>
          </w:tcPr>
          <w:p w14:paraId="5441329A" w14:textId="232DFE99" w:rsidR="0023012E" w:rsidRPr="008D6922" w:rsidRDefault="0023012E" w:rsidP="0023012E">
            <w:pPr>
              <w:spacing w:line="276" w:lineRule="auto"/>
              <w:jc w:val="center"/>
              <w:rPr>
                <w:rFonts w:ascii="FreeSans" w:eastAsia="Times New Roman" w:hAnsi="FreeSans" w:cs="FreeSans"/>
                <w:b/>
                <w:bCs/>
                <w:color w:val="000000"/>
                <w:sz w:val="21"/>
                <w:szCs w:val="21"/>
                <w:highlight w:val="black"/>
                <w:lang w:eastAsia="cs-CZ"/>
              </w:rPr>
            </w:pPr>
            <w:r w:rsidRPr="008D6922">
              <w:rPr>
                <w:rFonts w:ascii="FreeSans" w:eastAsia="Times New Roman" w:hAnsi="FreeSans" w:cs="FreeSans"/>
                <w:b/>
                <w:bCs/>
                <w:color w:val="000000"/>
                <w:sz w:val="21"/>
                <w:szCs w:val="21"/>
                <w:highlight w:val="black"/>
                <w:lang w:eastAsia="cs-CZ"/>
              </w:rPr>
              <w:t>85</w:t>
            </w:r>
            <w:r w:rsidR="009D157D" w:rsidRPr="008D6922">
              <w:rPr>
                <w:rFonts w:ascii="FreeSans" w:eastAsia="Times New Roman" w:hAnsi="FreeSans" w:cs="FreeSans"/>
                <w:b/>
                <w:bCs/>
                <w:color w:val="000000"/>
                <w:sz w:val="21"/>
                <w:szCs w:val="21"/>
                <w:highlight w:val="black"/>
                <w:lang w:eastAsia="cs-CZ"/>
              </w:rPr>
              <w:t xml:space="preserve"> / 125</w:t>
            </w:r>
          </w:p>
        </w:tc>
        <w:tc>
          <w:tcPr>
            <w:tcW w:w="2193" w:type="dxa"/>
            <w:tcBorders>
              <w:top w:val="nil"/>
              <w:left w:val="nil"/>
              <w:bottom w:val="single" w:sz="4" w:space="0" w:color="auto"/>
              <w:right w:val="single" w:sz="4" w:space="0" w:color="auto"/>
            </w:tcBorders>
            <w:shd w:val="clear" w:color="auto" w:fill="auto"/>
            <w:noWrap/>
          </w:tcPr>
          <w:p w14:paraId="643F1D7A" w14:textId="6B53CAAB" w:rsidR="0023012E" w:rsidRPr="008D6922" w:rsidRDefault="0023012E" w:rsidP="0023012E">
            <w:pPr>
              <w:spacing w:line="276" w:lineRule="auto"/>
              <w:jc w:val="center"/>
              <w:rPr>
                <w:rFonts w:ascii="FreeSans" w:eastAsia="Times New Roman" w:hAnsi="FreeSans" w:cs="FreeSans"/>
                <w:b/>
                <w:bCs/>
                <w:color w:val="000000"/>
                <w:sz w:val="21"/>
                <w:szCs w:val="21"/>
                <w:highlight w:val="black"/>
                <w:lang w:eastAsia="cs-CZ"/>
              </w:rPr>
            </w:pPr>
            <w:r w:rsidRPr="008D6922">
              <w:rPr>
                <w:rFonts w:ascii="FreeSans" w:eastAsia="Times New Roman" w:hAnsi="FreeSans" w:cs="FreeSans"/>
                <w:b/>
                <w:bCs/>
                <w:color w:val="000000"/>
                <w:highlight w:val="black"/>
                <w:lang w:eastAsia="cs-CZ"/>
              </w:rPr>
              <w:t>20</w:t>
            </w:r>
          </w:p>
        </w:tc>
      </w:tr>
      <w:tr w:rsidR="0023012E" w:rsidRPr="00067C15" w14:paraId="699B7E0C" w14:textId="77777777" w:rsidTr="00427900">
        <w:trPr>
          <w:trHeight w:val="294"/>
        </w:trPr>
        <w:tc>
          <w:tcPr>
            <w:tcW w:w="2952" w:type="dxa"/>
            <w:tcBorders>
              <w:top w:val="nil"/>
              <w:left w:val="single" w:sz="4" w:space="0" w:color="auto"/>
              <w:bottom w:val="single" w:sz="4" w:space="0" w:color="auto"/>
              <w:right w:val="single" w:sz="4" w:space="0" w:color="auto"/>
            </w:tcBorders>
            <w:shd w:val="clear" w:color="auto" w:fill="auto"/>
            <w:noWrap/>
            <w:vAlign w:val="bottom"/>
            <w:hideMark/>
          </w:tcPr>
          <w:p w14:paraId="08CC0E62" w14:textId="11A6D76B" w:rsidR="0023012E" w:rsidRPr="008D6922" w:rsidRDefault="0023012E" w:rsidP="0023012E">
            <w:pPr>
              <w:spacing w:line="276" w:lineRule="auto"/>
              <w:rPr>
                <w:rFonts w:eastAsia="Times New Roman"/>
                <w:color w:val="000000"/>
                <w:highlight w:val="black"/>
                <w:lang w:eastAsia="cs-CZ"/>
              </w:rPr>
            </w:pPr>
            <w:r w:rsidRPr="008D6922">
              <w:rPr>
                <w:rFonts w:eastAsia="Times New Roman"/>
                <w:color w:val="000000"/>
                <w:highlight w:val="black"/>
                <w:lang w:eastAsia="cs-CZ"/>
              </w:rPr>
              <w:t xml:space="preserve">sendvič </w:t>
            </w:r>
            <w:r w:rsidR="009D157D" w:rsidRPr="008D6922">
              <w:rPr>
                <w:rFonts w:eastAsia="Times New Roman"/>
                <w:color w:val="000000"/>
                <w:highlight w:val="black"/>
                <w:lang w:eastAsia="cs-CZ"/>
              </w:rPr>
              <w:t xml:space="preserve">/ jerky </w:t>
            </w:r>
          </w:p>
        </w:tc>
        <w:tc>
          <w:tcPr>
            <w:tcW w:w="2005" w:type="dxa"/>
            <w:tcBorders>
              <w:top w:val="nil"/>
              <w:left w:val="nil"/>
              <w:bottom w:val="single" w:sz="4" w:space="0" w:color="auto"/>
              <w:right w:val="single" w:sz="4" w:space="0" w:color="auto"/>
            </w:tcBorders>
            <w:shd w:val="clear" w:color="auto" w:fill="auto"/>
            <w:noWrap/>
            <w:vAlign w:val="bottom"/>
            <w:hideMark/>
          </w:tcPr>
          <w:p w14:paraId="175089F0" w14:textId="77777777" w:rsidR="0023012E" w:rsidRPr="008D6922" w:rsidRDefault="0023012E" w:rsidP="0023012E">
            <w:pPr>
              <w:spacing w:line="276" w:lineRule="auto"/>
              <w:rPr>
                <w:rFonts w:eastAsia="Times New Roman"/>
                <w:color w:val="000000"/>
                <w:highlight w:val="black"/>
                <w:lang w:eastAsia="cs-CZ"/>
              </w:rPr>
            </w:pPr>
            <w:r w:rsidRPr="008D6922">
              <w:rPr>
                <w:rFonts w:eastAsia="Times New Roman"/>
                <w:color w:val="000000"/>
                <w:highlight w:val="black"/>
                <w:lang w:eastAsia="cs-CZ"/>
              </w:rPr>
              <w:t> </w:t>
            </w:r>
          </w:p>
        </w:tc>
        <w:tc>
          <w:tcPr>
            <w:tcW w:w="779" w:type="dxa"/>
            <w:tcBorders>
              <w:top w:val="nil"/>
              <w:left w:val="nil"/>
              <w:bottom w:val="single" w:sz="4" w:space="0" w:color="auto"/>
              <w:right w:val="single" w:sz="4" w:space="0" w:color="auto"/>
            </w:tcBorders>
            <w:shd w:val="clear" w:color="auto" w:fill="auto"/>
            <w:noWrap/>
            <w:vAlign w:val="bottom"/>
            <w:hideMark/>
          </w:tcPr>
          <w:p w14:paraId="07C888D8" w14:textId="77777777" w:rsidR="0023012E" w:rsidRPr="008D6922" w:rsidRDefault="0023012E" w:rsidP="0023012E">
            <w:pPr>
              <w:spacing w:line="276" w:lineRule="auto"/>
              <w:jc w:val="right"/>
              <w:rPr>
                <w:rFonts w:eastAsia="Times New Roman"/>
                <w:color w:val="000000"/>
                <w:highlight w:val="black"/>
                <w:lang w:eastAsia="cs-CZ"/>
              </w:rPr>
            </w:pPr>
            <w:r w:rsidRPr="008D6922">
              <w:rPr>
                <w:rFonts w:eastAsia="Times New Roman"/>
                <w:color w:val="000000"/>
                <w:highlight w:val="black"/>
                <w:lang w:eastAsia="cs-CZ"/>
              </w:rPr>
              <w:t>1 ks</w:t>
            </w:r>
          </w:p>
        </w:tc>
        <w:tc>
          <w:tcPr>
            <w:tcW w:w="1889" w:type="dxa"/>
            <w:tcBorders>
              <w:top w:val="nil"/>
              <w:left w:val="nil"/>
              <w:bottom w:val="single" w:sz="4" w:space="0" w:color="auto"/>
              <w:right w:val="single" w:sz="4" w:space="0" w:color="auto"/>
            </w:tcBorders>
            <w:shd w:val="clear" w:color="auto" w:fill="auto"/>
            <w:noWrap/>
          </w:tcPr>
          <w:p w14:paraId="333672FA" w14:textId="4C603ECE" w:rsidR="0023012E" w:rsidRPr="008D6922" w:rsidRDefault="0023012E" w:rsidP="0023012E">
            <w:pPr>
              <w:spacing w:line="276" w:lineRule="auto"/>
              <w:jc w:val="center"/>
              <w:rPr>
                <w:rFonts w:ascii="FreeSans" w:eastAsia="Times New Roman" w:hAnsi="FreeSans" w:cs="FreeSans"/>
                <w:b/>
                <w:bCs/>
                <w:color w:val="000000"/>
                <w:sz w:val="21"/>
                <w:szCs w:val="21"/>
                <w:highlight w:val="black"/>
                <w:lang w:eastAsia="cs-CZ"/>
              </w:rPr>
            </w:pPr>
            <w:r w:rsidRPr="008D6922">
              <w:rPr>
                <w:rFonts w:ascii="FreeSans" w:eastAsia="Times New Roman" w:hAnsi="FreeSans" w:cs="FreeSans"/>
                <w:b/>
                <w:bCs/>
                <w:color w:val="000000"/>
                <w:sz w:val="21"/>
                <w:szCs w:val="21"/>
                <w:highlight w:val="black"/>
                <w:lang w:eastAsia="cs-CZ"/>
              </w:rPr>
              <w:t>145</w:t>
            </w:r>
            <w:r w:rsidR="009D157D" w:rsidRPr="008D6922">
              <w:rPr>
                <w:rFonts w:ascii="FreeSans" w:eastAsia="Times New Roman" w:hAnsi="FreeSans" w:cs="FreeSans"/>
                <w:b/>
                <w:bCs/>
                <w:color w:val="000000"/>
                <w:sz w:val="21"/>
                <w:szCs w:val="21"/>
                <w:highlight w:val="black"/>
                <w:lang w:eastAsia="cs-CZ"/>
              </w:rPr>
              <w:t xml:space="preserve"> / 105</w:t>
            </w:r>
          </w:p>
        </w:tc>
        <w:tc>
          <w:tcPr>
            <w:tcW w:w="2193" w:type="dxa"/>
            <w:tcBorders>
              <w:top w:val="nil"/>
              <w:left w:val="nil"/>
              <w:bottom w:val="single" w:sz="4" w:space="0" w:color="auto"/>
              <w:right w:val="single" w:sz="4" w:space="0" w:color="auto"/>
            </w:tcBorders>
            <w:shd w:val="clear" w:color="auto" w:fill="auto"/>
            <w:noWrap/>
          </w:tcPr>
          <w:p w14:paraId="4AE5B69D" w14:textId="0892EF25" w:rsidR="0023012E" w:rsidRPr="008D6922" w:rsidRDefault="0023012E" w:rsidP="0023012E">
            <w:pPr>
              <w:spacing w:line="276" w:lineRule="auto"/>
              <w:jc w:val="center"/>
              <w:rPr>
                <w:rFonts w:ascii="FreeSans" w:eastAsia="Times New Roman" w:hAnsi="FreeSans" w:cs="FreeSans"/>
                <w:b/>
                <w:bCs/>
                <w:color w:val="000000"/>
                <w:sz w:val="21"/>
                <w:szCs w:val="21"/>
                <w:highlight w:val="black"/>
                <w:lang w:eastAsia="cs-CZ"/>
              </w:rPr>
            </w:pPr>
            <w:r w:rsidRPr="008D6922">
              <w:rPr>
                <w:rFonts w:ascii="FreeSans" w:eastAsia="Times New Roman" w:hAnsi="FreeSans" w:cs="FreeSans"/>
                <w:b/>
                <w:bCs/>
                <w:color w:val="000000"/>
                <w:highlight w:val="black"/>
                <w:lang w:eastAsia="cs-CZ"/>
              </w:rPr>
              <w:t>20</w:t>
            </w:r>
          </w:p>
        </w:tc>
      </w:tr>
      <w:tr w:rsidR="0023012E" w:rsidRPr="00067C15" w14:paraId="73942A7E" w14:textId="77777777" w:rsidTr="00427900">
        <w:trPr>
          <w:trHeight w:val="294"/>
        </w:trPr>
        <w:tc>
          <w:tcPr>
            <w:tcW w:w="2952" w:type="dxa"/>
            <w:tcBorders>
              <w:top w:val="nil"/>
              <w:left w:val="single" w:sz="4" w:space="0" w:color="auto"/>
              <w:bottom w:val="single" w:sz="4" w:space="0" w:color="auto"/>
              <w:right w:val="single" w:sz="4" w:space="0" w:color="auto"/>
            </w:tcBorders>
            <w:shd w:val="clear" w:color="auto" w:fill="auto"/>
            <w:noWrap/>
            <w:vAlign w:val="bottom"/>
            <w:hideMark/>
          </w:tcPr>
          <w:p w14:paraId="0D3F8A79" w14:textId="77777777" w:rsidR="0023012E" w:rsidRPr="008D6922" w:rsidRDefault="0023012E" w:rsidP="0023012E">
            <w:pPr>
              <w:spacing w:line="276" w:lineRule="auto"/>
              <w:rPr>
                <w:rFonts w:eastAsia="Times New Roman"/>
                <w:color w:val="000000"/>
                <w:highlight w:val="black"/>
                <w:lang w:eastAsia="cs-CZ"/>
              </w:rPr>
            </w:pPr>
            <w:r w:rsidRPr="008D6922">
              <w:rPr>
                <w:rFonts w:eastAsia="Times New Roman"/>
                <w:color w:val="000000"/>
                <w:highlight w:val="black"/>
                <w:lang w:eastAsia="cs-CZ"/>
              </w:rPr>
              <w:t xml:space="preserve">alkoholický drink </w:t>
            </w:r>
          </w:p>
        </w:tc>
        <w:tc>
          <w:tcPr>
            <w:tcW w:w="2005" w:type="dxa"/>
            <w:tcBorders>
              <w:top w:val="nil"/>
              <w:left w:val="nil"/>
              <w:bottom w:val="single" w:sz="4" w:space="0" w:color="auto"/>
              <w:right w:val="single" w:sz="4" w:space="0" w:color="auto"/>
            </w:tcBorders>
            <w:shd w:val="clear" w:color="auto" w:fill="auto"/>
            <w:noWrap/>
            <w:vAlign w:val="bottom"/>
            <w:hideMark/>
          </w:tcPr>
          <w:p w14:paraId="59AFFDF3" w14:textId="77777777" w:rsidR="0023012E" w:rsidRPr="008D6922" w:rsidRDefault="0023012E" w:rsidP="0023012E">
            <w:pPr>
              <w:spacing w:line="276" w:lineRule="auto"/>
              <w:rPr>
                <w:rFonts w:eastAsia="Times New Roman"/>
                <w:color w:val="000000"/>
                <w:highlight w:val="black"/>
                <w:lang w:eastAsia="cs-CZ"/>
              </w:rPr>
            </w:pPr>
            <w:r w:rsidRPr="008D6922">
              <w:rPr>
                <w:rFonts w:eastAsia="Times New Roman"/>
                <w:color w:val="000000"/>
                <w:highlight w:val="black"/>
                <w:lang w:eastAsia="cs-CZ"/>
              </w:rPr>
              <w:t>např. gin + tonic</w:t>
            </w:r>
          </w:p>
        </w:tc>
        <w:tc>
          <w:tcPr>
            <w:tcW w:w="779" w:type="dxa"/>
            <w:tcBorders>
              <w:top w:val="nil"/>
              <w:left w:val="nil"/>
              <w:bottom w:val="single" w:sz="4" w:space="0" w:color="auto"/>
              <w:right w:val="single" w:sz="4" w:space="0" w:color="auto"/>
            </w:tcBorders>
            <w:shd w:val="clear" w:color="auto" w:fill="auto"/>
            <w:noWrap/>
            <w:vAlign w:val="bottom"/>
            <w:hideMark/>
          </w:tcPr>
          <w:p w14:paraId="4FAE43BE" w14:textId="77777777" w:rsidR="0023012E" w:rsidRPr="008D6922" w:rsidRDefault="0023012E" w:rsidP="0023012E">
            <w:pPr>
              <w:spacing w:line="276" w:lineRule="auto"/>
              <w:jc w:val="right"/>
              <w:rPr>
                <w:rFonts w:eastAsia="Times New Roman"/>
                <w:color w:val="000000"/>
                <w:highlight w:val="black"/>
                <w:lang w:eastAsia="cs-CZ"/>
              </w:rPr>
            </w:pPr>
            <w:r w:rsidRPr="008D6922">
              <w:rPr>
                <w:rFonts w:eastAsia="Times New Roman"/>
                <w:color w:val="000000"/>
                <w:highlight w:val="black"/>
                <w:lang w:eastAsia="cs-CZ"/>
              </w:rPr>
              <w:t>0,3 l</w:t>
            </w:r>
          </w:p>
        </w:tc>
        <w:tc>
          <w:tcPr>
            <w:tcW w:w="1889" w:type="dxa"/>
            <w:tcBorders>
              <w:top w:val="nil"/>
              <w:left w:val="nil"/>
              <w:bottom w:val="single" w:sz="4" w:space="0" w:color="auto"/>
              <w:right w:val="single" w:sz="4" w:space="0" w:color="auto"/>
            </w:tcBorders>
            <w:shd w:val="clear" w:color="auto" w:fill="auto"/>
            <w:noWrap/>
          </w:tcPr>
          <w:p w14:paraId="6B69C283" w14:textId="4A0D2F8E" w:rsidR="0023012E" w:rsidRPr="008D6922" w:rsidRDefault="0023012E" w:rsidP="0023012E">
            <w:pPr>
              <w:spacing w:line="276" w:lineRule="auto"/>
              <w:jc w:val="center"/>
              <w:rPr>
                <w:rFonts w:ascii="FreeSans" w:eastAsia="Times New Roman" w:hAnsi="FreeSans" w:cs="FreeSans"/>
                <w:b/>
                <w:bCs/>
                <w:color w:val="000000"/>
                <w:sz w:val="21"/>
                <w:szCs w:val="21"/>
                <w:highlight w:val="black"/>
                <w:lang w:eastAsia="cs-CZ"/>
              </w:rPr>
            </w:pPr>
            <w:r w:rsidRPr="008D6922">
              <w:rPr>
                <w:rFonts w:ascii="FreeSans" w:eastAsia="Times New Roman" w:hAnsi="FreeSans" w:cs="FreeSans"/>
                <w:b/>
                <w:bCs/>
                <w:color w:val="000000"/>
                <w:sz w:val="21"/>
                <w:szCs w:val="21"/>
                <w:highlight w:val="black"/>
                <w:lang w:eastAsia="cs-CZ"/>
              </w:rPr>
              <w:t>145</w:t>
            </w:r>
          </w:p>
        </w:tc>
        <w:tc>
          <w:tcPr>
            <w:tcW w:w="2193" w:type="dxa"/>
            <w:tcBorders>
              <w:top w:val="nil"/>
              <w:left w:val="nil"/>
              <w:bottom w:val="single" w:sz="4" w:space="0" w:color="auto"/>
              <w:right w:val="single" w:sz="4" w:space="0" w:color="auto"/>
            </w:tcBorders>
            <w:shd w:val="clear" w:color="auto" w:fill="auto"/>
            <w:noWrap/>
          </w:tcPr>
          <w:p w14:paraId="53580A68" w14:textId="07ED1D03" w:rsidR="0023012E" w:rsidRPr="008D6922" w:rsidRDefault="0023012E" w:rsidP="0023012E">
            <w:pPr>
              <w:spacing w:line="276" w:lineRule="auto"/>
              <w:jc w:val="center"/>
              <w:rPr>
                <w:rFonts w:ascii="FreeSans" w:eastAsia="Times New Roman" w:hAnsi="FreeSans" w:cs="FreeSans"/>
                <w:b/>
                <w:bCs/>
                <w:color w:val="000000"/>
                <w:sz w:val="21"/>
                <w:szCs w:val="21"/>
                <w:highlight w:val="black"/>
                <w:lang w:eastAsia="cs-CZ"/>
              </w:rPr>
            </w:pPr>
            <w:r w:rsidRPr="008D6922">
              <w:rPr>
                <w:rFonts w:ascii="FreeSans" w:eastAsia="Times New Roman" w:hAnsi="FreeSans" w:cs="FreeSans"/>
                <w:b/>
                <w:bCs/>
                <w:color w:val="000000"/>
                <w:highlight w:val="black"/>
                <w:lang w:eastAsia="cs-CZ"/>
              </w:rPr>
              <w:t>20</w:t>
            </w:r>
          </w:p>
        </w:tc>
      </w:tr>
      <w:tr w:rsidR="0023012E" w:rsidRPr="00067C15" w14:paraId="4B5FD2CA" w14:textId="77777777" w:rsidTr="00427900">
        <w:trPr>
          <w:trHeight w:val="294"/>
        </w:trPr>
        <w:tc>
          <w:tcPr>
            <w:tcW w:w="2952" w:type="dxa"/>
            <w:tcBorders>
              <w:top w:val="nil"/>
              <w:left w:val="single" w:sz="4" w:space="0" w:color="auto"/>
              <w:bottom w:val="single" w:sz="4" w:space="0" w:color="auto"/>
              <w:right w:val="single" w:sz="4" w:space="0" w:color="auto"/>
            </w:tcBorders>
            <w:shd w:val="clear" w:color="auto" w:fill="auto"/>
            <w:noWrap/>
            <w:vAlign w:val="bottom"/>
            <w:hideMark/>
          </w:tcPr>
          <w:p w14:paraId="162F2780" w14:textId="77777777" w:rsidR="0023012E" w:rsidRPr="008D6922" w:rsidRDefault="0023012E" w:rsidP="0023012E">
            <w:pPr>
              <w:spacing w:line="276" w:lineRule="auto"/>
              <w:rPr>
                <w:rFonts w:eastAsia="Times New Roman"/>
                <w:color w:val="000000"/>
                <w:highlight w:val="black"/>
                <w:lang w:eastAsia="cs-CZ"/>
              </w:rPr>
            </w:pPr>
            <w:r w:rsidRPr="008D6922">
              <w:rPr>
                <w:rFonts w:eastAsia="Times New Roman"/>
                <w:color w:val="000000"/>
                <w:highlight w:val="black"/>
                <w:lang w:eastAsia="cs-CZ"/>
              </w:rPr>
              <w:t>alkohol (více jak 38% alk.)</w:t>
            </w:r>
          </w:p>
        </w:tc>
        <w:tc>
          <w:tcPr>
            <w:tcW w:w="2005" w:type="dxa"/>
            <w:tcBorders>
              <w:top w:val="nil"/>
              <w:left w:val="nil"/>
              <w:bottom w:val="single" w:sz="4" w:space="0" w:color="auto"/>
              <w:right w:val="single" w:sz="4" w:space="0" w:color="auto"/>
            </w:tcBorders>
            <w:shd w:val="clear" w:color="auto" w:fill="auto"/>
            <w:noWrap/>
            <w:vAlign w:val="bottom"/>
            <w:hideMark/>
          </w:tcPr>
          <w:p w14:paraId="2A0B1991" w14:textId="77777777" w:rsidR="0023012E" w:rsidRPr="008D6922" w:rsidRDefault="0023012E" w:rsidP="0023012E">
            <w:pPr>
              <w:spacing w:line="276" w:lineRule="auto"/>
              <w:rPr>
                <w:rFonts w:eastAsia="Times New Roman"/>
                <w:color w:val="000000"/>
                <w:highlight w:val="black"/>
                <w:lang w:eastAsia="cs-CZ"/>
              </w:rPr>
            </w:pPr>
            <w:r w:rsidRPr="008D6922">
              <w:rPr>
                <w:rFonts w:eastAsia="Times New Roman"/>
                <w:color w:val="000000"/>
                <w:highlight w:val="black"/>
                <w:lang w:eastAsia="cs-CZ"/>
              </w:rPr>
              <w:t>např. Becherovka</w:t>
            </w:r>
          </w:p>
        </w:tc>
        <w:tc>
          <w:tcPr>
            <w:tcW w:w="779" w:type="dxa"/>
            <w:tcBorders>
              <w:top w:val="nil"/>
              <w:left w:val="nil"/>
              <w:bottom w:val="single" w:sz="4" w:space="0" w:color="auto"/>
              <w:right w:val="single" w:sz="4" w:space="0" w:color="auto"/>
            </w:tcBorders>
            <w:shd w:val="clear" w:color="auto" w:fill="auto"/>
            <w:noWrap/>
            <w:vAlign w:val="bottom"/>
            <w:hideMark/>
          </w:tcPr>
          <w:p w14:paraId="06E08EC5" w14:textId="77777777" w:rsidR="0023012E" w:rsidRPr="008D6922" w:rsidRDefault="0023012E" w:rsidP="0023012E">
            <w:pPr>
              <w:spacing w:line="276" w:lineRule="auto"/>
              <w:jc w:val="right"/>
              <w:rPr>
                <w:rFonts w:eastAsia="Times New Roman"/>
                <w:color w:val="000000"/>
                <w:highlight w:val="black"/>
                <w:lang w:eastAsia="cs-CZ"/>
              </w:rPr>
            </w:pPr>
            <w:r w:rsidRPr="008D6922">
              <w:rPr>
                <w:rFonts w:eastAsia="Times New Roman"/>
                <w:color w:val="000000"/>
                <w:highlight w:val="black"/>
                <w:lang w:eastAsia="cs-CZ"/>
              </w:rPr>
              <w:t>0,04 l</w:t>
            </w:r>
          </w:p>
        </w:tc>
        <w:tc>
          <w:tcPr>
            <w:tcW w:w="1889" w:type="dxa"/>
            <w:tcBorders>
              <w:top w:val="nil"/>
              <w:left w:val="nil"/>
              <w:bottom w:val="single" w:sz="4" w:space="0" w:color="auto"/>
              <w:right w:val="single" w:sz="4" w:space="0" w:color="auto"/>
            </w:tcBorders>
            <w:shd w:val="clear" w:color="auto" w:fill="auto"/>
            <w:noWrap/>
          </w:tcPr>
          <w:p w14:paraId="6FD1CCCB" w14:textId="76E64295" w:rsidR="0023012E" w:rsidRPr="008D6922" w:rsidRDefault="0023012E" w:rsidP="0023012E">
            <w:pPr>
              <w:spacing w:line="276" w:lineRule="auto"/>
              <w:jc w:val="center"/>
              <w:rPr>
                <w:rFonts w:ascii="FreeSans" w:eastAsia="Times New Roman" w:hAnsi="FreeSans" w:cs="FreeSans"/>
                <w:b/>
                <w:bCs/>
                <w:color w:val="000000"/>
                <w:sz w:val="21"/>
                <w:szCs w:val="21"/>
                <w:highlight w:val="black"/>
                <w:lang w:eastAsia="cs-CZ"/>
              </w:rPr>
            </w:pPr>
            <w:r w:rsidRPr="008D6922">
              <w:rPr>
                <w:rFonts w:ascii="FreeSans" w:eastAsia="Times New Roman" w:hAnsi="FreeSans" w:cs="FreeSans"/>
                <w:b/>
                <w:bCs/>
                <w:color w:val="000000"/>
                <w:sz w:val="21"/>
                <w:szCs w:val="21"/>
                <w:highlight w:val="black"/>
                <w:lang w:eastAsia="cs-CZ"/>
              </w:rPr>
              <w:t>85</w:t>
            </w:r>
          </w:p>
        </w:tc>
        <w:tc>
          <w:tcPr>
            <w:tcW w:w="2193" w:type="dxa"/>
            <w:tcBorders>
              <w:top w:val="nil"/>
              <w:left w:val="nil"/>
              <w:bottom w:val="single" w:sz="4" w:space="0" w:color="auto"/>
              <w:right w:val="single" w:sz="4" w:space="0" w:color="auto"/>
            </w:tcBorders>
            <w:shd w:val="clear" w:color="auto" w:fill="auto"/>
            <w:noWrap/>
          </w:tcPr>
          <w:p w14:paraId="5EAA6E8C" w14:textId="2E7EA2E7" w:rsidR="0023012E" w:rsidRPr="008D6922" w:rsidRDefault="0023012E" w:rsidP="0023012E">
            <w:pPr>
              <w:spacing w:line="276" w:lineRule="auto"/>
              <w:jc w:val="center"/>
              <w:rPr>
                <w:rFonts w:ascii="FreeSans" w:eastAsia="Times New Roman" w:hAnsi="FreeSans" w:cs="FreeSans"/>
                <w:b/>
                <w:bCs/>
                <w:color w:val="000000"/>
                <w:sz w:val="21"/>
                <w:szCs w:val="21"/>
                <w:highlight w:val="black"/>
                <w:lang w:eastAsia="cs-CZ"/>
              </w:rPr>
            </w:pPr>
            <w:r w:rsidRPr="008D6922">
              <w:rPr>
                <w:rFonts w:ascii="FreeSans" w:eastAsia="Times New Roman" w:hAnsi="FreeSans" w:cs="FreeSans"/>
                <w:b/>
                <w:bCs/>
                <w:color w:val="000000"/>
                <w:highlight w:val="black"/>
                <w:lang w:eastAsia="cs-CZ"/>
              </w:rPr>
              <w:t>20</w:t>
            </w:r>
          </w:p>
        </w:tc>
      </w:tr>
      <w:tr w:rsidR="0023012E" w:rsidRPr="00067C15" w14:paraId="3CA2345B" w14:textId="77777777" w:rsidTr="00427900">
        <w:trPr>
          <w:trHeight w:val="294"/>
        </w:trPr>
        <w:tc>
          <w:tcPr>
            <w:tcW w:w="2952" w:type="dxa"/>
            <w:tcBorders>
              <w:top w:val="nil"/>
              <w:left w:val="single" w:sz="4" w:space="0" w:color="auto"/>
              <w:bottom w:val="single" w:sz="4" w:space="0" w:color="auto"/>
              <w:right w:val="single" w:sz="4" w:space="0" w:color="auto"/>
            </w:tcBorders>
            <w:shd w:val="clear" w:color="auto" w:fill="auto"/>
            <w:noWrap/>
            <w:vAlign w:val="bottom"/>
            <w:hideMark/>
          </w:tcPr>
          <w:p w14:paraId="362678BC" w14:textId="77777777" w:rsidR="0023012E" w:rsidRPr="008D6922" w:rsidRDefault="0023012E" w:rsidP="0023012E">
            <w:pPr>
              <w:spacing w:line="276" w:lineRule="auto"/>
              <w:rPr>
                <w:rFonts w:eastAsia="Times New Roman"/>
                <w:color w:val="000000"/>
                <w:highlight w:val="black"/>
                <w:lang w:eastAsia="cs-CZ"/>
              </w:rPr>
            </w:pPr>
            <w:r w:rsidRPr="008D6922">
              <w:rPr>
                <w:rFonts w:eastAsia="Times New Roman"/>
                <w:color w:val="000000"/>
                <w:highlight w:val="black"/>
                <w:lang w:eastAsia="cs-CZ"/>
              </w:rPr>
              <w:t>prémiový alkohol (více jak 38% alk.)</w:t>
            </w:r>
          </w:p>
        </w:tc>
        <w:tc>
          <w:tcPr>
            <w:tcW w:w="2005" w:type="dxa"/>
            <w:tcBorders>
              <w:top w:val="nil"/>
              <w:left w:val="nil"/>
              <w:bottom w:val="single" w:sz="4" w:space="0" w:color="auto"/>
              <w:right w:val="single" w:sz="4" w:space="0" w:color="auto"/>
            </w:tcBorders>
            <w:shd w:val="clear" w:color="auto" w:fill="auto"/>
            <w:noWrap/>
            <w:vAlign w:val="bottom"/>
            <w:hideMark/>
          </w:tcPr>
          <w:p w14:paraId="7CF2869B" w14:textId="77777777" w:rsidR="0023012E" w:rsidRPr="008D6922" w:rsidRDefault="0023012E" w:rsidP="0023012E">
            <w:pPr>
              <w:spacing w:line="276" w:lineRule="auto"/>
              <w:rPr>
                <w:rFonts w:eastAsia="Times New Roman"/>
                <w:color w:val="000000"/>
                <w:highlight w:val="black"/>
                <w:lang w:eastAsia="cs-CZ"/>
              </w:rPr>
            </w:pPr>
            <w:r w:rsidRPr="008D6922">
              <w:rPr>
                <w:rFonts w:eastAsia="Times New Roman"/>
                <w:color w:val="000000"/>
                <w:highlight w:val="black"/>
                <w:lang w:eastAsia="cs-CZ"/>
              </w:rPr>
              <w:t>např. Karibský rum</w:t>
            </w:r>
          </w:p>
        </w:tc>
        <w:tc>
          <w:tcPr>
            <w:tcW w:w="779" w:type="dxa"/>
            <w:tcBorders>
              <w:top w:val="nil"/>
              <w:left w:val="nil"/>
              <w:bottom w:val="single" w:sz="4" w:space="0" w:color="auto"/>
              <w:right w:val="single" w:sz="4" w:space="0" w:color="auto"/>
            </w:tcBorders>
            <w:shd w:val="clear" w:color="auto" w:fill="auto"/>
            <w:noWrap/>
            <w:vAlign w:val="bottom"/>
            <w:hideMark/>
          </w:tcPr>
          <w:p w14:paraId="7F22DEFE" w14:textId="77777777" w:rsidR="0023012E" w:rsidRPr="008D6922" w:rsidRDefault="0023012E" w:rsidP="0023012E">
            <w:pPr>
              <w:spacing w:line="276" w:lineRule="auto"/>
              <w:jc w:val="right"/>
              <w:rPr>
                <w:rFonts w:eastAsia="Times New Roman"/>
                <w:color w:val="000000"/>
                <w:highlight w:val="black"/>
                <w:lang w:eastAsia="cs-CZ"/>
              </w:rPr>
            </w:pPr>
            <w:r w:rsidRPr="008D6922">
              <w:rPr>
                <w:rFonts w:eastAsia="Times New Roman"/>
                <w:color w:val="000000"/>
                <w:highlight w:val="black"/>
                <w:lang w:eastAsia="cs-CZ"/>
              </w:rPr>
              <w:t>0,04 l</w:t>
            </w:r>
          </w:p>
        </w:tc>
        <w:tc>
          <w:tcPr>
            <w:tcW w:w="1889" w:type="dxa"/>
            <w:tcBorders>
              <w:top w:val="nil"/>
              <w:left w:val="nil"/>
              <w:bottom w:val="single" w:sz="4" w:space="0" w:color="auto"/>
              <w:right w:val="single" w:sz="4" w:space="0" w:color="auto"/>
            </w:tcBorders>
            <w:shd w:val="clear" w:color="auto" w:fill="auto"/>
            <w:noWrap/>
          </w:tcPr>
          <w:p w14:paraId="062F9BB1" w14:textId="77777777" w:rsidR="0023012E" w:rsidRPr="008D6922" w:rsidRDefault="0023012E" w:rsidP="0023012E">
            <w:pPr>
              <w:spacing w:line="276" w:lineRule="auto"/>
              <w:jc w:val="center"/>
              <w:rPr>
                <w:rFonts w:ascii="FreeSans" w:eastAsia="Times New Roman" w:hAnsi="FreeSans" w:cs="FreeSans"/>
                <w:b/>
                <w:bCs/>
                <w:color w:val="000000"/>
                <w:sz w:val="21"/>
                <w:szCs w:val="21"/>
                <w:highlight w:val="black"/>
                <w:lang w:eastAsia="cs-CZ"/>
              </w:rPr>
            </w:pPr>
          </w:p>
          <w:p w14:paraId="77D1ABAF" w14:textId="31B4F534" w:rsidR="0023012E" w:rsidRPr="008D6922" w:rsidRDefault="0023012E" w:rsidP="0023012E">
            <w:pPr>
              <w:spacing w:line="276" w:lineRule="auto"/>
              <w:jc w:val="center"/>
              <w:rPr>
                <w:rFonts w:ascii="FreeSans" w:eastAsia="Times New Roman" w:hAnsi="FreeSans" w:cs="FreeSans"/>
                <w:b/>
                <w:bCs/>
                <w:color w:val="000000"/>
                <w:sz w:val="21"/>
                <w:szCs w:val="21"/>
                <w:highlight w:val="black"/>
                <w:lang w:eastAsia="cs-CZ"/>
              </w:rPr>
            </w:pPr>
            <w:r w:rsidRPr="008D6922">
              <w:rPr>
                <w:rFonts w:ascii="FreeSans" w:eastAsia="Times New Roman" w:hAnsi="FreeSans" w:cs="FreeSans"/>
                <w:b/>
                <w:bCs/>
                <w:color w:val="000000"/>
                <w:sz w:val="21"/>
                <w:szCs w:val="21"/>
                <w:highlight w:val="black"/>
                <w:lang w:eastAsia="cs-CZ"/>
              </w:rPr>
              <w:t>135</w:t>
            </w:r>
          </w:p>
        </w:tc>
        <w:tc>
          <w:tcPr>
            <w:tcW w:w="2193" w:type="dxa"/>
            <w:tcBorders>
              <w:top w:val="nil"/>
              <w:left w:val="nil"/>
              <w:bottom w:val="single" w:sz="4" w:space="0" w:color="auto"/>
              <w:right w:val="single" w:sz="4" w:space="0" w:color="auto"/>
            </w:tcBorders>
            <w:shd w:val="clear" w:color="auto" w:fill="auto"/>
            <w:noWrap/>
          </w:tcPr>
          <w:p w14:paraId="34ED9D57" w14:textId="77777777" w:rsidR="0023012E" w:rsidRPr="008D6922" w:rsidRDefault="0023012E" w:rsidP="0023012E">
            <w:pPr>
              <w:spacing w:line="276" w:lineRule="auto"/>
              <w:jc w:val="center"/>
              <w:rPr>
                <w:rFonts w:ascii="FreeSans" w:eastAsia="Times New Roman" w:hAnsi="FreeSans" w:cs="FreeSans"/>
                <w:b/>
                <w:bCs/>
                <w:color w:val="000000"/>
                <w:highlight w:val="black"/>
                <w:lang w:eastAsia="cs-CZ"/>
              </w:rPr>
            </w:pPr>
          </w:p>
          <w:p w14:paraId="41B44AB1" w14:textId="0FBF31FE" w:rsidR="0023012E" w:rsidRPr="008D6922" w:rsidRDefault="0023012E" w:rsidP="0023012E">
            <w:pPr>
              <w:spacing w:line="276" w:lineRule="auto"/>
              <w:jc w:val="center"/>
              <w:rPr>
                <w:rFonts w:ascii="FreeSans" w:eastAsia="Times New Roman" w:hAnsi="FreeSans" w:cs="FreeSans"/>
                <w:b/>
                <w:bCs/>
                <w:color w:val="000000"/>
                <w:sz w:val="21"/>
                <w:szCs w:val="21"/>
                <w:highlight w:val="black"/>
                <w:lang w:eastAsia="cs-CZ"/>
              </w:rPr>
            </w:pPr>
            <w:r w:rsidRPr="008D6922">
              <w:rPr>
                <w:rFonts w:ascii="FreeSans" w:eastAsia="Times New Roman" w:hAnsi="FreeSans" w:cs="FreeSans"/>
                <w:b/>
                <w:bCs/>
                <w:color w:val="000000"/>
                <w:highlight w:val="black"/>
                <w:lang w:eastAsia="cs-CZ"/>
              </w:rPr>
              <w:t>20</w:t>
            </w:r>
          </w:p>
        </w:tc>
      </w:tr>
    </w:tbl>
    <w:p w14:paraId="504252A3" w14:textId="77777777" w:rsidR="00023C7C" w:rsidRPr="00067C15" w:rsidRDefault="00023C7C" w:rsidP="005E02F2">
      <w:pPr>
        <w:shd w:val="clear" w:color="auto" w:fill="FFFFFF"/>
        <w:jc w:val="center"/>
      </w:pPr>
    </w:p>
    <w:p w14:paraId="39E10E6B" w14:textId="77777777" w:rsidR="00E275E5" w:rsidRPr="00067C15" w:rsidRDefault="00E275E5" w:rsidP="005E02F2">
      <w:pPr>
        <w:shd w:val="clear" w:color="auto" w:fill="FFFFFF"/>
        <w:jc w:val="center"/>
      </w:pPr>
    </w:p>
    <w:p w14:paraId="09F2E887" w14:textId="77777777" w:rsidR="00E275E5" w:rsidRPr="00067C15" w:rsidRDefault="00E275E5" w:rsidP="005E02F2">
      <w:pPr>
        <w:shd w:val="clear" w:color="auto" w:fill="FFFFFF"/>
        <w:jc w:val="center"/>
      </w:pPr>
    </w:p>
    <w:p w14:paraId="46CF4BB9" w14:textId="77777777" w:rsidR="00E275E5" w:rsidRPr="00067C15" w:rsidRDefault="00E275E5" w:rsidP="005E02F2">
      <w:pPr>
        <w:shd w:val="clear" w:color="auto" w:fill="FFFFFF"/>
        <w:jc w:val="center"/>
      </w:pPr>
    </w:p>
    <w:p w14:paraId="1998D964" w14:textId="77777777" w:rsidR="00E275E5" w:rsidRPr="00067C15" w:rsidRDefault="00E275E5" w:rsidP="005E02F2">
      <w:pPr>
        <w:shd w:val="clear" w:color="auto" w:fill="FFFFFF"/>
        <w:jc w:val="center"/>
      </w:pPr>
    </w:p>
    <w:p w14:paraId="17D89B5C" w14:textId="77777777" w:rsidR="00E275E5" w:rsidRPr="00067C15" w:rsidRDefault="00E275E5" w:rsidP="005E02F2">
      <w:pPr>
        <w:shd w:val="clear" w:color="auto" w:fill="FFFFFF"/>
        <w:jc w:val="center"/>
      </w:pPr>
    </w:p>
    <w:p w14:paraId="6BCCDD94" w14:textId="77777777" w:rsidR="00E275E5" w:rsidRPr="00067C15" w:rsidRDefault="00E275E5" w:rsidP="005E02F2">
      <w:pPr>
        <w:shd w:val="clear" w:color="auto" w:fill="FFFFFF"/>
        <w:jc w:val="center"/>
      </w:pPr>
    </w:p>
    <w:p w14:paraId="2D5D69B5" w14:textId="77777777" w:rsidR="00E275E5" w:rsidRPr="00067C15" w:rsidRDefault="00E275E5" w:rsidP="005E02F2">
      <w:pPr>
        <w:shd w:val="clear" w:color="auto" w:fill="FFFFFF"/>
        <w:jc w:val="center"/>
      </w:pPr>
    </w:p>
    <w:p w14:paraId="73AD10CE" w14:textId="77777777" w:rsidR="00E275E5" w:rsidRPr="00067C15" w:rsidRDefault="00E275E5" w:rsidP="005E02F2">
      <w:pPr>
        <w:shd w:val="clear" w:color="auto" w:fill="FFFFFF"/>
        <w:jc w:val="center"/>
      </w:pPr>
    </w:p>
    <w:p w14:paraId="0123AE7D" w14:textId="52B70974" w:rsidR="00E275E5" w:rsidRPr="00067C15" w:rsidRDefault="00E275E5">
      <w:pPr>
        <w:rPr>
          <w:highlight w:val="yellow"/>
        </w:rPr>
      </w:pPr>
    </w:p>
    <w:p w14:paraId="50E9AF00" w14:textId="77777777" w:rsidR="00E275E5" w:rsidRPr="00067C15" w:rsidRDefault="00E275E5"/>
    <w:p w14:paraId="2FEB78AE" w14:textId="77777777" w:rsidR="00E275E5" w:rsidRPr="00067C15" w:rsidRDefault="00E275E5" w:rsidP="00E275E5">
      <w:pPr>
        <w:shd w:val="clear" w:color="auto" w:fill="FFFFFF"/>
        <w:jc w:val="center"/>
        <w:rPr>
          <w:b/>
          <w:bCs/>
          <w:u w:val="single"/>
        </w:rPr>
      </w:pPr>
      <w:r w:rsidRPr="00067C15">
        <w:rPr>
          <w:b/>
          <w:bCs/>
          <w:u w:val="single"/>
        </w:rPr>
        <w:t xml:space="preserve">Příloha </w:t>
      </w:r>
      <w:r w:rsidR="00D94D62" w:rsidRPr="00067C15">
        <w:rPr>
          <w:b/>
          <w:bCs/>
          <w:u w:val="single"/>
        </w:rPr>
        <w:t>č. 2</w:t>
      </w:r>
      <w:r w:rsidRPr="00067C15">
        <w:rPr>
          <w:b/>
          <w:bCs/>
          <w:u w:val="single"/>
        </w:rPr>
        <w:t xml:space="preserve"> – </w:t>
      </w:r>
      <w:r w:rsidR="00D94D62" w:rsidRPr="00067C15">
        <w:rPr>
          <w:b/>
          <w:bCs/>
          <w:u w:val="single"/>
        </w:rPr>
        <w:t xml:space="preserve">Minimální personální požadavky </w:t>
      </w:r>
    </w:p>
    <w:p w14:paraId="3D9DE39F" w14:textId="1FE35F44" w:rsidR="00E275E5" w:rsidRPr="00067C15" w:rsidRDefault="00E275E5" w:rsidP="00F05552">
      <w:pPr>
        <w:shd w:val="clear" w:color="auto" w:fill="FFFFFF"/>
      </w:pPr>
    </w:p>
    <w:p w14:paraId="6D321D1B" w14:textId="77777777" w:rsidR="00E275E5" w:rsidRPr="00067C15" w:rsidRDefault="00E275E5" w:rsidP="00E275E5">
      <w:pPr>
        <w:shd w:val="clear" w:color="auto" w:fill="FFFFFF"/>
        <w:jc w:val="center"/>
      </w:pPr>
    </w:p>
    <w:tbl>
      <w:tblPr>
        <w:tblW w:w="9376" w:type="dxa"/>
        <w:tblCellMar>
          <w:left w:w="70" w:type="dxa"/>
          <w:right w:w="70" w:type="dxa"/>
        </w:tblCellMar>
        <w:tblLook w:val="04A0" w:firstRow="1" w:lastRow="0" w:firstColumn="1" w:lastColumn="0" w:noHBand="0" w:noVBand="1"/>
      </w:tblPr>
      <w:tblGrid>
        <w:gridCol w:w="1216"/>
        <w:gridCol w:w="2520"/>
        <w:gridCol w:w="1640"/>
        <w:gridCol w:w="1700"/>
        <w:gridCol w:w="2300"/>
      </w:tblGrid>
      <w:tr w:rsidR="00023C7C" w:rsidRPr="00067C15" w14:paraId="2FFA7FE5" w14:textId="77777777" w:rsidTr="0023012E">
        <w:trPr>
          <w:trHeight w:val="315"/>
        </w:trPr>
        <w:tc>
          <w:tcPr>
            <w:tcW w:w="1216" w:type="dxa"/>
            <w:tcBorders>
              <w:top w:val="nil"/>
              <w:left w:val="nil"/>
              <w:bottom w:val="nil"/>
              <w:right w:val="nil"/>
            </w:tcBorders>
            <w:shd w:val="clear" w:color="auto" w:fill="auto"/>
            <w:noWrap/>
            <w:vAlign w:val="bottom"/>
            <w:hideMark/>
          </w:tcPr>
          <w:p w14:paraId="01624ED9" w14:textId="77777777" w:rsidR="00023C7C" w:rsidRPr="00067C15" w:rsidRDefault="00023C7C" w:rsidP="00431150">
            <w:pPr>
              <w:spacing w:line="276" w:lineRule="auto"/>
              <w:rPr>
                <w:rFonts w:eastAsia="Times New Roman"/>
                <w:color w:val="000000"/>
                <w:lang w:eastAsia="cs-CZ"/>
              </w:rPr>
            </w:pPr>
            <w:r w:rsidRPr="00067C15">
              <w:rPr>
                <w:rFonts w:eastAsia="Times New Roman"/>
                <w:color w:val="000000"/>
                <w:lang w:eastAsia="cs-CZ"/>
              </w:rPr>
              <w:t>KONCERT</w:t>
            </w:r>
          </w:p>
        </w:tc>
        <w:tc>
          <w:tcPr>
            <w:tcW w:w="2520" w:type="dxa"/>
            <w:tcBorders>
              <w:top w:val="nil"/>
              <w:left w:val="nil"/>
              <w:bottom w:val="nil"/>
              <w:right w:val="nil"/>
            </w:tcBorders>
            <w:shd w:val="clear" w:color="auto" w:fill="auto"/>
            <w:noWrap/>
            <w:vAlign w:val="center"/>
            <w:hideMark/>
          </w:tcPr>
          <w:p w14:paraId="33779859" w14:textId="77777777" w:rsidR="00023C7C" w:rsidRPr="00067C15" w:rsidRDefault="00023C7C" w:rsidP="00431150">
            <w:pPr>
              <w:spacing w:line="276" w:lineRule="auto"/>
              <w:rPr>
                <w:rFonts w:eastAsia="Times New Roman"/>
                <w:color w:val="000000"/>
                <w:lang w:eastAsia="cs-CZ"/>
              </w:rPr>
            </w:pPr>
          </w:p>
        </w:tc>
        <w:tc>
          <w:tcPr>
            <w:tcW w:w="1640" w:type="dxa"/>
            <w:tcBorders>
              <w:top w:val="nil"/>
              <w:left w:val="nil"/>
              <w:bottom w:val="nil"/>
              <w:right w:val="nil"/>
            </w:tcBorders>
            <w:shd w:val="clear" w:color="auto" w:fill="auto"/>
            <w:noWrap/>
            <w:vAlign w:val="bottom"/>
            <w:hideMark/>
          </w:tcPr>
          <w:p w14:paraId="0E1C6D0C" w14:textId="77777777" w:rsidR="00023C7C" w:rsidRPr="00067C15" w:rsidRDefault="00023C7C" w:rsidP="00431150">
            <w:pPr>
              <w:spacing w:line="276" w:lineRule="auto"/>
              <w:jc w:val="center"/>
              <w:rPr>
                <w:rFonts w:eastAsia="Times New Roman"/>
                <w:sz w:val="20"/>
                <w:szCs w:val="20"/>
                <w:lang w:eastAsia="cs-CZ"/>
              </w:rPr>
            </w:pPr>
          </w:p>
        </w:tc>
        <w:tc>
          <w:tcPr>
            <w:tcW w:w="1700" w:type="dxa"/>
            <w:tcBorders>
              <w:top w:val="nil"/>
              <w:left w:val="nil"/>
              <w:bottom w:val="nil"/>
              <w:right w:val="nil"/>
            </w:tcBorders>
            <w:shd w:val="clear" w:color="auto" w:fill="auto"/>
            <w:noWrap/>
            <w:vAlign w:val="bottom"/>
            <w:hideMark/>
          </w:tcPr>
          <w:p w14:paraId="739014C0" w14:textId="77777777" w:rsidR="00023C7C" w:rsidRPr="00067C15" w:rsidRDefault="00023C7C" w:rsidP="00431150">
            <w:pPr>
              <w:spacing w:line="276" w:lineRule="auto"/>
              <w:rPr>
                <w:rFonts w:eastAsia="Times New Roman"/>
                <w:sz w:val="20"/>
                <w:szCs w:val="20"/>
                <w:lang w:eastAsia="cs-CZ"/>
              </w:rPr>
            </w:pPr>
          </w:p>
        </w:tc>
        <w:tc>
          <w:tcPr>
            <w:tcW w:w="2300" w:type="dxa"/>
            <w:tcBorders>
              <w:top w:val="nil"/>
              <w:left w:val="nil"/>
              <w:bottom w:val="nil"/>
              <w:right w:val="nil"/>
            </w:tcBorders>
            <w:shd w:val="clear" w:color="auto" w:fill="auto"/>
            <w:noWrap/>
            <w:vAlign w:val="bottom"/>
            <w:hideMark/>
          </w:tcPr>
          <w:p w14:paraId="7978F276" w14:textId="77777777" w:rsidR="00023C7C" w:rsidRPr="00067C15" w:rsidRDefault="00023C7C" w:rsidP="00431150">
            <w:pPr>
              <w:spacing w:line="276" w:lineRule="auto"/>
              <w:rPr>
                <w:rFonts w:eastAsia="Times New Roman"/>
                <w:sz w:val="20"/>
                <w:szCs w:val="20"/>
                <w:lang w:eastAsia="cs-CZ"/>
              </w:rPr>
            </w:pPr>
          </w:p>
        </w:tc>
      </w:tr>
      <w:tr w:rsidR="00023C7C" w:rsidRPr="00067C15" w14:paraId="132EAA04" w14:textId="77777777" w:rsidTr="0023012E">
        <w:trPr>
          <w:trHeight w:val="915"/>
        </w:trPr>
        <w:tc>
          <w:tcPr>
            <w:tcW w:w="1216" w:type="dxa"/>
            <w:tcBorders>
              <w:top w:val="nil"/>
              <w:left w:val="nil"/>
              <w:bottom w:val="nil"/>
              <w:right w:val="nil"/>
            </w:tcBorders>
            <w:shd w:val="clear" w:color="auto" w:fill="auto"/>
            <w:noWrap/>
            <w:vAlign w:val="bottom"/>
            <w:hideMark/>
          </w:tcPr>
          <w:p w14:paraId="380944BD" w14:textId="77777777" w:rsidR="00023C7C" w:rsidRPr="00067C15" w:rsidRDefault="00023C7C" w:rsidP="00431150">
            <w:pPr>
              <w:spacing w:line="276" w:lineRule="auto"/>
              <w:rPr>
                <w:rFonts w:eastAsia="Times New Roman"/>
                <w:sz w:val="20"/>
                <w:szCs w:val="20"/>
                <w:lang w:eastAsia="cs-CZ"/>
              </w:rPr>
            </w:pPr>
          </w:p>
        </w:tc>
        <w:tc>
          <w:tcPr>
            <w:tcW w:w="2520" w:type="dxa"/>
            <w:tcBorders>
              <w:top w:val="single" w:sz="8" w:space="0" w:color="auto"/>
              <w:left w:val="single" w:sz="8" w:space="0" w:color="auto"/>
              <w:bottom w:val="single" w:sz="8" w:space="0" w:color="auto"/>
              <w:right w:val="single" w:sz="4" w:space="0" w:color="auto"/>
            </w:tcBorders>
            <w:shd w:val="clear" w:color="auto" w:fill="auto"/>
            <w:vAlign w:val="bottom"/>
            <w:hideMark/>
          </w:tcPr>
          <w:p w14:paraId="569EEA9D" w14:textId="77777777" w:rsidR="00023C7C" w:rsidRPr="00067C15" w:rsidRDefault="00023C7C" w:rsidP="00431150">
            <w:pPr>
              <w:spacing w:line="276" w:lineRule="auto"/>
              <w:jc w:val="center"/>
              <w:rPr>
                <w:rFonts w:eastAsia="Times New Roman"/>
                <w:color w:val="000000"/>
                <w:lang w:eastAsia="cs-CZ"/>
              </w:rPr>
            </w:pPr>
            <w:r w:rsidRPr="00067C15">
              <w:rPr>
                <w:rFonts w:eastAsia="Times New Roman"/>
                <w:color w:val="000000"/>
                <w:lang w:eastAsia="cs-CZ"/>
              </w:rPr>
              <w:t>počet prodaných vstupenek na akci</w:t>
            </w:r>
          </w:p>
        </w:tc>
        <w:tc>
          <w:tcPr>
            <w:tcW w:w="1640" w:type="dxa"/>
            <w:tcBorders>
              <w:top w:val="single" w:sz="8" w:space="0" w:color="auto"/>
              <w:left w:val="nil"/>
              <w:bottom w:val="single" w:sz="8" w:space="0" w:color="auto"/>
              <w:right w:val="single" w:sz="4" w:space="0" w:color="auto"/>
            </w:tcBorders>
            <w:shd w:val="clear" w:color="auto" w:fill="auto"/>
            <w:vAlign w:val="bottom"/>
            <w:hideMark/>
          </w:tcPr>
          <w:p w14:paraId="299B6EB7" w14:textId="77777777" w:rsidR="00023C7C" w:rsidRPr="00067C15" w:rsidRDefault="00023C7C" w:rsidP="00431150">
            <w:pPr>
              <w:spacing w:line="276" w:lineRule="auto"/>
              <w:jc w:val="center"/>
              <w:rPr>
                <w:rFonts w:eastAsia="Times New Roman"/>
                <w:color w:val="000000"/>
                <w:lang w:eastAsia="cs-CZ"/>
              </w:rPr>
            </w:pPr>
            <w:r w:rsidRPr="00067C15">
              <w:rPr>
                <w:rFonts w:eastAsia="Times New Roman"/>
                <w:color w:val="000000"/>
                <w:lang w:eastAsia="cs-CZ"/>
              </w:rPr>
              <w:t>počet barů (max. 1x fixní a 2x mobilní)</w:t>
            </w:r>
          </w:p>
        </w:tc>
        <w:tc>
          <w:tcPr>
            <w:tcW w:w="1700" w:type="dxa"/>
            <w:tcBorders>
              <w:top w:val="single" w:sz="8" w:space="0" w:color="auto"/>
              <w:left w:val="nil"/>
              <w:bottom w:val="single" w:sz="8" w:space="0" w:color="auto"/>
              <w:right w:val="single" w:sz="8" w:space="0" w:color="auto"/>
            </w:tcBorders>
            <w:shd w:val="clear" w:color="auto" w:fill="auto"/>
            <w:vAlign w:val="bottom"/>
            <w:hideMark/>
          </w:tcPr>
          <w:p w14:paraId="4AF3289D" w14:textId="77777777" w:rsidR="00023C7C" w:rsidRPr="00067C15" w:rsidRDefault="00023C7C" w:rsidP="00431150">
            <w:pPr>
              <w:spacing w:line="276" w:lineRule="auto"/>
              <w:jc w:val="center"/>
              <w:rPr>
                <w:rFonts w:eastAsia="Times New Roman"/>
                <w:color w:val="000000"/>
                <w:lang w:eastAsia="cs-CZ"/>
              </w:rPr>
            </w:pPr>
            <w:r w:rsidRPr="00067C15">
              <w:rPr>
                <w:rFonts w:eastAsia="Times New Roman"/>
                <w:color w:val="000000"/>
                <w:lang w:eastAsia="cs-CZ"/>
              </w:rPr>
              <w:t>počet osob na barech celkem</w:t>
            </w:r>
          </w:p>
        </w:tc>
        <w:tc>
          <w:tcPr>
            <w:tcW w:w="2300" w:type="dxa"/>
            <w:tcBorders>
              <w:top w:val="nil"/>
              <w:left w:val="nil"/>
              <w:bottom w:val="nil"/>
              <w:right w:val="nil"/>
            </w:tcBorders>
            <w:shd w:val="clear" w:color="auto" w:fill="auto"/>
            <w:vAlign w:val="bottom"/>
            <w:hideMark/>
          </w:tcPr>
          <w:p w14:paraId="6D69E979" w14:textId="77777777" w:rsidR="00023C7C" w:rsidRPr="00067C15" w:rsidRDefault="00023C7C" w:rsidP="00431150">
            <w:pPr>
              <w:spacing w:line="276" w:lineRule="auto"/>
              <w:jc w:val="center"/>
              <w:rPr>
                <w:rFonts w:eastAsia="Times New Roman"/>
                <w:color w:val="000000"/>
                <w:lang w:eastAsia="cs-CZ"/>
              </w:rPr>
            </w:pPr>
          </w:p>
        </w:tc>
      </w:tr>
      <w:tr w:rsidR="0023012E" w:rsidRPr="00067C15" w14:paraId="7096BFFC" w14:textId="77777777" w:rsidTr="0023012E">
        <w:trPr>
          <w:trHeight w:val="300"/>
        </w:trPr>
        <w:tc>
          <w:tcPr>
            <w:tcW w:w="1216" w:type="dxa"/>
            <w:tcBorders>
              <w:top w:val="nil"/>
              <w:left w:val="nil"/>
              <w:bottom w:val="nil"/>
              <w:right w:val="nil"/>
            </w:tcBorders>
            <w:shd w:val="clear" w:color="auto" w:fill="auto"/>
            <w:noWrap/>
            <w:vAlign w:val="bottom"/>
            <w:hideMark/>
          </w:tcPr>
          <w:p w14:paraId="003D1407" w14:textId="77777777" w:rsidR="0023012E" w:rsidRPr="00067C15" w:rsidRDefault="0023012E" w:rsidP="0023012E">
            <w:pPr>
              <w:spacing w:line="276" w:lineRule="auto"/>
              <w:rPr>
                <w:rFonts w:eastAsia="Times New Roman"/>
                <w:sz w:val="20"/>
                <w:szCs w:val="20"/>
                <w:lang w:eastAsia="cs-CZ"/>
              </w:rPr>
            </w:pPr>
          </w:p>
        </w:tc>
        <w:tc>
          <w:tcPr>
            <w:tcW w:w="2520" w:type="dxa"/>
            <w:tcBorders>
              <w:top w:val="nil"/>
              <w:left w:val="single" w:sz="8" w:space="0" w:color="auto"/>
              <w:bottom w:val="single" w:sz="4" w:space="0" w:color="auto"/>
              <w:right w:val="single" w:sz="4" w:space="0" w:color="auto"/>
            </w:tcBorders>
            <w:shd w:val="clear" w:color="auto" w:fill="auto"/>
            <w:noWrap/>
            <w:vAlign w:val="center"/>
            <w:hideMark/>
          </w:tcPr>
          <w:p w14:paraId="42360957" w14:textId="77777777" w:rsidR="0023012E" w:rsidRPr="008D6922" w:rsidRDefault="0023012E" w:rsidP="0023012E">
            <w:pPr>
              <w:spacing w:line="276" w:lineRule="auto"/>
              <w:jc w:val="center"/>
              <w:rPr>
                <w:rFonts w:eastAsia="Times New Roman"/>
                <w:color w:val="000000"/>
                <w:highlight w:val="black"/>
                <w:lang w:eastAsia="cs-CZ"/>
              </w:rPr>
            </w:pPr>
            <w:r w:rsidRPr="008D6922">
              <w:rPr>
                <w:rFonts w:eastAsia="Times New Roman"/>
                <w:color w:val="000000"/>
                <w:highlight w:val="black"/>
                <w:lang w:eastAsia="cs-CZ"/>
              </w:rPr>
              <w:t>0 - 199</w:t>
            </w:r>
          </w:p>
        </w:tc>
        <w:tc>
          <w:tcPr>
            <w:tcW w:w="1640" w:type="dxa"/>
            <w:tcBorders>
              <w:top w:val="nil"/>
              <w:left w:val="nil"/>
              <w:bottom w:val="single" w:sz="4" w:space="0" w:color="auto"/>
              <w:right w:val="single" w:sz="4" w:space="0" w:color="auto"/>
            </w:tcBorders>
            <w:shd w:val="clear" w:color="auto" w:fill="auto"/>
            <w:noWrap/>
            <w:vAlign w:val="bottom"/>
          </w:tcPr>
          <w:p w14:paraId="2E111C4F" w14:textId="349E4950" w:rsidR="0023012E" w:rsidRPr="008D6922" w:rsidRDefault="0023012E" w:rsidP="0023012E">
            <w:pPr>
              <w:spacing w:line="276" w:lineRule="auto"/>
              <w:rPr>
                <w:rFonts w:eastAsia="Times New Roman"/>
                <w:b/>
                <w:bCs/>
                <w:color w:val="000000"/>
                <w:highlight w:val="black"/>
                <w:lang w:eastAsia="cs-CZ"/>
              </w:rPr>
            </w:pPr>
            <w:r w:rsidRPr="008D6922">
              <w:rPr>
                <w:rFonts w:ascii="Calibri" w:eastAsia="Times New Roman" w:hAnsi="Calibri" w:cs="Calibri"/>
                <w:b/>
                <w:bCs/>
                <w:color w:val="000000"/>
                <w:highlight w:val="black"/>
                <w:lang w:eastAsia="cs-CZ"/>
              </w:rPr>
              <w:t>1</w:t>
            </w:r>
          </w:p>
        </w:tc>
        <w:tc>
          <w:tcPr>
            <w:tcW w:w="1700" w:type="dxa"/>
            <w:tcBorders>
              <w:top w:val="nil"/>
              <w:left w:val="nil"/>
              <w:bottom w:val="single" w:sz="4" w:space="0" w:color="auto"/>
              <w:right w:val="single" w:sz="8" w:space="0" w:color="auto"/>
            </w:tcBorders>
            <w:shd w:val="clear" w:color="auto" w:fill="auto"/>
            <w:noWrap/>
            <w:vAlign w:val="bottom"/>
          </w:tcPr>
          <w:p w14:paraId="6177D26C" w14:textId="376F4D5E" w:rsidR="0023012E" w:rsidRPr="008D6922" w:rsidRDefault="0023012E" w:rsidP="0023012E">
            <w:pPr>
              <w:spacing w:line="276" w:lineRule="auto"/>
              <w:rPr>
                <w:rFonts w:eastAsia="Times New Roman"/>
                <w:b/>
                <w:bCs/>
                <w:color w:val="000000"/>
                <w:highlight w:val="black"/>
                <w:lang w:eastAsia="cs-CZ"/>
              </w:rPr>
            </w:pPr>
            <w:r w:rsidRPr="008D6922">
              <w:rPr>
                <w:rFonts w:ascii="Calibri" w:eastAsia="Times New Roman" w:hAnsi="Calibri" w:cs="Calibri"/>
                <w:b/>
                <w:bCs/>
                <w:color w:val="000000"/>
                <w:highlight w:val="black"/>
                <w:lang w:eastAsia="cs-CZ"/>
              </w:rPr>
              <w:t>2-3</w:t>
            </w:r>
          </w:p>
        </w:tc>
        <w:tc>
          <w:tcPr>
            <w:tcW w:w="2300" w:type="dxa"/>
            <w:tcBorders>
              <w:top w:val="nil"/>
              <w:left w:val="nil"/>
              <w:bottom w:val="nil"/>
              <w:right w:val="nil"/>
            </w:tcBorders>
            <w:shd w:val="clear" w:color="auto" w:fill="auto"/>
            <w:noWrap/>
            <w:vAlign w:val="bottom"/>
            <w:hideMark/>
          </w:tcPr>
          <w:p w14:paraId="4CD05D43" w14:textId="77777777" w:rsidR="0023012E" w:rsidRPr="00067C15" w:rsidRDefault="0023012E" w:rsidP="0023012E">
            <w:pPr>
              <w:spacing w:line="276" w:lineRule="auto"/>
              <w:rPr>
                <w:rFonts w:eastAsia="Times New Roman"/>
                <w:color w:val="000000"/>
                <w:lang w:eastAsia="cs-CZ"/>
              </w:rPr>
            </w:pPr>
          </w:p>
        </w:tc>
      </w:tr>
      <w:tr w:rsidR="0023012E" w:rsidRPr="00067C15" w14:paraId="6C1E8FE0" w14:textId="77777777" w:rsidTr="0023012E">
        <w:trPr>
          <w:trHeight w:val="300"/>
        </w:trPr>
        <w:tc>
          <w:tcPr>
            <w:tcW w:w="1216" w:type="dxa"/>
            <w:tcBorders>
              <w:top w:val="nil"/>
              <w:left w:val="nil"/>
              <w:bottom w:val="nil"/>
              <w:right w:val="nil"/>
            </w:tcBorders>
            <w:shd w:val="clear" w:color="auto" w:fill="auto"/>
            <w:noWrap/>
            <w:vAlign w:val="bottom"/>
            <w:hideMark/>
          </w:tcPr>
          <w:p w14:paraId="62500EEC" w14:textId="77777777" w:rsidR="0023012E" w:rsidRPr="00067C15" w:rsidRDefault="0023012E" w:rsidP="0023012E">
            <w:pPr>
              <w:spacing w:line="276" w:lineRule="auto"/>
              <w:rPr>
                <w:rFonts w:eastAsia="Times New Roman"/>
                <w:sz w:val="20"/>
                <w:szCs w:val="20"/>
                <w:lang w:eastAsia="cs-CZ"/>
              </w:rPr>
            </w:pPr>
          </w:p>
        </w:tc>
        <w:tc>
          <w:tcPr>
            <w:tcW w:w="2520" w:type="dxa"/>
            <w:tcBorders>
              <w:top w:val="nil"/>
              <w:left w:val="single" w:sz="8" w:space="0" w:color="auto"/>
              <w:bottom w:val="single" w:sz="4" w:space="0" w:color="auto"/>
              <w:right w:val="single" w:sz="4" w:space="0" w:color="auto"/>
            </w:tcBorders>
            <w:shd w:val="clear" w:color="auto" w:fill="auto"/>
            <w:noWrap/>
            <w:vAlign w:val="center"/>
            <w:hideMark/>
          </w:tcPr>
          <w:p w14:paraId="34594EA0" w14:textId="77777777" w:rsidR="0023012E" w:rsidRPr="008D6922" w:rsidRDefault="0023012E" w:rsidP="0023012E">
            <w:pPr>
              <w:spacing w:line="276" w:lineRule="auto"/>
              <w:jc w:val="center"/>
              <w:rPr>
                <w:rFonts w:eastAsia="Times New Roman"/>
                <w:color w:val="000000"/>
                <w:highlight w:val="black"/>
                <w:lang w:eastAsia="cs-CZ"/>
              </w:rPr>
            </w:pPr>
            <w:r w:rsidRPr="008D6922">
              <w:rPr>
                <w:rFonts w:eastAsia="Times New Roman"/>
                <w:color w:val="000000"/>
                <w:highlight w:val="black"/>
                <w:lang w:eastAsia="cs-CZ"/>
              </w:rPr>
              <w:t>200 - 399</w:t>
            </w:r>
          </w:p>
        </w:tc>
        <w:tc>
          <w:tcPr>
            <w:tcW w:w="1640" w:type="dxa"/>
            <w:tcBorders>
              <w:top w:val="nil"/>
              <w:left w:val="nil"/>
              <w:bottom w:val="single" w:sz="4" w:space="0" w:color="auto"/>
              <w:right w:val="single" w:sz="4" w:space="0" w:color="auto"/>
            </w:tcBorders>
            <w:shd w:val="clear" w:color="auto" w:fill="auto"/>
            <w:noWrap/>
            <w:vAlign w:val="bottom"/>
          </w:tcPr>
          <w:p w14:paraId="612A1043" w14:textId="43F7D7AE" w:rsidR="0023012E" w:rsidRPr="008D6922" w:rsidRDefault="0023012E" w:rsidP="0023012E">
            <w:pPr>
              <w:spacing w:line="276" w:lineRule="auto"/>
              <w:rPr>
                <w:rFonts w:eastAsia="Times New Roman"/>
                <w:b/>
                <w:bCs/>
                <w:color w:val="000000"/>
                <w:highlight w:val="black"/>
                <w:lang w:eastAsia="cs-CZ"/>
              </w:rPr>
            </w:pPr>
            <w:r w:rsidRPr="008D6922">
              <w:rPr>
                <w:b/>
                <w:bCs/>
                <w:color w:val="000000" w:themeColor="text1"/>
                <w:sz w:val="21"/>
                <w:szCs w:val="21"/>
                <w:highlight w:val="black"/>
              </w:rPr>
              <w:t>1+1</w:t>
            </w:r>
          </w:p>
        </w:tc>
        <w:tc>
          <w:tcPr>
            <w:tcW w:w="1700" w:type="dxa"/>
            <w:tcBorders>
              <w:top w:val="nil"/>
              <w:left w:val="nil"/>
              <w:bottom w:val="single" w:sz="4" w:space="0" w:color="auto"/>
              <w:right w:val="single" w:sz="8" w:space="0" w:color="auto"/>
            </w:tcBorders>
            <w:shd w:val="clear" w:color="auto" w:fill="auto"/>
            <w:noWrap/>
            <w:vAlign w:val="bottom"/>
          </w:tcPr>
          <w:p w14:paraId="25BEC6C3" w14:textId="161A0176" w:rsidR="0023012E" w:rsidRPr="008D6922" w:rsidRDefault="0023012E" w:rsidP="0023012E">
            <w:pPr>
              <w:spacing w:line="276" w:lineRule="auto"/>
              <w:rPr>
                <w:rFonts w:eastAsia="Times New Roman"/>
                <w:b/>
                <w:bCs/>
                <w:color w:val="000000"/>
                <w:highlight w:val="black"/>
                <w:lang w:eastAsia="cs-CZ"/>
              </w:rPr>
            </w:pPr>
            <w:r w:rsidRPr="008D6922">
              <w:rPr>
                <w:rFonts w:ascii="Calibri" w:eastAsia="Times New Roman" w:hAnsi="Calibri" w:cs="Calibri"/>
                <w:b/>
                <w:bCs/>
                <w:color w:val="000000"/>
                <w:highlight w:val="black"/>
                <w:lang w:eastAsia="cs-CZ"/>
              </w:rPr>
              <w:t>4-5</w:t>
            </w:r>
          </w:p>
        </w:tc>
        <w:tc>
          <w:tcPr>
            <w:tcW w:w="2300" w:type="dxa"/>
            <w:tcBorders>
              <w:top w:val="nil"/>
              <w:left w:val="nil"/>
              <w:bottom w:val="nil"/>
              <w:right w:val="nil"/>
            </w:tcBorders>
            <w:shd w:val="clear" w:color="auto" w:fill="auto"/>
            <w:noWrap/>
            <w:vAlign w:val="bottom"/>
            <w:hideMark/>
          </w:tcPr>
          <w:p w14:paraId="22DBFA50" w14:textId="77777777" w:rsidR="0023012E" w:rsidRPr="00067C15" w:rsidRDefault="0023012E" w:rsidP="0023012E">
            <w:pPr>
              <w:spacing w:line="276" w:lineRule="auto"/>
              <w:rPr>
                <w:rFonts w:eastAsia="Times New Roman"/>
                <w:color w:val="000000"/>
                <w:lang w:eastAsia="cs-CZ"/>
              </w:rPr>
            </w:pPr>
          </w:p>
        </w:tc>
      </w:tr>
      <w:tr w:rsidR="0023012E" w:rsidRPr="00067C15" w14:paraId="6649D36B" w14:textId="77777777" w:rsidTr="0023012E">
        <w:trPr>
          <w:trHeight w:val="300"/>
        </w:trPr>
        <w:tc>
          <w:tcPr>
            <w:tcW w:w="1216" w:type="dxa"/>
            <w:tcBorders>
              <w:top w:val="nil"/>
              <w:left w:val="nil"/>
              <w:bottom w:val="nil"/>
              <w:right w:val="nil"/>
            </w:tcBorders>
            <w:shd w:val="clear" w:color="auto" w:fill="auto"/>
            <w:noWrap/>
            <w:vAlign w:val="bottom"/>
            <w:hideMark/>
          </w:tcPr>
          <w:p w14:paraId="6B8262C8" w14:textId="77777777" w:rsidR="0023012E" w:rsidRPr="00067C15" w:rsidRDefault="0023012E" w:rsidP="0023012E">
            <w:pPr>
              <w:spacing w:line="276" w:lineRule="auto"/>
              <w:rPr>
                <w:rFonts w:eastAsia="Times New Roman"/>
                <w:sz w:val="20"/>
                <w:szCs w:val="20"/>
                <w:lang w:eastAsia="cs-CZ"/>
              </w:rPr>
            </w:pPr>
          </w:p>
        </w:tc>
        <w:tc>
          <w:tcPr>
            <w:tcW w:w="2520" w:type="dxa"/>
            <w:tcBorders>
              <w:top w:val="nil"/>
              <w:left w:val="single" w:sz="8" w:space="0" w:color="auto"/>
              <w:bottom w:val="single" w:sz="4" w:space="0" w:color="auto"/>
              <w:right w:val="single" w:sz="4" w:space="0" w:color="auto"/>
            </w:tcBorders>
            <w:shd w:val="clear" w:color="auto" w:fill="auto"/>
            <w:noWrap/>
            <w:vAlign w:val="center"/>
            <w:hideMark/>
          </w:tcPr>
          <w:p w14:paraId="04148DC4" w14:textId="77777777" w:rsidR="0023012E" w:rsidRPr="008D6922" w:rsidRDefault="0023012E" w:rsidP="0023012E">
            <w:pPr>
              <w:spacing w:line="276" w:lineRule="auto"/>
              <w:jc w:val="center"/>
              <w:rPr>
                <w:rFonts w:eastAsia="Times New Roman"/>
                <w:color w:val="000000"/>
                <w:highlight w:val="black"/>
                <w:lang w:eastAsia="cs-CZ"/>
              </w:rPr>
            </w:pPr>
            <w:r w:rsidRPr="008D6922">
              <w:rPr>
                <w:rFonts w:eastAsia="Times New Roman"/>
                <w:color w:val="000000"/>
                <w:highlight w:val="black"/>
                <w:lang w:eastAsia="cs-CZ"/>
              </w:rPr>
              <w:t>400 - 599</w:t>
            </w:r>
          </w:p>
        </w:tc>
        <w:tc>
          <w:tcPr>
            <w:tcW w:w="1640" w:type="dxa"/>
            <w:tcBorders>
              <w:top w:val="nil"/>
              <w:left w:val="nil"/>
              <w:bottom w:val="single" w:sz="4" w:space="0" w:color="auto"/>
              <w:right w:val="single" w:sz="4" w:space="0" w:color="auto"/>
            </w:tcBorders>
            <w:shd w:val="clear" w:color="auto" w:fill="auto"/>
            <w:noWrap/>
            <w:vAlign w:val="bottom"/>
          </w:tcPr>
          <w:p w14:paraId="238F5C77" w14:textId="7EB6B7C6" w:rsidR="0023012E" w:rsidRPr="008D6922" w:rsidRDefault="0023012E" w:rsidP="0023012E">
            <w:pPr>
              <w:spacing w:line="276" w:lineRule="auto"/>
              <w:rPr>
                <w:rFonts w:eastAsia="Times New Roman"/>
                <w:b/>
                <w:bCs/>
                <w:color w:val="000000"/>
                <w:highlight w:val="black"/>
                <w:lang w:eastAsia="cs-CZ"/>
              </w:rPr>
            </w:pPr>
            <w:r w:rsidRPr="008D6922">
              <w:rPr>
                <w:b/>
                <w:bCs/>
                <w:color w:val="000000" w:themeColor="text1"/>
                <w:sz w:val="21"/>
                <w:szCs w:val="21"/>
                <w:highlight w:val="black"/>
              </w:rPr>
              <w:t>1+2</w:t>
            </w:r>
          </w:p>
        </w:tc>
        <w:tc>
          <w:tcPr>
            <w:tcW w:w="1700" w:type="dxa"/>
            <w:tcBorders>
              <w:top w:val="nil"/>
              <w:left w:val="nil"/>
              <w:bottom w:val="single" w:sz="4" w:space="0" w:color="auto"/>
              <w:right w:val="single" w:sz="8" w:space="0" w:color="auto"/>
            </w:tcBorders>
            <w:shd w:val="clear" w:color="auto" w:fill="auto"/>
            <w:noWrap/>
            <w:vAlign w:val="bottom"/>
          </w:tcPr>
          <w:p w14:paraId="4DDB06EA" w14:textId="42B511B4" w:rsidR="0023012E" w:rsidRPr="008D6922" w:rsidRDefault="0023012E" w:rsidP="0023012E">
            <w:pPr>
              <w:spacing w:line="276" w:lineRule="auto"/>
              <w:rPr>
                <w:rFonts w:eastAsia="Times New Roman"/>
                <w:b/>
                <w:bCs/>
                <w:color w:val="000000"/>
                <w:highlight w:val="black"/>
                <w:lang w:eastAsia="cs-CZ"/>
              </w:rPr>
            </w:pPr>
            <w:r w:rsidRPr="008D6922">
              <w:rPr>
                <w:b/>
                <w:bCs/>
                <w:color w:val="000000" w:themeColor="text1"/>
                <w:sz w:val="21"/>
                <w:szCs w:val="21"/>
                <w:highlight w:val="black"/>
              </w:rPr>
              <w:t>7</w:t>
            </w:r>
          </w:p>
        </w:tc>
        <w:tc>
          <w:tcPr>
            <w:tcW w:w="2300" w:type="dxa"/>
            <w:tcBorders>
              <w:top w:val="nil"/>
              <w:left w:val="nil"/>
              <w:bottom w:val="nil"/>
              <w:right w:val="nil"/>
            </w:tcBorders>
            <w:shd w:val="clear" w:color="auto" w:fill="auto"/>
            <w:noWrap/>
            <w:vAlign w:val="bottom"/>
            <w:hideMark/>
          </w:tcPr>
          <w:p w14:paraId="66A515FF" w14:textId="77777777" w:rsidR="0023012E" w:rsidRPr="00067C15" w:rsidRDefault="0023012E" w:rsidP="0023012E">
            <w:pPr>
              <w:spacing w:line="276" w:lineRule="auto"/>
              <w:rPr>
                <w:rFonts w:eastAsia="Times New Roman"/>
                <w:color w:val="000000"/>
                <w:lang w:eastAsia="cs-CZ"/>
              </w:rPr>
            </w:pPr>
          </w:p>
        </w:tc>
      </w:tr>
      <w:tr w:rsidR="0023012E" w:rsidRPr="00067C15" w14:paraId="2F98ED05" w14:textId="77777777" w:rsidTr="0023012E">
        <w:trPr>
          <w:trHeight w:val="315"/>
        </w:trPr>
        <w:tc>
          <w:tcPr>
            <w:tcW w:w="1216" w:type="dxa"/>
            <w:tcBorders>
              <w:top w:val="nil"/>
              <w:left w:val="nil"/>
              <w:bottom w:val="nil"/>
              <w:right w:val="nil"/>
            </w:tcBorders>
            <w:shd w:val="clear" w:color="auto" w:fill="auto"/>
            <w:noWrap/>
            <w:vAlign w:val="bottom"/>
            <w:hideMark/>
          </w:tcPr>
          <w:p w14:paraId="39408C69" w14:textId="77777777" w:rsidR="0023012E" w:rsidRPr="00067C15" w:rsidRDefault="0023012E" w:rsidP="0023012E">
            <w:pPr>
              <w:spacing w:line="276" w:lineRule="auto"/>
              <w:rPr>
                <w:rFonts w:eastAsia="Times New Roman"/>
                <w:sz w:val="20"/>
                <w:szCs w:val="20"/>
                <w:lang w:eastAsia="cs-CZ"/>
              </w:rPr>
            </w:pPr>
          </w:p>
        </w:tc>
        <w:tc>
          <w:tcPr>
            <w:tcW w:w="2520" w:type="dxa"/>
            <w:tcBorders>
              <w:top w:val="nil"/>
              <w:left w:val="single" w:sz="8" w:space="0" w:color="auto"/>
              <w:bottom w:val="single" w:sz="8" w:space="0" w:color="auto"/>
              <w:right w:val="single" w:sz="4" w:space="0" w:color="auto"/>
            </w:tcBorders>
            <w:shd w:val="clear" w:color="auto" w:fill="auto"/>
            <w:noWrap/>
            <w:vAlign w:val="center"/>
            <w:hideMark/>
          </w:tcPr>
          <w:p w14:paraId="7C575821" w14:textId="77777777" w:rsidR="0023012E" w:rsidRPr="008D6922" w:rsidRDefault="0023012E" w:rsidP="0023012E">
            <w:pPr>
              <w:spacing w:line="276" w:lineRule="auto"/>
              <w:jc w:val="center"/>
              <w:rPr>
                <w:rFonts w:eastAsia="Times New Roman"/>
                <w:color w:val="000000"/>
                <w:highlight w:val="black"/>
                <w:lang w:eastAsia="cs-CZ"/>
              </w:rPr>
            </w:pPr>
            <w:r w:rsidRPr="008D6922">
              <w:rPr>
                <w:rFonts w:eastAsia="Times New Roman"/>
                <w:color w:val="000000"/>
                <w:highlight w:val="black"/>
                <w:lang w:eastAsia="cs-CZ"/>
              </w:rPr>
              <w:t>600 - 800</w:t>
            </w:r>
          </w:p>
        </w:tc>
        <w:tc>
          <w:tcPr>
            <w:tcW w:w="1640" w:type="dxa"/>
            <w:tcBorders>
              <w:top w:val="nil"/>
              <w:left w:val="nil"/>
              <w:bottom w:val="single" w:sz="8" w:space="0" w:color="auto"/>
              <w:right w:val="single" w:sz="4" w:space="0" w:color="auto"/>
            </w:tcBorders>
            <w:shd w:val="clear" w:color="auto" w:fill="auto"/>
            <w:noWrap/>
            <w:vAlign w:val="bottom"/>
          </w:tcPr>
          <w:p w14:paraId="491BFD01" w14:textId="77777777" w:rsidR="0023012E" w:rsidRPr="008D6922" w:rsidRDefault="0023012E" w:rsidP="0023012E">
            <w:pPr>
              <w:spacing w:line="276" w:lineRule="auto"/>
              <w:rPr>
                <w:rFonts w:ascii="Calibri" w:eastAsia="Times New Roman" w:hAnsi="Calibri" w:cs="Calibri"/>
                <w:color w:val="000000"/>
                <w:sz w:val="16"/>
                <w:szCs w:val="16"/>
                <w:highlight w:val="black"/>
                <w:lang w:eastAsia="cs-CZ"/>
              </w:rPr>
            </w:pPr>
            <w:r w:rsidRPr="008D6922">
              <w:rPr>
                <w:rFonts w:ascii="Calibri" w:eastAsia="Times New Roman" w:hAnsi="Calibri" w:cs="Calibri"/>
                <w:b/>
                <w:bCs/>
                <w:color w:val="000000"/>
                <w:highlight w:val="black"/>
                <w:lang w:eastAsia="cs-CZ"/>
              </w:rPr>
              <w:t>1+2</w:t>
            </w:r>
            <w:r w:rsidRPr="008D6922">
              <w:rPr>
                <w:rFonts w:ascii="Calibri" w:eastAsia="Times New Roman" w:hAnsi="Calibri" w:cs="Calibri"/>
                <w:color w:val="000000"/>
                <w:sz w:val="16"/>
                <w:szCs w:val="16"/>
                <w:highlight w:val="black"/>
                <w:lang w:eastAsia="cs-CZ"/>
              </w:rPr>
              <w:t xml:space="preserve"> </w:t>
            </w:r>
          </w:p>
          <w:p w14:paraId="3DDCEED6" w14:textId="1F1A2577" w:rsidR="0023012E" w:rsidRPr="008D6922" w:rsidRDefault="0023012E" w:rsidP="0023012E">
            <w:pPr>
              <w:spacing w:line="276" w:lineRule="auto"/>
              <w:rPr>
                <w:rFonts w:eastAsia="Times New Roman"/>
                <w:b/>
                <w:bCs/>
                <w:color w:val="000000"/>
                <w:sz w:val="20"/>
                <w:szCs w:val="20"/>
                <w:highlight w:val="black"/>
                <w:lang w:eastAsia="cs-CZ"/>
              </w:rPr>
            </w:pPr>
            <w:r w:rsidRPr="008D6922">
              <w:rPr>
                <w:rFonts w:ascii="Calibri" w:eastAsia="Times New Roman" w:hAnsi="Calibri" w:cs="Calibri"/>
                <w:color w:val="000000"/>
                <w:sz w:val="20"/>
                <w:szCs w:val="20"/>
                <w:highlight w:val="black"/>
                <w:lang w:eastAsia="cs-CZ"/>
              </w:rPr>
              <w:t>(možno také 1+4)</w:t>
            </w:r>
          </w:p>
        </w:tc>
        <w:tc>
          <w:tcPr>
            <w:tcW w:w="1700" w:type="dxa"/>
            <w:tcBorders>
              <w:top w:val="nil"/>
              <w:left w:val="nil"/>
              <w:bottom w:val="single" w:sz="8" w:space="0" w:color="auto"/>
              <w:right w:val="single" w:sz="8" w:space="0" w:color="auto"/>
            </w:tcBorders>
            <w:shd w:val="clear" w:color="auto" w:fill="auto"/>
            <w:noWrap/>
            <w:vAlign w:val="bottom"/>
          </w:tcPr>
          <w:p w14:paraId="7D8B8852" w14:textId="77777777" w:rsidR="0023012E" w:rsidRPr="008D6922" w:rsidRDefault="0023012E" w:rsidP="0023012E">
            <w:pPr>
              <w:spacing w:line="276" w:lineRule="auto"/>
              <w:rPr>
                <w:b/>
                <w:bCs/>
                <w:color w:val="000000" w:themeColor="text1"/>
                <w:sz w:val="21"/>
                <w:szCs w:val="21"/>
                <w:highlight w:val="black"/>
              </w:rPr>
            </w:pPr>
            <w:r w:rsidRPr="008D6922">
              <w:rPr>
                <w:b/>
                <w:bCs/>
                <w:color w:val="000000" w:themeColor="text1"/>
                <w:sz w:val="21"/>
                <w:szCs w:val="21"/>
                <w:highlight w:val="black"/>
              </w:rPr>
              <w:t xml:space="preserve">9 </w:t>
            </w:r>
          </w:p>
          <w:p w14:paraId="5FC36387" w14:textId="15C23B69" w:rsidR="0023012E" w:rsidRPr="008D6922" w:rsidRDefault="0023012E" w:rsidP="0023012E">
            <w:pPr>
              <w:spacing w:line="276" w:lineRule="auto"/>
              <w:rPr>
                <w:rFonts w:eastAsia="Times New Roman"/>
                <w:b/>
                <w:bCs/>
                <w:color w:val="000000"/>
                <w:highlight w:val="black"/>
                <w:lang w:eastAsia="cs-CZ"/>
              </w:rPr>
            </w:pPr>
            <w:r w:rsidRPr="008D6922">
              <w:rPr>
                <w:b/>
                <w:bCs/>
                <w:color w:val="000000" w:themeColor="text1"/>
                <w:sz w:val="21"/>
                <w:szCs w:val="21"/>
                <w:highlight w:val="black"/>
              </w:rPr>
              <w:t>(12)</w:t>
            </w:r>
          </w:p>
        </w:tc>
        <w:tc>
          <w:tcPr>
            <w:tcW w:w="2300" w:type="dxa"/>
            <w:tcBorders>
              <w:top w:val="nil"/>
              <w:left w:val="nil"/>
              <w:bottom w:val="nil"/>
              <w:right w:val="nil"/>
            </w:tcBorders>
            <w:shd w:val="clear" w:color="auto" w:fill="auto"/>
            <w:noWrap/>
            <w:vAlign w:val="bottom"/>
            <w:hideMark/>
          </w:tcPr>
          <w:p w14:paraId="65CE1F70" w14:textId="77777777" w:rsidR="0023012E" w:rsidRPr="00067C15" w:rsidRDefault="0023012E" w:rsidP="0023012E">
            <w:pPr>
              <w:spacing w:line="276" w:lineRule="auto"/>
              <w:rPr>
                <w:rFonts w:eastAsia="Times New Roman"/>
                <w:color w:val="000000"/>
                <w:lang w:eastAsia="cs-CZ"/>
              </w:rPr>
            </w:pPr>
          </w:p>
        </w:tc>
      </w:tr>
      <w:tr w:rsidR="0023012E" w:rsidRPr="00067C15" w14:paraId="0815CA1D" w14:textId="77777777" w:rsidTr="0023012E">
        <w:trPr>
          <w:trHeight w:val="315"/>
        </w:trPr>
        <w:tc>
          <w:tcPr>
            <w:tcW w:w="1216" w:type="dxa"/>
            <w:tcBorders>
              <w:top w:val="nil"/>
              <w:left w:val="nil"/>
              <w:bottom w:val="nil"/>
              <w:right w:val="nil"/>
            </w:tcBorders>
            <w:shd w:val="clear" w:color="auto" w:fill="auto"/>
            <w:noWrap/>
            <w:vAlign w:val="bottom"/>
            <w:hideMark/>
          </w:tcPr>
          <w:p w14:paraId="18C9B0C9" w14:textId="77777777" w:rsidR="0023012E" w:rsidRPr="00067C15" w:rsidRDefault="0023012E" w:rsidP="0023012E">
            <w:pPr>
              <w:spacing w:line="276" w:lineRule="auto"/>
              <w:rPr>
                <w:rFonts w:eastAsia="Times New Roman"/>
                <w:color w:val="000000"/>
                <w:lang w:eastAsia="cs-CZ"/>
              </w:rPr>
            </w:pPr>
          </w:p>
          <w:p w14:paraId="0C8FCBF1" w14:textId="77777777" w:rsidR="0023012E" w:rsidRPr="00067C15" w:rsidRDefault="0023012E" w:rsidP="0023012E">
            <w:pPr>
              <w:spacing w:line="276" w:lineRule="auto"/>
              <w:rPr>
                <w:rFonts w:eastAsia="Times New Roman"/>
                <w:color w:val="000000"/>
                <w:lang w:eastAsia="cs-CZ"/>
              </w:rPr>
            </w:pPr>
          </w:p>
          <w:p w14:paraId="038F8384" w14:textId="77777777" w:rsidR="0023012E" w:rsidRPr="00067C15" w:rsidRDefault="0023012E" w:rsidP="0023012E">
            <w:pPr>
              <w:spacing w:line="276" w:lineRule="auto"/>
              <w:rPr>
                <w:rFonts w:eastAsia="Times New Roman"/>
                <w:color w:val="000000"/>
                <w:lang w:eastAsia="cs-CZ"/>
              </w:rPr>
            </w:pPr>
            <w:r w:rsidRPr="00067C15">
              <w:rPr>
                <w:rFonts w:eastAsia="Times New Roman"/>
                <w:color w:val="000000"/>
                <w:lang w:eastAsia="cs-CZ"/>
              </w:rPr>
              <w:t>DIVADLO</w:t>
            </w:r>
          </w:p>
        </w:tc>
        <w:tc>
          <w:tcPr>
            <w:tcW w:w="2520" w:type="dxa"/>
            <w:tcBorders>
              <w:top w:val="nil"/>
              <w:left w:val="nil"/>
              <w:bottom w:val="nil"/>
              <w:right w:val="nil"/>
            </w:tcBorders>
            <w:shd w:val="clear" w:color="auto" w:fill="auto"/>
            <w:noWrap/>
            <w:vAlign w:val="center"/>
            <w:hideMark/>
          </w:tcPr>
          <w:p w14:paraId="33B523D0" w14:textId="77777777" w:rsidR="0023012E" w:rsidRPr="00067C15" w:rsidRDefault="0023012E" w:rsidP="0023012E">
            <w:pPr>
              <w:spacing w:line="276" w:lineRule="auto"/>
              <w:rPr>
                <w:rFonts w:eastAsia="Times New Roman"/>
                <w:color w:val="000000"/>
                <w:lang w:eastAsia="cs-CZ"/>
              </w:rPr>
            </w:pPr>
          </w:p>
        </w:tc>
        <w:tc>
          <w:tcPr>
            <w:tcW w:w="1640" w:type="dxa"/>
            <w:tcBorders>
              <w:top w:val="nil"/>
              <w:left w:val="nil"/>
              <w:bottom w:val="nil"/>
              <w:right w:val="nil"/>
            </w:tcBorders>
            <w:shd w:val="clear" w:color="auto" w:fill="auto"/>
            <w:noWrap/>
            <w:vAlign w:val="bottom"/>
            <w:hideMark/>
          </w:tcPr>
          <w:p w14:paraId="472BB9A1" w14:textId="77777777" w:rsidR="0023012E" w:rsidRPr="00067C15" w:rsidRDefault="0023012E" w:rsidP="0023012E">
            <w:pPr>
              <w:spacing w:line="276" w:lineRule="auto"/>
              <w:jc w:val="center"/>
              <w:rPr>
                <w:rFonts w:eastAsia="Times New Roman"/>
                <w:sz w:val="20"/>
                <w:szCs w:val="20"/>
                <w:lang w:eastAsia="cs-CZ"/>
              </w:rPr>
            </w:pPr>
          </w:p>
        </w:tc>
        <w:tc>
          <w:tcPr>
            <w:tcW w:w="1700" w:type="dxa"/>
            <w:tcBorders>
              <w:top w:val="nil"/>
              <w:left w:val="nil"/>
              <w:bottom w:val="nil"/>
              <w:right w:val="nil"/>
            </w:tcBorders>
            <w:shd w:val="clear" w:color="auto" w:fill="auto"/>
            <w:noWrap/>
            <w:vAlign w:val="bottom"/>
            <w:hideMark/>
          </w:tcPr>
          <w:p w14:paraId="737D31DF" w14:textId="77777777" w:rsidR="0023012E" w:rsidRPr="00067C15" w:rsidRDefault="0023012E" w:rsidP="0023012E">
            <w:pPr>
              <w:spacing w:line="276" w:lineRule="auto"/>
              <w:rPr>
                <w:rFonts w:eastAsia="Times New Roman"/>
                <w:sz w:val="20"/>
                <w:szCs w:val="20"/>
                <w:lang w:eastAsia="cs-CZ"/>
              </w:rPr>
            </w:pPr>
          </w:p>
        </w:tc>
        <w:tc>
          <w:tcPr>
            <w:tcW w:w="2300" w:type="dxa"/>
            <w:tcBorders>
              <w:top w:val="nil"/>
              <w:left w:val="nil"/>
              <w:bottom w:val="nil"/>
              <w:right w:val="nil"/>
            </w:tcBorders>
            <w:shd w:val="clear" w:color="auto" w:fill="auto"/>
            <w:noWrap/>
            <w:vAlign w:val="bottom"/>
            <w:hideMark/>
          </w:tcPr>
          <w:p w14:paraId="24EF36CB" w14:textId="77777777" w:rsidR="0023012E" w:rsidRPr="00067C15" w:rsidRDefault="0023012E" w:rsidP="0023012E">
            <w:pPr>
              <w:spacing w:line="276" w:lineRule="auto"/>
              <w:rPr>
                <w:rFonts w:eastAsia="Times New Roman"/>
                <w:sz w:val="20"/>
                <w:szCs w:val="20"/>
                <w:lang w:eastAsia="cs-CZ"/>
              </w:rPr>
            </w:pPr>
          </w:p>
        </w:tc>
      </w:tr>
      <w:tr w:rsidR="0023012E" w:rsidRPr="00067C15" w14:paraId="0C3EED62" w14:textId="77777777" w:rsidTr="0023012E">
        <w:trPr>
          <w:trHeight w:val="915"/>
        </w:trPr>
        <w:tc>
          <w:tcPr>
            <w:tcW w:w="1216" w:type="dxa"/>
            <w:tcBorders>
              <w:top w:val="nil"/>
              <w:left w:val="nil"/>
              <w:bottom w:val="nil"/>
              <w:right w:val="nil"/>
            </w:tcBorders>
            <w:shd w:val="clear" w:color="auto" w:fill="auto"/>
            <w:noWrap/>
            <w:vAlign w:val="bottom"/>
            <w:hideMark/>
          </w:tcPr>
          <w:p w14:paraId="46F76F22" w14:textId="77777777" w:rsidR="0023012E" w:rsidRPr="00067C15" w:rsidRDefault="0023012E" w:rsidP="0023012E">
            <w:pPr>
              <w:spacing w:line="276" w:lineRule="auto"/>
              <w:rPr>
                <w:rFonts w:eastAsia="Times New Roman"/>
                <w:sz w:val="20"/>
                <w:szCs w:val="20"/>
                <w:lang w:eastAsia="cs-CZ"/>
              </w:rPr>
            </w:pPr>
          </w:p>
        </w:tc>
        <w:tc>
          <w:tcPr>
            <w:tcW w:w="2520" w:type="dxa"/>
            <w:tcBorders>
              <w:top w:val="single" w:sz="8" w:space="0" w:color="auto"/>
              <w:left w:val="single" w:sz="8" w:space="0" w:color="auto"/>
              <w:bottom w:val="single" w:sz="8" w:space="0" w:color="auto"/>
              <w:right w:val="single" w:sz="4" w:space="0" w:color="auto"/>
            </w:tcBorders>
            <w:shd w:val="clear" w:color="auto" w:fill="auto"/>
            <w:vAlign w:val="bottom"/>
            <w:hideMark/>
          </w:tcPr>
          <w:p w14:paraId="1D6F58D3" w14:textId="77777777" w:rsidR="0023012E" w:rsidRPr="00067C15" w:rsidRDefault="0023012E" w:rsidP="0023012E">
            <w:pPr>
              <w:spacing w:line="276" w:lineRule="auto"/>
              <w:jc w:val="center"/>
              <w:rPr>
                <w:rFonts w:eastAsia="Times New Roman"/>
                <w:color w:val="000000"/>
                <w:lang w:eastAsia="cs-CZ"/>
              </w:rPr>
            </w:pPr>
            <w:r w:rsidRPr="00067C15">
              <w:rPr>
                <w:rFonts w:eastAsia="Times New Roman"/>
                <w:color w:val="000000"/>
                <w:lang w:eastAsia="cs-CZ"/>
              </w:rPr>
              <w:t>počet prodaných vstupenek na akci</w:t>
            </w:r>
          </w:p>
        </w:tc>
        <w:tc>
          <w:tcPr>
            <w:tcW w:w="1640" w:type="dxa"/>
            <w:tcBorders>
              <w:top w:val="single" w:sz="8" w:space="0" w:color="auto"/>
              <w:left w:val="nil"/>
              <w:bottom w:val="single" w:sz="8" w:space="0" w:color="auto"/>
              <w:right w:val="single" w:sz="4" w:space="0" w:color="auto"/>
            </w:tcBorders>
            <w:shd w:val="clear" w:color="auto" w:fill="auto"/>
            <w:vAlign w:val="bottom"/>
            <w:hideMark/>
          </w:tcPr>
          <w:p w14:paraId="53AF5897" w14:textId="77777777" w:rsidR="0023012E" w:rsidRPr="00067C15" w:rsidRDefault="0023012E" w:rsidP="0023012E">
            <w:pPr>
              <w:spacing w:line="276" w:lineRule="auto"/>
              <w:jc w:val="center"/>
              <w:rPr>
                <w:rFonts w:eastAsia="Times New Roman"/>
                <w:color w:val="000000"/>
                <w:lang w:eastAsia="cs-CZ"/>
              </w:rPr>
            </w:pPr>
            <w:r w:rsidRPr="00067C15">
              <w:rPr>
                <w:rFonts w:eastAsia="Times New Roman"/>
                <w:color w:val="000000"/>
                <w:lang w:eastAsia="cs-CZ"/>
              </w:rPr>
              <w:t>počet barů (max. 1x fixní a 2x mobilní)</w:t>
            </w:r>
          </w:p>
        </w:tc>
        <w:tc>
          <w:tcPr>
            <w:tcW w:w="1700" w:type="dxa"/>
            <w:tcBorders>
              <w:top w:val="single" w:sz="8" w:space="0" w:color="auto"/>
              <w:left w:val="nil"/>
              <w:bottom w:val="single" w:sz="8" w:space="0" w:color="auto"/>
              <w:right w:val="single" w:sz="8" w:space="0" w:color="auto"/>
            </w:tcBorders>
            <w:shd w:val="clear" w:color="auto" w:fill="auto"/>
            <w:vAlign w:val="bottom"/>
            <w:hideMark/>
          </w:tcPr>
          <w:p w14:paraId="08E66CB4" w14:textId="77777777" w:rsidR="0023012E" w:rsidRPr="00067C15" w:rsidRDefault="0023012E" w:rsidP="0023012E">
            <w:pPr>
              <w:spacing w:line="276" w:lineRule="auto"/>
              <w:jc w:val="center"/>
              <w:rPr>
                <w:rFonts w:eastAsia="Times New Roman"/>
                <w:color w:val="000000"/>
                <w:lang w:eastAsia="cs-CZ"/>
              </w:rPr>
            </w:pPr>
            <w:r w:rsidRPr="00067C15">
              <w:rPr>
                <w:rFonts w:eastAsia="Times New Roman"/>
                <w:color w:val="000000"/>
                <w:lang w:eastAsia="cs-CZ"/>
              </w:rPr>
              <w:t>počet osob na barech celkem</w:t>
            </w:r>
          </w:p>
        </w:tc>
        <w:tc>
          <w:tcPr>
            <w:tcW w:w="2300" w:type="dxa"/>
            <w:tcBorders>
              <w:top w:val="nil"/>
              <w:left w:val="nil"/>
              <w:bottom w:val="nil"/>
              <w:right w:val="nil"/>
            </w:tcBorders>
            <w:shd w:val="clear" w:color="auto" w:fill="auto"/>
            <w:noWrap/>
            <w:vAlign w:val="bottom"/>
            <w:hideMark/>
          </w:tcPr>
          <w:p w14:paraId="0AE4F2AF" w14:textId="77777777" w:rsidR="0023012E" w:rsidRPr="00067C15" w:rsidRDefault="0023012E" w:rsidP="0023012E">
            <w:pPr>
              <w:spacing w:line="276" w:lineRule="auto"/>
              <w:jc w:val="center"/>
              <w:rPr>
                <w:rFonts w:eastAsia="Times New Roman"/>
                <w:color w:val="000000"/>
                <w:lang w:eastAsia="cs-CZ"/>
              </w:rPr>
            </w:pPr>
          </w:p>
        </w:tc>
      </w:tr>
      <w:tr w:rsidR="0023012E" w:rsidRPr="00067C15" w14:paraId="4899468B" w14:textId="77777777" w:rsidTr="0023012E">
        <w:trPr>
          <w:trHeight w:val="300"/>
        </w:trPr>
        <w:tc>
          <w:tcPr>
            <w:tcW w:w="1216" w:type="dxa"/>
            <w:tcBorders>
              <w:top w:val="nil"/>
              <w:left w:val="nil"/>
              <w:bottom w:val="nil"/>
              <w:right w:val="nil"/>
            </w:tcBorders>
            <w:shd w:val="clear" w:color="auto" w:fill="auto"/>
            <w:noWrap/>
            <w:vAlign w:val="bottom"/>
            <w:hideMark/>
          </w:tcPr>
          <w:p w14:paraId="652578DA" w14:textId="77777777" w:rsidR="0023012E" w:rsidRPr="00067C15" w:rsidRDefault="0023012E" w:rsidP="0023012E">
            <w:pPr>
              <w:spacing w:line="276" w:lineRule="auto"/>
              <w:rPr>
                <w:rFonts w:eastAsia="Times New Roman"/>
                <w:sz w:val="20"/>
                <w:szCs w:val="20"/>
                <w:lang w:eastAsia="cs-CZ"/>
              </w:rPr>
            </w:pPr>
          </w:p>
        </w:tc>
        <w:tc>
          <w:tcPr>
            <w:tcW w:w="2520" w:type="dxa"/>
            <w:tcBorders>
              <w:top w:val="nil"/>
              <w:left w:val="single" w:sz="8" w:space="0" w:color="auto"/>
              <w:bottom w:val="single" w:sz="4" w:space="0" w:color="auto"/>
              <w:right w:val="single" w:sz="4" w:space="0" w:color="auto"/>
            </w:tcBorders>
            <w:shd w:val="clear" w:color="auto" w:fill="auto"/>
            <w:noWrap/>
            <w:vAlign w:val="center"/>
            <w:hideMark/>
          </w:tcPr>
          <w:p w14:paraId="699A427F" w14:textId="77777777" w:rsidR="0023012E" w:rsidRPr="008D6922" w:rsidRDefault="0023012E" w:rsidP="0023012E">
            <w:pPr>
              <w:spacing w:line="276" w:lineRule="auto"/>
              <w:jc w:val="center"/>
              <w:rPr>
                <w:rFonts w:eastAsia="Times New Roman"/>
                <w:color w:val="000000"/>
                <w:highlight w:val="black"/>
                <w:lang w:eastAsia="cs-CZ"/>
              </w:rPr>
            </w:pPr>
            <w:r w:rsidRPr="008D6922">
              <w:rPr>
                <w:rFonts w:eastAsia="Times New Roman"/>
                <w:color w:val="000000"/>
                <w:highlight w:val="black"/>
                <w:lang w:eastAsia="cs-CZ"/>
              </w:rPr>
              <w:t>0 - 199</w:t>
            </w:r>
          </w:p>
        </w:tc>
        <w:tc>
          <w:tcPr>
            <w:tcW w:w="1640" w:type="dxa"/>
            <w:tcBorders>
              <w:top w:val="nil"/>
              <w:left w:val="nil"/>
              <w:bottom w:val="single" w:sz="4" w:space="0" w:color="auto"/>
              <w:right w:val="single" w:sz="4" w:space="0" w:color="auto"/>
            </w:tcBorders>
            <w:shd w:val="clear" w:color="auto" w:fill="auto"/>
            <w:noWrap/>
            <w:vAlign w:val="bottom"/>
          </w:tcPr>
          <w:p w14:paraId="5DF5F347" w14:textId="446C02B8" w:rsidR="0023012E" w:rsidRPr="008D6922" w:rsidRDefault="0023012E" w:rsidP="0023012E">
            <w:pPr>
              <w:spacing w:line="276" w:lineRule="auto"/>
              <w:rPr>
                <w:rFonts w:eastAsia="Times New Roman"/>
                <w:b/>
                <w:color w:val="000000"/>
                <w:highlight w:val="black"/>
                <w:lang w:eastAsia="cs-CZ"/>
              </w:rPr>
            </w:pPr>
            <w:r w:rsidRPr="008D6922">
              <w:rPr>
                <w:b/>
                <w:color w:val="000000" w:themeColor="text1"/>
                <w:sz w:val="21"/>
                <w:szCs w:val="21"/>
                <w:highlight w:val="black"/>
              </w:rPr>
              <w:t>1</w:t>
            </w:r>
          </w:p>
        </w:tc>
        <w:tc>
          <w:tcPr>
            <w:tcW w:w="1700" w:type="dxa"/>
            <w:tcBorders>
              <w:top w:val="nil"/>
              <w:left w:val="nil"/>
              <w:bottom w:val="single" w:sz="4" w:space="0" w:color="auto"/>
              <w:right w:val="single" w:sz="8" w:space="0" w:color="auto"/>
            </w:tcBorders>
            <w:shd w:val="clear" w:color="auto" w:fill="auto"/>
            <w:noWrap/>
            <w:vAlign w:val="bottom"/>
          </w:tcPr>
          <w:p w14:paraId="3F82CF46" w14:textId="7EB11B5D" w:rsidR="0023012E" w:rsidRPr="008D6922" w:rsidRDefault="0023012E" w:rsidP="0023012E">
            <w:pPr>
              <w:spacing w:line="276" w:lineRule="auto"/>
              <w:rPr>
                <w:rFonts w:eastAsia="Times New Roman"/>
                <w:b/>
                <w:color w:val="000000"/>
                <w:highlight w:val="black"/>
                <w:lang w:eastAsia="cs-CZ"/>
              </w:rPr>
            </w:pPr>
            <w:r w:rsidRPr="008D6922">
              <w:rPr>
                <w:b/>
                <w:color w:val="000000" w:themeColor="text1"/>
                <w:sz w:val="21"/>
                <w:szCs w:val="21"/>
                <w:highlight w:val="black"/>
              </w:rPr>
              <w:t>2-3</w:t>
            </w:r>
          </w:p>
        </w:tc>
        <w:tc>
          <w:tcPr>
            <w:tcW w:w="2300" w:type="dxa"/>
            <w:tcBorders>
              <w:top w:val="nil"/>
              <w:left w:val="nil"/>
              <w:bottom w:val="nil"/>
              <w:right w:val="nil"/>
            </w:tcBorders>
            <w:shd w:val="clear" w:color="auto" w:fill="auto"/>
            <w:noWrap/>
            <w:vAlign w:val="bottom"/>
            <w:hideMark/>
          </w:tcPr>
          <w:p w14:paraId="18567A29" w14:textId="77777777" w:rsidR="0023012E" w:rsidRPr="00067C15" w:rsidRDefault="0023012E" w:rsidP="0023012E">
            <w:pPr>
              <w:spacing w:line="276" w:lineRule="auto"/>
              <w:rPr>
                <w:rFonts w:eastAsia="Times New Roman"/>
                <w:color w:val="000000"/>
                <w:lang w:eastAsia="cs-CZ"/>
              </w:rPr>
            </w:pPr>
          </w:p>
        </w:tc>
      </w:tr>
      <w:tr w:rsidR="0023012E" w:rsidRPr="00067C15" w14:paraId="330A959A" w14:textId="77777777" w:rsidTr="0023012E">
        <w:trPr>
          <w:trHeight w:val="300"/>
        </w:trPr>
        <w:tc>
          <w:tcPr>
            <w:tcW w:w="1216" w:type="dxa"/>
            <w:tcBorders>
              <w:top w:val="nil"/>
              <w:left w:val="nil"/>
              <w:bottom w:val="nil"/>
              <w:right w:val="nil"/>
            </w:tcBorders>
            <w:shd w:val="clear" w:color="auto" w:fill="auto"/>
            <w:noWrap/>
            <w:vAlign w:val="bottom"/>
            <w:hideMark/>
          </w:tcPr>
          <w:p w14:paraId="3B341F8F" w14:textId="77777777" w:rsidR="0023012E" w:rsidRPr="00067C15" w:rsidRDefault="0023012E" w:rsidP="0023012E">
            <w:pPr>
              <w:spacing w:line="276" w:lineRule="auto"/>
              <w:rPr>
                <w:rFonts w:eastAsia="Times New Roman"/>
                <w:sz w:val="20"/>
                <w:szCs w:val="20"/>
                <w:lang w:eastAsia="cs-CZ"/>
              </w:rPr>
            </w:pPr>
          </w:p>
        </w:tc>
        <w:tc>
          <w:tcPr>
            <w:tcW w:w="2520" w:type="dxa"/>
            <w:tcBorders>
              <w:top w:val="nil"/>
              <w:left w:val="single" w:sz="8" w:space="0" w:color="auto"/>
              <w:bottom w:val="single" w:sz="4" w:space="0" w:color="auto"/>
              <w:right w:val="single" w:sz="4" w:space="0" w:color="auto"/>
            </w:tcBorders>
            <w:shd w:val="clear" w:color="auto" w:fill="auto"/>
            <w:noWrap/>
            <w:vAlign w:val="center"/>
            <w:hideMark/>
          </w:tcPr>
          <w:p w14:paraId="59AB7B5A" w14:textId="77777777" w:rsidR="0023012E" w:rsidRPr="008D6922" w:rsidRDefault="0023012E" w:rsidP="0023012E">
            <w:pPr>
              <w:spacing w:line="276" w:lineRule="auto"/>
              <w:jc w:val="center"/>
              <w:rPr>
                <w:rFonts w:eastAsia="Times New Roman"/>
                <w:color w:val="000000"/>
                <w:highlight w:val="black"/>
                <w:lang w:eastAsia="cs-CZ"/>
              </w:rPr>
            </w:pPr>
            <w:r w:rsidRPr="008D6922">
              <w:rPr>
                <w:rFonts w:eastAsia="Times New Roman"/>
                <w:color w:val="000000"/>
                <w:highlight w:val="black"/>
                <w:lang w:eastAsia="cs-CZ"/>
              </w:rPr>
              <w:t>200 - 399</w:t>
            </w:r>
          </w:p>
        </w:tc>
        <w:tc>
          <w:tcPr>
            <w:tcW w:w="1640" w:type="dxa"/>
            <w:tcBorders>
              <w:top w:val="nil"/>
              <w:left w:val="nil"/>
              <w:bottom w:val="single" w:sz="4" w:space="0" w:color="auto"/>
              <w:right w:val="single" w:sz="4" w:space="0" w:color="auto"/>
            </w:tcBorders>
            <w:shd w:val="clear" w:color="auto" w:fill="auto"/>
            <w:noWrap/>
            <w:vAlign w:val="bottom"/>
          </w:tcPr>
          <w:p w14:paraId="22A813B3" w14:textId="6B73CCC6" w:rsidR="0023012E" w:rsidRPr="008D6922" w:rsidRDefault="0023012E" w:rsidP="0023012E">
            <w:pPr>
              <w:spacing w:line="276" w:lineRule="auto"/>
              <w:rPr>
                <w:rFonts w:eastAsia="Times New Roman"/>
                <w:b/>
                <w:color w:val="000000"/>
                <w:highlight w:val="black"/>
                <w:lang w:eastAsia="cs-CZ"/>
              </w:rPr>
            </w:pPr>
            <w:r w:rsidRPr="008D6922">
              <w:rPr>
                <w:b/>
                <w:color w:val="000000" w:themeColor="text1"/>
                <w:sz w:val="21"/>
                <w:szCs w:val="21"/>
                <w:highlight w:val="black"/>
              </w:rPr>
              <w:t>1</w:t>
            </w:r>
          </w:p>
        </w:tc>
        <w:tc>
          <w:tcPr>
            <w:tcW w:w="1700" w:type="dxa"/>
            <w:tcBorders>
              <w:top w:val="nil"/>
              <w:left w:val="nil"/>
              <w:bottom w:val="single" w:sz="4" w:space="0" w:color="auto"/>
              <w:right w:val="single" w:sz="8" w:space="0" w:color="auto"/>
            </w:tcBorders>
            <w:shd w:val="clear" w:color="auto" w:fill="auto"/>
            <w:noWrap/>
            <w:vAlign w:val="bottom"/>
          </w:tcPr>
          <w:p w14:paraId="25087200" w14:textId="5483A9DC" w:rsidR="0023012E" w:rsidRPr="008D6922" w:rsidRDefault="0023012E" w:rsidP="0023012E">
            <w:pPr>
              <w:spacing w:line="276" w:lineRule="auto"/>
              <w:rPr>
                <w:rFonts w:eastAsia="Times New Roman"/>
                <w:b/>
                <w:color w:val="000000"/>
                <w:highlight w:val="black"/>
                <w:lang w:eastAsia="cs-CZ"/>
              </w:rPr>
            </w:pPr>
            <w:r w:rsidRPr="008D6922">
              <w:rPr>
                <w:b/>
                <w:color w:val="000000" w:themeColor="text1"/>
                <w:sz w:val="21"/>
                <w:szCs w:val="21"/>
                <w:highlight w:val="black"/>
              </w:rPr>
              <w:t>3</w:t>
            </w:r>
          </w:p>
        </w:tc>
        <w:tc>
          <w:tcPr>
            <w:tcW w:w="2300" w:type="dxa"/>
            <w:tcBorders>
              <w:top w:val="nil"/>
              <w:left w:val="nil"/>
              <w:bottom w:val="nil"/>
              <w:right w:val="nil"/>
            </w:tcBorders>
            <w:shd w:val="clear" w:color="auto" w:fill="auto"/>
            <w:noWrap/>
            <w:vAlign w:val="bottom"/>
            <w:hideMark/>
          </w:tcPr>
          <w:p w14:paraId="500A37C6" w14:textId="77777777" w:rsidR="0023012E" w:rsidRPr="00067C15" w:rsidRDefault="0023012E" w:rsidP="0023012E">
            <w:pPr>
              <w:spacing w:line="276" w:lineRule="auto"/>
              <w:rPr>
                <w:rFonts w:eastAsia="Times New Roman"/>
                <w:color w:val="000000"/>
                <w:lang w:eastAsia="cs-CZ"/>
              </w:rPr>
            </w:pPr>
          </w:p>
        </w:tc>
      </w:tr>
      <w:tr w:rsidR="0023012E" w:rsidRPr="00067C15" w14:paraId="3B5E364B" w14:textId="77777777" w:rsidTr="0023012E">
        <w:trPr>
          <w:trHeight w:val="300"/>
        </w:trPr>
        <w:tc>
          <w:tcPr>
            <w:tcW w:w="1216" w:type="dxa"/>
            <w:tcBorders>
              <w:top w:val="nil"/>
              <w:left w:val="nil"/>
              <w:bottom w:val="nil"/>
              <w:right w:val="nil"/>
            </w:tcBorders>
            <w:shd w:val="clear" w:color="auto" w:fill="auto"/>
            <w:noWrap/>
            <w:vAlign w:val="bottom"/>
            <w:hideMark/>
          </w:tcPr>
          <w:p w14:paraId="3819F349" w14:textId="77777777" w:rsidR="0023012E" w:rsidRPr="00067C15" w:rsidRDefault="0023012E" w:rsidP="0023012E">
            <w:pPr>
              <w:spacing w:line="276" w:lineRule="auto"/>
              <w:rPr>
                <w:rFonts w:eastAsia="Times New Roman"/>
                <w:sz w:val="20"/>
                <w:szCs w:val="20"/>
                <w:lang w:eastAsia="cs-CZ"/>
              </w:rPr>
            </w:pPr>
          </w:p>
        </w:tc>
        <w:tc>
          <w:tcPr>
            <w:tcW w:w="2520" w:type="dxa"/>
            <w:tcBorders>
              <w:top w:val="nil"/>
              <w:left w:val="single" w:sz="8" w:space="0" w:color="auto"/>
              <w:bottom w:val="single" w:sz="4" w:space="0" w:color="auto"/>
              <w:right w:val="single" w:sz="4" w:space="0" w:color="auto"/>
            </w:tcBorders>
            <w:shd w:val="clear" w:color="auto" w:fill="auto"/>
            <w:noWrap/>
            <w:vAlign w:val="center"/>
            <w:hideMark/>
          </w:tcPr>
          <w:p w14:paraId="56971627" w14:textId="77777777" w:rsidR="0023012E" w:rsidRPr="008D6922" w:rsidRDefault="0023012E" w:rsidP="0023012E">
            <w:pPr>
              <w:spacing w:line="276" w:lineRule="auto"/>
              <w:jc w:val="center"/>
              <w:rPr>
                <w:rFonts w:eastAsia="Times New Roman"/>
                <w:color w:val="000000"/>
                <w:highlight w:val="black"/>
                <w:lang w:eastAsia="cs-CZ"/>
              </w:rPr>
            </w:pPr>
            <w:r w:rsidRPr="008D6922">
              <w:rPr>
                <w:rFonts w:eastAsia="Times New Roman"/>
                <w:color w:val="000000"/>
                <w:highlight w:val="black"/>
                <w:lang w:eastAsia="cs-CZ"/>
              </w:rPr>
              <w:t>400 - 599</w:t>
            </w:r>
          </w:p>
        </w:tc>
        <w:tc>
          <w:tcPr>
            <w:tcW w:w="1640" w:type="dxa"/>
            <w:tcBorders>
              <w:top w:val="nil"/>
              <w:left w:val="nil"/>
              <w:bottom w:val="single" w:sz="4" w:space="0" w:color="auto"/>
              <w:right w:val="single" w:sz="4" w:space="0" w:color="auto"/>
            </w:tcBorders>
            <w:shd w:val="clear" w:color="auto" w:fill="auto"/>
            <w:noWrap/>
            <w:vAlign w:val="bottom"/>
          </w:tcPr>
          <w:p w14:paraId="7D39BFD0" w14:textId="5A184658" w:rsidR="0023012E" w:rsidRPr="008D6922" w:rsidRDefault="0023012E" w:rsidP="0023012E">
            <w:pPr>
              <w:spacing w:line="276" w:lineRule="auto"/>
              <w:rPr>
                <w:rFonts w:eastAsia="Times New Roman"/>
                <w:b/>
                <w:color w:val="000000"/>
                <w:highlight w:val="black"/>
                <w:lang w:eastAsia="cs-CZ"/>
              </w:rPr>
            </w:pPr>
            <w:r w:rsidRPr="008D6922">
              <w:rPr>
                <w:rFonts w:ascii="Calibri" w:eastAsia="Times New Roman" w:hAnsi="Calibri" w:cs="Calibri"/>
                <w:b/>
                <w:color w:val="000000"/>
                <w:highlight w:val="black"/>
                <w:lang w:eastAsia="cs-CZ"/>
              </w:rPr>
              <w:t>1+1  / 1+2</w:t>
            </w:r>
          </w:p>
        </w:tc>
        <w:tc>
          <w:tcPr>
            <w:tcW w:w="1700" w:type="dxa"/>
            <w:tcBorders>
              <w:top w:val="nil"/>
              <w:left w:val="nil"/>
              <w:bottom w:val="single" w:sz="4" w:space="0" w:color="auto"/>
              <w:right w:val="single" w:sz="8" w:space="0" w:color="auto"/>
            </w:tcBorders>
            <w:shd w:val="clear" w:color="auto" w:fill="auto"/>
            <w:noWrap/>
            <w:vAlign w:val="bottom"/>
          </w:tcPr>
          <w:p w14:paraId="2B80931D" w14:textId="704F8D9C" w:rsidR="0023012E" w:rsidRPr="008D6922" w:rsidRDefault="0023012E" w:rsidP="0023012E">
            <w:pPr>
              <w:spacing w:line="276" w:lineRule="auto"/>
              <w:rPr>
                <w:rFonts w:eastAsia="Times New Roman"/>
                <w:b/>
                <w:color w:val="000000"/>
                <w:highlight w:val="black"/>
                <w:lang w:eastAsia="cs-CZ"/>
              </w:rPr>
            </w:pPr>
            <w:r w:rsidRPr="008D6922">
              <w:rPr>
                <w:b/>
                <w:color w:val="000000" w:themeColor="text1"/>
                <w:sz w:val="21"/>
                <w:szCs w:val="21"/>
                <w:highlight w:val="black"/>
              </w:rPr>
              <w:t>5-7</w:t>
            </w:r>
          </w:p>
        </w:tc>
        <w:tc>
          <w:tcPr>
            <w:tcW w:w="2300" w:type="dxa"/>
            <w:tcBorders>
              <w:top w:val="nil"/>
              <w:left w:val="nil"/>
              <w:bottom w:val="nil"/>
              <w:right w:val="nil"/>
            </w:tcBorders>
            <w:shd w:val="clear" w:color="auto" w:fill="auto"/>
            <w:noWrap/>
            <w:vAlign w:val="bottom"/>
            <w:hideMark/>
          </w:tcPr>
          <w:p w14:paraId="7E987F72" w14:textId="77777777" w:rsidR="0023012E" w:rsidRPr="00067C15" w:rsidRDefault="0023012E" w:rsidP="0023012E">
            <w:pPr>
              <w:spacing w:line="276" w:lineRule="auto"/>
              <w:rPr>
                <w:rFonts w:eastAsia="Times New Roman"/>
                <w:color w:val="000000"/>
                <w:lang w:eastAsia="cs-CZ"/>
              </w:rPr>
            </w:pPr>
          </w:p>
        </w:tc>
      </w:tr>
      <w:tr w:rsidR="0023012E" w:rsidRPr="00067C15" w14:paraId="5EE014C7" w14:textId="77777777" w:rsidTr="0023012E">
        <w:trPr>
          <w:trHeight w:val="315"/>
        </w:trPr>
        <w:tc>
          <w:tcPr>
            <w:tcW w:w="1216" w:type="dxa"/>
            <w:tcBorders>
              <w:top w:val="nil"/>
              <w:left w:val="nil"/>
              <w:bottom w:val="nil"/>
              <w:right w:val="nil"/>
            </w:tcBorders>
            <w:shd w:val="clear" w:color="auto" w:fill="auto"/>
            <w:noWrap/>
            <w:vAlign w:val="bottom"/>
            <w:hideMark/>
          </w:tcPr>
          <w:p w14:paraId="2855BB15" w14:textId="77777777" w:rsidR="0023012E" w:rsidRPr="00067C15" w:rsidRDefault="0023012E" w:rsidP="0023012E">
            <w:pPr>
              <w:spacing w:line="276" w:lineRule="auto"/>
              <w:rPr>
                <w:rFonts w:eastAsia="Times New Roman"/>
                <w:sz w:val="20"/>
                <w:szCs w:val="20"/>
                <w:lang w:eastAsia="cs-CZ"/>
              </w:rPr>
            </w:pPr>
          </w:p>
        </w:tc>
        <w:tc>
          <w:tcPr>
            <w:tcW w:w="2520" w:type="dxa"/>
            <w:tcBorders>
              <w:top w:val="nil"/>
              <w:left w:val="single" w:sz="8" w:space="0" w:color="auto"/>
              <w:bottom w:val="single" w:sz="8" w:space="0" w:color="auto"/>
              <w:right w:val="single" w:sz="4" w:space="0" w:color="auto"/>
            </w:tcBorders>
            <w:shd w:val="clear" w:color="auto" w:fill="auto"/>
            <w:noWrap/>
            <w:vAlign w:val="center"/>
            <w:hideMark/>
          </w:tcPr>
          <w:p w14:paraId="7BF6D451" w14:textId="77777777" w:rsidR="0023012E" w:rsidRPr="008D6922" w:rsidRDefault="0023012E" w:rsidP="0023012E">
            <w:pPr>
              <w:spacing w:line="276" w:lineRule="auto"/>
              <w:jc w:val="center"/>
              <w:rPr>
                <w:rFonts w:eastAsia="Times New Roman"/>
                <w:color w:val="000000"/>
                <w:highlight w:val="black"/>
                <w:lang w:eastAsia="cs-CZ"/>
              </w:rPr>
            </w:pPr>
            <w:r w:rsidRPr="008D6922">
              <w:rPr>
                <w:rFonts w:eastAsia="Times New Roman"/>
                <w:color w:val="000000"/>
                <w:highlight w:val="black"/>
                <w:lang w:eastAsia="cs-CZ"/>
              </w:rPr>
              <w:t>600 - 800</w:t>
            </w:r>
          </w:p>
        </w:tc>
        <w:tc>
          <w:tcPr>
            <w:tcW w:w="1640" w:type="dxa"/>
            <w:tcBorders>
              <w:top w:val="nil"/>
              <w:left w:val="nil"/>
              <w:bottom w:val="single" w:sz="8" w:space="0" w:color="auto"/>
              <w:right w:val="single" w:sz="4" w:space="0" w:color="auto"/>
            </w:tcBorders>
            <w:shd w:val="clear" w:color="auto" w:fill="auto"/>
            <w:noWrap/>
            <w:vAlign w:val="bottom"/>
          </w:tcPr>
          <w:p w14:paraId="473C1066" w14:textId="36F88C3D" w:rsidR="0023012E" w:rsidRPr="008D6922" w:rsidRDefault="0023012E" w:rsidP="0023012E">
            <w:pPr>
              <w:spacing w:line="276" w:lineRule="auto"/>
              <w:rPr>
                <w:rFonts w:eastAsia="Times New Roman"/>
                <w:b/>
                <w:color w:val="000000"/>
                <w:highlight w:val="black"/>
                <w:lang w:eastAsia="cs-CZ"/>
              </w:rPr>
            </w:pPr>
            <w:r w:rsidRPr="008D6922">
              <w:rPr>
                <w:b/>
                <w:color w:val="000000" w:themeColor="text1"/>
                <w:sz w:val="21"/>
                <w:szCs w:val="21"/>
                <w:highlight w:val="black"/>
              </w:rPr>
              <w:t>1+2</w:t>
            </w:r>
          </w:p>
        </w:tc>
        <w:tc>
          <w:tcPr>
            <w:tcW w:w="1700" w:type="dxa"/>
            <w:tcBorders>
              <w:top w:val="nil"/>
              <w:left w:val="nil"/>
              <w:bottom w:val="single" w:sz="8" w:space="0" w:color="auto"/>
              <w:right w:val="single" w:sz="8" w:space="0" w:color="auto"/>
            </w:tcBorders>
            <w:shd w:val="clear" w:color="auto" w:fill="auto"/>
            <w:noWrap/>
            <w:vAlign w:val="bottom"/>
          </w:tcPr>
          <w:p w14:paraId="664E0553" w14:textId="7828CFA8" w:rsidR="0023012E" w:rsidRPr="008D6922" w:rsidRDefault="0023012E" w:rsidP="0023012E">
            <w:pPr>
              <w:spacing w:line="276" w:lineRule="auto"/>
              <w:rPr>
                <w:rFonts w:eastAsia="Times New Roman"/>
                <w:b/>
                <w:color w:val="000000"/>
                <w:highlight w:val="black"/>
                <w:lang w:eastAsia="cs-CZ"/>
              </w:rPr>
            </w:pPr>
            <w:r w:rsidRPr="008D6922">
              <w:rPr>
                <w:b/>
                <w:color w:val="000000" w:themeColor="text1"/>
                <w:sz w:val="21"/>
                <w:szCs w:val="21"/>
                <w:highlight w:val="black"/>
              </w:rPr>
              <w:t>9</w:t>
            </w:r>
          </w:p>
        </w:tc>
        <w:tc>
          <w:tcPr>
            <w:tcW w:w="2300" w:type="dxa"/>
            <w:tcBorders>
              <w:top w:val="nil"/>
              <w:left w:val="nil"/>
              <w:bottom w:val="nil"/>
              <w:right w:val="nil"/>
            </w:tcBorders>
            <w:shd w:val="clear" w:color="auto" w:fill="auto"/>
            <w:noWrap/>
            <w:vAlign w:val="bottom"/>
            <w:hideMark/>
          </w:tcPr>
          <w:p w14:paraId="5A2F2D0C" w14:textId="77777777" w:rsidR="0023012E" w:rsidRPr="00067C15" w:rsidRDefault="0023012E" w:rsidP="0023012E">
            <w:pPr>
              <w:spacing w:line="276" w:lineRule="auto"/>
              <w:rPr>
                <w:rFonts w:eastAsia="Times New Roman"/>
                <w:color w:val="000000"/>
                <w:lang w:eastAsia="cs-CZ"/>
              </w:rPr>
            </w:pPr>
          </w:p>
        </w:tc>
      </w:tr>
      <w:tr w:rsidR="0023012E" w:rsidRPr="00067C15" w14:paraId="1FE390DD" w14:textId="77777777" w:rsidTr="0023012E">
        <w:trPr>
          <w:trHeight w:val="300"/>
        </w:trPr>
        <w:tc>
          <w:tcPr>
            <w:tcW w:w="1216" w:type="dxa"/>
            <w:tcBorders>
              <w:top w:val="nil"/>
              <w:left w:val="nil"/>
              <w:bottom w:val="nil"/>
              <w:right w:val="nil"/>
            </w:tcBorders>
            <w:shd w:val="clear" w:color="auto" w:fill="auto"/>
            <w:noWrap/>
            <w:vAlign w:val="bottom"/>
            <w:hideMark/>
          </w:tcPr>
          <w:p w14:paraId="5589F3F4" w14:textId="77777777" w:rsidR="0023012E" w:rsidRPr="00067C15" w:rsidRDefault="0023012E" w:rsidP="0023012E">
            <w:pPr>
              <w:spacing w:line="276" w:lineRule="auto"/>
              <w:rPr>
                <w:rFonts w:eastAsia="Times New Roman"/>
                <w:sz w:val="20"/>
                <w:szCs w:val="20"/>
                <w:lang w:eastAsia="cs-CZ"/>
              </w:rPr>
            </w:pPr>
          </w:p>
        </w:tc>
        <w:tc>
          <w:tcPr>
            <w:tcW w:w="2520" w:type="dxa"/>
            <w:tcBorders>
              <w:top w:val="nil"/>
              <w:left w:val="nil"/>
              <w:bottom w:val="nil"/>
              <w:right w:val="nil"/>
            </w:tcBorders>
            <w:shd w:val="clear" w:color="auto" w:fill="auto"/>
            <w:noWrap/>
            <w:vAlign w:val="center"/>
            <w:hideMark/>
          </w:tcPr>
          <w:p w14:paraId="2860B36E" w14:textId="77777777" w:rsidR="0023012E" w:rsidRPr="00067C15" w:rsidRDefault="0023012E" w:rsidP="0023012E">
            <w:pPr>
              <w:spacing w:line="276" w:lineRule="auto"/>
              <w:rPr>
                <w:rFonts w:eastAsia="Times New Roman"/>
                <w:sz w:val="20"/>
                <w:szCs w:val="20"/>
                <w:lang w:eastAsia="cs-CZ"/>
              </w:rPr>
            </w:pPr>
          </w:p>
        </w:tc>
        <w:tc>
          <w:tcPr>
            <w:tcW w:w="1640" w:type="dxa"/>
            <w:tcBorders>
              <w:top w:val="nil"/>
              <w:left w:val="nil"/>
              <w:bottom w:val="nil"/>
              <w:right w:val="nil"/>
            </w:tcBorders>
            <w:shd w:val="clear" w:color="auto" w:fill="auto"/>
            <w:noWrap/>
            <w:vAlign w:val="bottom"/>
            <w:hideMark/>
          </w:tcPr>
          <w:p w14:paraId="20D049FF" w14:textId="77777777" w:rsidR="0023012E" w:rsidRPr="00067C15" w:rsidRDefault="0023012E" w:rsidP="0023012E">
            <w:pPr>
              <w:spacing w:line="276" w:lineRule="auto"/>
              <w:jc w:val="center"/>
              <w:rPr>
                <w:rFonts w:eastAsia="Times New Roman"/>
                <w:sz w:val="20"/>
                <w:szCs w:val="20"/>
                <w:lang w:eastAsia="cs-CZ"/>
              </w:rPr>
            </w:pPr>
          </w:p>
        </w:tc>
        <w:tc>
          <w:tcPr>
            <w:tcW w:w="1700" w:type="dxa"/>
            <w:tcBorders>
              <w:top w:val="nil"/>
              <w:left w:val="nil"/>
              <w:bottom w:val="nil"/>
              <w:right w:val="nil"/>
            </w:tcBorders>
            <w:shd w:val="clear" w:color="auto" w:fill="auto"/>
            <w:noWrap/>
            <w:vAlign w:val="bottom"/>
            <w:hideMark/>
          </w:tcPr>
          <w:p w14:paraId="71B3769A" w14:textId="77777777" w:rsidR="0023012E" w:rsidRPr="00067C15" w:rsidRDefault="0023012E" w:rsidP="0023012E">
            <w:pPr>
              <w:spacing w:line="276" w:lineRule="auto"/>
              <w:rPr>
                <w:rFonts w:eastAsia="Times New Roman"/>
                <w:sz w:val="20"/>
                <w:szCs w:val="20"/>
                <w:lang w:eastAsia="cs-CZ"/>
              </w:rPr>
            </w:pPr>
          </w:p>
        </w:tc>
        <w:tc>
          <w:tcPr>
            <w:tcW w:w="2300" w:type="dxa"/>
            <w:tcBorders>
              <w:top w:val="nil"/>
              <w:left w:val="nil"/>
              <w:bottom w:val="nil"/>
              <w:right w:val="nil"/>
            </w:tcBorders>
            <w:shd w:val="clear" w:color="auto" w:fill="auto"/>
            <w:noWrap/>
            <w:vAlign w:val="bottom"/>
            <w:hideMark/>
          </w:tcPr>
          <w:p w14:paraId="0CD9F047" w14:textId="77777777" w:rsidR="0023012E" w:rsidRPr="00067C15" w:rsidRDefault="0023012E" w:rsidP="0023012E">
            <w:pPr>
              <w:spacing w:line="276" w:lineRule="auto"/>
              <w:rPr>
                <w:rFonts w:eastAsia="Times New Roman"/>
                <w:sz w:val="20"/>
                <w:szCs w:val="20"/>
                <w:lang w:eastAsia="cs-CZ"/>
              </w:rPr>
            </w:pPr>
          </w:p>
        </w:tc>
      </w:tr>
    </w:tbl>
    <w:p w14:paraId="3693868D" w14:textId="77777777" w:rsidR="00E275E5" w:rsidRPr="00067C15" w:rsidRDefault="00E275E5" w:rsidP="00E275E5">
      <w:pPr>
        <w:shd w:val="clear" w:color="auto" w:fill="FFFFFF"/>
        <w:jc w:val="center"/>
      </w:pPr>
    </w:p>
    <w:p w14:paraId="549D9EDF" w14:textId="77777777" w:rsidR="00E275E5" w:rsidRPr="00067C15" w:rsidRDefault="00E275E5" w:rsidP="00E275E5">
      <w:pPr>
        <w:shd w:val="clear" w:color="auto" w:fill="FFFFFF"/>
        <w:jc w:val="center"/>
      </w:pPr>
    </w:p>
    <w:p w14:paraId="3DE4AE13" w14:textId="77777777" w:rsidR="00E275E5" w:rsidRPr="00067C15" w:rsidRDefault="00E275E5" w:rsidP="00E275E5">
      <w:pPr>
        <w:shd w:val="clear" w:color="auto" w:fill="FFFFFF"/>
        <w:jc w:val="center"/>
      </w:pPr>
    </w:p>
    <w:p w14:paraId="08F6D94F" w14:textId="77777777" w:rsidR="00E275E5" w:rsidRPr="00067C15" w:rsidRDefault="00E275E5" w:rsidP="00E275E5">
      <w:pPr>
        <w:shd w:val="clear" w:color="auto" w:fill="FFFFFF"/>
        <w:jc w:val="center"/>
      </w:pPr>
    </w:p>
    <w:p w14:paraId="00FB6D57" w14:textId="77777777" w:rsidR="00E275E5" w:rsidRPr="00067C15" w:rsidRDefault="00E275E5" w:rsidP="00E275E5">
      <w:pPr>
        <w:shd w:val="clear" w:color="auto" w:fill="FFFFFF"/>
        <w:jc w:val="center"/>
      </w:pPr>
    </w:p>
    <w:p w14:paraId="489E5A94" w14:textId="77777777" w:rsidR="00E275E5" w:rsidRPr="00067C15" w:rsidRDefault="00E275E5" w:rsidP="00E275E5">
      <w:pPr>
        <w:shd w:val="clear" w:color="auto" w:fill="FFFFFF"/>
        <w:jc w:val="center"/>
      </w:pPr>
    </w:p>
    <w:p w14:paraId="7E05AD8A" w14:textId="77777777" w:rsidR="00E275E5" w:rsidRPr="00067C15" w:rsidRDefault="00E275E5" w:rsidP="00E275E5">
      <w:pPr>
        <w:shd w:val="clear" w:color="auto" w:fill="FFFFFF"/>
        <w:jc w:val="center"/>
      </w:pPr>
    </w:p>
    <w:p w14:paraId="3ADF8144" w14:textId="77777777" w:rsidR="00E275E5" w:rsidRPr="00067C15" w:rsidRDefault="00E275E5" w:rsidP="00E275E5">
      <w:pPr>
        <w:shd w:val="clear" w:color="auto" w:fill="FFFFFF"/>
        <w:jc w:val="center"/>
      </w:pPr>
    </w:p>
    <w:p w14:paraId="2B6EEA8A" w14:textId="77777777" w:rsidR="004920C7" w:rsidRPr="00067C15" w:rsidRDefault="004920C7" w:rsidP="004920C7">
      <w:pPr>
        <w:rPr>
          <w:highlight w:val="yellow"/>
        </w:rPr>
      </w:pPr>
      <w:r w:rsidRPr="00067C15">
        <w:rPr>
          <w:highlight w:val="yellow"/>
        </w:rPr>
        <w:br w:type="page"/>
      </w:r>
    </w:p>
    <w:p w14:paraId="59288BFE" w14:textId="77777777" w:rsidR="004920C7" w:rsidRPr="00067C15" w:rsidRDefault="004920C7" w:rsidP="004920C7"/>
    <w:p w14:paraId="038F83A4" w14:textId="77777777" w:rsidR="004920C7" w:rsidRPr="00067C15" w:rsidRDefault="004920C7" w:rsidP="004920C7">
      <w:pPr>
        <w:shd w:val="clear" w:color="auto" w:fill="FFFFFF"/>
        <w:jc w:val="center"/>
        <w:rPr>
          <w:b/>
          <w:bCs/>
          <w:u w:val="single"/>
        </w:rPr>
      </w:pPr>
      <w:r w:rsidRPr="00067C15">
        <w:rPr>
          <w:b/>
          <w:bCs/>
          <w:u w:val="single"/>
        </w:rPr>
        <w:t xml:space="preserve">Příloha č. 3 – Soupis vybavení </w:t>
      </w:r>
    </w:p>
    <w:p w14:paraId="33B9E16D" w14:textId="77777777" w:rsidR="004920C7" w:rsidRPr="00067C15" w:rsidRDefault="004920C7" w:rsidP="004920C7">
      <w:pPr>
        <w:shd w:val="clear" w:color="auto" w:fill="FFFFFF"/>
        <w:jc w:val="center"/>
        <w:rPr>
          <w:u w:val="single"/>
        </w:rPr>
      </w:pPr>
    </w:p>
    <w:p w14:paraId="7D09EAEF" w14:textId="0DD32AB3" w:rsidR="004920C7" w:rsidRPr="008D6922" w:rsidRDefault="000F7C9B" w:rsidP="00B3775F">
      <w:pPr>
        <w:shd w:val="clear" w:color="auto" w:fill="FFFFFF"/>
        <w:jc w:val="center"/>
        <w:rPr>
          <w:highlight w:val="black"/>
        </w:rPr>
      </w:pPr>
      <w:r w:rsidRPr="008D6922">
        <w:rPr>
          <w:highlight w:val="black"/>
        </w:rPr>
        <w:t>Fixní bar:</w:t>
      </w:r>
    </w:p>
    <w:p w14:paraId="7919D96F" w14:textId="528F1E61" w:rsidR="00B3775F" w:rsidRPr="008D6922" w:rsidRDefault="00B3775F" w:rsidP="00B3775F">
      <w:pPr>
        <w:shd w:val="clear" w:color="auto" w:fill="FFFFFF"/>
        <w:jc w:val="center"/>
        <w:rPr>
          <w:highlight w:val="black"/>
        </w:rPr>
      </w:pPr>
    </w:p>
    <w:p w14:paraId="6D0D83D6" w14:textId="62621468" w:rsidR="00EA05E1" w:rsidRPr="008D6922" w:rsidRDefault="009C7F74" w:rsidP="00E523C8">
      <w:pPr>
        <w:shd w:val="clear" w:color="auto" w:fill="FFFFFF"/>
        <w:rPr>
          <w:highlight w:val="black"/>
        </w:rPr>
      </w:pPr>
      <w:r w:rsidRPr="008D6922">
        <w:rPr>
          <w:highlight w:val="black"/>
        </w:rPr>
        <w:t>-</w:t>
      </w:r>
      <w:r w:rsidRPr="008D6922">
        <w:rPr>
          <w:highlight w:val="black"/>
        </w:rPr>
        <w:tab/>
      </w:r>
      <w:r w:rsidR="00E523C8" w:rsidRPr="008D6922">
        <w:rPr>
          <w:highlight w:val="black"/>
        </w:rPr>
        <w:t>chladící stoly</w:t>
      </w:r>
    </w:p>
    <w:p w14:paraId="67B5D7CF" w14:textId="49D89524" w:rsidR="00E523C8" w:rsidRPr="008D6922" w:rsidRDefault="00E523C8" w:rsidP="00E523C8">
      <w:pPr>
        <w:shd w:val="clear" w:color="auto" w:fill="FFFFFF"/>
        <w:rPr>
          <w:highlight w:val="black"/>
        </w:rPr>
      </w:pPr>
      <w:r w:rsidRPr="008D6922">
        <w:rPr>
          <w:highlight w:val="black"/>
        </w:rPr>
        <w:t>-</w:t>
      </w:r>
      <w:r w:rsidRPr="008D6922">
        <w:rPr>
          <w:highlight w:val="black"/>
        </w:rPr>
        <w:tab/>
        <w:t>regálová skříňka</w:t>
      </w:r>
    </w:p>
    <w:p w14:paraId="14DE7161" w14:textId="1AF2C830" w:rsidR="00E523C8" w:rsidRPr="008D6922" w:rsidRDefault="00E523C8" w:rsidP="00E523C8">
      <w:pPr>
        <w:shd w:val="clear" w:color="auto" w:fill="FFFFFF"/>
        <w:rPr>
          <w:highlight w:val="black"/>
        </w:rPr>
      </w:pPr>
      <w:r w:rsidRPr="008D6922">
        <w:rPr>
          <w:highlight w:val="black"/>
        </w:rPr>
        <w:t>-</w:t>
      </w:r>
      <w:r w:rsidRPr="008D6922">
        <w:rPr>
          <w:highlight w:val="black"/>
        </w:rPr>
        <w:tab/>
        <w:t>myčka</w:t>
      </w:r>
    </w:p>
    <w:p w14:paraId="6EF6A88F" w14:textId="326E26B9" w:rsidR="00E523C8" w:rsidRPr="008D6922" w:rsidRDefault="00E523C8" w:rsidP="00E523C8">
      <w:pPr>
        <w:shd w:val="clear" w:color="auto" w:fill="FFFFFF"/>
        <w:rPr>
          <w:highlight w:val="black"/>
        </w:rPr>
      </w:pPr>
      <w:r w:rsidRPr="008D6922">
        <w:rPr>
          <w:highlight w:val="black"/>
        </w:rPr>
        <w:t>-</w:t>
      </w:r>
      <w:r w:rsidRPr="008D6922">
        <w:rPr>
          <w:highlight w:val="black"/>
        </w:rPr>
        <w:tab/>
        <w:t>vitrína</w:t>
      </w:r>
    </w:p>
    <w:p w14:paraId="46D05475" w14:textId="465C2C0E" w:rsidR="00E523C8" w:rsidRPr="008D6922" w:rsidRDefault="00E523C8" w:rsidP="00E523C8">
      <w:pPr>
        <w:shd w:val="clear" w:color="auto" w:fill="FFFFFF"/>
        <w:rPr>
          <w:highlight w:val="black"/>
        </w:rPr>
      </w:pPr>
      <w:r w:rsidRPr="008D6922">
        <w:rPr>
          <w:highlight w:val="black"/>
        </w:rPr>
        <w:t>-</w:t>
      </w:r>
      <w:r w:rsidRPr="008D6922">
        <w:rPr>
          <w:highlight w:val="black"/>
        </w:rPr>
        <w:tab/>
        <w:t>dřezy</w:t>
      </w:r>
    </w:p>
    <w:p w14:paraId="5912EA21" w14:textId="08EA35B1" w:rsidR="00E523C8" w:rsidRPr="008D6922" w:rsidRDefault="00E523C8" w:rsidP="00E523C8">
      <w:pPr>
        <w:shd w:val="clear" w:color="auto" w:fill="FFFFFF"/>
        <w:rPr>
          <w:highlight w:val="black"/>
        </w:rPr>
      </w:pPr>
      <w:r w:rsidRPr="008D6922">
        <w:rPr>
          <w:highlight w:val="black"/>
        </w:rPr>
        <w:t>-</w:t>
      </w:r>
      <w:r w:rsidRPr="008D6922">
        <w:rPr>
          <w:highlight w:val="black"/>
        </w:rPr>
        <w:tab/>
        <w:t>uzamykatelné šuplíky</w:t>
      </w:r>
    </w:p>
    <w:p w14:paraId="1C1A845F" w14:textId="4A86C2FB" w:rsidR="00E523C8" w:rsidRPr="008D6922" w:rsidRDefault="00E523C8" w:rsidP="00E523C8">
      <w:pPr>
        <w:shd w:val="clear" w:color="auto" w:fill="FFFFFF"/>
        <w:rPr>
          <w:highlight w:val="black"/>
        </w:rPr>
      </w:pPr>
      <w:r w:rsidRPr="008D6922">
        <w:rPr>
          <w:highlight w:val="black"/>
        </w:rPr>
        <w:t>-</w:t>
      </w:r>
      <w:r w:rsidRPr="008D6922">
        <w:rPr>
          <w:highlight w:val="black"/>
        </w:rPr>
        <w:tab/>
        <w:t>spullboy</w:t>
      </w:r>
    </w:p>
    <w:p w14:paraId="2EF2E350" w14:textId="0BDD38DC" w:rsidR="00E523C8" w:rsidRPr="008D6922" w:rsidRDefault="00E523C8" w:rsidP="00E523C8">
      <w:pPr>
        <w:shd w:val="clear" w:color="auto" w:fill="FFFFFF"/>
        <w:rPr>
          <w:highlight w:val="black"/>
        </w:rPr>
      </w:pPr>
      <w:r w:rsidRPr="008D6922">
        <w:rPr>
          <w:highlight w:val="black"/>
        </w:rPr>
        <w:t>-</w:t>
      </w:r>
      <w:r w:rsidRPr="008D6922">
        <w:rPr>
          <w:highlight w:val="black"/>
        </w:rPr>
        <w:tab/>
        <w:t>vana</w:t>
      </w:r>
    </w:p>
    <w:p w14:paraId="40DAF6F6" w14:textId="42D48BA7" w:rsidR="00E523C8" w:rsidRPr="008D6922" w:rsidRDefault="00E523C8" w:rsidP="00E523C8">
      <w:pPr>
        <w:shd w:val="clear" w:color="auto" w:fill="FFFFFF"/>
        <w:rPr>
          <w:highlight w:val="black"/>
        </w:rPr>
      </w:pPr>
      <w:r w:rsidRPr="008D6922">
        <w:rPr>
          <w:highlight w:val="black"/>
        </w:rPr>
        <w:t>-</w:t>
      </w:r>
      <w:r w:rsidRPr="008D6922">
        <w:rPr>
          <w:highlight w:val="black"/>
        </w:rPr>
        <w:tab/>
        <w:t>koš</w:t>
      </w:r>
    </w:p>
    <w:p w14:paraId="338C7C59" w14:textId="372D29E2" w:rsidR="00B3775F" w:rsidRPr="008D6922" w:rsidRDefault="00B3775F" w:rsidP="00067C15">
      <w:pPr>
        <w:shd w:val="clear" w:color="auto" w:fill="FFFFFF"/>
        <w:rPr>
          <w:highlight w:val="black"/>
        </w:rPr>
      </w:pPr>
    </w:p>
    <w:p w14:paraId="4DD55D2B" w14:textId="77777777" w:rsidR="00B3775F" w:rsidRPr="008D6922" w:rsidRDefault="00B3775F" w:rsidP="00B3775F">
      <w:pPr>
        <w:shd w:val="clear" w:color="auto" w:fill="FFFFFF"/>
        <w:jc w:val="center"/>
        <w:rPr>
          <w:highlight w:val="black"/>
        </w:rPr>
      </w:pPr>
    </w:p>
    <w:p w14:paraId="1AEDC563" w14:textId="09B9F726" w:rsidR="00B3775F" w:rsidRPr="008D6922" w:rsidRDefault="00B3775F" w:rsidP="00B3775F">
      <w:pPr>
        <w:shd w:val="clear" w:color="auto" w:fill="FFFFFF"/>
        <w:jc w:val="center"/>
        <w:rPr>
          <w:highlight w:val="black"/>
        </w:rPr>
      </w:pPr>
      <w:r w:rsidRPr="008D6922">
        <w:rPr>
          <w:highlight w:val="black"/>
        </w:rPr>
        <w:t>Zázemí baru:</w:t>
      </w:r>
    </w:p>
    <w:p w14:paraId="3E4B2C6B" w14:textId="081CB78E" w:rsidR="00B3775F" w:rsidRPr="008D6922" w:rsidRDefault="00B3775F" w:rsidP="00B3775F">
      <w:pPr>
        <w:shd w:val="clear" w:color="auto" w:fill="FFFFFF"/>
        <w:jc w:val="center"/>
        <w:rPr>
          <w:highlight w:val="black"/>
        </w:rPr>
      </w:pPr>
    </w:p>
    <w:p w14:paraId="55E7BF76" w14:textId="2AB42DBB" w:rsidR="00067C15" w:rsidRPr="008D6922" w:rsidRDefault="00067C15" w:rsidP="00981704">
      <w:pPr>
        <w:pStyle w:val="Odstavecseseznamem"/>
        <w:numPr>
          <w:ilvl w:val="0"/>
          <w:numId w:val="10"/>
        </w:numPr>
        <w:shd w:val="clear" w:color="auto" w:fill="FFFFFF"/>
        <w:rPr>
          <w:highlight w:val="black"/>
        </w:rPr>
      </w:pPr>
      <w:r w:rsidRPr="008D6922">
        <w:rPr>
          <w:highlight w:val="black"/>
        </w:rPr>
        <w:t>výlevka</w:t>
      </w:r>
    </w:p>
    <w:p w14:paraId="67B0860B" w14:textId="13A1F694" w:rsidR="0047750C" w:rsidRPr="008D6922" w:rsidRDefault="00067C15" w:rsidP="00067C15">
      <w:pPr>
        <w:pStyle w:val="Odstavecseseznamem"/>
        <w:numPr>
          <w:ilvl w:val="0"/>
          <w:numId w:val="10"/>
        </w:numPr>
        <w:shd w:val="clear" w:color="auto" w:fill="FFFFFF"/>
        <w:rPr>
          <w:highlight w:val="black"/>
        </w:rPr>
      </w:pPr>
      <w:r w:rsidRPr="008D6922">
        <w:rPr>
          <w:highlight w:val="black"/>
        </w:rPr>
        <w:t>skříňky pro personál (8 míst)</w:t>
      </w:r>
    </w:p>
    <w:p w14:paraId="57CAFA6D" w14:textId="78484403" w:rsidR="0047750C" w:rsidRPr="008D6922" w:rsidRDefault="00067C15" w:rsidP="0047750C">
      <w:pPr>
        <w:pStyle w:val="Odstavecseseznamem"/>
        <w:numPr>
          <w:ilvl w:val="0"/>
          <w:numId w:val="10"/>
        </w:numPr>
        <w:shd w:val="clear" w:color="auto" w:fill="FFFFFF"/>
        <w:rPr>
          <w:highlight w:val="black"/>
        </w:rPr>
      </w:pPr>
      <w:r w:rsidRPr="008D6922">
        <w:rPr>
          <w:highlight w:val="black"/>
        </w:rPr>
        <w:t>lavička</w:t>
      </w:r>
    </w:p>
    <w:p w14:paraId="07662FEA" w14:textId="2A162F0D" w:rsidR="00067C15" w:rsidRPr="008D6922" w:rsidRDefault="00067C15" w:rsidP="0047750C">
      <w:pPr>
        <w:pStyle w:val="Odstavecseseznamem"/>
        <w:numPr>
          <w:ilvl w:val="0"/>
          <w:numId w:val="10"/>
        </w:numPr>
        <w:shd w:val="clear" w:color="auto" w:fill="FFFFFF"/>
        <w:rPr>
          <w:highlight w:val="black"/>
        </w:rPr>
      </w:pPr>
      <w:r w:rsidRPr="008D6922">
        <w:rPr>
          <w:highlight w:val="black"/>
        </w:rPr>
        <w:t>háčky na zavěšení oblečení</w:t>
      </w:r>
    </w:p>
    <w:p w14:paraId="3017D4A0" w14:textId="730AD54A" w:rsidR="00067C15" w:rsidRPr="008D6922" w:rsidRDefault="00067C15" w:rsidP="0047750C">
      <w:pPr>
        <w:pStyle w:val="Odstavecseseznamem"/>
        <w:numPr>
          <w:ilvl w:val="0"/>
          <w:numId w:val="10"/>
        </w:numPr>
        <w:shd w:val="clear" w:color="auto" w:fill="FFFFFF"/>
        <w:rPr>
          <w:highlight w:val="black"/>
        </w:rPr>
      </w:pPr>
      <w:r w:rsidRPr="008D6922">
        <w:rPr>
          <w:highlight w:val="black"/>
        </w:rPr>
        <w:t>sprchový kout</w:t>
      </w:r>
    </w:p>
    <w:p w14:paraId="01A562A9" w14:textId="2BBA98EA" w:rsidR="00067C15" w:rsidRPr="008D6922" w:rsidRDefault="00067C15" w:rsidP="0047750C">
      <w:pPr>
        <w:pStyle w:val="Odstavecseseznamem"/>
        <w:numPr>
          <w:ilvl w:val="0"/>
          <w:numId w:val="10"/>
        </w:numPr>
        <w:shd w:val="clear" w:color="auto" w:fill="FFFFFF"/>
        <w:rPr>
          <w:highlight w:val="black"/>
        </w:rPr>
      </w:pPr>
      <w:r w:rsidRPr="008D6922">
        <w:rPr>
          <w:highlight w:val="black"/>
        </w:rPr>
        <w:t>toaleta</w:t>
      </w:r>
    </w:p>
    <w:p w14:paraId="7E530DED" w14:textId="4606AD28" w:rsidR="00B3775F" w:rsidRPr="008D6922" w:rsidRDefault="00B3775F" w:rsidP="00B3775F">
      <w:pPr>
        <w:shd w:val="clear" w:color="auto" w:fill="FFFFFF"/>
        <w:jc w:val="center"/>
        <w:rPr>
          <w:highlight w:val="black"/>
        </w:rPr>
      </w:pPr>
    </w:p>
    <w:p w14:paraId="092DC023" w14:textId="0FF05DE4" w:rsidR="00B3775F" w:rsidRPr="008D6922" w:rsidRDefault="00B3775F" w:rsidP="00B3775F">
      <w:pPr>
        <w:shd w:val="clear" w:color="auto" w:fill="FFFFFF"/>
        <w:jc w:val="center"/>
        <w:rPr>
          <w:highlight w:val="black"/>
        </w:rPr>
      </w:pPr>
    </w:p>
    <w:p w14:paraId="134EBBFD" w14:textId="0D876963" w:rsidR="00B3775F" w:rsidRPr="008D6922" w:rsidRDefault="00B3775F" w:rsidP="00B3775F">
      <w:pPr>
        <w:shd w:val="clear" w:color="auto" w:fill="FFFFFF"/>
        <w:jc w:val="center"/>
        <w:rPr>
          <w:highlight w:val="black"/>
        </w:rPr>
      </w:pPr>
    </w:p>
    <w:p w14:paraId="1EE2B915" w14:textId="4AC54843" w:rsidR="00B3775F" w:rsidRPr="008D6922" w:rsidRDefault="00B3775F" w:rsidP="00B3775F">
      <w:pPr>
        <w:shd w:val="clear" w:color="auto" w:fill="FFFFFF"/>
        <w:jc w:val="center"/>
        <w:rPr>
          <w:highlight w:val="black"/>
        </w:rPr>
      </w:pPr>
    </w:p>
    <w:p w14:paraId="0D71FDDF" w14:textId="2A5C222A" w:rsidR="00B3775F" w:rsidRPr="008D6922" w:rsidRDefault="00B3775F" w:rsidP="00B3775F">
      <w:pPr>
        <w:shd w:val="clear" w:color="auto" w:fill="FFFFFF"/>
        <w:jc w:val="center"/>
        <w:rPr>
          <w:highlight w:val="black"/>
        </w:rPr>
      </w:pPr>
    </w:p>
    <w:p w14:paraId="2B977967" w14:textId="77777777" w:rsidR="00B3775F" w:rsidRPr="008D6922" w:rsidRDefault="00B3775F" w:rsidP="00B3775F">
      <w:pPr>
        <w:shd w:val="clear" w:color="auto" w:fill="FFFFFF"/>
        <w:jc w:val="center"/>
        <w:rPr>
          <w:highlight w:val="black"/>
        </w:rPr>
      </w:pPr>
    </w:p>
    <w:p w14:paraId="7189D90E" w14:textId="5DF472E1" w:rsidR="00B3775F" w:rsidRPr="008D6922" w:rsidRDefault="00B3775F" w:rsidP="00B3775F">
      <w:pPr>
        <w:shd w:val="clear" w:color="auto" w:fill="FFFFFF"/>
        <w:jc w:val="center"/>
        <w:rPr>
          <w:highlight w:val="black"/>
        </w:rPr>
      </w:pPr>
      <w:r w:rsidRPr="008D6922">
        <w:rPr>
          <w:highlight w:val="black"/>
        </w:rPr>
        <w:t>Mobilní bary:</w:t>
      </w:r>
    </w:p>
    <w:p w14:paraId="0086D8F3" w14:textId="10763E4C" w:rsidR="00CC71B1" w:rsidRPr="008D6922" w:rsidRDefault="00CC71B1" w:rsidP="005E02F2">
      <w:pPr>
        <w:shd w:val="clear" w:color="auto" w:fill="FFFFFF"/>
        <w:jc w:val="center"/>
        <w:rPr>
          <w:highlight w:val="black"/>
        </w:rPr>
      </w:pPr>
    </w:p>
    <w:p w14:paraId="6CD1D588" w14:textId="3824271B" w:rsidR="00CC71B1" w:rsidRPr="008D6922" w:rsidRDefault="0047750C" w:rsidP="0047750C">
      <w:pPr>
        <w:pStyle w:val="Odstavecseseznamem"/>
        <w:numPr>
          <w:ilvl w:val="0"/>
          <w:numId w:val="9"/>
        </w:numPr>
        <w:shd w:val="clear" w:color="auto" w:fill="FFFFFF"/>
        <w:rPr>
          <w:highlight w:val="black"/>
        </w:rPr>
      </w:pPr>
      <w:r w:rsidRPr="008D6922">
        <w:rPr>
          <w:highlight w:val="black"/>
        </w:rPr>
        <w:t xml:space="preserve">4x mobilní bar (výroba na míru) </w:t>
      </w:r>
    </w:p>
    <w:p w14:paraId="58FE60DB" w14:textId="26B0C8AA" w:rsidR="0047750C" w:rsidRPr="008D6922" w:rsidRDefault="0047750C" w:rsidP="0047750C">
      <w:pPr>
        <w:pStyle w:val="Odstavecseseznamem"/>
        <w:numPr>
          <w:ilvl w:val="0"/>
          <w:numId w:val="9"/>
        </w:numPr>
        <w:shd w:val="clear" w:color="auto" w:fill="FFFFFF"/>
        <w:rPr>
          <w:highlight w:val="black"/>
        </w:rPr>
      </w:pPr>
      <w:r w:rsidRPr="008D6922">
        <w:rPr>
          <w:highlight w:val="black"/>
        </w:rPr>
        <w:t>1x výčep</w:t>
      </w:r>
    </w:p>
    <w:p w14:paraId="3D6FDE4E" w14:textId="6E4E7117" w:rsidR="0047750C" w:rsidRPr="008D6922" w:rsidRDefault="00067C15" w:rsidP="0047750C">
      <w:pPr>
        <w:pStyle w:val="Odstavecseseznamem"/>
        <w:numPr>
          <w:ilvl w:val="0"/>
          <w:numId w:val="9"/>
        </w:numPr>
        <w:shd w:val="clear" w:color="auto" w:fill="FFFFFF"/>
        <w:rPr>
          <w:highlight w:val="black"/>
        </w:rPr>
      </w:pPr>
      <w:r w:rsidRPr="008D6922">
        <w:rPr>
          <w:highlight w:val="black"/>
        </w:rPr>
        <w:t>2x lednice</w:t>
      </w:r>
    </w:p>
    <w:p w14:paraId="2F5E3B6C" w14:textId="77777777" w:rsidR="00CC71B1" w:rsidRPr="00067C15" w:rsidRDefault="00CC71B1" w:rsidP="00B3775F">
      <w:pPr>
        <w:shd w:val="clear" w:color="auto" w:fill="FFFFFF"/>
        <w:jc w:val="center"/>
      </w:pPr>
    </w:p>
    <w:p w14:paraId="095DFB05" w14:textId="77777777" w:rsidR="00CC71B1" w:rsidRPr="00067C15" w:rsidRDefault="00CC71B1" w:rsidP="00B3775F">
      <w:pPr>
        <w:shd w:val="clear" w:color="auto" w:fill="FFFFFF"/>
        <w:jc w:val="center"/>
      </w:pPr>
    </w:p>
    <w:p w14:paraId="71D235A5" w14:textId="77777777" w:rsidR="00CC71B1" w:rsidRPr="00067C15" w:rsidRDefault="00CC71B1" w:rsidP="00B3775F">
      <w:pPr>
        <w:shd w:val="clear" w:color="auto" w:fill="FFFFFF"/>
        <w:jc w:val="center"/>
      </w:pPr>
    </w:p>
    <w:p w14:paraId="2B788D39" w14:textId="77777777" w:rsidR="00CC71B1" w:rsidRPr="00067C15" w:rsidRDefault="00CC71B1" w:rsidP="00B3775F">
      <w:pPr>
        <w:shd w:val="clear" w:color="auto" w:fill="FFFFFF"/>
        <w:jc w:val="center"/>
      </w:pPr>
    </w:p>
    <w:p w14:paraId="73A9F397" w14:textId="77777777" w:rsidR="00CC71B1" w:rsidRPr="00067C15" w:rsidRDefault="00CC71B1" w:rsidP="00B3775F">
      <w:pPr>
        <w:shd w:val="clear" w:color="auto" w:fill="FFFFFF"/>
        <w:jc w:val="center"/>
      </w:pPr>
    </w:p>
    <w:p w14:paraId="53286260" w14:textId="77777777" w:rsidR="00CC71B1" w:rsidRPr="00067C15" w:rsidRDefault="00CC71B1" w:rsidP="00B3775F">
      <w:pPr>
        <w:shd w:val="clear" w:color="auto" w:fill="FFFFFF"/>
        <w:jc w:val="center"/>
      </w:pPr>
    </w:p>
    <w:p w14:paraId="397C8B36" w14:textId="77777777" w:rsidR="00CC71B1" w:rsidRPr="00067C15" w:rsidRDefault="00CC71B1" w:rsidP="00B3775F">
      <w:pPr>
        <w:shd w:val="clear" w:color="auto" w:fill="FFFFFF"/>
        <w:jc w:val="center"/>
      </w:pPr>
    </w:p>
    <w:p w14:paraId="576C6FBC" w14:textId="77777777" w:rsidR="00CC71B1" w:rsidRPr="00067C15" w:rsidRDefault="00CC71B1" w:rsidP="00B3775F">
      <w:pPr>
        <w:shd w:val="clear" w:color="auto" w:fill="FFFFFF"/>
        <w:jc w:val="center"/>
      </w:pPr>
    </w:p>
    <w:p w14:paraId="16743D0A" w14:textId="77777777" w:rsidR="00CC71B1" w:rsidRPr="00067C15" w:rsidRDefault="00CC71B1" w:rsidP="00B3775F">
      <w:pPr>
        <w:shd w:val="clear" w:color="auto" w:fill="FFFFFF"/>
        <w:jc w:val="center"/>
      </w:pPr>
    </w:p>
    <w:p w14:paraId="02D5D04B" w14:textId="77777777" w:rsidR="00CC71B1" w:rsidRPr="00067C15" w:rsidRDefault="00CC71B1" w:rsidP="00B3775F">
      <w:pPr>
        <w:shd w:val="clear" w:color="auto" w:fill="FFFFFF"/>
        <w:jc w:val="center"/>
      </w:pPr>
    </w:p>
    <w:p w14:paraId="43A359A0" w14:textId="77777777" w:rsidR="00CC71B1" w:rsidRPr="00067C15" w:rsidRDefault="00CC71B1" w:rsidP="00B3775F">
      <w:pPr>
        <w:shd w:val="clear" w:color="auto" w:fill="FFFFFF"/>
        <w:jc w:val="center"/>
      </w:pPr>
    </w:p>
    <w:p w14:paraId="08E60866" w14:textId="77777777" w:rsidR="00CC71B1" w:rsidRPr="00067C15" w:rsidRDefault="00CC71B1" w:rsidP="00B3775F">
      <w:pPr>
        <w:shd w:val="clear" w:color="auto" w:fill="FFFFFF"/>
        <w:jc w:val="center"/>
      </w:pPr>
    </w:p>
    <w:p w14:paraId="64EA3F0F" w14:textId="77777777" w:rsidR="00CC71B1" w:rsidRPr="00067C15" w:rsidRDefault="00CC71B1" w:rsidP="00B3775F">
      <w:pPr>
        <w:shd w:val="clear" w:color="auto" w:fill="FFFFFF"/>
        <w:jc w:val="center"/>
      </w:pPr>
    </w:p>
    <w:p w14:paraId="5C9B5ED4" w14:textId="77777777" w:rsidR="00CC71B1" w:rsidRPr="00067C15" w:rsidRDefault="00CC71B1" w:rsidP="00B3775F">
      <w:pPr>
        <w:shd w:val="clear" w:color="auto" w:fill="FFFFFF"/>
        <w:jc w:val="center"/>
      </w:pPr>
    </w:p>
    <w:p w14:paraId="25E39B1D" w14:textId="77777777" w:rsidR="00CC71B1" w:rsidRPr="00067C15" w:rsidRDefault="00CC71B1" w:rsidP="00B3775F">
      <w:pPr>
        <w:shd w:val="clear" w:color="auto" w:fill="FFFFFF"/>
        <w:jc w:val="center"/>
      </w:pPr>
    </w:p>
    <w:p w14:paraId="6760C5CB" w14:textId="77777777" w:rsidR="00CC71B1" w:rsidRPr="00067C15" w:rsidRDefault="00CC71B1" w:rsidP="00B3775F">
      <w:pPr>
        <w:shd w:val="clear" w:color="auto" w:fill="FFFFFF"/>
        <w:jc w:val="center"/>
      </w:pPr>
    </w:p>
    <w:p w14:paraId="7FBE308E" w14:textId="77777777" w:rsidR="00CC71B1" w:rsidRPr="00067C15" w:rsidRDefault="00CC71B1" w:rsidP="00B3775F">
      <w:pPr>
        <w:shd w:val="clear" w:color="auto" w:fill="FFFFFF"/>
        <w:jc w:val="center"/>
      </w:pPr>
    </w:p>
    <w:p w14:paraId="114EA4C1" w14:textId="77777777" w:rsidR="00CC71B1" w:rsidRPr="00067C15" w:rsidRDefault="00CC71B1" w:rsidP="00B3775F">
      <w:pPr>
        <w:shd w:val="clear" w:color="auto" w:fill="FFFFFF"/>
        <w:jc w:val="center"/>
      </w:pPr>
    </w:p>
    <w:p w14:paraId="2C5AEF3D" w14:textId="77777777" w:rsidR="00CC71B1" w:rsidRPr="00067C15" w:rsidRDefault="00CC71B1" w:rsidP="00B3775F">
      <w:pPr>
        <w:shd w:val="clear" w:color="auto" w:fill="FFFFFF"/>
        <w:jc w:val="center"/>
      </w:pPr>
    </w:p>
    <w:p w14:paraId="67B38635" w14:textId="06B0226D" w:rsidR="00B3775F" w:rsidRPr="00067C15" w:rsidRDefault="00B3775F" w:rsidP="00067C15">
      <w:pPr>
        <w:shd w:val="clear" w:color="auto" w:fill="FFFFFF"/>
      </w:pPr>
    </w:p>
    <w:p w14:paraId="2E2553F0" w14:textId="77777777" w:rsidR="00067C15" w:rsidRPr="00067C15" w:rsidRDefault="00067C15" w:rsidP="00067C15">
      <w:pPr>
        <w:shd w:val="clear" w:color="auto" w:fill="FFFFFF"/>
      </w:pPr>
    </w:p>
    <w:p w14:paraId="5D8DC576" w14:textId="771B7346" w:rsidR="00CC71B1" w:rsidRPr="009C7F74" w:rsidRDefault="00CC71B1" w:rsidP="009C7F74">
      <w:pPr>
        <w:shd w:val="clear" w:color="auto" w:fill="FFFFFF"/>
        <w:jc w:val="center"/>
      </w:pPr>
      <w:r w:rsidRPr="00067C15">
        <w:rPr>
          <w:b/>
          <w:bCs/>
          <w:u w:val="single"/>
        </w:rPr>
        <w:t xml:space="preserve">Příloha č. 4 – </w:t>
      </w:r>
      <w:r w:rsidRPr="00067C15">
        <w:rPr>
          <w:b/>
        </w:rPr>
        <w:t>Vyjádřením Hygienické stanice hlavního města Prahy k projektové dokumentaci rekonstrukce budovy Nové Spirály</w:t>
      </w:r>
    </w:p>
    <w:p w14:paraId="0D90E448" w14:textId="744AE51B" w:rsidR="00CC71B1" w:rsidRDefault="00CC71B1" w:rsidP="00B3775F">
      <w:pPr>
        <w:shd w:val="clear" w:color="auto" w:fill="FFFFFF"/>
        <w:jc w:val="center"/>
      </w:pPr>
    </w:p>
    <w:p w14:paraId="34FF37D2" w14:textId="34C614CF" w:rsidR="00CC71B1" w:rsidRDefault="00CC71B1" w:rsidP="00B3775F">
      <w:pPr>
        <w:shd w:val="clear" w:color="auto" w:fill="FFFFFF"/>
        <w:jc w:val="center"/>
      </w:pPr>
    </w:p>
    <w:p w14:paraId="2E190AD6" w14:textId="09188421" w:rsidR="00CC71B1" w:rsidRPr="00CC71B1" w:rsidRDefault="00CC71B1" w:rsidP="00B3775F">
      <w:pPr>
        <w:shd w:val="clear" w:color="auto" w:fill="FFFFFF"/>
        <w:jc w:val="center"/>
      </w:pPr>
    </w:p>
    <w:sectPr w:rsidR="00CC71B1" w:rsidRPr="00CC71B1" w:rsidSect="0077510C">
      <w:headerReference w:type="default" r:id="rId11"/>
      <w:footerReference w:type="even" r:id="rId12"/>
      <w:footerReference w:type="default" r:id="rId13"/>
      <w:headerReference w:type="first" r:id="rId14"/>
      <w:footerReference w:type="first" r:id="rId15"/>
      <w:type w:val="continuous"/>
      <w:pgSz w:w="11900" w:h="16840"/>
      <w:pgMar w:top="1417" w:right="1417" w:bottom="1417" w:left="1417" w:header="567" w:footer="567" w:gutter="0"/>
      <w:cols w:space="22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4F7F34" w14:textId="77777777" w:rsidR="00BE6CEA" w:rsidRDefault="00BE6CEA" w:rsidP="00825F8C">
      <w:r>
        <w:separator/>
      </w:r>
    </w:p>
    <w:p w14:paraId="11CFD7EB" w14:textId="77777777" w:rsidR="00BE6CEA" w:rsidRDefault="00BE6CEA"/>
  </w:endnote>
  <w:endnote w:type="continuationSeparator" w:id="0">
    <w:p w14:paraId="6F5EA5F3" w14:textId="77777777" w:rsidR="00BE6CEA" w:rsidRDefault="00BE6CEA" w:rsidP="00825F8C">
      <w:r>
        <w:continuationSeparator/>
      </w:r>
    </w:p>
    <w:p w14:paraId="1D115018" w14:textId="77777777" w:rsidR="00BE6CEA" w:rsidRDefault="00BE6C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vu">
    <w:altName w:val="Times New Roman"/>
    <w:panose1 w:val="00000000000000000000"/>
    <w:charset w:val="00"/>
    <w:family w:val="auto"/>
    <w:notTrueType/>
    <w:pitch w:val="variable"/>
    <w:sig w:usb0="00000001" w:usb1="00000001" w:usb2="00000000" w:usb3="00000000" w:csb0="00000093" w:csb1="00000000"/>
  </w:font>
  <w:font w:name="MinionPro-Regular">
    <w:altName w:val="Calibri"/>
    <w:panose1 w:val="00000000000000000000"/>
    <w:charset w:val="4D"/>
    <w:family w:val="auto"/>
    <w:notTrueType/>
    <w:pitch w:val="default"/>
    <w:sig w:usb0="00000003" w:usb1="00000000" w:usb2="00000000" w:usb3="00000000" w:csb0="00000001"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FreeSans">
    <w:altName w:val="Arial"/>
    <w:charset w:val="EE"/>
    <w:family w:val="swiss"/>
    <w:pitch w:val="variable"/>
    <w:sig w:usb0="00000000" w:usb1="4200FDFF" w:usb2="000030A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lostrnky"/>
      </w:rPr>
      <w:id w:val="255952672"/>
      <w:docPartObj>
        <w:docPartGallery w:val="Page Numbers (Bottom of Page)"/>
        <w:docPartUnique/>
      </w:docPartObj>
    </w:sdtPr>
    <w:sdtEndPr>
      <w:rPr>
        <w:rStyle w:val="slostrnky"/>
      </w:rPr>
    </w:sdtEndPr>
    <w:sdtContent>
      <w:p w14:paraId="3D51A4A1" w14:textId="77777777" w:rsidR="00955365" w:rsidRDefault="00955365" w:rsidP="007628C9">
        <w:pPr>
          <w:pStyle w:val="Zpat"/>
          <w:framePr w:wrap="none" w:vAnchor="text" w:hAnchor="margin" w:xAlign="right" w:y="1"/>
          <w:rPr>
            <w:rStyle w:val="slostrnky"/>
          </w:rPr>
        </w:pPr>
        <w:r>
          <w:rPr>
            <w:rStyle w:val="slostrnky"/>
          </w:rPr>
          <w:fldChar w:fldCharType="begin"/>
        </w:r>
        <w:r>
          <w:rPr>
            <w:rStyle w:val="slostrnky"/>
          </w:rPr>
          <w:instrText xml:space="preserve"> PAGE </w:instrText>
        </w:r>
        <w:r>
          <w:rPr>
            <w:rStyle w:val="slostrnky"/>
          </w:rPr>
          <w:fldChar w:fldCharType="separate"/>
        </w:r>
        <w:r w:rsidR="005F10E2">
          <w:rPr>
            <w:rStyle w:val="slostrnky"/>
            <w:noProof/>
          </w:rPr>
          <w:t>2</w:t>
        </w:r>
        <w:r>
          <w:rPr>
            <w:rStyle w:val="slostrnky"/>
          </w:rPr>
          <w:fldChar w:fldCharType="end"/>
        </w:r>
      </w:p>
    </w:sdtContent>
  </w:sdt>
  <w:p w14:paraId="002582B8" w14:textId="77777777" w:rsidR="00955365" w:rsidRDefault="00955365" w:rsidP="00955365">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6F33C7" w14:textId="77777777" w:rsidR="00CE2BD6" w:rsidRDefault="00CE2BD6" w:rsidP="00884539">
    <w:pPr>
      <w:pStyle w:val="Zpat"/>
      <w:ind w:right="357"/>
    </w:pPr>
  </w:p>
  <w:p w14:paraId="6E222232" w14:textId="77777777" w:rsidR="00DD0024" w:rsidRPr="00D02CD5" w:rsidRDefault="00DD0024" w:rsidP="00884539">
    <w:pPr>
      <w:pStyle w:val="Zpat"/>
      <w:ind w:right="357"/>
    </w:pPr>
    <w:r w:rsidRPr="00D02CD5">
      <w:t>Výstaviště Praha, a. s.</w:t>
    </w:r>
  </w:p>
  <w:p w14:paraId="2E86CE41" w14:textId="77777777" w:rsidR="00DD0024" w:rsidRPr="00D02CD5" w:rsidRDefault="00DD0024" w:rsidP="00884539">
    <w:pPr>
      <w:pStyle w:val="Zpat"/>
      <w:ind w:left="28" w:hanging="28"/>
    </w:pPr>
    <w:r w:rsidRPr="00D02CD5">
      <w:t>Výstaviště 67, 170 00 Praha 7</w:t>
    </w:r>
  </w:p>
  <w:p w14:paraId="04A35149" w14:textId="77777777" w:rsidR="00DD0024" w:rsidRPr="00D02CD5" w:rsidRDefault="00DD0024" w:rsidP="00884539">
    <w:pPr>
      <w:pStyle w:val="Zpat"/>
      <w:ind w:left="28" w:hanging="28"/>
    </w:pPr>
    <w:r w:rsidRPr="00D02CD5">
      <w:t>www.navystavisti.cz</w:t>
    </w:r>
  </w:p>
  <w:p w14:paraId="0871FD71" w14:textId="43755D62" w:rsidR="005F10E2" w:rsidRPr="00D02CD5" w:rsidRDefault="00DD0024" w:rsidP="001023B8">
    <w:pPr>
      <w:pStyle w:val="Zpat"/>
    </w:pPr>
    <w:r w:rsidRPr="00D02CD5">
      <w:t>IČ 25649329 | DIČ CZ25649329</w:t>
    </w:r>
    <w:r w:rsidR="001023B8">
      <w:tab/>
    </w:r>
    <w:r w:rsidR="001023B8">
      <w:tab/>
    </w:r>
    <w:r w:rsidR="001023B8">
      <w:tab/>
    </w:r>
    <w:r w:rsidR="001023B8">
      <w:tab/>
    </w:r>
    <w:r w:rsidR="001023B8">
      <w:tab/>
    </w:r>
    <w:r w:rsidR="001023B8">
      <w:fldChar w:fldCharType="begin"/>
    </w:r>
    <w:r w:rsidR="001023B8">
      <w:instrText xml:space="preserve"> PAGE </w:instrText>
    </w:r>
    <w:r w:rsidR="001023B8">
      <w:fldChar w:fldCharType="separate"/>
    </w:r>
    <w:r w:rsidR="00D04921">
      <w:rPr>
        <w:noProof/>
      </w:rPr>
      <w:t>2</w:t>
    </w:r>
    <w:r w:rsidR="001023B8">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0F538F" w14:textId="77777777" w:rsidR="005F10E2" w:rsidRDefault="005F10E2" w:rsidP="00884539">
    <w:pPr>
      <w:pStyle w:val="Zpat"/>
      <w:ind w:right="360"/>
    </w:pPr>
  </w:p>
  <w:p w14:paraId="3A05911B" w14:textId="77777777" w:rsidR="005F10E2" w:rsidRDefault="005F10E2" w:rsidP="00884539">
    <w:pPr>
      <w:pStyle w:val="Zpat"/>
      <w:ind w:right="360"/>
    </w:pPr>
  </w:p>
  <w:p w14:paraId="029C91E7" w14:textId="77777777" w:rsidR="005F10E2" w:rsidRPr="00D02CD5" w:rsidRDefault="005F10E2" w:rsidP="00884539">
    <w:pPr>
      <w:pStyle w:val="Zpat"/>
    </w:pPr>
    <w:r w:rsidRPr="00D02CD5">
      <w:t>Výstaviště Praha, a. s.</w:t>
    </w:r>
  </w:p>
  <w:p w14:paraId="4B95FD45" w14:textId="77777777" w:rsidR="005F10E2" w:rsidRPr="00D02CD5" w:rsidRDefault="005F10E2" w:rsidP="00884539">
    <w:pPr>
      <w:pStyle w:val="Zpat"/>
    </w:pPr>
    <w:r w:rsidRPr="00D02CD5">
      <w:t>Výstaviště 67, 170 00 Praha 7</w:t>
    </w:r>
  </w:p>
  <w:p w14:paraId="54221C4E" w14:textId="77777777" w:rsidR="005F10E2" w:rsidRPr="00D02CD5" w:rsidRDefault="005F10E2" w:rsidP="00884539">
    <w:pPr>
      <w:pStyle w:val="Zpat"/>
    </w:pPr>
    <w:r w:rsidRPr="00D02CD5">
      <w:t>www.navystavisti.cz</w:t>
    </w:r>
  </w:p>
  <w:p w14:paraId="3BA4BDD1" w14:textId="7EC52989" w:rsidR="005F10E2" w:rsidRDefault="005F10E2" w:rsidP="00884539">
    <w:pPr>
      <w:pStyle w:val="Zpat"/>
    </w:pPr>
    <w:r w:rsidRPr="00D02CD5">
      <w:t>IČ 25649329 | DIČ CZ25649329</w:t>
    </w:r>
    <w:r w:rsidR="001023B8">
      <w:tab/>
    </w:r>
    <w:r w:rsidR="001023B8">
      <w:tab/>
    </w:r>
    <w:r w:rsidR="001023B8">
      <w:tab/>
    </w:r>
    <w:r w:rsidR="001023B8">
      <w:tab/>
    </w:r>
    <w:r w:rsidR="001023B8">
      <w:tab/>
    </w:r>
    <w:r w:rsidR="001023B8">
      <w:fldChar w:fldCharType="begin"/>
    </w:r>
    <w:r w:rsidR="001023B8">
      <w:instrText xml:space="preserve"> PAGE </w:instrText>
    </w:r>
    <w:r w:rsidR="001023B8">
      <w:fldChar w:fldCharType="separate"/>
    </w:r>
    <w:r w:rsidR="00D04921">
      <w:rPr>
        <w:noProof/>
      </w:rPr>
      <w:t>1</w:t>
    </w:r>
    <w:r w:rsidR="001023B8">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8A8142" w14:textId="77777777" w:rsidR="00BE6CEA" w:rsidRDefault="00BE6CEA" w:rsidP="00825F8C">
      <w:r>
        <w:separator/>
      </w:r>
    </w:p>
    <w:p w14:paraId="388D8BD5" w14:textId="77777777" w:rsidR="00BE6CEA" w:rsidRDefault="00BE6CEA"/>
  </w:footnote>
  <w:footnote w:type="continuationSeparator" w:id="0">
    <w:p w14:paraId="383BADD7" w14:textId="77777777" w:rsidR="00BE6CEA" w:rsidRDefault="00BE6CEA" w:rsidP="00825F8C">
      <w:r>
        <w:continuationSeparator/>
      </w:r>
    </w:p>
    <w:p w14:paraId="6488E121" w14:textId="77777777" w:rsidR="00BE6CEA" w:rsidRDefault="00BE6CE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A02639" w14:textId="77777777" w:rsidR="00C40A82" w:rsidRPr="00C40A82" w:rsidRDefault="00C40A82" w:rsidP="00406C0A">
    <w:pPr>
      <w:pStyle w:val="Zhlav"/>
      <w:ind w:left="-311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6732A0" w14:textId="77777777" w:rsidR="005F10E2" w:rsidRPr="005F10E2" w:rsidRDefault="005F10E2" w:rsidP="00884539">
    <w:pPr>
      <w:pStyle w:val="Zhlav"/>
      <w:rPr>
        <w:b/>
        <w:bCs/>
      </w:rPr>
    </w:pPr>
    <w:r w:rsidRPr="005F10E2">
      <w:rPr>
        <w:b/>
        <w:bCs/>
        <w:noProof/>
        <w:lang w:eastAsia="cs-CZ"/>
      </w:rPr>
      <w:drawing>
        <wp:inline distT="0" distB="0" distL="0" distR="0" wp14:anchorId="4236E729" wp14:editId="4F4EF413">
          <wp:extent cx="2029921" cy="711200"/>
          <wp:effectExtent l="0" t="0" r="889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dobry-den-na-vystavisti.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29921" cy="711200"/>
                  </a:xfrm>
                  <a:prstGeom prst="rect">
                    <a:avLst/>
                  </a:prstGeom>
                </pic:spPr>
              </pic:pic>
            </a:graphicData>
          </a:graphic>
        </wp:inline>
      </w:drawing>
    </w:r>
  </w:p>
  <w:p w14:paraId="370E03A9" w14:textId="77777777" w:rsidR="005F10E2" w:rsidRPr="005F10E2" w:rsidRDefault="005F10E2" w:rsidP="00884539">
    <w:pPr>
      <w:pStyle w:val="Zhlav"/>
      <w:rPr>
        <w:b/>
        <w:bCs/>
      </w:rPr>
    </w:pPr>
  </w:p>
  <w:p w14:paraId="2FAF3493" w14:textId="77777777" w:rsidR="005F10E2" w:rsidRPr="005F10E2" w:rsidRDefault="005F10E2" w:rsidP="00884539">
    <w:pPr>
      <w:pStyle w:val="Zhlav"/>
      <w:rPr>
        <w:b/>
        <w:bCs/>
      </w:rPr>
    </w:pPr>
  </w:p>
  <w:p w14:paraId="6F80BE7F" w14:textId="77777777" w:rsidR="005F10E2" w:rsidRPr="005F10E2" w:rsidRDefault="005F10E2" w:rsidP="00884539">
    <w:pPr>
      <w:pStyle w:val="Zhlav"/>
      <w:rPr>
        <w:b/>
        <w:bCs/>
      </w:rPr>
    </w:pPr>
  </w:p>
  <w:p w14:paraId="3918F8D6" w14:textId="77777777" w:rsidR="005F10E2" w:rsidRPr="005F10E2" w:rsidRDefault="005F10E2">
    <w:pPr>
      <w:pStyle w:val="Zhlav"/>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F1DC9"/>
    <w:multiLevelType w:val="hybridMultilevel"/>
    <w:tmpl w:val="4A3A27F2"/>
    <w:lvl w:ilvl="0" w:tplc="F53CAAA0">
      <w:start w:val="5"/>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4B6587B"/>
    <w:multiLevelType w:val="multilevel"/>
    <w:tmpl w:val="CC461A30"/>
    <w:lvl w:ilvl="0">
      <w:start w:val="1"/>
      <w:numFmt w:val="decimal"/>
      <w:pStyle w:val="Nadpis1-BS"/>
      <w:lvlText w:val="%1."/>
      <w:lvlJc w:val="left"/>
      <w:pPr>
        <w:tabs>
          <w:tab w:val="num" w:pos="1134"/>
        </w:tabs>
        <w:ind w:left="567" w:hanging="567"/>
      </w:pPr>
      <w:rPr>
        <w:rFonts w:ascii="Arial" w:hAnsi="Arial" w:cs="Arial" w:hint="default"/>
        <w:b/>
        <w:i w:val="0"/>
        <w:caps w:val="0"/>
        <w:strike w:val="0"/>
        <w:dstrike w:val="0"/>
        <w:vanish w:val="0"/>
        <w:color w:val="000000"/>
        <w:sz w:val="22"/>
        <w:szCs w:val="22"/>
        <w:vertAlign w:val="baseline"/>
      </w:rPr>
    </w:lvl>
    <w:lvl w:ilvl="1">
      <w:start w:val="1"/>
      <w:numFmt w:val="decimal"/>
      <w:pStyle w:val="Nadpis2-BS"/>
      <w:lvlText w:val="%1.%2."/>
      <w:lvlJc w:val="left"/>
      <w:pPr>
        <w:tabs>
          <w:tab w:val="num" w:pos="1134"/>
        </w:tabs>
        <w:ind w:left="567" w:hanging="567"/>
      </w:pPr>
      <w:rPr>
        <w:rFonts w:ascii="Arial" w:hAnsi="Arial" w:cs="Arial" w:hint="default"/>
        <w:b w:val="0"/>
        <w:i w:val="0"/>
        <w:caps w:val="0"/>
        <w:strike w:val="0"/>
        <w:dstrike w:val="0"/>
        <w:vanish w:val="0"/>
        <w:color w:val="auto"/>
        <w:sz w:val="22"/>
        <w:szCs w:val="22"/>
        <w:vertAlign w:val="baseline"/>
      </w:rPr>
    </w:lvl>
    <w:lvl w:ilvl="2">
      <w:start w:val="1"/>
      <w:numFmt w:val="decimal"/>
      <w:pStyle w:val="Nadpis3-BS"/>
      <w:lvlText w:val="%1.%2.%3."/>
      <w:lvlJc w:val="left"/>
      <w:pPr>
        <w:ind w:left="1701" w:hanging="567"/>
      </w:pPr>
      <w:rPr>
        <w:rFonts w:ascii="Arial" w:hAnsi="Arial" w:cs="Arial" w:hint="default"/>
        <w:b w:val="0"/>
        <w:i w:val="0"/>
        <w:sz w:val="22"/>
        <w:szCs w:val="22"/>
      </w:rPr>
    </w:lvl>
    <w:lvl w:ilvl="3">
      <w:start w:val="1"/>
      <w:numFmt w:val="lowerLetter"/>
      <w:pStyle w:val="Nadpis4-BS"/>
      <w:lvlText w:val="%4."/>
      <w:lvlJc w:val="left"/>
      <w:pPr>
        <w:tabs>
          <w:tab w:val="num" w:pos="1134"/>
        </w:tabs>
        <w:ind w:left="567" w:hanging="279"/>
      </w:pPr>
      <w:rPr>
        <w:rFonts w:hint="default"/>
        <w:b w:val="0"/>
        <w:i w:val="0"/>
        <w:sz w:val="22"/>
      </w:rPr>
    </w:lvl>
    <w:lvl w:ilvl="4">
      <w:start w:val="1"/>
      <w:numFmt w:val="lowerRoman"/>
      <w:pStyle w:val="Nadpis5-BS"/>
      <w:lvlText w:val="(%5)"/>
      <w:lvlJc w:val="left"/>
      <w:pPr>
        <w:tabs>
          <w:tab w:val="num" w:pos="1134"/>
        </w:tabs>
        <w:ind w:left="567" w:hanging="567"/>
      </w:pPr>
      <w:rPr>
        <w:rFonts w:ascii="Calibri" w:hAnsi="Calibri" w:hint="default"/>
        <w:b w:val="0"/>
        <w:i w:val="0"/>
        <w:sz w:val="22"/>
      </w:rPr>
    </w:lvl>
    <w:lvl w:ilvl="5">
      <w:start w:val="1"/>
      <w:numFmt w:val="lowerRoman"/>
      <w:lvlText w:val="%6."/>
      <w:lvlJc w:val="right"/>
      <w:pPr>
        <w:tabs>
          <w:tab w:val="num" w:pos="1134"/>
        </w:tabs>
        <w:ind w:left="1134" w:hanging="1134"/>
      </w:pPr>
      <w:rPr>
        <w:rFonts w:hint="default"/>
      </w:rPr>
    </w:lvl>
    <w:lvl w:ilvl="6">
      <w:start w:val="1"/>
      <w:numFmt w:val="decimal"/>
      <w:lvlText w:val="%7."/>
      <w:lvlJc w:val="left"/>
      <w:pPr>
        <w:tabs>
          <w:tab w:val="num" w:pos="1134"/>
        </w:tabs>
        <w:ind w:left="1134" w:hanging="1134"/>
      </w:pPr>
      <w:rPr>
        <w:rFonts w:hint="default"/>
      </w:rPr>
    </w:lvl>
    <w:lvl w:ilvl="7">
      <w:start w:val="1"/>
      <w:numFmt w:val="lowerLetter"/>
      <w:lvlText w:val="%8."/>
      <w:lvlJc w:val="left"/>
      <w:pPr>
        <w:tabs>
          <w:tab w:val="num" w:pos="1134"/>
        </w:tabs>
        <w:ind w:left="1134" w:hanging="1134"/>
      </w:pPr>
      <w:rPr>
        <w:rFonts w:hint="default"/>
      </w:rPr>
    </w:lvl>
    <w:lvl w:ilvl="8">
      <w:start w:val="1"/>
      <w:numFmt w:val="lowerRoman"/>
      <w:lvlText w:val="%9."/>
      <w:lvlJc w:val="right"/>
      <w:pPr>
        <w:tabs>
          <w:tab w:val="num" w:pos="1134"/>
        </w:tabs>
        <w:ind w:left="1134" w:hanging="1134"/>
      </w:pPr>
      <w:rPr>
        <w:rFonts w:hint="default"/>
      </w:rPr>
    </w:lvl>
  </w:abstractNum>
  <w:abstractNum w:abstractNumId="2" w15:restartNumberingAfterBreak="0">
    <w:nsid w:val="203F5129"/>
    <w:multiLevelType w:val="hybridMultilevel"/>
    <w:tmpl w:val="11507404"/>
    <w:lvl w:ilvl="0" w:tplc="04765AA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5253767"/>
    <w:multiLevelType w:val="hybridMultilevel"/>
    <w:tmpl w:val="1526C224"/>
    <w:lvl w:ilvl="0" w:tplc="A6D6CD22">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31901968"/>
    <w:multiLevelType w:val="hybridMultilevel"/>
    <w:tmpl w:val="301054D2"/>
    <w:lvl w:ilvl="0" w:tplc="68ECA5C6">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389A2514"/>
    <w:multiLevelType w:val="hybridMultilevel"/>
    <w:tmpl w:val="60F2977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CB91771"/>
    <w:multiLevelType w:val="multilevel"/>
    <w:tmpl w:val="C44C39BC"/>
    <w:lvl w:ilvl="0">
      <w:start w:val="1"/>
      <w:numFmt w:val="upperRoman"/>
      <w:lvlText w:val="%1."/>
      <w:lvlJc w:val="left"/>
      <w:pPr>
        <w:ind w:left="1080" w:hanging="720"/>
      </w:pPr>
      <w:rPr>
        <w:b/>
      </w:rPr>
    </w:lvl>
    <w:lvl w:ilvl="1">
      <w:start w:val="1"/>
      <w:numFmt w:val="decimal"/>
      <w:isLgl/>
      <w:lvlText w:val="%1.%2."/>
      <w:lvlJc w:val="left"/>
      <w:pPr>
        <w:ind w:left="3272" w:hanging="720"/>
      </w:pPr>
      <w:rPr>
        <w:b w:val="0"/>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7" w15:restartNumberingAfterBreak="0">
    <w:nsid w:val="65FE1302"/>
    <w:multiLevelType w:val="hybridMultilevel"/>
    <w:tmpl w:val="DC789612"/>
    <w:lvl w:ilvl="0" w:tplc="1DC204A0">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775D7F75"/>
    <w:multiLevelType w:val="hybridMultilevel"/>
    <w:tmpl w:val="779E456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77D90B0A"/>
    <w:multiLevelType w:val="hybridMultilevel"/>
    <w:tmpl w:val="AD04F3D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5"/>
  </w:num>
  <w:num w:numId="3">
    <w:abstractNumId w:val="2"/>
  </w:num>
  <w:num w:numId="4">
    <w:abstractNumId w:val="8"/>
  </w:num>
  <w:num w:numId="5">
    <w:abstractNumId w:val="1"/>
  </w:num>
  <w:num w:numId="6">
    <w:abstractNumId w:val="9"/>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4"/>
  </w:num>
  <w:num w:numId="10">
    <w:abstractNumId w:val="3"/>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F8C"/>
    <w:rsid w:val="000022B5"/>
    <w:rsid w:val="00003C59"/>
    <w:rsid w:val="000054AA"/>
    <w:rsid w:val="0000577B"/>
    <w:rsid w:val="000102C8"/>
    <w:rsid w:val="000105AF"/>
    <w:rsid w:val="00015690"/>
    <w:rsid w:val="000200A0"/>
    <w:rsid w:val="0002097B"/>
    <w:rsid w:val="00022D1E"/>
    <w:rsid w:val="00023C7C"/>
    <w:rsid w:val="000349BF"/>
    <w:rsid w:val="000401B4"/>
    <w:rsid w:val="00040EA5"/>
    <w:rsid w:val="000413B3"/>
    <w:rsid w:val="00042A8E"/>
    <w:rsid w:val="0004480D"/>
    <w:rsid w:val="00044F55"/>
    <w:rsid w:val="000518C1"/>
    <w:rsid w:val="000530D5"/>
    <w:rsid w:val="00054C30"/>
    <w:rsid w:val="00054CE1"/>
    <w:rsid w:val="000567B9"/>
    <w:rsid w:val="00057CEF"/>
    <w:rsid w:val="000604DA"/>
    <w:rsid w:val="00060D1E"/>
    <w:rsid w:val="00063BAA"/>
    <w:rsid w:val="00067C15"/>
    <w:rsid w:val="00072448"/>
    <w:rsid w:val="0007298B"/>
    <w:rsid w:val="00073500"/>
    <w:rsid w:val="00073AA3"/>
    <w:rsid w:val="000804F1"/>
    <w:rsid w:val="00081944"/>
    <w:rsid w:val="00084B62"/>
    <w:rsid w:val="00085626"/>
    <w:rsid w:val="000874D0"/>
    <w:rsid w:val="000879AD"/>
    <w:rsid w:val="00092C36"/>
    <w:rsid w:val="00097DB3"/>
    <w:rsid w:val="000A3503"/>
    <w:rsid w:val="000A3583"/>
    <w:rsid w:val="000A50A4"/>
    <w:rsid w:val="000B39D5"/>
    <w:rsid w:val="000B5D96"/>
    <w:rsid w:val="000B69DF"/>
    <w:rsid w:val="000B6C8B"/>
    <w:rsid w:val="000B7B6D"/>
    <w:rsid w:val="000C2616"/>
    <w:rsid w:val="000C6634"/>
    <w:rsid w:val="000D0270"/>
    <w:rsid w:val="000D0465"/>
    <w:rsid w:val="000D1282"/>
    <w:rsid w:val="000D443F"/>
    <w:rsid w:val="000D7C25"/>
    <w:rsid w:val="000E4228"/>
    <w:rsid w:val="000E43D4"/>
    <w:rsid w:val="000E4A96"/>
    <w:rsid w:val="000E6D50"/>
    <w:rsid w:val="000F2BDD"/>
    <w:rsid w:val="000F3AD8"/>
    <w:rsid w:val="000F744E"/>
    <w:rsid w:val="000F7C9B"/>
    <w:rsid w:val="00101011"/>
    <w:rsid w:val="001023B8"/>
    <w:rsid w:val="00104047"/>
    <w:rsid w:val="001079D7"/>
    <w:rsid w:val="001100F7"/>
    <w:rsid w:val="001125E8"/>
    <w:rsid w:val="00112DDC"/>
    <w:rsid w:val="00116D40"/>
    <w:rsid w:val="00122F47"/>
    <w:rsid w:val="00127310"/>
    <w:rsid w:val="00127B2E"/>
    <w:rsid w:val="00130705"/>
    <w:rsid w:val="001329D6"/>
    <w:rsid w:val="00135A55"/>
    <w:rsid w:val="001366A8"/>
    <w:rsid w:val="0014495F"/>
    <w:rsid w:val="00145D05"/>
    <w:rsid w:val="00150075"/>
    <w:rsid w:val="00150BB9"/>
    <w:rsid w:val="001533AB"/>
    <w:rsid w:val="001556E9"/>
    <w:rsid w:val="00155B72"/>
    <w:rsid w:val="001564F8"/>
    <w:rsid w:val="00156E53"/>
    <w:rsid w:val="00160965"/>
    <w:rsid w:val="001622FA"/>
    <w:rsid w:val="00162CF0"/>
    <w:rsid w:val="00164B1F"/>
    <w:rsid w:val="00166B6F"/>
    <w:rsid w:val="0016714B"/>
    <w:rsid w:val="0016737A"/>
    <w:rsid w:val="00182AD9"/>
    <w:rsid w:val="001856B3"/>
    <w:rsid w:val="00185C77"/>
    <w:rsid w:val="0019028C"/>
    <w:rsid w:val="001914A0"/>
    <w:rsid w:val="001939C7"/>
    <w:rsid w:val="001A1219"/>
    <w:rsid w:val="001A177B"/>
    <w:rsid w:val="001A2029"/>
    <w:rsid w:val="001A3BFF"/>
    <w:rsid w:val="001A4BB9"/>
    <w:rsid w:val="001A5483"/>
    <w:rsid w:val="001A6330"/>
    <w:rsid w:val="001A69D9"/>
    <w:rsid w:val="001C11D8"/>
    <w:rsid w:val="001C69CA"/>
    <w:rsid w:val="001C7C10"/>
    <w:rsid w:val="001C7DAC"/>
    <w:rsid w:val="001D182F"/>
    <w:rsid w:val="001D384A"/>
    <w:rsid w:val="001D5DA8"/>
    <w:rsid w:val="001D5E5F"/>
    <w:rsid w:val="001E25B3"/>
    <w:rsid w:val="001E40E6"/>
    <w:rsid w:val="001F1323"/>
    <w:rsid w:val="001F31E5"/>
    <w:rsid w:val="002016AC"/>
    <w:rsid w:val="00204B9B"/>
    <w:rsid w:val="00204D72"/>
    <w:rsid w:val="002144CE"/>
    <w:rsid w:val="002148A0"/>
    <w:rsid w:val="00217A8F"/>
    <w:rsid w:val="00220783"/>
    <w:rsid w:val="00224798"/>
    <w:rsid w:val="0023012E"/>
    <w:rsid w:val="00231A4C"/>
    <w:rsid w:val="00237240"/>
    <w:rsid w:val="002436A2"/>
    <w:rsid w:val="0025083E"/>
    <w:rsid w:val="002544BA"/>
    <w:rsid w:val="00255C59"/>
    <w:rsid w:val="0026166A"/>
    <w:rsid w:val="002628CD"/>
    <w:rsid w:val="00265D8E"/>
    <w:rsid w:val="00266D91"/>
    <w:rsid w:val="00266F57"/>
    <w:rsid w:val="00277113"/>
    <w:rsid w:val="00280CA9"/>
    <w:rsid w:val="00281416"/>
    <w:rsid w:val="0028414E"/>
    <w:rsid w:val="0029336C"/>
    <w:rsid w:val="00297346"/>
    <w:rsid w:val="002A637B"/>
    <w:rsid w:val="002A6C45"/>
    <w:rsid w:val="002B27DB"/>
    <w:rsid w:val="002B389D"/>
    <w:rsid w:val="002C20BF"/>
    <w:rsid w:val="002C4CF6"/>
    <w:rsid w:val="002D2532"/>
    <w:rsid w:val="002D31E2"/>
    <w:rsid w:val="002D6BFF"/>
    <w:rsid w:val="002E0EA6"/>
    <w:rsid w:val="002E55B6"/>
    <w:rsid w:val="002F2321"/>
    <w:rsid w:val="002F26BE"/>
    <w:rsid w:val="002F6ACF"/>
    <w:rsid w:val="002F7383"/>
    <w:rsid w:val="002F7633"/>
    <w:rsid w:val="0030062B"/>
    <w:rsid w:val="00302B6E"/>
    <w:rsid w:val="00303338"/>
    <w:rsid w:val="00305249"/>
    <w:rsid w:val="00306C60"/>
    <w:rsid w:val="00307593"/>
    <w:rsid w:val="00307A32"/>
    <w:rsid w:val="003100F1"/>
    <w:rsid w:val="00315C4E"/>
    <w:rsid w:val="00315E29"/>
    <w:rsid w:val="00316092"/>
    <w:rsid w:val="00322A46"/>
    <w:rsid w:val="00324F30"/>
    <w:rsid w:val="003259C0"/>
    <w:rsid w:val="003315E7"/>
    <w:rsid w:val="00332666"/>
    <w:rsid w:val="003331AF"/>
    <w:rsid w:val="00333237"/>
    <w:rsid w:val="00335B9C"/>
    <w:rsid w:val="003372E0"/>
    <w:rsid w:val="00337886"/>
    <w:rsid w:val="00337CE6"/>
    <w:rsid w:val="00340E92"/>
    <w:rsid w:val="00344E9A"/>
    <w:rsid w:val="00345784"/>
    <w:rsid w:val="0034663F"/>
    <w:rsid w:val="0035239A"/>
    <w:rsid w:val="003546AE"/>
    <w:rsid w:val="0035649C"/>
    <w:rsid w:val="00357800"/>
    <w:rsid w:val="003621A6"/>
    <w:rsid w:val="00363168"/>
    <w:rsid w:val="00365138"/>
    <w:rsid w:val="00365975"/>
    <w:rsid w:val="00370CD9"/>
    <w:rsid w:val="00371811"/>
    <w:rsid w:val="00372C26"/>
    <w:rsid w:val="00374993"/>
    <w:rsid w:val="0039207D"/>
    <w:rsid w:val="003942AF"/>
    <w:rsid w:val="00395640"/>
    <w:rsid w:val="003A1B80"/>
    <w:rsid w:val="003A23B9"/>
    <w:rsid w:val="003A401C"/>
    <w:rsid w:val="003A7322"/>
    <w:rsid w:val="003B4A39"/>
    <w:rsid w:val="003B6460"/>
    <w:rsid w:val="003C10C7"/>
    <w:rsid w:val="003C44F0"/>
    <w:rsid w:val="003C5461"/>
    <w:rsid w:val="003C6CDA"/>
    <w:rsid w:val="003C7193"/>
    <w:rsid w:val="003D1F30"/>
    <w:rsid w:val="003D59FF"/>
    <w:rsid w:val="003D7F56"/>
    <w:rsid w:val="003E0272"/>
    <w:rsid w:val="003E7EFA"/>
    <w:rsid w:val="003F4C9D"/>
    <w:rsid w:val="003F776B"/>
    <w:rsid w:val="004036CE"/>
    <w:rsid w:val="00403984"/>
    <w:rsid w:val="00406C0A"/>
    <w:rsid w:val="00407A42"/>
    <w:rsid w:val="004137FD"/>
    <w:rsid w:val="00414B70"/>
    <w:rsid w:val="00414E44"/>
    <w:rsid w:val="004157B7"/>
    <w:rsid w:val="00416B40"/>
    <w:rsid w:val="0042313F"/>
    <w:rsid w:val="004241C3"/>
    <w:rsid w:val="00427900"/>
    <w:rsid w:val="0043153D"/>
    <w:rsid w:val="004456AD"/>
    <w:rsid w:val="004519EE"/>
    <w:rsid w:val="004536FD"/>
    <w:rsid w:val="004572C8"/>
    <w:rsid w:val="00463E7D"/>
    <w:rsid w:val="00464421"/>
    <w:rsid w:val="00465DBD"/>
    <w:rsid w:val="00474171"/>
    <w:rsid w:val="00474FA1"/>
    <w:rsid w:val="004752A6"/>
    <w:rsid w:val="00475D21"/>
    <w:rsid w:val="00475F62"/>
    <w:rsid w:val="00476E19"/>
    <w:rsid w:val="0047750C"/>
    <w:rsid w:val="00485BC2"/>
    <w:rsid w:val="00491E66"/>
    <w:rsid w:val="004920C7"/>
    <w:rsid w:val="0049584B"/>
    <w:rsid w:val="004A0725"/>
    <w:rsid w:val="004A230F"/>
    <w:rsid w:val="004A3AEA"/>
    <w:rsid w:val="004B2CE2"/>
    <w:rsid w:val="004B5AF5"/>
    <w:rsid w:val="004C7054"/>
    <w:rsid w:val="004D7910"/>
    <w:rsid w:val="004D7968"/>
    <w:rsid w:val="004D7B10"/>
    <w:rsid w:val="004E4CDD"/>
    <w:rsid w:val="004E7380"/>
    <w:rsid w:val="004F00E8"/>
    <w:rsid w:val="004F09D8"/>
    <w:rsid w:val="004F28B5"/>
    <w:rsid w:val="004F290B"/>
    <w:rsid w:val="004F5335"/>
    <w:rsid w:val="00500011"/>
    <w:rsid w:val="005053BA"/>
    <w:rsid w:val="00507E86"/>
    <w:rsid w:val="00515701"/>
    <w:rsid w:val="005205B0"/>
    <w:rsid w:val="00530981"/>
    <w:rsid w:val="00532CA2"/>
    <w:rsid w:val="00534115"/>
    <w:rsid w:val="00535A8E"/>
    <w:rsid w:val="0053696C"/>
    <w:rsid w:val="0053790F"/>
    <w:rsid w:val="00541B97"/>
    <w:rsid w:val="005451CB"/>
    <w:rsid w:val="00547274"/>
    <w:rsid w:val="0055070F"/>
    <w:rsid w:val="005532D9"/>
    <w:rsid w:val="0055377A"/>
    <w:rsid w:val="005558AA"/>
    <w:rsid w:val="00556839"/>
    <w:rsid w:val="00556FDB"/>
    <w:rsid w:val="00563B77"/>
    <w:rsid w:val="00567683"/>
    <w:rsid w:val="005737F2"/>
    <w:rsid w:val="005749D3"/>
    <w:rsid w:val="0057714D"/>
    <w:rsid w:val="00583CFD"/>
    <w:rsid w:val="00584268"/>
    <w:rsid w:val="0059006C"/>
    <w:rsid w:val="00590FC5"/>
    <w:rsid w:val="005913A7"/>
    <w:rsid w:val="005932CC"/>
    <w:rsid w:val="005933F2"/>
    <w:rsid w:val="00595920"/>
    <w:rsid w:val="005979AF"/>
    <w:rsid w:val="005A127F"/>
    <w:rsid w:val="005A14C4"/>
    <w:rsid w:val="005A30A3"/>
    <w:rsid w:val="005A377E"/>
    <w:rsid w:val="005A70CE"/>
    <w:rsid w:val="005B216F"/>
    <w:rsid w:val="005B604F"/>
    <w:rsid w:val="005B6512"/>
    <w:rsid w:val="005C27AE"/>
    <w:rsid w:val="005C3DEB"/>
    <w:rsid w:val="005D53B2"/>
    <w:rsid w:val="005D654D"/>
    <w:rsid w:val="005D7BF3"/>
    <w:rsid w:val="005E02F2"/>
    <w:rsid w:val="005E6633"/>
    <w:rsid w:val="005F10E2"/>
    <w:rsid w:val="005F28F4"/>
    <w:rsid w:val="005F2987"/>
    <w:rsid w:val="00600D36"/>
    <w:rsid w:val="00600E1F"/>
    <w:rsid w:val="00601C4E"/>
    <w:rsid w:val="00611FA1"/>
    <w:rsid w:val="00616818"/>
    <w:rsid w:val="0061686D"/>
    <w:rsid w:val="00621393"/>
    <w:rsid w:val="0062190F"/>
    <w:rsid w:val="00622B5A"/>
    <w:rsid w:val="00622E17"/>
    <w:rsid w:val="00623926"/>
    <w:rsid w:val="006251BE"/>
    <w:rsid w:val="006344A5"/>
    <w:rsid w:val="00635A46"/>
    <w:rsid w:val="00651059"/>
    <w:rsid w:val="0065149C"/>
    <w:rsid w:val="006524FA"/>
    <w:rsid w:val="00652E3C"/>
    <w:rsid w:val="0065644D"/>
    <w:rsid w:val="00661945"/>
    <w:rsid w:val="00665267"/>
    <w:rsid w:val="00670F55"/>
    <w:rsid w:val="00673D32"/>
    <w:rsid w:val="00674351"/>
    <w:rsid w:val="00680542"/>
    <w:rsid w:val="00680DDB"/>
    <w:rsid w:val="00681439"/>
    <w:rsid w:val="006A2B65"/>
    <w:rsid w:val="006A74FF"/>
    <w:rsid w:val="006A77FA"/>
    <w:rsid w:val="006A7BF7"/>
    <w:rsid w:val="006B18A0"/>
    <w:rsid w:val="006B38FA"/>
    <w:rsid w:val="006B45F9"/>
    <w:rsid w:val="006B48A3"/>
    <w:rsid w:val="006B67DF"/>
    <w:rsid w:val="006C348A"/>
    <w:rsid w:val="006C4FC8"/>
    <w:rsid w:val="006D45A0"/>
    <w:rsid w:val="006D4663"/>
    <w:rsid w:val="006E1D1B"/>
    <w:rsid w:val="006E4B60"/>
    <w:rsid w:val="00703C47"/>
    <w:rsid w:val="00703EA7"/>
    <w:rsid w:val="00711384"/>
    <w:rsid w:val="0071230A"/>
    <w:rsid w:val="007145ED"/>
    <w:rsid w:val="007216FA"/>
    <w:rsid w:val="00721ECA"/>
    <w:rsid w:val="007243AD"/>
    <w:rsid w:val="00725198"/>
    <w:rsid w:val="00725401"/>
    <w:rsid w:val="00725BEC"/>
    <w:rsid w:val="0072647A"/>
    <w:rsid w:val="00730B0F"/>
    <w:rsid w:val="007324E9"/>
    <w:rsid w:val="007336F7"/>
    <w:rsid w:val="00734300"/>
    <w:rsid w:val="00735C6F"/>
    <w:rsid w:val="00736030"/>
    <w:rsid w:val="00737084"/>
    <w:rsid w:val="0073722F"/>
    <w:rsid w:val="00737B7C"/>
    <w:rsid w:val="007406D7"/>
    <w:rsid w:val="0074113F"/>
    <w:rsid w:val="00743746"/>
    <w:rsid w:val="00743AF0"/>
    <w:rsid w:val="007478AA"/>
    <w:rsid w:val="00750886"/>
    <w:rsid w:val="007508B1"/>
    <w:rsid w:val="0075490E"/>
    <w:rsid w:val="00765646"/>
    <w:rsid w:val="007677CC"/>
    <w:rsid w:val="0077076A"/>
    <w:rsid w:val="0077373C"/>
    <w:rsid w:val="0077510C"/>
    <w:rsid w:val="007756F1"/>
    <w:rsid w:val="00776E64"/>
    <w:rsid w:val="007848F1"/>
    <w:rsid w:val="00784CF1"/>
    <w:rsid w:val="00785587"/>
    <w:rsid w:val="00786591"/>
    <w:rsid w:val="00787730"/>
    <w:rsid w:val="00787953"/>
    <w:rsid w:val="00790ABE"/>
    <w:rsid w:val="0079159E"/>
    <w:rsid w:val="0079266B"/>
    <w:rsid w:val="00795501"/>
    <w:rsid w:val="007968DE"/>
    <w:rsid w:val="007A12B1"/>
    <w:rsid w:val="007A311C"/>
    <w:rsid w:val="007B3179"/>
    <w:rsid w:val="007B5887"/>
    <w:rsid w:val="007B6C39"/>
    <w:rsid w:val="007C448B"/>
    <w:rsid w:val="007C64F8"/>
    <w:rsid w:val="007D18D5"/>
    <w:rsid w:val="007D70C6"/>
    <w:rsid w:val="007D70E2"/>
    <w:rsid w:val="007E03DD"/>
    <w:rsid w:val="007E0BA1"/>
    <w:rsid w:val="007E24FE"/>
    <w:rsid w:val="007F0C3C"/>
    <w:rsid w:val="007F1FC7"/>
    <w:rsid w:val="007F5ABF"/>
    <w:rsid w:val="007F6759"/>
    <w:rsid w:val="007F7F98"/>
    <w:rsid w:val="00800E14"/>
    <w:rsid w:val="0080225B"/>
    <w:rsid w:val="00812A14"/>
    <w:rsid w:val="00825F8C"/>
    <w:rsid w:val="008348CB"/>
    <w:rsid w:val="00840132"/>
    <w:rsid w:val="008430C6"/>
    <w:rsid w:val="00851BBF"/>
    <w:rsid w:val="008531AF"/>
    <w:rsid w:val="0085492C"/>
    <w:rsid w:val="00865C3D"/>
    <w:rsid w:val="0086781D"/>
    <w:rsid w:val="00867BE1"/>
    <w:rsid w:val="008746B9"/>
    <w:rsid w:val="0087715D"/>
    <w:rsid w:val="00884539"/>
    <w:rsid w:val="008909EA"/>
    <w:rsid w:val="008942CB"/>
    <w:rsid w:val="008948C7"/>
    <w:rsid w:val="008961E3"/>
    <w:rsid w:val="00897A40"/>
    <w:rsid w:val="008A0461"/>
    <w:rsid w:val="008A605D"/>
    <w:rsid w:val="008A6D07"/>
    <w:rsid w:val="008B1F7D"/>
    <w:rsid w:val="008B20F5"/>
    <w:rsid w:val="008C18B5"/>
    <w:rsid w:val="008C6DCD"/>
    <w:rsid w:val="008D105F"/>
    <w:rsid w:val="008D4AA0"/>
    <w:rsid w:val="008D5FA5"/>
    <w:rsid w:val="008D6922"/>
    <w:rsid w:val="008D7BC9"/>
    <w:rsid w:val="008E166D"/>
    <w:rsid w:val="008E3897"/>
    <w:rsid w:val="008E7B1A"/>
    <w:rsid w:val="008F141A"/>
    <w:rsid w:val="008F227F"/>
    <w:rsid w:val="00902E2F"/>
    <w:rsid w:val="009034B7"/>
    <w:rsid w:val="00917BBE"/>
    <w:rsid w:val="009201D7"/>
    <w:rsid w:val="00933267"/>
    <w:rsid w:val="00933966"/>
    <w:rsid w:val="00933E94"/>
    <w:rsid w:val="00950E61"/>
    <w:rsid w:val="00952B67"/>
    <w:rsid w:val="00955082"/>
    <w:rsid w:val="00955365"/>
    <w:rsid w:val="00956116"/>
    <w:rsid w:val="00962526"/>
    <w:rsid w:val="00962F50"/>
    <w:rsid w:val="00964A6C"/>
    <w:rsid w:val="00971AA0"/>
    <w:rsid w:val="00980ACD"/>
    <w:rsid w:val="009868DA"/>
    <w:rsid w:val="0099337F"/>
    <w:rsid w:val="009A6E74"/>
    <w:rsid w:val="009A7B7B"/>
    <w:rsid w:val="009B10DD"/>
    <w:rsid w:val="009B6004"/>
    <w:rsid w:val="009B747E"/>
    <w:rsid w:val="009C1323"/>
    <w:rsid w:val="009C2956"/>
    <w:rsid w:val="009C45EE"/>
    <w:rsid w:val="009C5617"/>
    <w:rsid w:val="009C5AEF"/>
    <w:rsid w:val="009C7F74"/>
    <w:rsid w:val="009D157D"/>
    <w:rsid w:val="009D2A1D"/>
    <w:rsid w:val="009D71BA"/>
    <w:rsid w:val="009E01B3"/>
    <w:rsid w:val="009E3B2C"/>
    <w:rsid w:val="009E409A"/>
    <w:rsid w:val="009E426A"/>
    <w:rsid w:val="009E4ED7"/>
    <w:rsid w:val="009E6210"/>
    <w:rsid w:val="009E666C"/>
    <w:rsid w:val="009F0FB5"/>
    <w:rsid w:val="009F3705"/>
    <w:rsid w:val="009F5359"/>
    <w:rsid w:val="009F5543"/>
    <w:rsid w:val="00A02685"/>
    <w:rsid w:val="00A04814"/>
    <w:rsid w:val="00A0486E"/>
    <w:rsid w:val="00A04FFF"/>
    <w:rsid w:val="00A06FE9"/>
    <w:rsid w:val="00A072C3"/>
    <w:rsid w:val="00A112AE"/>
    <w:rsid w:val="00A11BF7"/>
    <w:rsid w:val="00A15C66"/>
    <w:rsid w:val="00A2162B"/>
    <w:rsid w:val="00A24E0A"/>
    <w:rsid w:val="00A254C9"/>
    <w:rsid w:val="00A27260"/>
    <w:rsid w:val="00A27BBD"/>
    <w:rsid w:val="00A3077E"/>
    <w:rsid w:val="00A34DA4"/>
    <w:rsid w:val="00A35223"/>
    <w:rsid w:val="00A35A50"/>
    <w:rsid w:val="00A4236D"/>
    <w:rsid w:val="00A42998"/>
    <w:rsid w:val="00A45B31"/>
    <w:rsid w:val="00A50B14"/>
    <w:rsid w:val="00A51A08"/>
    <w:rsid w:val="00A5226A"/>
    <w:rsid w:val="00A54A6E"/>
    <w:rsid w:val="00A54C53"/>
    <w:rsid w:val="00A555A2"/>
    <w:rsid w:val="00A62DBA"/>
    <w:rsid w:val="00A64C77"/>
    <w:rsid w:val="00A656DB"/>
    <w:rsid w:val="00A70BA5"/>
    <w:rsid w:val="00A72117"/>
    <w:rsid w:val="00A75138"/>
    <w:rsid w:val="00A76411"/>
    <w:rsid w:val="00A80BFB"/>
    <w:rsid w:val="00A8423A"/>
    <w:rsid w:val="00A84BA0"/>
    <w:rsid w:val="00A86F55"/>
    <w:rsid w:val="00A8708E"/>
    <w:rsid w:val="00A90356"/>
    <w:rsid w:val="00A934AB"/>
    <w:rsid w:val="00A9562D"/>
    <w:rsid w:val="00AA00B8"/>
    <w:rsid w:val="00AA04C9"/>
    <w:rsid w:val="00AA0DB9"/>
    <w:rsid w:val="00AA3078"/>
    <w:rsid w:val="00AA621A"/>
    <w:rsid w:val="00AB20F4"/>
    <w:rsid w:val="00AB3411"/>
    <w:rsid w:val="00AB348D"/>
    <w:rsid w:val="00AB36F2"/>
    <w:rsid w:val="00AC2D96"/>
    <w:rsid w:val="00AC3005"/>
    <w:rsid w:val="00AC5455"/>
    <w:rsid w:val="00AC65DD"/>
    <w:rsid w:val="00AD2DA0"/>
    <w:rsid w:val="00AD4049"/>
    <w:rsid w:val="00AD4B4D"/>
    <w:rsid w:val="00AD510F"/>
    <w:rsid w:val="00AD6E9D"/>
    <w:rsid w:val="00AD78A6"/>
    <w:rsid w:val="00AE300A"/>
    <w:rsid w:val="00AE4AEF"/>
    <w:rsid w:val="00AF13F2"/>
    <w:rsid w:val="00AF6391"/>
    <w:rsid w:val="00B00080"/>
    <w:rsid w:val="00B004DA"/>
    <w:rsid w:val="00B02095"/>
    <w:rsid w:val="00B048A8"/>
    <w:rsid w:val="00B055C6"/>
    <w:rsid w:val="00B06564"/>
    <w:rsid w:val="00B11B4E"/>
    <w:rsid w:val="00B15594"/>
    <w:rsid w:val="00B2247F"/>
    <w:rsid w:val="00B224E0"/>
    <w:rsid w:val="00B34F2A"/>
    <w:rsid w:val="00B3775F"/>
    <w:rsid w:val="00B37ADA"/>
    <w:rsid w:val="00B410B8"/>
    <w:rsid w:val="00B42697"/>
    <w:rsid w:val="00B437B1"/>
    <w:rsid w:val="00B45B92"/>
    <w:rsid w:val="00B501F8"/>
    <w:rsid w:val="00B5359F"/>
    <w:rsid w:val="00B53799"/>
    <w:rsid w:val="00B61257"/>
    <w:rsid w:val="00B63108"/>
    <w:rsid w:val="00B67E8A"/>
    <w:rsid w:val="00B753EF"/>
    <w:rsid w:val="00B76A08"/>
    <w:rsid w:val="00B83F40"/>
    <w:rsid w:val="00B90B0F"/>
    <w:rsid w:val="00B92D0D"/>
    <w:rsid w:val="00BA59DD"/>
    <w:rsid w:val="00BB1A87"/>
    <w:rsid w:val="00BB469C"/>
    <w:rsid w:val="00BB6E73"/>
    <w:rsid w:val="00BC6CC4"/>
    <w:rsid w:val="00BD0E91"/>
    <w:rsid w:val="00BD3681"/>
    <w:rsid w:val="00BD3F31"/>
    <w:rsid w:val="00BE003F"/>
    <w:rsid w:val="00BE6CEA"/>
    <w:rsid w:val="00BF398A"/>
    <w:rsid w:val="00BF3995"/>
    <w:rsid w:val="00BF575E"/>
    <w:rsid w:val="00BF5DE5"/>
    <w:rsid w:val="00C01805"/>
    <w:rsid w:val="00C06A6F"/>
    <w:rsid w:val="00C07F44"/>
    <w:rsid w:val="00C150D3"/>
    <w:rsid w:val="00C15BDE"/>
    <w:rsid w:val="00C229AF"/>
    <w:rsid w:val="00C27072"/>
    <w:rsid w:val="00C35C4F"/>
    <w:rsid w:val="00C36918"/>
    <w:rsid w:val="00C378B8"/>
    <w:rsid w:val="00C40A82"/>
    <w:rsid w:val="00C53B13"/>
    <w:rsid w:val="00C53BE4"/>
    <w:rsid w:val="00C53F8B"/>
    <w:rsid w:val="00C56F02"/>
    <w:rsid w:val="00C6017F"/>
    <w:rsid w:val="00C63F5A"/>
    <w:rsid w:val="00C738E1"/>
    <w:rsid w:val="00C73B31"/>
    <w:rsid w:val="00C76471"/>
    <w:rsid w:val="00C80D92"/>
    <w:rsid w:val="00C83E31"/>
    <w:rsid w:val="00C86576"/>
    <w:rsid w:val="00C90882"/>
    <w:rsid w:val="00C917E0"/>
    <w:rsid w:val="00C93CC2"/>
    <w:rsid w:val="00C979C4"/>
    <w:rsid w:val="00CA5F42"/>
    <w:rsid w:val="00CB0A03"/>
    <w:rsid w:val="00CB3363"/>
    <w:rsid w:val="00CC6A49"/>
    <w:rsid w:val="00CC71B1"/>
    <w:rsid w:val="00CD2FC1"/>
    <w:rsid w:val="00CD7397"/>
    <w:rsid w:val="00CE2BD6"/>
    <w:rsid w:val="00CF34C7"/>
    <w:rsid w:val="00CF5149"/>
    <w:rsid w:val="00CF62F7"/>
    <w:rsid w:val="00D02CD5"/>
    <w:rsid w:val="00D03B38"/>
    <w:rsid w:val="00D04921"/>
    <w:rsid w:val="00D05BF6"/>
    <w:rsid w:val="00D119FF"/>
    <w:rsid w:val="00D125B3"/>
    <w:rsid w:val="00D13C26"/>
    <w:rsid w:val="00D171A2"/>
    <w:rsid w:val="00D32BE1"/>
    <w:rsid w:val="00D35010"/>
    <w:rsid w:val="00D4245B"/>
    <w:rsid w:val="00D4436F"/>
    <w:rsid w:val="00D45FEF"/>
    <w:rsid w:val="00D4707B"/>
    <w:rsid w:val="00D50323"/>
    <w:rsid w:val="00D50A63"/>
    <w:rsid w:val="00D50C3F"/>
    <w:rsid w:val="00D51716"/>
    <w:rsid w:val="00D52F1C"/>
    <w:rsid w:val="00D53F35"/>
    <w:rsid w:val="00D56BCF"/>
    <w:rsid w:val="00D63873"/>
    <w:rsid w:val="00D66A9E"/>
    <w:rsid w:val="00D745CF"/>
    <w:rsid w:val="00D749E9"/>
    <w:rsid w:val="00D91DC9"/>
    <w:rsid w:val="00D93FF7"/>
    <w:rsid w:val="00D94885"/>
    <w:rsid w:val="00D94D62"/>
    <w:rsid w:val="00D96BAF"/>
    <w:rsid w:val="00D974A1"/>
    <w:rsid w:val="00DA1C27"/>
    <w:rsid w:val="00DA26C8"/>
    <w:rsid w:val="00DA7261"/>
    <w:rsid w:val="00DB3CD3"/>
    <w:rsid w:val="00DB47AF"/>
    <w:rsid w:val="00DB64D0"/>
    <w:rsid w:val="00DB6649"/>
    <w:rsid w:val="00DC175D"/>
    <w:rsid w:val="00DC346F"/>
    <w:rsid w:val="00DD0024"/>
    <w:rsid w:val="00DD72C7"/>
    <w:rsid w:val="00DE0A2D"/>
    <w:rsid w:val="00DF0AC2"/>
    <w:rsid w:val="00DF33BB"/>
    <w:rsid w:val="00DF75B6"/>
    <w:rsid w:val="00E02D40"/>
    <w:rsid w:val="00E03BB5"/>
    <w:rsid w:val="00E0564A"/>
    <w:rsid w:val="00E17DAC"/>
    <w:rsid w:val="00E204B1"/>
    <w:rsid w:val="00E275E5"/>
    <w:rsid w:val="00E3482B"/>
    <w:rsid w:val="00E36953"/>
    <w:rsid w:val="00E373C8"/>
    <w:rsid w:val="00E45474"/>
    <w:rsid w:val="00E4773A"/>
    <w:rsid w:val="00E50485"/>
    <w:rsid w:val="00E51C05"/>
    <w:rsid w:val="00E523C8"/>
    <w:rsid w:val="00E61D90"/>
    <w:rsid w:val="00E62896"/>
    <w:rsid w:val="00E715C7"/>
    <w:rsid w:val="00E75B08"/>
    <w:rsid w:val="00E7737B"/>
    <w:rsid w:val="00E8060D"/>
    <w:rsid w:val="00E809CD"/>
    <w:rsid w:val="00E85164"/>
    <w:rsid w:val="00E93F41"/>
    <w:rsid w:val="00E94232"/>
    <w:rsid w:val="00E943DB"/>
    <w:rsid w:val="00E95A53"/>
    <w:rsid w:val="00E97C02"/>
    <w:rsid w:val="00EA05E1"/>
    <w:rsid w:val="00EA3686"/>
    <w:rsid w:val="00EB3D4E"/>
    <w:rsid w:val="00EB5150"/>
    <w:rsid w:val="00EC0601"/>
    <w:rsid w:val="00EC0FF0"/>
    <w:rsid w:val="00EC5059"/>
    <w:rsid w:val="00EC5F12"/>
    <w:rsid w:val="00EC628A"/>
    <w:rsid w:val="00ED131D"/>
    <w:rsid w:val="00ED20D9"/>
    <w:rsid w:val="00ED3526"/>
    <w:rsid w:val="00ED4261"/>
    <w:rsid w:val="00ED788B"/>
    <w:rsid w:val="00EE1ED5"/>
    <w:rsid w:val="00EE329E"/>
    <w:rsid w:val="00EE3E74"/>
    <w:rsid w:val="00EE3F7C"/>
    <w:rsid w:val="00EE46CE"/>
    <w:rsid w:val="00EE7F50"/>
    <w:rsid w:val="00EF2710"/>
    <w:rsid w:val="00EF4065"/>
    <w:rsid w:val="00F0062D"/>
    <w:rsid w:val="00F00BB2"/>
    <w:rsid w:val="00F01904"/>
    <w:rsid w:val="00F049E0"/>
    <w:rsid w:val="00F05552"/>
    <w:rsid w:val="00F06961"/>
    <w:rsid w:val="00F1128A"/>
    <w:rsid w:val="00F14E2B"/>
    <w:rsid w:val="00F1535F"/>
    <w:rsid w:val="00F213DA"/>
    <w:rsid w:val="00F21B2B"/>
    <w:rsid w:val="00F2641B"/>
    <w:rsid w:val="00F303B1"/>
    <w:rsid w:val="00F3118A"/>
    <w:rsid w:val="00F33745"/>
    <w:rsid w:val="00F42BB9"/>
    <w:rsid w:val="00F54B12"/>
    <w:rsid w:val="00F55D23"/>
    <w:rsid w:val="00F61ED5"/>
    <w:rsid w:val="00F62BE8"/>
    <w:rsid w:val="00F6403A"/>
    <w:rsid w:val="00F67863"/>
    <w:rsid w:val="00F73A65"/>
    <w:rsid w:val="00F744B4"/>
    <w:rsid w:val="00F7704C"/>
    <w:rsid w:val="00F77209"/>
    <w:rsid w:val="00F80F74"/>
    <w:rsid w:val="00F86662"/>
    <w:rsid w:val="00F92D09"/>
    <w:rsid w:val="00F93B81"/>
    <w:rsid w:val="00FB099F"/>
    <w:rsid w:val="00FB1CDE"/>
    <w:rsid w:val="00FB3EA9"/>
    <w:rsid w:val="00FB61C9"/>
    <w:rsid w:val="00FB663B"/>
    <w:rsid w:val="00FC5067"/>
    <w:rsid w:val="00FD5888"/>
    <w:rsid w:val="00FE1792"/>
    <w:rsid w:val="00FE3DEC"/>
    <w:rsid w:val="00FE6CE1"/>
    <w:rsid w:val="00FF0F29"/>
    <w:rsid w:val="00FF419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31BD65"/>
  <w15:chartTrackingRefBased/>
  <w15:docId w15:val="{B3EB2E56-08DA-A840-AAFF-35A17A533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cs-CZ" w:eastAsia="en-US" w:bidi="ar-SA"/>
      </w:rPr>
    </w:rPrDefault>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style>
  <w:style w:type="paragraph" w:styleId="Nadpis1">
    <w:name w:val="heading 1"/>
    <w:basedOn w:val="Normln"/>
    <w:next w:val="Normln"/>
    <w:link w:val="Nadpis1Char"/>
    <w:uiPriority w:val="9"/>
    <w:rsid w:val="00E4773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link w:val="Nadpis2Char"/>
    <w:uiPriority w:val="9"/>
    <w:semiHidden/>
    <w:unhideWhenUsed/>
    <w:qFormat/>
    <w:rsid w:val="00E4773A"/>
    <w:pPr>
      <w:keepNext/>
      <w:overflowPunct w:val="0"/>
      <w:autoSpaceDE w:val="0"/>
      <w:autoSpaceDN w:val="0"/>
      <w:jc w:val="center"/>
      <w:outlineLvl w:val="1"/>
    </w:pPr>
    <w:rPr>
      <w:rFonts w:ascii="Times New Roman" w:hAnsi="Times New Roman" w:cs="Times New Roman"/>
      <w:b/>
      <w:bCs/>
      <w:color w:val="000000"/>
      <w:sz w:val="24"/>
      <w:szCs w:val="24"/>
      <w:lang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AVUlogo">
    <w:name w:val="AVU logo"/>
    <w:rsid w:val="004B5AF5"/>
    <w:pPr>
      <w:jc w:val="center"/>
    </w:pPr>
    <w:rPr>
      <w:rFonts w:ascii="Avu" w:hAnsi="Avu"/>
      <w:sz w:val="120"/>
      <w:szCs w:val="120"/>
    </w:rPr>
  </w:style>
  <w:style w:type="paragraph" w:styleId="Zhlav">
    <w:name w:val="header"/>
    <w:basedOn w:val="Normln"/>
    <w:link w:val="ZhlavChar"/>
    <w:uiPriority w:val="99"/>
    <w:unhideWhenUsed/>
    <w:rsid w:val="004B5AF5"/>
    <w:pPr>
      <w:tabs>
        <w:tab w:val="center" w:pos="4536"/>
        <w:tab w:val="right" w:pos="9072"/>
      </w:tabs>
    </w:pPr>
  </w:style>
  <w:style w:type="character" w:customStyle="1" w:styleId="ZhlavChar">
    <w:name w:val="Záhlaví Char"/>
    <w:basedOn w:val="Standardnpsmoodstavce"/>
    <w:link w:val="Zhlav"/>
    <w:uiPriority w:val="99"/>
    <w:rsid w:val="004B5AF5"/>
  </w:style>
  <w:style w:type="paragraph" w:customStyle="1" w:styleId="AVU7b">
    <w:name w:val="AVU 7b"/>
    <w:rsid w:val="004B5AF5"/>
    <w:pPr>
      <w:spacing w:line="260" w:lineRule="exact"/>
    </w:pPr>
    <w:rPr>
      <w:rFonts w:ascii="Avu" w:hAnsi="Avu"/>
    </w:rPr>
  </w:style>
  <w:style w:type="paragraph" w:styleId="Zpat">
    <w:name w:val="footer"/>
    <w:basedOn w:val="Normln"/>
    <w:link w:val="ZpatChar"/>
    <w:unhideWhenUsed/>
    <w:rsid w:val="00D02CD5"/>
    <w:pPr>
      <w:tabs>
        <w:tab w:val="center" w:pos="4536"/>
        <w:tab w:val="right" w:pos="9072"/>
      </w:tabs>
      <w:adjustRightInd w:val="0"/>
      <w:snapToGrid w:val="0"/>
      <w:spacing w:line="180" w:lineRule="exact"/>
    </w:pPr>
    <w:rPr>
      <w:b/>
      <w:bCs/>
      <w:sz w:val="15"/>
      <w:szCs w:val="15"/>
    </w:rPr>
  </w:style>
  <w:style w:type="character" w:customStyle="1" w:styleId="ZpatChar">
    <w:name w:val="Zápatí Char"/>
    <w:basedOn w:val="Standardnpsmoodstavce"/>
    <w:link w:val="Zpat"/>
    <w:rsid w:val="00D02CD5"/>
    <w:rPr>
      <w:rFonts w:ascii="Arial" w:hAnsi="Arial" w:cs="Arial"/>
      <w:b/>
      <w:bCs/>
      <w:sz w:val="15"/>
      <w:szCs w:val="15"/>
    </w:rPr>
  </w:style>
  <w:style w:type="paragraph" w:customStyle="1" w:styleId="Zkladnodstavec">
    <w:name w:val="[Základní odstavec]"/>
    <w:basedOn w:val="Normln"/>
    <w:uiPriority w:val="99"/>
    <w:rsid w:val="00D02CD5"/>
    <w:pPr>
      <w:autoSpaceDE w:val="0"/>
      <w:autoSpaceDN w:val="0"/>
      <w:adjustRightInd w:val="0"/>
      <w:spacing w:line="288" w:lineRule="auto"/>
      <w:textAlignment w:val="center"/>
    </w:pPr>
    <w:rPr>
      <w:rFonts w:ascii="MinionPro-Regular" w:hAnsi="MinionPro-Regular" w:cs="MinionPro-Regular"/>
      <w:color w:val="000000"/>
    </w:rPr>
  </w:style>
  <w:style w:type="character" w:styleId="slostrnky">
    <w:name w:val="page number"/>
    <w:basedOn w:val="Standardnpsmoodstavce"/>
    <w:uiPriority w:val="99"/>
    <w:semiHidden/>
    <w:unhideWhenUsed/>
    <w:rsid w:val="00955365"/>
  </w:style>
  <w:style w:type="paragraph" w:customStyle="1" w:styleId="Pedmtdopisu">
    <w:name w:val="Předmět dopisu"/>
    <w:basedOn w:val="Normln"/>
    <w:qFormat/>
    <w:rsid w:val="00127B2E"/>
    <w:rPr>
      <w:b/>
      <w:bCs/>
      <w:sz w:val="15"/>
      <w:szCs w:val="15"/>
    </w:rPr>
  </w:style>
  <w:style w:type="paragraph" w:customStyle="1" w:styleId="Nadpisdopisu">
    <w:name w:val="Nadpis dopisu"/>
    <w:basedOn w:val="Normln"/>
    <w:qFormat/>
    <w:rsid w:val="00127B2E"/>
    <w:pPr>
      <w:spacing w:line="320" w:lineRule="exact"/>
    </w:pPr>
    <w:rPr>
      <w:b/>
      <w:bCs/>
      <w:sz w:val="26"/>
      <w:szCs w:val="26"/>
    </w:rPr>
  </w:style>
  <w:style w:type="paragraph" w:customStyle="1" w:styleId="Perex">
    <w:name w:val="Perex"/>
    <w:basedOn w:val="Normln"/>
    <w:qFormat/>
    <w:rsid w:val="00127B2E"/>
    <w:pPr>
      <w:spacing w:before="280" w:after="280" w:line="280" w:lineRule="exact"/>
    </w:pPr>
    <w:rPr>
      <w:b/>
      <w:bCs/>
      <w:sz w:val="20"/>
      <w:szCs w:val="20"/>
    </w:rPr>
  </w:style>
  <w:style w:type="paragraph" w:customStyle="1" w:styleId="Text">
    <w:name w:val="Text"/>
    <w:basedOn w:val="Normln"/>
    <w:qFormat/>
    <w:rsid w:val="00884539"/>
    <w:pPr>
      <w:spacing w:line="280" w:lineRule="exact"/>
      <w:ind w:left="3402"/>
    </w:pPr>
    <w:rPr>
      <w:rFonts w:ascii="Times" w:hAnsi="Times"/>
    </w:rPr>
  </w:style>
  <w:style w:type="table" w:styleId="Mkatabulky">
    <w:name w:val="Table Grid"/>
    <w:basedOn w:val="Normlntabulka"/>
    <w:rsid w:val="00A9562D"/>
    <w:rPr>
      <w:rFonts w:ascii="Times New Roman" w:eastAsia="Times New Roman" w:hAnsi="Times New Roman" w:cs="Times New Roman"/>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85492C"/>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5492C"/>
    <w:rPr>
      <w:rFonts w:ascii="Segoe UI" w:hAnsi="Segoe UI" w:cs="Segoe UI"/>
      <w:sz w:val="18"/>
      <w:szCs w:val="18"/>
    </w:rPr>
  </w:style>
  <w:style w:type="character" w:customStyle="1" w:styleId="apple-tab-span">
    <w:name w:val="apple-tab-span"/>
    <w:basedOn w:val="Standardnpsmoodstavce"/>
    <w:rsid w:val="005558AA"/>
  </w:style>
  <w:style w:type="paragraph" w:styleId="Zkladntext">
    <w:name w:val="Body Text"/>
    <w:basedOn w:val="Normln"/>
    <w:link w:val="ZkladntextChar"/>
    <w:rsid w:val="0000577B"/>
    <w:pPr>
      <w:jc w:val="both"/>
    </w:pPr>
    <w:rPr>
      <w:color w:val="000000"/>
      <w:sz w:val="20"/>
      <w:szCs w:val="20"/>
    </w:rPr>
  </w:style>
  <w:style w:type="character" w:customStyle="1" w:styleId="ZkladntextChar">
    <w:name w:val="Základní text Char"/>
    <w:basedOn w:val="Standardnpsmoodstavce"/>
    <w:link w:val="Zkladntext"/>
    <w:rsid w:val="0000577B"/>
    <w:rPr>
      <w:rFonts w:ascii="Arial" w:hAnsi="Arial" w:cs="Arial"/>
      <w:color w:val="000000"/>
      <w:sz w:val="20"/>
      <w:szCs w:val="20"/>
    </w:rPr>
  </w:style>
  <w:style w:type="paragraph" w:customStyle="1" w:styleId="Bezmezer1">
    <w:name w:val="Bez mezer1"/>
    <w:rsid w:val="0000577B"/>
    <w:rPr>
      <w:rFonts w:ascii="Calibri" w:eastAsia="Times New Roman" w:hAnsi="Calibri" w:cs="Times New Roman"/>
    </w:rPr>
  </w:style>
  <w:style w:type="paragraph" w:customStyle="1" w:styleId="Nadpis1-BS">
    <w:name w:val="Nadpis 1 - BS"/>
    <w:next w:val="Nadpis2-BS"/>
    <w:link w:val="Nadpis1-BSChar"/>
    <w:qFormat/>
    <w:rsid w:val="0000577B"/>
    <w:pPr>
      <w:numPr>
        <w:numId w:val="1"/>
      </w:numPr>
      <w:spacing w:before="240" w:after="60"/>
    </w:pPr>
    <w:rPr>
      <w:rFonts w:ascii="Times New Roman" w:eastAsia="Times New Roman" w:hAnsi="Times New Roman" w:cs="Calibri"/>
      <w:b/>
      <w:sz w:val="21"/>
      <w:lang w:eastAsia="cs-CZ"/>
    </w:rPr>
  </w:style>
  <w:style w:type="paragraph" w:customStyle="1" w:styleId="Nadpis2-BS">
    <w:name w:val="Nadpis 2 - BS"/>
    <w:basedOn w:val="Nadpis1-BS"/>
    <w:link w:val="Nadpis2-BSChar"/>
    <w:qFormat/>
    <w:rsid w:val="0000577B"/>
    <w:pPr>
      <w:numPr>
        <w:ilvl w:val="1"/>
      </w:numPr>
      <w:jc w:val="both"/>
    </w:pPr>
    <w:rPr>
      <w:b w:val="0"/>
    </w:rPr>
  </w:style>
  <w:style w:type="paragraph" w:customStyle="1" w:styleId="Nadpis4-BS">
    <w:name w:val="Nadpis 4 - BS"/>
    <w:basedOn w:val="Nadpis2-BS"/>
    <w:qFormat/>
    <w:rsid w:val="0000577B"/>
    <w:pPr>
      <w:numPr>
        <w:ilvl w:val="3"/>
      </w:numPr>
      <w:tabs>
        <w:tab w:val="clear" w:pos="1134"/>
        <w:tab w:val="num" w:pos="360"/>
        <w:tab w:val="left" w:pos="1843"/>
      </w:tabs>
    </w:pPr>
  </w:style>
  <w:style w:type="paragraph" w:customStyle="1" w:styleId="Nadpis5-BS">
    <w:name w:val="Nadpis 5 - BS"/>
    <w:basedOn w:val="Nadpis4-BS"/>
    <w:qFormat/>
    <w:rsid w:val="0000577B"/>
    <w:pPr>
      <w:numPr>
        <w:ilvl w:val="4"/>
      </w:numPr>
      <w:tabs>
        <w:tab w:val="clear" w:pos="1134"/>
        <w:tab w:val="num" w:pos="360"/>
      </w:tabs>
    </w:pPr>
  </w:style>
  <w:style w:type="character" w:customStyle="1" w:styleId="Nadpis1-BSChar">
    <w:name w:val="Nadpis 1 - BS Char"/>
    <w:link w:val="Nadpis1-BS"/>
    <w:rsid w:val="0000577B"/>
    <w:rPr>
      <w:rFonts w:ascii="Times New Roman" w:eastAsia="Times New Roman" w:hAnsi="Times New Roman" w:cs="Calibri"/>
      <w:b/>
      <w:sz w:val="21"/>
      <w:lang w:eastAsia="cs-CZ"/>
    </w:rPr>
  </w:style>
  <w:style w:type="paragraph" w:customStyle="1" w:styleId="Nadpis3-BS">
    <w:name w:val="Nadpis 3 -BS"/>
    <w:basedOn w:val="Nadpis2-BS"/>
    <w:qFormat/>
    <w:rsid w:val="0000577B"/>
    <w:pPr>
      <w:numPr>
        <w:ilvl w:val="2"/>
      </w:numPr>
      <w:tabs>
        <w:tab w:val="num" w:pos="360"/>
      </w:tabs>
      <w:ind w:left="1076"/>
    </w:pPr>
  </w:style>
  <w:style w:type="character" w:customStyle="1" w:styleId="Nadpis2-BSChar">
    <w:name w:val="Nadpis 2 - BS Char"/>
    <w:link w:val="Nadpis2-BS"/>
    <w:rsid w:val="0000577B"/>
    <w:rPr>
      <w:rFonts w:ascii="Times New Roman" w:eastAsia="Times New Roman" w:hAnsi="Times New Roman" w:cs="Calibri"/>
      <w:sz w:val="21"/>
      <w:lang w:eastAsia="cs-CZ"/>
    </w:rPr>
  </w:style>
  <w:style w:type="character" w:styleId="Odkaznakoment">
    <w:name w:val="annotation reference"/>
    <w:basedOn w:val="Standardnpsmoodstavce"/>
    <w:uiPriority w:val="99"/>
    <w:semiHidden/>
    <w:unhideWhenUsed/>
    <w:rsid w:val="0000577B"/>
    <w:rPr>
      <w:sz w:val="16"/>
      <w:szCs w:val="16"/>
    </w:rPr>
  </w:style>
  <w:style w:type="paragraph" w:styleId="Textkomente">
    <w:name w:val="annotation text"/>
    <w:basedOn w:val="Normln"/>
    <w:link w:val="TextkomenteChar"/>
    <w:uiPriority w:val="99"/>
    <w:unhideWhenUsed/>
    <w:rsid w:val="0000577B"/>
    <w:rPr>
      <w:sz w:val="20"/>
      <w:szCs w:val="20"/>
    </w:rPr>
  </w:style>
  <w:style w:type="character" w:customStyle="1" w:styleId="TextkomenteChar">
    <w:name w:val="Text komentáře Char"/>
    <w:basedOn w:val="Standardnpsmoodstavce"/>
    <w:link w:val="Textkomente"/>
    <w:uiPriority w:val="99"/>
    <w:rsid w:val="0000577B"/>
    <w:rPr>
      <w:sz w:val="20"/>
      <w:szCs w:val="20"/>
    </w:rPr>
  </w:style>
  <w:style w:type="paragraph" w:styleId="Pedmtkomente">
    <w:name w:val="annotation subject"/>
    <w:basedOn w:val="Textkomente"/>
    <w:next w:val="Textkomente"/>
    <w:link w:val="PedmtkomenteChar"/>
    <w:uiPriority w:val="99"/>
    <w:semiHidden/>
    <w:unhideWhenUsed/>
    <w:rsid w:val="0000577B"/>
    <w:rPr>
      <w:b/>
      <w:bCs/>
    </w:rPr>
  </w:style>
  <w:style w:type="character" w:customStyle="1" w:styleId="PedmtkomenteChar">
    <w:name w:val="Předmět komentáře Char"/>
    <w:basedOn w:val="TextkomenteChar"/>
    <w:link w:val="Pedmtkomente"/>
    <w:uiPriority w:val="99"/>
    <w:semiHidden/>
    <w:rsid w:val="0000577B"/>
    <w:rPr>
      <w:b/>
      <w:bCs/>
      <w:sz w:val="20"/>
      <w:szCs w:val="20"/>
    </w:rPr>
  </w:style>
  <w:style w:type="paragraph" w:styleId="Revize">
    <w:name w:val="Revision"/>
    <w:hidden/>
    <w:uiPriority w:val="99"/>
    <w:semiHidden/>
    <w:rsid w:val="00097DB3"/>
  </w:style>
  <w:style w:type="character" w:styleId="Siln">
    <w:name w:val="Strong"/>
    <w:uiPriority w:val="22"/>
    <w:qFormat/>
    <w:rsid w:val="000022B5"/>
    <w:rPr>
      <w:b/>
      <w:bCs/>
    </w:rPr>
  </w:style>
  <w:style w:type="character" w:customStyle="1" w:styleId="platne1">
    <w:name w:val="platne1"/>
    <w:basedOn w:val="Standardnpsmoodstavce"/>
    <w:rsid w:val="00C27072"/>
  </w:style>
  <w:style w:type="character" w:styleId="Hypertextovodkaz">
    <w:name w:val="Hyperlink"/>
    <w:basedOn w:val="Standardnpsmoodstavce"/>
    <w:uiPriority w:val="99"/>
    <w:unhideWhenUsed/>
    <w:rsid w:val="00BB1A87"/>
    <w:rPr>
      <w:color w:val="0563C1" w:themeColor="hyperlink"/>
      <w:u w:val="single"/>
    </w:rPr>
  </w:style>
  <w:style w:type="character" w:customStyle="1" w:styleId="Nadpis2Char">
    <w:name w:val="Nadpis 2 Char"/>
    <w:basedOn w:val="Standardnpsmoodstavce"/>
    <w:link w:val="Nadpis2"/>
    <w:uiPriority w:val="9"/>
    <w:semiHidden/>
    <w:rsid w:val="00E4773A"/>
    <w:rPr>
      <w:rFonts w:ascii="Times New Roman" w:hAnsi="Times New Roman" w:cs="Times New Roman"/>
      <w:b/>
      <w:bCs/>
      <w:color w:val="000000"/>
      <w:sz w:val="24"/>
      <w:szCs w:val="24"/>
      <w:lang w:eastAsia="x-none"/>
    </w:rPr>
  </w:style>
  <w:style w:type="character" w:customStyle="1" w:styleId="Nadpis1Char">
    <w:name w:val="Nadpis 1 Char"/>
    <w:basedOn w:val="Standardnpsmoodstavce"/>
    <w:link w:val="Nadpis1"/>
    <w:uiPriority w:val="9"/>
    <w:rsid w:val="00E4773A"/>
    <w:rPr>
      <w:rFonts w:asciiTheme="majorHAnsi" w:eastAsiaTheme="majorEastAsia" w:hAnsiTheme="majorHAnsi" w:cstheme="majorBidi"/>
      <w:color w:val="2F5496" w:themeColor="accent1" w:themeShade="BF"/>
      <w:sz w:val="32"/>
      <w:szCs w:val="32"/>
    </w:rPr>
  </w:style>
  <w:style w:type="paragraph" w:styleId="Odstavecseseznamem">
    <w:name w:val="List Paragraph"/>
    <w:basedOn w:val="Normln"/>
    <w:uiPriority w:val="34"/>
    <w:rsid w:val="000F7C9B"/>
    <w:pPr>
      <w:ind w:left="720"/>
      <w:contextualSpacing/>
    </w:pPr>
  </w:style>
  <w:style w:type="paragraph" w:customStyle="1" w:styleId="Default">
    <w:name w:val="Default"/>
    <w:rsid w:val="003A1B80"/>
    <w:pPr>
      <w:autoSpaceDE w:val="0"/>
      <w:autoSpaceDN w:val="0"/>
      <w:adjustRightInd w:val="0"/>
    </w:pPr>
    <w:rPr>
      <w:rFonts w:ascii="Calibri Light" w:hAnsi="Calibri Light" w:cs="Calibri Ligh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146959">
      <w:bodyDiv w:val="1"/>
      <w:marLeft w:val="0"/>
      <w:marRight w:val="0"/>
      <w:marTop w:val="0"/>
      <w:marBottom w:val="0"/>
      <w:divBdr>
        <w:top w:val="none" w:sz="0" w:space="0" w:color="auto"/>
        <w:left w:val="none" w:sz="0" w:space="0" w:color="auto"/>
        <w:bottom w:val="none" w:sz="0" w:space="0" w:color="auto"/>
        <w:right w:val="none" w:sz="0" w:space="0" w:color="auto"/>
      </w:divBdr>
    </w:div>
    <w:div w:id="604386085">
      <w:bodyDiv w:val="1"/>
      <w:marLeft w:val="0"/>
      <w:marRight w:val="0"/>
      <w:marTop w:val="0"/>
      <w:marBottom w:val="0"/>
      <w:divBdr>
        <w:top w:val="none" w:sz="0" w:space="0" w:color="auto"/>
        <w:left w:val="none" w:sz="0" w:space="0" w:color="auto"/>
        <w:bottom w:val="none" w:sz="0" w:space="0" w:color="auto"/>
        <w:right w:val="none" w:sz="0" w:space="0" w:color="auto"/>
      </w:divBdr>
    </w:div>
    <w:div w:id="610362116">
      <w:bodyDiv w:val="1"/>
      <w:marLeft w:val="0"/>
      <w:marRight w:val="0"/>
      <w:marTop w:val="0"/>
      <w:marBottom w:val="0"/>
      <w:divBdr>
        <w:top w:val="none" w:sz="0" w:space="0" w:color="auto"/>
        <w:left w:val="none" w:sz="0" w:space="0" w:color="auto"/>
        <w:bottom w:val="none" w:sz="0" w:space="0" w:color="auto"/>
        <w:right w:val="none" w:sz="0" w:space="0" w:color="auto"/>
      </w:divBdr>
    </w:div>
    <w:div w:id="755789940">
      <w:bodyDiv w:val="1"/>
      <w:marLeft w:val="0"/>
      <w:marRight w:val="0"/>
      <w:marTop w:val="0"/>
      <w:marBottom w:val="0"/>
      <w:divBdr>
        <w:top w:val="none" w:sz="0" w:space="0" w:color="auto"/>
        <w:left w:val="none" w:sz="0" w:space="0" w:color="auto"/>
        <w:bottom w:val="none" w:sz="0" w:space="0" w:color="auto"/>
        <w:right w:val="none" w:sz="0" w:space="0" w:color="auto"/>
      </w:divBdr>
    </w:div>
    <w:div w:id="787159639">
      <w:bodyDiv w:val="1"/>
      <w:marLeft w:val="0"/>
      <w:marRight w:val="0"/>
      <w:marTop w:val="0"/>
      <w:marBottom w:val="0"/>
      <w:divBdr>
        <w:top w:val="none" w:sz="0" w:space="0" w:color="auto"/>
        <w:left w:val="none" w:sz="0" w:space="0" w:color="auto"/>
        <w:bottom w:val="none" w:sz="0" w:space="0" w:color="auto"/>
        <w:right w:val="none" w:sz="0" w:space="0" w:color="auto"/>
      </w:divBdr>
    </w:div>
    <w:div w:id="814681531">
      <w:bodyDiv w:val="1"/>
      <w:marLeft w:val="0"/>
      <w:marRight w:val="0"/>
      <w:marTop w:val="0"/>
      <w:marBottom w:val="0"/>
      <w:divBdr>
        <w:top w:val="none" w:sz="0" w:space="0" w:color="auto"/>
        <w:left w:val="none" w:sz="0" w:space="0" w:color="auto"/>
        <w:bottom w:val="none" w:sz="0" w:space="0" w:color="auto"/>
        <w:right w:val="none" w:sz="0" w:space="0" w:color="auto"/>
      </w:divBdr>
    </w:div>
    <w:div w:id="891695949">
      <w:bodyDiv w:val="1"/>
      <w:marLeft w:val="0"/>
      <w:marRight w:val="0"/>
      <w:marTop w:val="0"/>
      <w:marBottom w:val="0"/>
      <w:divBdr>
        <w:top w:val="none" w:sz="0" w:space="0" w:color="auto"/>
        <w:left w:val="none" w:sz="0" w:space="0" w:color="auto"/>
        <w:bottom w:val="none" w:sz="0" w:space="0" w:color="auto"/>
        <w:right w:val="none" w:sz="0" w:space="0" w:color="auto"/>
      </w:divBdr>
    </w:div>
    <w:div w:id="1023097691">
      <w:bodyDiv w:val="1"/>
      <w:marLeft w:val="0"/>
      <w:marRight w:val="0"/>
      <w:marTop w:val="0"/>
      <w:marBottom w:val="0"/>
      <w:divBdr>
        <w:top w:val="none" w:sz="0" w:space="0" w:color="auto"/>
        <w:left w:val="none" w:sz="0" w:space="0" w:color="auto"/>
        <w:bottom w:val="none" w:sz="0" w:space="0" w:color="auto"/>
        <w:right w:val="none" w:sz="0" w:space="0" w:color="auto"/>
      </w:divBdr>
    </w:div>
    <w:div w:id="1233614528">
      <w:bodyDiv w:val="1"/>
      <w:marLeft w:val="0"/>
      <w:marRight w:val="0"/>
      <w:marTop w:val="0"/>
      <w:marBottom w:val="0"/>
      <w:divBdr>
        <w:top w:val="none" w:sz="0" w:space="0" w:color="auto"/>
        <w:left w:val="none" w:sz="0" w:space="0" w:color="auto"/>
        <w:bottom w:val="none" w:sz="0" w:space="0" w:color="auto"/>
        <w:right w:val="none" w:sz="0" w:space="0" w:color="auto"/>
      </w:divBdr>
      <w:divsChild>
        <w:div w:id="930623974">
          <w:marLeft w:val="0"/>
          <w:marRight w:val="0"/>
          <w:marTop w:val="0"/>
          <w:marBottom w:val="0"/>
          <w:divBdr>
            <w:top w:val="none" w:sz="0" w:space="0" w:color="auto"/>
            <w:left w:val="none" w:sz="0" w:space="0" w:color="auto"/>
            <w:bottom w:val="none" w:sz="0" w:space="0" w:color="auto"/>
            <w:right w:val="none" w:sz="0" w:space="0" w:color="auto"/>
          </w:divBdr>
          <w:divsChild>
            <w:div w:id="255022528">
              <w:marLeft w:val="0"/>
              <w:marRight w:val="0"/>
              <w:marTop w:val="0"/>
              <w:marBottom w:val="0"/>
              <w:divBdr>
                <w:top w:val="none" w:sz="0" w:space="0" w:color="auto"/>
                <w:left w:val="none" w:sz="0" w:space="0" w:color="auto"/>
                <w:bottom w:val="none" w:sz="0" w:space="0" w:color="auto"/>
                <w:right w:val="none" w:sz="0" w:space="0" w:color="auto"/>
              </w:divBdr>
              <w:divsChild>
                <w:div w:id="1621648605">
                  <w:marLeft w:val="0"/>
                  <w:marRight w:val="0"/>
                  <w:marTop w:val="0"/>
                  <w:marBottom w:val="0"/>
                  <w:divBdr>
                    <w:top w:val="none" w:sz="0" w:space="0" w:color="auto"/>
                    <w:left w:val="none" w:sz="0" w:space="0" w:color="auto"/>
                    <w:bottom w:val="none" w:sz="0" w:space="0" w:color="auto"/>
                    <w:right w:val="none" w:sz="0" w:space="0" w:color="auto"/>
                  </w:divBdr>
                  <w:divsChild>
                    <w:div w:id="1272472385">
                      <w:marLeft w:val="0"/>
                      <w:marRight w:val="0"/>
                      <w:marTop w:val="0"/>
                      <w:marBottom w:val="150"/>
                      <w:divBdr>
                        <w:top w:val="none" w:sz="0" w:space="0" w:color="auto"/>
                        <w:left w:val="none" w:sz="0" w:space="0" w:color="auto"/>
                        <w:bottom w:val="none" w:sz="0" w:space="0" w:color="auto"/>
                        <w:right w:val="none" w:sz="0" w:space="0" w:color="auto"/>
                      </w:divBdr>
                      <w:divsChild>
                        <w:div w:id="1287925638">
                          <w:marLeft w:val="0"/>
                          <w:marRight w:val="0"/>
                          <w:marTop w:val="0"/>
                          <w:marBottom w:val="0"/>
                          <w:divBdr>
                            <w:top w:val="none" w:sz="0" w:space="0" w:color="auto"/>
                            <w:left w:val="none" w:sz="0" w:space="0" w:color="auto"/>
                            <w:bottom w:val="none" w:sz="0" w:space="0" w:color="auto"/>
                            <w:right w:val="none" w:sz="0" w:space="0" w:color="auto"/>
                          </w:divBdr>
                          <w:divsChild>
                            <w:div w:id="363478983">
                              <w:marLeft w:val="0"/>
                              <w:marRight w:val="0"/>
                              <w:marTop w:val="0"/>
                              <w:marBottom w:val="0"/>
                              <w:divBdr>
                                <w:top w:val="none" w:sz="0" w:space="0" w:color="auto"/>
                                <w:left w:val="none" w:sz="0" w:space="0" w:color="auto"/>
                                <w:bottom w:val="none" w:sz="0" w:space="0" w:color="auto"/>
                                <w:right w:val="none" w:sz="0" w:space="0" w:color="auto"/>
                              </w:divBdr>
                              <w:divsChild>
                                <w:div w:id="199067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2955832">
      <w:bodyDiv w:val="1"/>
      <w:marLeft w:val="0"/>
      <w:marRight w:val="0"/>
      <w:marTop w:val="0"/>
      <w:marBottom w:val="0"/>
      <w:divBdr>
        <w:top w:val="none" w:sz="0" w:space="0" w:color="auto"/>
        <w:left w:val="none" w:sz="0" w:space="0" w:color="auto"/>
        <w:bottom w:val="none" w:sz="0" w:space="0" w:color="auto"/>
        <w:right w:val="none" w:sz="0" w:space="0" w:color="auto"/>
      </w:divBdr>
    </w:div>
    <w:div w:id="1304502062">
      <w:bodyDiv w:val="1"/>
      <w:marLeft w:val="0"/>
      <w:marRight w:val="0"/>
      <w:marTop w:val="0"/>
      <w:marBottom w:val="0"/>
      <w:divBdr>
        <w:top w:val="none" w:sz="0" w:space="0" w:color="auto"/>
        <w:left w:val="none" w:sz="0" w:space="0" w:color="auto"/>
        <w:bottom w:val="none" w:sz="0" w:space="0" w:color="auto"/>
        <w:right w:val="none" w:sz="0" w:space="0" w:color="auto"/>
      </w:divBdr>
      <w:divsChild>
        <w:div w:id="2010792368">
          <w:marLeft w:val="0"/>
          <w:marRight w:val="0"/>
          <w:marTop w:val="0"/>
          <w:marBottom w:val="0"/>
          <w:divBdr>
            <w:top w:val="none" w:sz="0" w:space="0" w:color="auto"/>
            <w:left w:val="none" w:sz="0" w:space="0" w:color="auto"/>
            <w:bottom w:val="none" w:sz="0" w:space="0" w:color="auto"/>
            <w:right w:val="none" w:sz="0" w:space="0" w:color="auto"/>
          </w:divBdr>
        </w:div>
      </w:divsChild>
    </w:div>
    <w:div w:id="1366712862">
      <w:bodyDiv w:val="1"/>
      <w:marLeft w:val="0"/>
      <w:marRight w:val="0"/>
      <w:marTop w:val="0"/>
      <w:marBottom w:val="0"/>
      <w:divBdr>
        <w:top w:val="none" w:sz="0" w:space="0" w:color="auto"/>
        <w:left w:val="none" w:sz="0" w:space="0" w:color="auto"/>
        <w:bottom w:val="none" w:sz="0" w:space="0" w:color="auto"/>
        <w:right w:val="none" w:sz="0" w:space="0" w:color="auto"/>
      </w:divBdr>
    </w:div>
    <w:div w:id="1443571100">
      <w:bodyDiv w:val="1"/>
      <w:marLeft w:val="0"/>
      <w:marRight w:val="0"/>
      <w:marTop w:val="0"/>
      <w:marBottom w:val="0"/>
      <w:divBdr>
        <w:top w:val="none" w:sz="0" w:space="0" w:color="auto"/>
        <w:left w:val="none" w:sz="0" w:space="0" w:color="auto"/>
        <w:bottom w:val="none" w:sz="0" w:space="0" w:color="auto"/>
        <w:right w:val="none" w:sz="0" w:space="0" w:color="auto"/>
      </w:divBdr>
    </w:div>
    <w:div w:id="1452553937">
      <w:bodyDiv w:val="1"/>
      <w:marLeft w:val="0"/>
      <w:marRight w:val="0"/>
      <w:marTop w:val="0"/>
      <w:marBottom w:val="0"/>
      <w:divBdr>
        <w:top w:val="none" w:sz="0" w:space="0" w:color="auto"/>
        <w:left w:val="none" w:sz="0" w:space="0" w:color="auto"/>
        <w:bottom w:val="none" w:sz="0" w:space="0" w:color="auto"/>
        <w:right w:val="none" w:sz="0" w:space="0" w:color="auto"/>
      </w:divBdr>
    </w:div>
    <w:div w:id="1649896385">
      <w:bodyDiv w:val="1"/>
      <w:marLeft w:val="0"/>
      <w:marRight w:val="0"/>
      <w:marTop w:val="0"/>
      <w:marBottom w:val="0"/>
      <w:divBdr>
        <w:top w:val="none" w:sz="0" w:space="0" w:color="auto"/>
        <w:left w:val="none" w:sz="0" w:space="0" w:color="auto"/>
        <w:bottom w:val="none" w:sz="0" w:space="0" w:color="auto"/>
        <w:right w:val="none" w:sz="0" w:space="0" w:color="auto"/>
      </w:divBdr>
    </w:div>
    <w:div w:id="1788045844">
      <w:bodyDiv w:val="1"/>
      <w:marLeft w:val="0"/>
      <w:marRight w:val="0"/>
      <w:marTop w:val="0"/>
      <w:marBottom w:val="0"/>
      <w:divBdr>
        <w:top w:val="none" w:sz="0" w:space="0" w:color="auto"/>
        <w:left w:val="none" w:sz="0" w:space="0" w:color="auto"/>
        <w:bottom w:val="none" w:sz="0" w:space="0" w:color="auto"/>
        <w:right w:val="none" w:sz="0" w:space="0" w:color="auto"/>
      </w:divBdr>
    </w:div>
    <w:div w:id="1799101044">
      <w:bodyDiv w:val="1"/>
      <w:marLeft w:val="0"/>
      <w:marRight w:val="0"/>
      <w:marTop w:val="0"/>
      <w:marBottom w:val="0"/>
      <w:divBdr>
        <w:top w:val="none" w:sz="0" w:space="0" w:color="auto"/>
        <w:left w:val="none" w:sz="0" w:space="0" w:color="auto"/>
        <w:bottom w:val="none" w:sz="0" w:space="0" w:color="auto"/>
        <w:right w:val="none" w:sz="0" w:space="0" w:color="auto"/>
      </w:divBdr>
    </w:div>
    <w:div w:id="1823424255">
      <w:bodyDiv w:val="1"/>
      <w:marLeft w:val="0"/>
      <w:marRight w:val="0"/>
      <w:marTop w:val="0"/>
      <w:marBottom w:val="0"/>
      <w:divBdr>
        <w:top w:val="none" w:sz="0" w:space="0" w:color="auto"/>
        <w:left w:val="none" w:sz="0" w:space="0" w:color="auto"/>
        <w:bottom w:val="none" w:sz="0" w:space="0" w:color="auto"/>
        <w:right w:val="none" w:sz="0" w:space="0" w:color="auto"/>
      </w:divBdr>
    </w:div>
    <w:div w:id="1914585777">
      <w:bodyDiv w:val="1"/>
      <w:marLeft w:val="0"/>
      <w:marRight w:val="0"/>
      <w:marTop w:val="0"/>
      <w:marBottom w:val="0"/>
      <w:divBdr>
        <w:top w:val="none" w:sz="0" w:space="0" w:color="auto"/>
        <w:left w:val="none" w:sz="0" w:space="0" w:color="auto"/>
        <w:bottom w:val="none" w:sz="0" w:space="0" w:color="auto"/>
        <w:right w:val="none" w:sz="0" w:space="0" w:color="auto"/>
      </w:divBdr>
    </w:div>
    <w:div w:id="1966623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761795BBEBCF54F9C9D8C4BE2E472D5" ma:contentTypeVersion="17" ma:contentTypeDescription="Vytvoří nový dokument" ma:contentTypeScope="" ma:versionID="eb57577567cd98c110119a4caf010d42">
  <xsd:schema xmlns:xsd="http://www.w3.org/2001/XMLSchema" xmlns:xs="http://www.w3.org/2001/XMLSchema" xmlns:p="http://schemas.microsoft.com/office/2006/metadata/properties" xmlns:ns2="41ec62b2-5769-47c7-89e9-2553fd4e5d10" xmlns:ns3="aefccb90-1c61-4472-93d8-2045f711da9b" targetNamespace="http://schemas.microsoft.com/office/2006/metadata/properties" ma:root="true" ma:fieldsID="9d42943133848d0bcc63287283b9a169" ns2:_="" ns3:_="">
    <xsd:import namespace="41ec62b2-5769-47c7-89e9-2553fd4e5d10"/>
    <xsd:import namespace="aefccb90-1c61-4472-93d8-2045f711da9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ec62b2-5769-47c7-89e9-2553fd4e5d1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c472fbe4-f284-4e92-b9ec-767f008d93c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fccb90-1c61-4472-93d8-2045f711da9b" elementFormDefault="qualified">
    <xsd:import namespace="http://schemas.microsoft.com/office/2006/documentManagement/types"/>
    <xsd:import namespace="http://schemas.microsoft.com/office/infopath/2007/PartnerControls"/>
    <xsd:element name="SharedWithUsers" ma:index="16"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281d6f67-61be-4559-9db0-1d8b91b493d5}" ma:internalName="TaxCatchAll" ma:showField="CatchAllData" ma:web="aefccb90-1c61-4472-93d8-2045f711da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1ec62b2-5769-47c7-89e9-2553fd4e5d10">
      <Terms xmlns="http://schemas.microsoft.com/office/infopath/2007/PartnerControls"/>
    </lcf76f155ced4ddcb4097134ff3c332f>
    <TaxCatchAll xmlns="aefccb90-1c61-4472-93d8-2045f711da9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42665E-056F-4F4A-BA35-65B39F5DE1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ec62b2-5769-47c7-89e9-2553fd4e5d10"/>
    <ds:schemaRef ds:uri="aefccb90-1c61-4472-93d8-2045f711da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AA2526-8247-4719-99DB-C870E34CCBA9}">
  <ds:schemaRefs>
    <ds:schemaRef ds:uri="http://schemas.microsoft.com/office/2006/metadata/properties"/>
    <ds:schemaRef ds:uri="http://schemas.microsoft.com/office/infopath/2007/PartnerControls"/>
    <ds:schemaRef ds:uri="41ec62b2-5769-47c7-89e9-2553fd4e5d10"/>
    <ds:schemaRef ds:uri="aefccb90-1c61-4472-93d8-2045f711da9b"/>
  </ds:schemaRefs>
</ds:datastoreItem>
</file>

<file path=customXml/itemProps3.xml><?xml version="1.0" encoding="utf-8"?>
<ds:datastoreItem xmlns:ds="http://schemas.openxmlformats.org/officeDocument/2006/customXml" ds:itemID="{8E100DF5-F72F-4782-86D6-561D848A50C5}">
  <ds:schemaRefs>
    <ds:schemaRef ds:uri="http://schemas.microsoft.com/sharepoint/v3/contenttype/forms"/>
  </ds:schemaRefs>
</ds:datastoreItem>
</file>

<file path=customXml/itemProps4.xml><?xml version="1.0" encoding="utf-8"?>
<ds:datastoreItem xmlns:ds="http://schemas.openxmlformats.org/officeDocument/2006/customXml" ds:itemID="{DFB112A4-FFC9-43AD-BFEC-1C47E4247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4486</Words>
  <Characters>26471</Characters>
  <Application>Microsoft Office Word</Application>
  <DocSecurity>0</DocSecurity>
  <Lines>220</Lines>
  <Paragraphs>61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30896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Veronika Rusínková</cp:lastModifiedBy>
  <cp:revision>2</cp:revision>
  <cp:lastPrinted>2022-10-13T15:01:00Z</cp:lastPrinted>
  <dcterms:created xsi:type="dcterms:W3CDTF">2024-04-05T10:08:00Z</dcterms:created>
  <dcterms:modified xsi:type="dcterms:W3CDTF">2024-04-05T10:08:00Z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0x010100C761795BBEBCF54F9C9D8C4BE2E472D5</vt:lpwstr>
  </property>
  <property fmtid="{D5CDD505-2E9C-101B-9397-08002B2CF9AE}" pid="3" name="MediaServiceImageTags">
    <vt:lpwstr/>
  </property>
</Properties>
</file>