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C83B" w14:textId="77777777" w:rsidR="00C326F5" w:rsidRDefault="00C326F5">
      <w:pPr>
        <w:spacing w:line="1" w:lineRule="exact"/>
      </w:pPr>
    </w:p>
    <w:p w14:paraId="77B04D48" w14:textId="77777777" w:rsidR="00C326F5" w:rsidRDefault="00000000">
      <w:pPr>
        <w:pStyle w:val="Nadpis10"/>
        <w:framePr w:w="9019" w:h="1699" w:hRule="exact" w:wrap="none" w:vAnchor="page" w:hAnchor="page" w:x="1073" w:y="1267"/>
        <w:shd w:val="clear" w:color="auto" w:fill="auto"/>
        <w:spacing w:after="0"/>
        <w:ind w:left="2560"/>
      </w:pPr>
      <w:bookmarkStart w:id="0" w:name="bookmark0"/>
      <w:bookmarkStart w:id="1" w:name="bookmark1"/>
      <w:r>
        <w:t>SMLOUVA</w:t>
      </w:r>
      <w:bookmarkEnd w:id="0"/>
      <w:bookmarkEnd w:id="1"/>
    </w:p>
    <w:p w14:paraId="4191B8CB" w14:textId="77777777" w:rsidR="00C326F5" w:rsidRDefault="00000000">
      <w:pPr>
        <w:pStyle w:val="Zkladntext1"/>
        <w:framePr w:w="9019" w:h="1699" w:hRule="exact" w:wrap="none" w:vAnchor="page" w:hAnchor="page" w:x="1073" w:y="1267"/>
        <w:shd w:val="clear" w:color="auto" w:fill="auto"/>
        <w:spacing w:after="540"/>
        <w:jc w:val="center"/>
      </w:pPr>
      <w:r>
        <w:t>o nájmu nebytových prostor podle</w:t>
      </w:r>
      <w:r>
        <w:br/>
      </w:r>
      <w:proofErr w:type="spellStart"/>
      <w:r>
        <w:t>zák.</w:t>
      </w:r>
      <w:proofErr w:type="gramStart"/>
      <w:r>
        <w:t>č.l</w:t>
      </w:r>
      <w:proofErr w:type="spellEnd"/>
      <w:proofErr w:type="gramEnd"/>
      <w:r>
        <w:t xml:space="preserve"> 16/90 Sb. v plat, znění</w:t>
      </w:r>
    </w:p>
    <w:p w14:paraId="0E6B247B" w14:textId="77777777" w:rsidR="00C326F5" w:rsidRDefault="00000000">
      <w:pPr>
        <w:pStyle w:val="Nadpis10"/>
        <w:framePr w:w="9019" w:h="1699" w:hRule="exact" w:wrap="none" w:vAnchor="page" w:hAnchor="page" w:x="1073" w:y="1267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bookmarkStart w:id="2" w:name="bookmark2"/>
      <w:bookmarkStart w:id="3" w:name="bookmark3"/>
      <w:r>
        <w:t>Smluvní strany</w:t>
      </w:r>
      <w:bookmarkEnd w:id="2"/>
      <w:bookmarkEnd w:id="3"/>
    </w:p>
    <w:p w14:paraId="3F634944" w14:textId="77777777" w:rsidR="00C326F5" w:rsidRDefault="00000000">
      <w:pPr>
        <w:pStyle w:val="Zkladntext1"/>
        <w:framePr w:w="9019" w:h="3629" w:hRule="exact" w:wrap="none" w:vAnchor="page" w:hAnchor="page" w:x="1073" w:y="3460"/>
        <w:numPr>
          <w:ilvl w:val="1"/>
          <w:numId w:val="1"/>
        </w:numPr>
        <w:shd w:val="clear" w:color="auto" w:fill="auto"/>
        <w:tabs>
          <w:tab w:val="left" w:pos="440"/>
        </w:tabs>
        <w:spacing w:after="0" w:line="254" w:lineRule="auto"/>
      </w:pPr>
      <w:r>
        <w:t xml:space="preserve">Nájemce: </w:t>
      </w:r>
      <w:proofErr w:type="spellStart"/>
      <w:r>
        <w:t>TaK</w:t>
      </w:r>
      <w:proofErr w:type="spellEnd"/>
      <w:r>
        <w:t xml:space="preserve"> Management s.r.o., Hollarovo nám. 2, Praha 3</w:t>
      </w:r>
    </w:p>
    <w:p w14:paraId="5EFE9396" w14:textId="77777777" w:rsidR="00C326F5" w:rsidRDefault="00000000">
      <w:pPr>
        <w:pStyle w:val="Zkladntext1"/>
        <w:framePr w:w="9019" w:h="3629" w:hRule="exact" w:wrap="none" w:vAnchor="page" w:hAnchor="page" w:x="1073" w:y="3460"/>
        <w:shd w:val="clear" w:color="auto" w:fill="auto"/>
        <w:spacing w:after="0" w:line="254" w:lineRule="auto"/>
        <w:ind w:left="1580"/>
      </w:pPr>
      <w:r>
        <w:t>zastoupená Ing. arch. Markem Tichým</w:t>
      </w:r>
    </w:p>
    <w:p w14:paraId="6770D22F" w14:textId="77777777" w:rsidR="00C326F5" w:rsidRDefault="00000000">
      <w:pPr>
        <w:pStyle w:val="Zkladntext1"/>
        <w:framePr w:w="9019" w:h="3629" w:hRule="exact" w:wrap="none" w:vAnchor="page" w:hAnchor="page" w:x="1073" w:y="3460"/>
        <w:shd w:val="clear" w:color="auto" w:fill="auto"/>
        <w:spacing w:after="240" w:line="254" w:lineRule="auto"/>
        <w:ind w:left="1640"/>
      </w:pPr>
      <w:r>
        <w:t>(dále jen nájemce)</w:t>
      </w:r>
    </w:p>
    <w:p w14:paraId="6E3C361B" w14:textId="77777777" w:rsidR="00C326F5" w:rsidRDefault="00000000">
      <w:pPr>
        <w:pStyle w:val="Zkladntext1"/>
        <w:framePr w:w="9019" w:h="3629" w:hRule="exact" w:wrap="none" w:vAnchor="page" w:hAnchor="page" w:x="1073" w:y="3460"/>
        <w:numPr>
          <w:ilvl w:val="1"/>
          <w:numId w:val="1"/>
        </w:numPr>
        <w:shd w:val="clear" w:color="auto" w:fill="auto"/>
        <w:tabs>
          <w:tab w:val="left" w:pos="459"/>
        </w:tabs>
        <w:spacing w:after="0" w:line="254" w:lineRule="auto"/>
      </w:pPr>
      <w:r>
        <w:t xml:space="preserve">Pronajímatel: Vyšší odborná škola a Střední umělecká škola Václava </w:t>
      </w:r>
      <w:proofErr w:type="spellStart"/>
      <w:r>
        <w:t>Hollara</w:t>
      </w:r>
      <w:proofErr w:type="spellEnd"/>
      <w:r>
        <w:t>, Praha 3,</w:t>
      </w:r>
    </w:p>
    <w:p w14:paraId="16F48C44" w14:textId="77777777" w:rsidR="00C326F5" w:rsidRDefault="00000000">
      <w:pPr>
        <w:pStyle w:val="Zkladntext1"/>
        <w:framePr w:w="9019" w:h="3629" w:hRule="exact" w:wrap="none" w:vAnchor="page" w:hAnchor="page" w:x="1073" w:y="3460"/>
        <w:shd w:val="clear" w:color="auto" w:fill="auto"/>
        <w:spacing w:after="0" w:line="254" w:lineRule="auto"/>
        <w:ind w:left="1760"/>
      </w:pPr>
      <w:r>
        <w:t>Hollarovo náměstí 2</w:t>
      </w:r>
    </w:p>
    <w:p w14:paraId="3EB5DA41" w14:textId="77777777" w:rsidR="00C326F5" w:rsidRDefault="00000000">
      <w:pPr>
        <w:pStyle w:val="Zkladntext1"/>
        <w:framePr w:w="9019" w:h="3629" w:hRule="exact" w:wrap="none" w:vAnchor="page" w:hAnchor="page" w:x="1073" w:y="3460"/>
        <w:shd w:val="clear" w:color="auto" w:fill="auto"/>
        <w:spacing w:after="440" w:line="254" w:lineRule="auto"/>
        <w:ind w:left="1760"/>
      </w:pPr>
      <w:r>
        <w:t>adresa: Hollarovo nám. 2, 130 00 Praha 3</w:t>
      </w:r>
      <w:r>
        <w:br/>
        <w:t xml:space="preserve">zastoupená ředitelem školy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 xml:space="preserve">. Bohumírem </w:t>
      </w:r>
      <w:proofErr w:type="spellStart"/>
      <w:r>
        <w:t>Gemrotem</w:t>
      </w:r>
      <w:proofErr w:type="spellEnd"/>
      <w:r>
        <w:t>,</w:t>
      </w:r>
      <w:r>
        <w:br/>
        <w:t>bytem Hlavenec 149, 294 74 Předměřice nad Jizerou</w:t>
      </w:r>
      <w:r>
        <w:br/>
        <w:t>(dále jen pronajímatel)</w:t>
      </w:r>
    </w:p>
    <w:p w14:paraId="6182C960" w14:textId="77777777" w:rsidR="00C326F5" w:rsidRDefault="00000000">
      <w:pPr>
        <w:pStyle w:val="Nadpis10"/>
        <w:framePr w:w="9019" w:h="3629" w:hRule="exact" w:wrap="none" w:vAnchor="page" w:hAnchor="page" w:x="1073" w:y="346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54" w:lineRule="auto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717458F0" w14:textId="77777777" w:rsidR="00C326F5" w:rsidRDefault="00000000">
      <w:pPr>
        <w:pStyle w:val="Zkladntext1"/>
        <w:framePr w:w="9019" w:h="2851" w:hRule="exact" w:wrap="none" w:vAnchor="page" w:hAnchor="page" w:x="1073" w:y="7593"/>
        <w:numPr>
          <w:ilvl w:val="1"/>
          <w:numId w:val="1"/>
        </w:numPr>
        <w:shd w:val="clear" w:color="auto" w:fill="auto"/>
        <w:tabs>
          <w:tab w:val="left" w:pos="464"/>
        </w:tabs>
        <w:spacing w:after="240"/>
        <w:ind w:left="380" w:hanging="380"/>
      </w:pPr>
      <w:r>
        <w:t xml:space="preserve">Pronajímatel je výlučným uživatelem </w:t>
      </w:r>
      <w:proofErr w:type="gramStart"/>
      <w:r>
        <w:t>nemovitosti - budovy</w:t>
      </w:r>
      <w:proofErr w:type="gramEnd"/>
      <w:r>
        <w:t xml:space="preserve"> VOŠ a Střední umělecké</w:t>
      </w:r>
      <w:r>
        <w:br/>
        <w:t xml:space="preserve">školy V. </w:t>
      </w:r>
      <w:proofErr w:type="spellStart"/>
      <w:r>
        <w:t>Hollara</w:t>
      </w:r>
      <w:proofErr w:type="spellEnd"/>
      <w:r>
        <w:t>, Hollarovo nám. 2, Praha 3 a pozemků k tomu přináležejících.</w:t>
      </w:r>
      <w:r>
        <w:br/>
        <w:t>Pronajímatel má právo hospodaření k výše uvedeným nemovitostem na základě zřizovací</w:t>
      </w:r>
      <w:r>
        <w:br/>
        <w:t>listiny (úplné znění) příspěvkové organizace.</w:t>
      </w:r>
    </w:p>
    <w:p w14:paraId="1784F310" w14:textId="77777777" w:rsidR="00C326F5" w:rsidRDefault="00000000">
      <w:pPr>
        <w:pStyle w:val="Zkladntext1"/>
        <w:framePr w:w="9019" w:h="2851" w:hRule="exact" w:wrap="none" w:vAnchor="page" w:hAnchor="page" w:x="1073" w:y="7593"/>
        <w:numPr>
          <w:ilvl w:val="1"/>
          <w:numId w:val="1"/>
        </w:numPr>
        <w:shd w:val="clear" w:color="auto" w:fill="auto"/>
        <w:tabs>
          <w:tab w:val="left" w:pos="483"/>
        </w:tabs>
        <w:spacing w:after="540"/>
        <w:ind w:left="380" w:hanging="380"/>
      </w:pPr>
      <w:r>
        <w:t>Předmětem nájmu jsou nebytové prostory ve výše uvedeném objektu</w:t>
      </w:r>
      <w:r>
        <w:br/>
        <w:t>ve 3.NP v rozsahu 75 m2., včetně práva užívání sociálního zařízení.</w:t>
      </w:r>
    </w:p>
    <w:p w14:paraId="626D7AA9" w14:textId="77777777" w:rsidR="00C326F5" w:rsidRDefault="00000000">
      <w:pPr>
        <w:pStyle w:val="Nadpis10"/>
        <w:framePr w:w="9019" w:h="2851" w:hRule="exact" w:wrap="none" w:vAnchor="page" w:hAnchor="page" w:x="1073" w:y="7593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bookmarkStart w:id="6" w:name="bookmark6"/>
      <w:bookmarkStart w:id="7" w:name="bookmark7"/>
      <w:r>
        <w:t>Doba nájmu</w:t>
      </w:r>
      <w:bookmarkEnd w:id="6"/>
      <w:bookmarkEnd w:id="7"/>
    </w:p>
    <w:p w14:paraId="1D079B09" w14:textId="77777777" w:rsidR="00C326F5" w:rsidRDefault="00000000">
      <w:pPr>
        <w:pStyle w:val="Zkladntext1"/>
        <w:framePr w:w="9019" w:h="1435" w:hRule="exact" w:wrap="none" w:vAnchor="page" w:hAnchor="page" w:x="1073" w:y="10953"/>
        <w:numPr>
          <w:ilvl w:val="1"/>
          <w:numId w:val="1"/>
        </w:numPr>
        <w:shd w:val="clear" w:color="auto" w:fill="auto"/>
        <w:tabs>
          <w:tab w:val="left" w:pos="454"/>
        </w:tabs>
        <w:spacing w:after="540"/>
        <w:ind w:left="380" w:hanging="380"/>
      </w:pPr>
      <w:r>
        <w:t>Tato smlouvaje uzavřena na dobu neurčitou od 1.7.2018 s výpovědní lhůtou 3 měsíce</w:t>
      </w:r>
      <w:r>
        <w:br/>
        <w:t>v případě nedodržení některého z bodů smlouvy.</w:t>
      </w:r>
    </w:p>
    <w:p w14:paraId="47D3627D" w14:textId="77777777" w:rsidR="00C326F5" w:rsidRDefault="00000000">
      <w:pPr>
        <w:pStyle w:val="Nadpis10"/>
        <w:framePr w:w="9019" w:h="1435" w:hRule="exact" w:wrap="none" w:vAnchor="page" w:hAnchor="page" w:x="1073" w:y="10953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bookmarkStart w:id="8" w:name="bookmark8"/>
      <w:bookmarkStart w:id="9" w:name="bookmark9"/>
      <w:r>
        <w:t>Cena nájmu</w:t>
      </w:r>
      <w:bookmarkEnd w:id="8"/>
      <w:bookmarkEnd w:id="9"/>
    </w:p>
    <w:p w14:paraId="1376346C" w14:textId="77777777" w:rsidR="00C326F5" w:rsidRDefault="00000000">
      <w:pPr>
        <w:pStyle w:val="Zkladntext1"/>
        <w:framePr w:w="9019" w:h="1704" w:hRule="exact" w:wrap="none" w:vAnchor="page" w:hAnchor="page" w:x="1073" w:y="12907"/>
        <w:numPr>
          <w:ilvl w:val="1"/>
          <w:numId w:val="1"/>
        </w:numPr>
        <w:shd w:val="clear" w:color="auto" w:fill="auto"/>
        <w:tabs>
          <w:tab w:val="left" w:pos="464"/>
        </w:tabs>
        <w:spacing w:after="0"/>
      </w:pPr>
      <w:r>
        <w:t>Cena nájmu je stanovena dohodou podle zákona č. 526/90 Sb. Úhrada</w:t>
      </w:r>
    </w:p>
    <w:p w14:paraId="38C5D300" w14:textId="77777777" w:rsidR="00C326F5" w:rsidRDefault="00000000">
      <w:pPr>
        <w:pStyle w:val="Zkladntext1"/>
        <w:framePr w:w="9019" w:h="1704" w:hRule="exact" w:wrap="none" w:vAnchor="page" w:hAnchor="page" w:x="1073" w:y="12907"/>
        <w:shd w:val="clear" w:color="auto" w:fill="auto"/>
        <w:spacing w:after="240"/>
        <w:ind w:left="380"/>
      </w:pPr>
      <w:r>
        <w:t>za 1 m2 plochy je 230,- Kč (čistý nájem). Z celkové výměry bude po vzájemné dohodě</w:t>
      </w:r>
      <w:r>
        <w:br/>
        <w:t>odpočítáno 20 % z důvodu nevyužitelných ploch (sešikmení střešních plášťů).</w:t>
      </w:r>
    </w:p>
    <w:p w14:paraId="183C7095" w14:textId="77777777" w:rsidR="00C326F5" w:rsidRDefault="00000000">
      <w:pPr>
        <w:pStyle w:val="Zkladntext1"/>
        <w:framePr w:w="9019" w:h="1704" w:hRule="exact" w:wrap="none" w:vAnchor="page" w:hAnchor="page" w:x="1073" w:y="12907"/>
        <w:shd w:val="clear" w:color="auto" w:fill="auto"/>
        <w:spacing w:after="0"/>
        <w:ind w:firstLine="380"/>
      </w:pPr>
      <w:r>
        <w:t>Výpočet: 75 x230= 17 250,-</w:t>
      </w:r>
    </w:p>
    <w:p w14:paraId="61B7C5D7" w14:textId="77777777" w:rsidR="00C326F5" w:rsidRDefault="00000000">
      <w:pPr>
        <w:pStyle w:val="Zkladntext1"/>
        <w:framePr w:w="9019" w:h="1704" w:hRule="exact" w:wrap="none" w:vAnchor="page" w:hAnchor="page" w:x="1073" w:y="12907"/>
        <w:shd w:val="clear" w:color="auto" w:fill="auto"/>
        <w:spacing w:after="0"/>
        <w:ind w:firstLine="740"/>
      </w:pPr>
      <w:r>
        <w:t>80</w:t>
      </w:r>
      <w:proofErr w:type="gramStart"/>
      <w:r>
        <w:t>% :</w:t>
      </w:r>
      <w:proofErr w:type="gramEnd"/>
      <w:r>
        <w:t xml:space="preserve"> 13 800,-Kč</w:t>
      </w:r>
    </w:p>
    <w:p w14:paraId="622DAE68" w14:textId="77777777" w:rsidR="00C326F5" w:rsidRDefault="00000000">
      <w:pPr>
        <w:pStyle w:val="Zkladntext1"/>
        <w:framePr w:wrap="none" w:vAnchor="page" w:hAnchor="page" w:x="1073" w:y="14803"/>
        <w:shd w:val="clear" w:color="auto" w:fill="auto"/>
        <w:spacing w:after="0"/>
        <w:ind w:firstLine="380"/>
      </w:pPr>
      <w:r>
        <w:t>Nájemné za měsíc tedy činí 13 800,- Kč</w:t>
      </w:r>
    </w:p>
    <w:p w14:paraId="0D88BBCD" w14:textId="77777777" w:rsidR="00C326F5" w:rsidRDefault="00C326F5">
      <w:pPr>
        <w:spacing w:line="1" w:lineRule="exact"/>
        <w:sectPr w:rsidR="00C326F5" w:rsidSect="00981F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997027" w14:textId="03364C7A" w:rsidR="00C326F5" w:rsidRDefault="007E71A9">
      <w:pPr>
        <w:spacing w:line="1" w:lineRule="exact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2089EF" wp14:editId="30B8A96A">
                <wp:simplePos x="0" y="0"/>
                <wp:positionH relativeFrom="column">
                  <wp:posOffset>3838320</wp:posOffset>
                </wp:positionH>
                <wp:positionV relativeFrom="paragraph">
                  <wp:posOffset>9124875</wp:posOffset>
                </wp:positionV>
                <wp:extent cx="457920" cy="360"/>
                <wp:effectExtent l="76200" t="76200" r="94615" b="95250"/>
                <wp:wrapNone/>
                <wp:docPr id="262857723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334A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299.4pt;margin-top:715.65pt;width:41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uf/R1yAQAACgMAAA4AAAAAAAAAAAAA&#10;AAAAPAIAAGRycy9lMm9Eb2MueG1sUEsBAi0AFAAGAAgAAAAhALfOG87IAQAAaQQAABAAAAAAAAAA&#10;AAAAAAAA2gMAAGRycy9pbmsvaW5rMS54bWxQSwECLQAUAAYACAAAACEAGyA52eIAAAANAQAADwAA&#10;AAAAAAAAAAAAAADQ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961794" wp14:editId="758A1686">
                <wp:simplePos x="0" y="0"/>
                <wp:positionH relativeFrom="column">
                  <wp:posOffset>3828960</wp:posOffset>
                </wp:positionH>
                <wp:positionV relativeFrom="paragraph">
                  <wp:posOffset>9619875</wp:posOffset>
                </wp:positionV>
                <wp:extent cx="514800" cy="360"/>
                <wp:effectExtent l="57150" t="76200" r="95250" b="95250"/>
                <wp:wrapNone/>
                <wp:docPr id="630930049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4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A82F2" id="Rukopis 3" o:spid="_x0000_s1026" type="#_x0000_t75" style="position:absolute;margin-left:298.65pt;margin-top:754.6pt;width:46.25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Jq3WdvAQAACgMAAA4AAAAAAAAAAAAAAAAAPAIA&#10;AGRycy9lMm9Eb2MueG1sUEsBAi0AFAAGAAgAAAAhABeJIKHIAQAAaQQAABAAAAAAAAAAAAAAAAAA&#10;1wMAAGRycy9pbmsvaW5rMS54bWxQSwECLQAUAAYACAAAACEA2UnADt8AAAANAQAADwAAAAAAAAAA&#10;AAAAAADN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411F052" wp14:editId="3F3D38CE">
                <wp:simplePos x="0" y="0"/>
                <wp:positionH relativeFrom="page">
                  <wp:posOffset>724535</wp:posOffset>
                </wp:positionH>
                <wp:positionV relativeFrom="page">
                  <wp:posOffset>7274560</wp:posOffset>
                </wp:positionV>
                <wp:extent cx="171323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230" cy="0"/>
                        </a:xfrm>
                        <a:prstGeom prst="straightConnector1">
                          <a:avLst/>
                        </a:prstGeom>
                        <a:ln w="215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7.049999999999997pt;margin-top:572.79999999999995pt;width:134.90000000000001pt;height:0;z-index:-251658240;mso-position-horizontal-relative:page;mso-position-vertical-relative:page">
                <v:stroke weight="1.7pt" endcap="round" dashstyle="1 1"/>
              </v:shape>
            </w:pict>
          </mc:Fallback>
        </mc:AlternateContent>
      </w:r>
    </w:p>
    <w:p w14:paraId="0670695B" w14:textId="77777777" w:rsidR="00C326F5" w:rsidRDefault="00000000">
      <w:pPr>
        <w:pStyle w:val="Zkladntext1"/>
        <w:framePr w:w="8947" w:h="1411" w:hRule="exact" w:wrap="none" w:vAnchor="page" w:hAnchor="page" w:x="1109" w:y="1608"/>
        <w:numPr>
          <w:ilvl w:val="1"/>
          <w:numId w:val="1"/>
        </w:numPr>
        <w:shd w:val="clear" w:color="auto" w:fill="auto"/>
        <w:tabs>
          <w:tab w:val="left" w:pos="436"/>
        </w:tabs>
        <w:spacing w:after="540" w:line="233" w:lineRule="auto"/>
        <w:ind w:left="340" w:hanging="340"/>
      </w:pPr>
      <w:r>
        <w:t xml:space="preserve">Provozní náklady </w:t>
      </w:r>
      <w:proofErr w:type="gramStart"/>
      <w:r>
        <w:t xml:space="preserve">( </w:t>
      </w:r>
      <w:proofErr w:type="spellStart"/>
      <w:r>
        <w:t>el</w:t>
      </w:r>
      <w:proofErr w:type="gramEnd"/>
      <w:r>
        <w:t>.en</w:t>
      </w:r>
      <w:proofErr w:type="spellEnd"/>
      <w:r>
        <w:t>., plyn, voda) budou vypočítány podle skutečné spotřeby</w:t>
      </w:r>
      <w:r>
        <w:br/>
        <w:t>školy za uplynulý rok a budou hrazeny 2x ročně na základě faktury.</w:t>
      </w:r>
    </w:p>
    <w:p w14:paraId="21866BBA" w14:textId="77777777" w:rsidR="00C326F5" w:rsidRDefault="00000000">
      <w:pPr>
        <w:pStyle w:val="Nadpis10"/>
        <w:framePr w:w="8947" w:h="1411" w:hRule="exact" w:wrap="none" w:vAnchor="page" w:hAnchor="page" w:x="1109" w:y="1608"/>
        <w:numPr>
          <w:ilvl w:val="0"/>
          <w:numId w:val="1"/>
        </w:numPr>
        <w:shd w:val="clear" w:color="auto" w:fill="auto"/>
        <w:tabs>
          <w:tab w:val="left" w:pos="331"/>
        </w:tabs>
        <w:spacing w:after="0" w:line="233" w:lineRule="auto"/>
      </w:pPr>
      <w:bookmarkStart w:id="10" w:name="bookmark10"/>
      <w:bookmarkStart w:id="11" w:name="bookmark11"/>
      <w:r>
        <w:t>Ostatní ujednání</w:t>
      </w:r>
      <w:bookmarkEnd w:id="10"/>
      <w:bookmarkEnd w:id="11"/>
    </w:p>
    <w:p w14:paraId="3CDF83BB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07"/>
        </w:tabs>
        <w:ind w:left="340" w:hanging="340"/>
      </w:pPr>
      <w:r>
        <w:t>Nájemce je oprávněn zřídit na adrese Hollarovo nám. 2, Praha 3 - Vinohrady sídlo</w:t>
      </w:r>
      <w:r>
        <w:br/>
        <w:t xml:space="preserve">společnosti </w:t>
      </w:r>
      <w:proofErr w:type="spellStart"/>
      <w:r>
        <w:t>TaK</w:t>
      </w:r>
      <w:proofErr w:type="spellEnd"/>
      <w:r>
        <w:t xml:space="preserve"> Management s.r.o., které bude takto zapsáno v OR. Nájemce je povinen</w:t>
      </w:r>
      <w:r>
        <w:br/>
        <w:t>zrušit sídlo společnosti (Hollarovo nám. 2, Praha 3) ke dni ukončení nájemní smlouvy.</w:t>
      </w:r>
    </w:p>
    <w:p w14:paraId="65CD6982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26"/>
        </w:tabs>
        <w:ind w:left="340" w:hanging="340"/>
      </w:pPr>
      <w:r>
        <w:t>Strany se dohodly, že s ohledem na možný pohyb cen může být výše nájemného</w:t>
      </w:r>
      <w:r>
        <w:br/>
        <w:t>pronajímatelem upravena.</w:t>
      </w:r>
    </w:p>
    <w:p w14:paraId="1455927F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26"/>
        </w:tabs>
        <w:ind w:left="340" w:hanging="340"/>
      </w:pPr>
      <w:r>
        <w:t>Nájemce se zavazuje udržovat najaté prostory (uvedené v čl.2.2) v řádném</w:t>
      </w:r>
      <w:r>
        <w:br/>
        <w:t xml:space="preserve">stavu, </w:t>
      </w:r>
      <w:proofErr w:type="gramStart"/>
      <w:r>
        <w:t>t.j.</w:t>
      </w:r>
      <w:proofErr w:type="gramEnd"/>
      <w:r>
        <w:t xml:space="preserve"> ve stavu, v jakém mu byly pronajímatelem předány, zavazuje se</w:t>
      </w:r>
      <w:r>
        <w:br/>
        <w:t>zajišťovat pravidelně úklid, odstraňovat na svůj náklad běžné škody a závady</w:t>
      </w:r>
      <w:r>
        <w:br/>
        <w:t>vzniklé při provozování činnosti nájemce v těchto prostorách.</w:t>
      </w:r>
    </w:p>
    <w:p w14:paraId="31E1C5B0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31"/>
        </w:tabs>
        <w:spacing w:line="233" w:lineRule="auto"/>
        <w:ind w:left="340" w:hanging="340"/>
      </w:pPr>
      <w:r>
        <w:t>Nájemce se zavazuje neprodleně oznámit pronajímateli každou hrozící škodu,</w:t>
      </w:r>
      <w:r>
        <w:br/>
        <w:t>aby sejí dalo předejít nebojí co nejrychleji odstranit.</w:t>
      </w:r>
    </w:p>
    <w:p w14:paraId="3D69C994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31"/>
        </w:tabs>
        <w:ind w:left="340" w:hanging="340"/>
      </w:pPr>
      <w:r>
        <w:t>Nájemce bere na vědomí, že není oprávněn pronajaté prostory přenechat</w:t>
      </w:r>
      <w:r>
        <w:br/>
        <w:t>do pronájmu osobám třetím.</w:t>
      </w:r>
    </w:p>
    <w:p w14:paraId="1E670809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36"/>
        </w:tabs>
        <w:ind w:left="340" w:hanging="340"/>
      </w:pPr>
      <w:r>
        <w:t>Smluvní strany prohlašují, že si tuto smlouvu před jejím podepsáním přečetly, že</w:t>
      </w:r>
      <w:r>
        <w:br/>
        <w:t>byla uzavřena po vzájemném projednání podle jejich pravé a svobodné vůle, určitě,</w:t>
      </w:r>
      <w:r>
        <w:br/>
        <w:t>vážně a srozumitelně, nikoli v tísni za nápadně nevýhodných podmínek. Autentičnost</w:t>
      </w:r>
      <w:r>
        <w:br/>
        <w:t>této smlouvy potvrzují svým podpisem.</w:t>
      </w:r>
    </w:p>
    <w:p w14:paraId="71AC0FDE" w14:textId="77777777" w:rsidR="00C326F5" w:rsidRDefault="00000000">
      <w:pPr>
        <w:pStyle w:val="Zkladntext1"/>
        <w:framePr w:w="8947" w:h="7790" w:hRule="exact" w:wrap="none" w:vAnchor="page" w:hAnchor="page" w:x="1109" w:y="3518"/>
        <w:numPr>
          <w:ilvl w:val="1"/>
          <w:numId w:val="1"/>
        </w:numPr>
        <w:shd w:val="clear" w:color="auto" w:fill="auto"/>
        <w:tabs>
          <w:tab w:val="left" w:pos="436"/>
        </w:tabs>
        <w:spacing w:after="540"/>
        <w:ind w:left="340" w:hanging="340"/>
      </w:pPr>
      <w:r>
        <w:t xml:space="preserve">Tato smlouvaje provedena ve dvou vyhotoveních, z nichž každá strana </w:t>
      </w:r>
      <w:proofErr w:type="gramStart"/>
      <w:r>
        <w:t>obdrží</w:t>
      </w:r>
      <w:proofErr w:type="gramEnd"/>
      <w:r>
        <w:br/>
        <w:t>jednu kopii.</w:t>
      </w:r>
    </w:p>
    <w:p w14:paraId="70E9A63D" w14:textId="77777777" w:rsidR="00C326F5" w:rsidRDefault="00000000">
      <w:pPr>
        <w:pStyle w:val="Nadpis10"/>
        <w:framePr w:w="8947" w:h="7790" w:hRule="exact" w:wrap="none" w:vAnchor="page" w:hAnchor="page" w:x="1109" w:y="3518"/>
        <w:numPr>
          <w:ilvl w:val="0"/>
          <w:numId w:val="1"/>
        </w:numPr>
        <w:shd w:val="clear" w:color="auto" w:fill="auto"/>
        <w:tabs>
          <w:tab w:val="left" w:pos="331"/>
        </w:tabs>
        <w:spacing w:after="0"/>
      </w:pPr>
      <w:bookmarkStart w:id="12" w:name="bookmark12"/>
      <w:bookmarkStart w:id="13" w:name="bookmark13"/>
      <w:r>
        <w:t>Podpisy smluvních stran</w:t>
      </w:r>
      <w:bookmarkEnd w:id="12"/>
      <w:bookmarkEnd w:id="13"/>
    </w:p>
    <w:p w14:paraId="4E9B7642" w14:textId="5177E73E" w:rsidR="00C326F5" w:rsidRDefault="007E71A9" w:rsidP="007E71A9">
      <w:pPr>
        <w:pStyle w:val="Titulekobrzku0"/>
        <w:framePr w:w="3166" w:h="526" w:hRule="exact" w:wrap="none" w:vAnchor="page" w:hAnchor="page" w:x="331" w:y="13006"/>
        <w:shd w:val="clear" w:color="auto" w:fill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nájemce :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Ing. Marek Tichý</w:t>
      </w:r>
    </w:p>
    <w:p w14:paraId="3D14A4CF" w14:textId="4F2C25E7" w:rsidR="00C326F5" w:rsidRDefault="00000000" w:rsidP="007E71A9">
      <w:pPr>
        <w:pStyle w:val="Titulekobrzku0"/>
        <w:framePr w:w="4021" w:wrap="none" w:vAnchor="page" w:hAnchor="page" w:x="6826" w:y="13546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pronajímatel</w:t>
      </w:r>
      <w:r w:rsidR="007E71A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="007E71A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ak.mal</w:t>
      </w:r>
      <w:proofErr w:type="spellEnd"/>
      <w:r w:rsidR="007E71A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 Bohumír Gemrot</w:t>
      </w:r>
    </w:p>
    <w:p w14:paraId="5C036314" w14:textId="77777777" w:rsidR="00C326F5" w:rsidRDefault="00000000">
      <w:pPr>
        <w:pStyle w:val="Titulekobrzku0"/>
        <w:framePr w:w="4118" w:h="576" w:hRule="exact" w:wrap="none" w:vAnchor="page" w:hAnchor="page" w:x="4882" w:y="13992"/>
        <w:shd w:val="clear" w:color="auto" w:fill="auto"/>
        <w:spacing w:after="40"/>
        <w:rPr>
          <w:sz w:val="10"/>
          <w:szCs w:val="10"/>
        </w:rPr>
      </w:pPr>
      <w:r>
        <w:rPr>
          <w:sz w:val="10"/>
          <w:szCs w:val="10"/>
        </w:rPr>
        <w:t>OVĚŘOVACÍ DOLOŽKA PRO LEGALIZACI</w:t>
      </w:r>
    </w:p>
    <w:p w14:paraId="08FCD3DB" w14:textId="77777777" w:rsidR="00C326F5" w:rsidRDefault="00000000">
      <w:pPr>
        <w:pStyle w:val="Titulekobrzku0"/>
        <w:framePr w:w="4118" w:h="576" w:hRule="exact" w:wrap="none" w:vAnchor="page" w:hAnchor="page" w:x="4882" w:y="13992"/>
        <w:shd w:val="clear" w:color="auto" w:fill="auto"/>
        <w:spacing w:line="300" w:lineRule="auto"/>
      </w:pPr>
      <w:r>
        <w:t xml:space="preserve">Podle ověřovací knihy ÚMČ Praha 3 </w:t>
      </w:r>
      <w:proofErr w:type="spellStart"/>
      <w:r>
        <w:t>poř.č</w:t>
      </w:r>
      <w:proofErr w:type="spellEnd"/>
      <w:r>
        <w:t>. legalizace 431/</w:t>
      </w:r>
      <w:proofErr w:type="spellStart"/>
      <w:r>
        <w:t>Saf</w:t>
      </w:r>
      <w:proofErr w:type="spellEnd"/>
      <w:r>
        <w:t>/2018</w:t>
      </w:r>
      <w:r>
        <w:br/>
        <w:t>vlastnoručně podepsal/a</w:t>
      </w:r>
    </w:p>
    <w:p w14:paraId="66582703" w14:textId="77777777" w:rsidR="00C326F5" w:rsidRDefault="00000000">
      <w:pPr>
        <w:pStyle w:val="Zkladntext40"/>
        <w:framePr w:wrap="none" w:vAnchor="page" w:hAnchor="page" w:x="4891" w:y="14611"/>
        <w:shd w:val="clear" w:color="auto" w:fill="auto"/>
        <w:ind w:left="5" w:right="5"/>
      </w:pPr>
      <w:r>
        <w:t>Bohumír Gemrot, 26.3.1959, Praha 2</w:t>
      </w:r>
    </w:p>
    <w:p w14:paraId="5EDD8F9B" w14:textId="77777777" w:rsidR="00C326F5" w:rsidRDefault="00000000">
      <w:pPr>
        <w:pStyle w:val="Zkladntext20"/>
        <w:framePr w:w="2846" w:h="418" w:hRule="exact" w:wrap="none" w:vAnchor="page" w:hAnchor="page" w:x="4882" w:y="14822"/>
        <w:shd w:val="clear" w:color="auto" w:fill="auto"/>
        <w:ind w:left="5"/>
      </w:pPr>
      <w:r>
        <w:t>jméno/a, příjmení, datum a místo narozeni žadatele</w:t>
      </w:r>
    </w:p>
    <w:p w14:paraId="74DB0E43" w14:textId="77777777" w:rsidR="00C326F5" w:rsidRDefault="00000000">
      <w:pPr>
        <w:pStyle w:val="Zkladntext40"/>
        <w:framePr w:w="2846" w:h="418" w:hRule="exact" w:wrap="none" w:vAnchor="page" w:hAnchor="page" w:x="4882" w:y="14822"/>
        <w:shd w:val="clear" w:color="auto" w:fill="auto"/>
        <w:ind w:left="5"/>
      </w:pPr>
      <w:r>
        <w:t>Hlavenec, Hlavenec 154</w:t>
      </w:r>
    </w:p>
    <w:p w14:paraId="12BF2232" w14:textId="77777777" w:rsidR="00C326F5" w:rsidRDefault="00000000">
      <w:pPr>
        <w:pStyle w:val="Zkladntext20"/>
        <w:framePr w:wrap="none" w:vAnchor="page" w:hAnchor="page" w:x="4891" w:y="15206"/>
        <w:shd w:val="clear" w:color="auto" w:fill="auto"/>
      </w:pPr>
      <w:r>
        <w:t>adresa místa trvalého pobytu</w:t>
      </w:r>
    </w:p>
    <w:p w14:paraId="498F8366" w14:textId="77777777" w:rsidR="00C326F5" w:rsidRDefault="00000000">
      <w:pPr>
        <w:pStyle w:val="Zkladntext40"/>
        <w:framePr w:wrap="none" w:vAnchor="page" w:hAnchor="page" w:x="4886" w:y="15393"/>
        <w:shd w:val="clear" w:color="auto" w:fill="auto"/>
        <w:ind w:left="5"/>
      </w:pPr>
      <w:r>
        <w:t>Občanský průkaz 113026313</w:t>
      </w:r>
    </w:p>
    <w:p w14:paraId="21B0B27A" w14:textId="77777777" w:rsidR="00C326F5" w:rsidRDefault="00000000">
      <w:pPr>
        <w:pStyle w:val="Zkladntext30"/>
        <w:framePr w:wrap="none" w:vAnchor="page" w:hAnchor="page" w:x="4891" w:y="15571"/>
        <w:shd w:val="clear" w:color="auto" w:fill="auto"/>
      </w:pPr>
      <w:r>
        <w:t xml:space="preserve">druh a Číslo dokladu, na základě </w:t>
      </w:r>
      <w:proofErr w:type="spellStart"/>
      <w:r>
        <w:t>kteréno</w:t>
      </w:r>
      <w:proofErr w:type="spellEnd"/>
      <w:r>
        <w:t xml:space="preserve"> byly zjištěny osobni </w:t>
      </w:r>
      <w:proofErr w:type="spellStart"/>
      <w:r>
        <w:t>udaie</w:t>
      </w:r>
      <w:proofErr w:type="spellEnd"/>
      <w:r>
        <w:t xml:space="preserve"> v této ověřovací doložce</w:t>
      </w:r>
    </w:p>
    <w:p w14:paraId="12BBC4AB" w14:textId="77777777" w:rsidR="00C326F5" w:rsidRDefault="00000000">
      <w:pPr>
        <w:pStyle w:val="Zkladntext20"/>
        <w:framePr w:wrap="none" w:vAnchor="page" w:hAnchor="page" w:x="4886" w:y="15753"/>
        <w:shd w:val="clear" w:color="auto" w:fill="auto"/>
      </w:pPr>
      <w:r>
        <w:t>V Praze 3 dne 21.6.2018</w:t>
      </w:r>
    </w:p>
    <w:p w14:paraId="48749F80" w14:textId="77777777" w:rsidR="00C326F5" w:rsidRDefault="00C326F5">
      <w:pPr>
        <w:framePr w:wrap="none" w:vAnchor="page" w:hAnchor="page" w:x="7834" w:y="16089"/>
      </w:pPr>
    </w:p>
    <w:p w14:paraId="3D17C100" w14:textId="77777777" w:rsidR="00C326F5" w:rsidRDefault="00000000">
      <w:pPr>
        <w:pStyle w:val="Titulekobrzku0"/>
        <w:framePr w:w="1301" w:h="307" w:hRule="exact" w:wrap="none" w:vAnchor="page" w:hAnchor="page" w:x="7157" w:y="15801"/>
        <w:shd w:val="clear" w:color="auto" w:fill="auto"/>
      </w:pPr>
      <w:r>
        <w:rPr>
          <w:b w:val="0"/>
          <w:bCs w:val="0"/>
        </w:rPr>
        <w:t>Legalizaci provedl/a</w:t>
      </w:r>
      <w:r>
        <w:rPr>
          <w:b w:val="0"/>
          <w:bCs w:val="0"/>
        </w:rPr>
        <w:br/>
        <w:t xml:space="preserve">Veronika </w:t>
      </w:r>
      <w:proofErr w:type="spellStart"/>
      <w:r>
        <w:rPr>
          <w:b w:val="0"/>
          <w:bCs w:val="0"/>
        </w:rPr>
        <w:t>Šáfrová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ťS</w:t>
      </w:r>
      <w:proofErr w:type="spellEnd"/>
    </w:p>
    <w:p w14:paraId="5353EC20" w14:textId="77777777" w:rsidR="00C326F5" w:rsidRDefault="00000000">
      <w:pPr>
        <w:framePr w:wrap="none" w:vAnchor="page" w:hAnchor="page" w:x="8726" w:y="14865"/>
        <w:rPr>
          <w:sz w:val="2"/>
          <w:szCs w:val="2"/>
        </w:rPr>
      </w:pPr>
      <w:r>
        <w:rPr>
          <w:noProof/>
        </w:rPr>
        <w:drawing>
          <wp:inline distT="0" distB="0" distL="0" distR="0" wp14:anchorId="2AB90776" wp14:editId="175FFE6E">
            <wp:extent cx="1273810" cy="8902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738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5A45" w14:textId="2189B6E1" w:rsidR="00C326F5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8B07D27" wp14:editId="05BE2E0B">
            <wp:simplePos x="0" y="0"/>
            <wp:positionH relativeFrom="page">
              <wp:posOffset>5561965</wp:posOffset>
            </wp:positionH>
            <wp:positionV relativeFrom="page">
              <wp:posOffset>9018270</wp:posOffset>
            </wp:positionV>
            <wp:extent cx="1231265" cy="5365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31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6B4939FB" wp14:editId="3B399162">
            <wp:simplePos x="0" y="0"/>
            <wp:positionH relativeFrom="page">
              <wp:posOffset>1370965</wp:posOffset>
            </wp:positionH>
            <wp:positionV relativeFrom="page">
              <wp:posOffset>8856345</wp:posOffset>
            </wp:positionV>
            <wp:extent cx="1334770" cy="2501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3477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6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57C8" w14:textId="77777777" w:rsidR="00981F86" w:rsidRDefault="00981F86">
      <w:r>
        <w:separator/>
      </w:r>
    </w:p>
  </w:endnote>
  <w:endnote w:type="continuationSeparator" w:id="0">
    <w:p w14:paraId="0D5C7409" w14:textId="77777777" w:rsidR="00981F86" w:rsidRDefault="009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E3AEE" w14:textId="77777777" w:rsidR="00981F86" w:rsidRDefault="00981F86"/>
  </w:footnote>
  <w:footnote w:type="continuationSeparator" w:id="0">
    <w:p w14:paraId="14C3FCB6" w14:textId="77777777" w:rsidR="00981F86" w:rsidRDefault="00981F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789"/>
    <w:multiLevelType w:val="multilevel"/>
    <w:tmpl w:val="A394E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038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F5"/>
    <w:rsid w:val="001E209A"/>
    <w:rsid w:val="00475DB7"/>
    <w:rsid w:val="007E71A9"/>
    <w:rsid w:val="00981F86"/>
    <w:rsid w:val="00C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5AF8"/>
  <w15:docId w15:val="{CCCBA188-B955-4485-93FD-1E0100A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5T09:23:22.22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24575,'1271'0'-1365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5T09:23:16.42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24575,'1429'0'-1365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Mattanelli</dc:creator>
  <cp:lastModifiedBy>Renata Mattanelli</cp:lastModifiedBy>
  <cp:revision>2</cp:revision>
  <dcterms:created xsi:type="dcterms:W3CDTF">2024-04-05T09:24:00Z</dcterms:created>
  <dcterms:modified xsi:type="dcterms:W3CDTF">2024-04-05T09:24:00Z</dcterms:modified>
</cp:coreProperties>
</file>