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BCA" w:rsidRPr="008F0BCA" w:rsidRDefault="008F0BCA" w:rsidP="008F0BCA">
      <w:pPr>
        <w:rPr>
          <w:rFonts w:ascii="Calibri" w:hAnsi="Calibri" w:cs="Calibri"/>
          <w:sz w:val="22"/>
          <w:szCs w:val="22"/>
        </w:rPr>
      </w:pPr>
      <w:bookmarkStart w:id="0" w:name="OLE_LINK1"/>
      <w:r w:rsidRPr="008F0BCA">
        <w:rPr>
          <w:rFonts w:ascii="Calibri" w:hAnsi="Calibri" w:cs="Calibri"/>
          <w:b/>
          <w:sz w:val="22"/>
          <w:szCs w:val="22"/>
        </w:rPr>
        <w:t>U Edrisů, s.r.o.</w:t>
      </w:r>
    </w:p>
    <w:p w:rsidR="008F0BCA" w:rsidRPr="008F0BCA" w:rsidRDefault="008F0BCA" w:rsidP="008F0BCA">
      <w:pPr>
        <w:ind w:left="-737" w:firstLine="708"/>
        <w:rPr>
          <w:rFonts w:ascii="Calibri" w:hAnsi="Calibri" w:cs="Calibri"/>
          <w:sz w:val="22"/>
          <w:szCs w:val="22"/>
        </w:rPr>
      </w:pPr>
      <w:r w:rsidRPr="008F0BCA">
        <w:rPr>
          <w:rFonts w:ascii="Calibri" w:hAnsi="Calibri" w:cs="Calibri"/>
          <w:sz w:val="22"/>
          <w:szCs w:val="22"/>
        </w:rPr>
        <w:t>se sídlem Havelská 509/7, Praha 1, PSČ: 110 00</w:t>
      </w:r>
    </w:p>
    <w:p w:rsidR="008F0BCA" w:rsidRPr="008F0BCA" w:rsidRDefault="008F0BCA" w:rsidP="008F0BCA">
      <w:pPr>
        <w:ind w:left="-737" w:firstLine="708"/>
        <w:rPr>
          <w:rFonts w:ascii="Calibri" w:hAnsi="Calibri" w:cs="Calibri"/>
          <w:sz w:val="22"/>
          <w:szCs w:val="22"/>
        </w:rPr>
      </w:pPr>
      <w:r w:rsidRPr="008F0BCA">
        <w:rPr>
          <w:rFonts w:ascii="Calibri" w:hAnsi="Calibri" w:cs="Calibri"/>
          <w:sz w:val="22"/>
          <w:szCs w:val="22"/>
        </w:rPr>
        <w:t>zapsaná v obchodním rejstříku vedeném Městským soudem v Praze zp. zn. C 273552</w:t>
      </w:r>
    </w:p>
    <w:p w:rsidR="008F0BCA" w:rsidRPr="008F0BCA" w:rsidRDefault="008F0BCA" w:rsidP="008F0BCA">
      <w:pPr>
        <w:ind w:left="-737" w:firstLine="708"/>
        <w:rPr>
          <w:rFonts w:ascii="Calibri" w:hAnsi="Calibri" w:cs="Calibri"/>
          <w:sz w:val="22"/>
          <w:szCs w:val="22"/>
        </w:rPr>
      </w:pPr>
      <w:r w:rsidRPr="008F0BCA">
        <w:rPr>
          <w:rFonts w:ascii="Calibri" w:hAnsi="Calibri" w:cs="Calibri"/>
          <w:sz w:val="22"/>
          <w:szCs w:val="22"/>
        </w:rPr>
        <w:t xml:space="preserve">IČO: 06023673 </w:t>
      </w:r>
    </w:p>
    <w:p w:rsidR="008F0BCA" w:rsidRPr="008F0BCA" w:rsidRDefault="008F0BCA" w:rsidP="008F0BCA">
      <w:pPr>
        <w:ind w:left="-737" w:firstLine="708"/>
        <w:rPr>
          <w:rFonts w:ascii="Calibri" w:hAnsi="Calibri" w:cs="Calibri"/>
          <w:sz w:val="22"/>
          <w:szCs w:val="22"/>
        </w:rPr>
      </w:pPr>
      <w:r w:rsidRPr="008F0BCA">
        <w:rPr>
          <w:rFonts w:ascii="Calibri" w:hAnsi="Calibri" w:cs="Calibri"/>
          <w:sz w:val="22"/>
          <w:szCs w:val="22"/>
        </w:rPr>
        <w:t xml:space="preserve">zastoupená ve věcech smluvních </w:t>
      </w:r>
      <w:r w:rsidR="00220691">
        <w:rPr>
          <w:rFonts w:ascii="Calibri" w:hAnsi="Calibri" w:cs="Calibri"/>
          <w:sz w:val="22"/>
        </w:rPr>
        <w:t>XXXXXXXXXX</w:t>
      </w:r>
      <w:r w:rsidR="00220691" w:rsidRPr="008F0BCA">
        <w:rPr>
          <w:rFonts w:ascii="Calibri" w:hAnsi="Calibri" w:cs="Calibri"/>
          <w:sz w:val="22"/>
          <w:szCs w:val="22"/>
        </w:rPr>
        <w:t xml:space="preserve"> </w:t>
      </w:r>
      <w:r w:rsidRPr="008F0BCA">
        <w:rPr>
          <w:rFonts w:ascii="Calibri" w:hAnsi="Calibri" w:cs="Calibri"/>
          <w:sz w:val="22"/>
          <w:szCs w:val="22"/>
        </w:rPr>
        <w:t xml:space="preserve">na základě plné moci ze dne </w:t>
      </w:r>
      <w:r w:rsidR="00A34D37">
        <w:rPr>
          <w:rFonts w:ascii="Calibri" w:hAnsi="Calibri" w:cs="Calibri"/>
          <w:sz w:val="22"/>
          <w:szCs w:val="22"/>
        </w:rPr>
        <w:t>1. 8. 2023</w:t>
      </w:r>
    </w:p>
    <w:p w:rsidR="00726691" w:rsidRPr="00F94478" w:rsidRDefault="00726691">
      <w:pPr>
        <w:rPr>
          <w:rFonts w:ascii="Calibri" w:hAnsi="Calibri"/>
          <w:sz w:val="22"/>
          <w:szCs w:val="22"/>
        </w:rPr>
      </w:pPr>
      <w:r w:rsidRPr="00F94478">
        <w:rPr>
          <w:rFonts w:ascii="Calibri" w:hAnsi="Calibri"/>
          <w:sz w:val="22"/>
          <w:szCs w:val="22"/>
        </w:rPr>
        <w:t>jako „</w:t>
      </w:r>
      <w:r w:rsidRPr="00F94478">
        <w:rPr>
          <w:rFonts w:ascii="Calibri" w:hAnsi="Calibri"/>
          <w:b/>
          <w:sz w:val="22"/>
          <w:szCs w:val="22"/>
        </w:rPr>
        <w:t xml:space="preserve">objednatel“ </w:t>
      </w:r>
      <w:r w:rsidRPr="00F94478">
        <w:rPr>
          <w:rFonts w:ascii="Calibri" w:hAnsi="Calibri"/>
          <w:sz w:val="22"/>
          <w:szCs w:val="22"/>
        </w:rPr>
        <w:t>na straně jedné</w:t>
      </w:r>
    </w:p>
    <w:p w:rsidR="00726691" w:rsidRPr="00F94478" w:rsidRDefault="00726691">
      <w:pPr>
        <w:rPr>
          <w:rFonts w:ascii="Calibri" w:hAnsi="Calibri"/>
          <w:sz w:val="22"/>
          <w:szCs w:val="22"/>
        </w:rPr>
      </w:pPr>
    </w:p>
    <w:p w:rsidR="00726691" w:rsidRPr="00F94478" w:rsidRDefault="00726691">
      <w:pPr>
        <w:rPr>
          <w:rFonts w:ascii="Calibri" w:hAnsi="Calibri"/>
          <w:sz w:val="22"/>
          <w:szCs w:val="22"/>
        </w:rPr>
      </w:pPr>
      <w:r w:rsidRPr="00F94478">
        <w:rPr>
          <w:rFonts w:ascii="Calibri" w:hAnsi="Calibri"/>
          <w:sz w:val="22"/>
          <w:szCs w:val="22"/>
        </w:rPr>
        <w:t>a</w:t>
      </w:r>
    </w:p>
    <w:p w:rsidR="00726691" w:rsidRPr="00F94478" w:rsidRDefault="00726691">
      <w:pPr>
        <w:rPr>
          <w:rFonts w:ascii="Calibri" w:hAnsi="Calibri"/>
          <w:sz w:val="22"/>
          <w:szCs w:val="22"/>
        </w:rPr>
      </w:pPr>
    </w:p>
    <w:p w:rsidR="00726691" w:rsidRPr="00F94478" w:rsidRDefault="00726691">
      <w:pPr>
        <w:pStyle w:val="Nadpis2"/>
        <w:rPr>
          <w:rFonts w:ascii="Calibri" w:hAnsi="Calibri"/>
          <w:szCs w:val="22"/>
        </w:rPr>
      </w:pPr>
      <w:r w:rsidRPr="00F94478">
        <w:rPr>
          <w:rFonts w:ascii="Calibri" w:hAnsi="Calibri"/>
          <w:szCs w:val="22"/>
        </w:rPr>
        <w:t xml:space="preserve">Národní památkový ústav, státní příspěvková organizace </w:t>
      </w:r>
    </w:p>
    <w:p w:rsidR="00726691" w:rsidRPr="00F94478" w:rsidRDefault="00726691">
      <w:pPr>
        <w:rPr>
          <w:rFonts w:ascii="Calibri" w:hAnsi="Calibri"/>
          <w:sz w:val="22"/>
          <w:szCs w:val="22"/>
        </w:rPr>
      </w:pPr>
      <w:r w:rsidRPr="00F94478">
        <w:rPr>
          <w:rFonts w:ascii="Calibri" w:hAnsi="Calibri"/>
          <w:sz w:val="22"/>
          <w:szCs w:val="22"/>
        </w:rPr>
        <w:t>IČO 750 32 333, DIČ CZ75032333</w:t>
      </w:r>
    </w:p>
    <w:p w:rsidR="00726691" w:rsidRPr="00F94478" w:rsidRDefault="00726691">
      <w:pPr>
        <w:rPr>
          <w:rFonts w:ascii="Calibri" w:hAnsi="Calibri"/>
          <w:bCs/>
          <w:sz w:val="22"/>
          <w:szCs w:val="22"/>
          <w:shd w:val="clear" w:color="auto" w:fill="C0C0C0"/>
        </w:rPr>
      </w:pPr>
      <w:r w:rsidRPr="00F94478">
        <w:rPr>
          <w:rFonts w:ascii="Calibri" w:hAnsi="Calibri"/>
          <w:sz w:val="22"/>
          <w:szCs w:val="22"/>
        </w:rPr>
        <w:t xml:space="preserve">se sídlem: Valdštejnské nám. 162/3, 118 01 Praha 1 - Malá Strana </w:t>
      </w:r>
    </w:p>
    <w:p w:rsidR="00726691" w:rsidRPr="006C42E2" w:rsidRDefault="00726691" w:rsidP="00F94478">
      <w:pPr>
        <w:rPr>
          <w:rFonts w:ascii="Calibri" w:hAnsi="Calibri" w:cs="Calibri"/>
          <w:sz w:val="22"/>
        </w:rPr>
      </w:pPr>
      <w:r w:rsidRPr="006C42E2">
        <w:rPr>
          <w:rFonts w:ascii="Calibri" w:hAnsi="Calibri" w:cs="Calibri"/>
          <w:sz w:val="22"/>
        </w:rPr>
        <w:t xml:space="preserve">zastoupen </w:t>
      </w:r>
      <w:r w:rsidR="00D92B8C" w:rsidRPr="006C42E2">
        <w:rPr>
          <w:rFonts w:ascii="Calibri" w:hAnsi="Calibri" w:cs="Calibri"/>
          <w:sz w:val="22"/>
        </w:rPr>
        <w:t>PhDr. Jaroslavem Podliskou, Ph.D., ředitelem ÚOP Praha</w:t>
      </w:r>
    </w:p>
    <w:p w:rsidR="00726691" w:rsidRPr="006C42E2" w:rsidRDefault="00726691" w:rsidP="00F94478">
      <w:pPr>
        <w:rPr>
          <w:rFonts w:ascii="Calibri" w:hAnsi="Calibri" w:cs="Calibri"/>
          <w:sz w:val="22"/>
        </w:rPr>
      </w:pPr>
      <w:r w:rsidRPr="006C42E2">
        <w:rPr>
          <w:rFonts w:ascii="Calibri" w:hAnsi="Calibri" w:cs="Calibri"/>
          <w:sz w:val="22"/>
        </w:rPr>
        <w:t xml:space="preserve">Doručovací adresa: </w:t>
      </w:r>
    </w:p>
    <w:p w:rsidR="00726691" w:rsidRPr="006C42E2" w:rsidRDefault="00726691" w:rsidP="00F94478">
      <w:pPr>
        <w:rPr>
          <w:rFonts w:ascii="Calibri" w:hAnsi="Calibri" w:cs="Calibri"/>
          <w:sz w:val="22"/>
        </w:rPr>
      </w:pPr>
      <w:r w:rsidRPr="006C42E2">
        <w:rPr>
          <w:rFonts w:ascii="Calibri" w:hAnsi="Calibri" w:cs="Calibri"/>
          <w:sz w:val="22"/>
        </w:rPr>
        <w:t xml:space="preserve">Národní památkový ustav územní odborné pracoviště </w:t>
      </w:r>
      <w:r w:rsidR="00D92B8C" w:rsidRPr="006C42E2">
        <w:rPr>
          <w:rFonts w:ascii="Calibri" w:hAnsi="Calibri" w:cs="Calibri"/>
          <w:sz w:val="22"/>
        </w:rPr>
        <w:t>v</w:t>
      </w:r>
      <w:r w:rsidR="008F0BCA">
        <w:rPr>
          <w:rFonts w:ascii="Calibri" w:hAnsi="Calibri" w:cs="Calibri"/>
          <w:sz w:val="22"/>
        </w:rPr>
        <w:t xml:space="preserve"> </w:t>
      </w:r>
      <w:r w:rsidR="00D92B8C" w:rsidRPr="006C42E2">
        <w:rPr>
          <w:rFonts w:ascii="Calibri" w:hAnsi="Calibri" w:cs="Calibri"/>
          <w:sz w:val="22"/>
        </w:rPr>
        <w:t>Praze</w:t>
      </w:r>
      <w:r w:rsidRPr="006C42E2">
        <w:rPr>
          <w:rFonts w:ascii="Calibri" w:hAnsi="Calibri" w:cs="Calibri"/>
          <w:sz w:val="22"/>
        </w:rPr>
        <w:t xml:space="preserve"> </w:t>
      </w:r>
    </w:p>
    <w:p w:rsidR="00726691" w:rsidRPr="006C42E2" w:rsidRDefault="00726691" w:rsidP="00F94478">
      <w:pPr>
        <w:rPr>
          <w:rFonts w:ascii="Calibri" w:hAnsi="Calibri" w:cs="Calibri"/>
          <w:sz w:val="22"/>
        </w:rPr>
      </w:pPr>
      <w:r w:rsidRPr="006C42E2">
        <w:rPr>
          <w:rFonts w:ascii="Calibri" w:hAnsi="Calibri" w:cs="Calibri"/>
          <w:sz w:val="22"/>
        </w:rPr>
        <w:t xml:space="preserve">se sídlem: </w:t>
      </w:r>
      <w:r w:rsidR="00D92B8C" w:rsidRPr="006C42E2">
        <w:rPr>
          <w:rFonts w:ascii="Calibri" w:hAnsi="Calibri" w:cs="Calibri"/>
          <w:sz w:val="22"/>
        </w:rPr>
        <w:t>Na Perštýně 356/12, 110 00 Praha 1 – Staré Město</w:t>
      </w:r>
    </w:p>
    <w:p w:rsidR="00726691" w:rsidRPr="006C42E2" w:rsidRDefault="00726691" w:rsidP="00F94478">
      <w:pPr>
        <w:rPr>
          <w:rFonts w:ascii="Calibri" w:hAnsi="Calibri" w:cs="Calibri"/>
          <w:sz w:val="22"/>
        </w:rPr>
      </w:pPr>
      <w:r w:rsidRPr="006C42E2">
        <w:rPr>
          <w:rFonts w:ascii="Calibri" w:hAnsi="Calibri" w:cs="Calibri"/>
          <w:sz w:val="22"/>
        </w:rPr>
        <w:t xml:space="preserve">bankovní spojení: Česká národní banka, č. ú.: </w:t>
      </w:r>
      <w:r w:rsidR="00D92B8C" w:rsidRPr="006C42E2">
        <w:rPr>
          <w:rFonts w:ascii="Calibri" w:hAnsi="Calibri" w:cs="Calibri"/>
          <w:sz w:val="22"/>
        </w:rPr>
        <w:t>110007-60039011/0710</w:t>
      </w:r>
    </w:p>
    <w:p w:rsidR="00726691" w:rsidRPr="00F94478" w:rsidRDefault="00726691" w:rsidP="00F94478">
      <w:r w:rsidRPr="006C42E2">
        <w:rPr>
          <w:rFonts w:ascii="Calibri" w:hAnsi="Calibri" w:cs="Calibri"/>
          <w:sz w:val="22"/>
        </w:rPr>
        <w:t>kontaktní osoba ve věcech technických</w:t>
      </w:r>
      <w:r w:rsidRPr="006E681C">
        <w:rPr>
          <w:rFonts w:ascii="Calibri" w:hAnsi="Calibri" w:cs="Calibri"/>
          <w:sz w:val="22"/>
        </w:rPr>
        <w:t xml:space="preserve">: </w:t>
      </w:r>
      <w:r w:rsidR="00220691">
        <w:rPr>
          <w:rFonts w:ascii="Calibri" w:hAnsi="Calibri" w:cs="Calibri"/>
          <w:sz w:val="22"/>
        </w:rPr>
        <w:t>XXXXXXXXXX</w:t>
      </w:r>
    </w:p>
    <w:bookmarkEnd w:id="0"/>
    <w:p w:rsidR="00726691" w:rsidRDefault="00726691">
      <w:pPr>
        <w:tabs>
          <w:tab w:val="right" w:pos="6237"/>
          <w:tab w:val="right" w:pos="7513"/>
        </w:tabs>
        <w:rPr>
          <w:rFonts w:ascii="Calibri" w:hAnsi="Calibri"/>
          <w:sz w:val="22"/>
          <w:szCs w:val="22"/>
        </w:rPr>
      </w:pPr>
      <w:r w:rsidRPr="00F94478">
        <w:rPr>
          <w:rFonts w:ascii="Calibri" w:hAnsi="Calibri"/>
          <w:sz w:val="22"/>
          <w:szCs w:val="22"/>
        </w:rPr>
        <w:t>jako „</w:t>
      </w:r>
      <w:r w:rsidRPr="00F94478">
        <w:rPr>
          <w:rFonts w:ascii="Calibri" w:hAnsi="Calibri"/>
          <w:b/>
          <w:sz w:val="22"/>
          <w:szCs w:val="22"/>
        </w:rPr>
        <w:t xml:space="preserve">zhotovitel“ </w:t>
      </w:r>
      <w:r w:rsidRPr="00F94478">
        <w:rPr>
          <w:rFonts w:ascii="Calibri" w:hAnsi="Calibri"/>
          <w:sz w:val="22"/>
          <w:szCs w:val="22"/>
        </w:rPr>
        <w:t>na straně druhé</w:t>
      </w:r>
    </w:p>
    <w:p w:rsidR="00726691" w:rsidRDefault="00726691">
      <w:pPr>
        <w:pStyle w:val="Zkladntextodsazen"/>
        <w:spacing w:before="0"/>
        <w:rPr>
          <w:rFonts w:ascii="Calibri" w:hAnsi="Calibri"/>
          <w:b w:val="0"/>
          <w:sz w:val="22"/>
          <w:szCs w:val="22"/>
        </w:rPr>
      </w:pPr>
    </w:p>
    <w:p w:rsidR="00726691" w:rsidRDefault="00726691">
      <w:pPr>
        <w:pStyle w:val="Zkladntextodsazen"/>
        <w:spacing w:before="0"/>
        <w:jc w:val="center"/>
        <w:rPr>
          <w:rFonts w:ascii="Calibri" w:hAnsi="Calibri"/>
          <w:b w:val="0"/>
          <w:sz w:val="22"/>
          <w:szCs w:val="22"/>
        </w:rPr>
      </w:pPr>
    </w:p>
    <w:p w:rsidR="00726691" w:rsidRDefault="00726691">
      <w:pPr>
        <w:pStyle w:val="Normln0"/>
        <w:jc w:val="center"/>
        <w:rPr>
          <w:rFonts w:ascii="Calibri" w:hAnsi="Calibri"/>
          <w:szCs w:val="22"/>
        </w:rPr>
      </w:pPr>
      <w:r>
        <w:rPr>
          <w:rFonts w:ascii="Calibri" w:hAnsi="Calibri"/>
          <w:szCs w:val="22"/>
        </w:rPr>
        <w:t>jako smluvní strany uzavřely níže uvedeného dne, měsíce a roku dle § 22 zákona č. 20/1987 Sb., o státní památkové péči, ve znění pozdějších předpisů a dle § 1746 odst. 2 zákona č. 89/2012 Sb. v</w:t>
      </w:r>
      <w:r w:rsidR="00994101">
        <w:rPr>
          <w:rFonts w:ascii="Calibri" w:hAnsi="Calibri"/>
          <w:szCs w:val="22"/>
        </w:rPr>
        <w:t>e znění pozdějších předpisů</w:t>
      </w:r>
      <w:r>
        <w:rPr>
          <w:rFonts w:ascii="Calibri" w:hAnsi="Calibri"/>
          <w:szCs w:val="22"/>
        </w:rPr>
        <w:t xml:space="preserve"> (</w:t>
      </w:r>
      <w:r w:rsidR="00994101">
        <w:rPr>
          <w:rFonts w:ascii="Calibri" w:hAnsi="Calibri"/>
          <w:szCs w:val="22"/>
        </w:rPr>
        <w:t>dále jen „</w:t>
      </w:r>
      <w:r>
        <w:rPr>
          <w:rFonts w:ascii="Calibri" w:hAnsi="Calibri"/>
          <w:szCs w:val="22"/>
        </w:rPr>
        <w:t>občanský zákoník</w:t>
      </w:r>
      <w:r w:rsidR="00994101">
        <w:rPr>
          <w:rFonts w:ascii="Calibri" w:hAnsi="Calibri"/>
          <w:szCs w:val="22"/>
        </w:rPr>
        <w:t>“</w:t>
      </w:r>
      <w:r>
        <w:rPr>
          <w:rFonts w:ascii="Calibri" w:hAnsi="Calibri"/>
          <w:szCs w:val="22"/>
        </w:rPr>
        <w:t>), tuto</w:t>
      </w:r>
    </w:p>
    <w:p w:rsidR="00726691" w:rsidRDefault="00726691">
      <w:pPr>
        <w:jc w:val="center"/>
        <w:rPr>
          <w:rFonts w:ascii="Calibri" w:hAnsi="Calibri"/>
          <w:sz w:val="22"/>
          <w:szCs w:val="22"/>
        </w:rPr>
      </w:pPr>
    </w:p>
    <w:p w:rsidR="00726691" w:rsidRDefault="00726691">
      <w:pPr>
        <w:jc w:val="center"/>
        <w:rPr>
          <w:rFonts w:ascii="Calibri" w:hAnsi="Calibri"/>
          <w:b/>
          <w:sz w:val="22"/>
          <w:szCs w:val="22"/>
        </w:rPr>
      </w:pPr>
      <w:r>
        <w:rPr>
          <w:rFonts w:ascii="Calibri" w:hAnsi="Calibri"/>
          <w:b/>
          <w:sz w:val="24"/>
          <w:szCs w:val="24"/>
        </w:rPr>
        <w:t>dohodu o podmínkách provedení záchranného archeologického výzkumu</w:t>
      </w:r>
    </w:p>
    <w:p w:rsidR="00726691" w:rsidRDefault="00726691">
      <w:pPr>
        <w:keepNext/>
        <w:spacing w:before="240"/>
        <w:jc w:val="center"/>
        <w:rPr>
          <w:rFonts w:ascii="Calibri" w:hAnsi="Calibri"/>
          <w:b/>
          <w:sz w:val="22"/>
          <w:szCs w:val="22"/>
        </w:rPr>
      </w:pPr>
      <w:r>
        <w:rPr>
          <w:rFonts w:ascii="Calibri" w:hAnsi="Calibri"/>
          <w:b/>
          <w:sz w:val="22"/>
          <w:szCs w:val="22"/>
        </w:rPr>
        <w:t>čl. I.</w:t>
      </w:r>
    </w:p>
    <w:p w:rsidR="00726691" w:rsidRDefault="00726691">
      <w:pPr>
        <w:keepNext/>
        <w:jc w:val="center"/>
        <w:rPr>
          <w:rFonts w:ascii="Calibri" w:hAnsi="Calibri"/>
          <w:sz w:val="22"/>
          <w:szCs w:val="22"/>
        </w:rPr>
      </w:pPr>
      <w:r>
        <w:rPr>
          <w:rFonts w:ascii="Calibri" w:hAnsi="Calibri"/>
          <w:b/>
          <w:sz w:val="22"/>
          <w:szCs w:val="22"/>
        </w:rPr>
        <w:t>Úvodní ustanovení</w:t>
      </w:r>
    </w:p>
    <w:p w:rsidR="00726691" w:rsidRDefault="00726691">
      <w:pPr>
        <w:pStyle w:val="ListParagraph"/>
        <w:numPr>
          <w:ilvl w:val="0"/>
          <w:numId w:val="1"/>
        </w:numPr>
        <w:tabs>
          <w:tab w:val="left" w:pos="426"/>
        </w:tabs>
        <w:ind w:left="426" w:hanging="426"/>
        <w:jc w:val="both"/>
        <w:rPr>
          <w:rFonts w:ascii="Calibri" w:hAnsi="Calibri"/>
          <w:sz w:val="22"/>
          <w:szCs w:val="22"/>
        </w:rPr>
      </w:pPr>
      <w:r>
        <w:rPr>
          <w:rFonts w:ascii="Calibri" w:hAnsi="Calibri"/>
          <w:sz w:val="22"/>
          <w:szCs w:val="22"/>
        </w:rPr>
        <w:t xml:space="preserve">Objednatel </w:t>
      </w:r>
      <w:r w:rsidR="006630D9">
        <w:rPr>
          <w:rFonts w:ascii="Calibri" w:hAnsi="Calibri"/>
          <w:sz w:val="22"/>
          <w:szCs w:val="22"/>
        </w:rPr>
        <w:t>plánuje</w:t>
      </w:r>
      <w:r>
        <w:rPr>
          <w:rFonts w:ascii="Calibri" w:hAnsi="Calibri"/>
          <w:sz w:val="22"/>
          <w:szCs w:val="22"/>
        </w:rPr>
        <w:t> realizac</w:t>
      </w:r>
      <w:r w:rsidR="006630D9">
        <w:rPr>
          <w:rFonts w:ascii="Calibri" w:hAnsi="Calibri"/>
          <w:sz w:val="22"/>
          <w:szCs w:val="22"/>
        </w:rPr>
        <w:t>i</w:t>
      </w:r>
      <w:r>
        <w:rPr>
          <w:rFonts w:ascii="Calibri" w:hAnsi="Calibri"/>
          <w:sz w:val="22"/>
          <w:szCs w:val="22"/>
        </w:rPr>
        <w:t xml:space="preserve"> stavby</w:t>
      </w:r>
      <w:r w:rsidR="006630D9">
        <w:rPr>
          <w:rFonts w:ascii="Calibri" w:hAnsi="Calibri"/>
          <w:sz w:val="22"/>
          <w:szCs w:val="22"/>
        </w:rPr>
        <w:t xml:space="preserve"> s názvem</w:t>
      </w:r>
      <w:r>
        <w:rPr>
          <w:rFonts w:ascii="Calibri" w:hAnsi="Calibri"/>
          <w:sz w:val="22"/>
          <w:szCs w:val="22"/>
        </w:rPr>
        <w:t>:</w:t>
      </w:r>
      <w:r w:rsidR="003173F9">
        <w:rPr>
          <w:rFonts w:ascii="Calibri" w:hAnsi="Calibri"/>
          <w:sz w:val="22"/>
          <w:szCs w:val="22"/>
        </w:rPr>
        <w:t xml:space="preserve"> </w:t>
      </w:r>
      <w:bookmarkStart w:id="1" w:name="_GoBack"/>
      <w:r w:rsidR="00721BD0">
        <w:rPr>
          <w:rFonts w:ascii="Calibri" w:hAnsi="Calibri"/>
          <w:sz w:val="22"/>
          <w:szCs w:val="22"/>
        </w:rPr>
        <w:t>Rekonstrukce</w:t>
      </w:r>
      <w:r w:rsidR="00F632B4">
        <w:rPr>
          <w:rFonts w:ascii="Calibri" w:hAnsi="Calibri"/>
          <w:sz w:val="22"/>
          <w:szCs w:val="22"/>
        </w:rPr>
        <w:t xml:space="preserve"> domu</w:t>
      </w:r>
      <w:r w:rsidR="008F0BCA">
        <w:rPr>
          <w:rFonts w:ascii="Calibri" w:hAnsi="Calibri"/>
          <w:sz w:val="22"/>
          <w:szCs w:val="22"/>
        </w:rPr>
        <w:t xml:space="preserve"> čp. </w:t>
      </w:r>
      <w:r w:rsidR="000B462A">
        <w:rPr>
          <w:rFonts w:ascii="Calibri" w:hAnsi="Calibri"/>
          <w:sz w:val="22"/>
          <w:szCs w:val="22"/>
        </w:rPr>
        <w:t>509</w:t>
      </w:r>
      <w:r w:rsidR="008F0BCA">
        <w:rPr>
          <w:rFonts w:ascii="Calibri" w:hAnsi="Calibri"/>
          <w:sz w:val="22"/>
          <w:szCs w:val="22"/>
        </w:rPr>
        <w:t>, Praha 1 – Staré Město</w:t>
      </w:r>
      <w:r w:rsidR="003173F9">
        <w:rPr>
          <w:rFonts w:ascii="Calibri" w:hAnsi="Calibri"/>
          <w:sz w:val="22"/>
          <w:szCs w:val="22"/>
        </w:rPr>
        <w:t xml:space="preserve"> </w:t>
      </w:r>
      <w:bookmarkEnd w:id="1"/>
      <w:r>
        <w:rPr>
          <w:rFonts w:ascii="Calibri" w:hAnsi="Calibri"/>
          <w:sz w:val="22"/>
          <w:szCs w:val="22"/>
        </w:rPr>
        <w:t>(dále jen „stavba“)</w:t>
      </w:r>
      <w:r w:rsidR="00721BD0">
        <w:rPr>
          <w:rFonts w:ascii="Calibri" w:hAnsi="Calibri"/>
          <w:sz w:val="22"/>
          <w:szCs w:val="22"/>
        </w:rPr>
        <w:t xml:space="preserve">, </w:t>
      </w:r>
      <w:r w:rsidR="006630D9">
        <w:rPr>
          <w:rFonts w:ascii="Calibri" w:hAnsi="Calibri"/>
          <w:sz w:val="22"/>
          <w:szCs w:val="22"/>
        </w:rPr>
        <w:t xml:space="preserve">která je součástí </w:t>
      </w:r>
      <w:r>
        <w:rPr>
          <w:rFonts w:ascii="Calibri" w:hAnsi="Calibri"/>
          <w:sz w:val="22"/>
          <w:szCs w:val="22"/>
        </w:rPr>
        <w:t xml:space="preserve"> pozemku </w:t>
      </w:r>
      <w:r w:rsidR="008F0BCA">
        <w:rPr>
          <w:rFonts w:ascii="Calibri" w:hAnsi="Calibri"/>
          <w:sz w:val="22"/>
          <w:szCs w:val="22"/>
        </w:rPr>
        <w:t>p</w:t>
      </w:r>
      <w:r w:rsidR="006630D9">
        <w:rPr>
          <w:rFonts w:ascii="Calibri" w:hAnsi="Calibri"/>
          <w:sz w:val="22"/>
          <w:szCs w:val="22"/>
        </w:rPr>
        <w:t>arc.</w:t>
      </w:r>
      <w:r w:rsidR="008F0BCA">
        <w:rPr>
          <w:rFonts w:ascii="Calibri" w:hAnsi="Calibri"/>
          <w:sz w:val="22"/>
          <w:szCs w:val="22"/>
        </w:rPr>
        <w:t>č. 433</w:t>
      </w:r>
      <w:r w:rsidR="006630D9">
        <w:rPr>
          <w:rFonts w:ascii="Calibri" w:hAnsi="Calibri"/>
          <w:sz w:val="22"/>
          <w:szCs w:val="22"/>
        </w:rPr>
        <w:t xml:space="preserve"> v obci Praha, k.ú. Staré Město</w:t>
      </w:r>
      <w:r>
        <w:rPr>
          <w:rFonts w:ascii="Calibri" w:hAnsi="Calibri"/>
          <w:sz w:val="22"/>
          <w:szCs w:val="22"/>
        </w:rPr>
        <w:t xml:space="preserve"> (dále jen „</w:t>
      </w:r>
      <w:r w:rsidR="00540F00">
        <w:rPr>
          <w:rFonts w:ascii="Calibri" w:hAnsi="Calibri"/>
          <w:sz w:val="22"/>
          <w:szCs w:val="22"/>
        </w:rPr>
        <w:t>pozemek objednatele</w:t>
      </w:r>
      <w:r>
        <w:rPr>
          <w:rFonts w:ascii="Calibri" w:hAnsi="Calibri"/>
          <w:sz w:val="22"/>
          <w:szCs w:val="22"/>
        </w:rPr>
        <w:t xml:space="preserve">“), které </w:t>
      </w:r>
      <w:r w:rsidR="006630D9">
        <w:rPr>
          <w:rFonts w:ascii="Calibri" w:hAnsi="Calibri"/>
          <w:sz w:val="22"/>
          <w:szCs w:val="22"/>
        </w:rPr>
        <w:t>se nachází</w:t>
      </w:r>
      <w:r>
        <w:rPr>
          <w:rFonts w:ascii="Calibri" w:hAnsi="Calibri"/>
          <w:sz w:val="22"/>
          <w:szCs w:val="22"/>
        </w:rPr>
        <w:t xml:space="preserve"> na území s archeologickými nálezy, kde v souvislosti se stavební činností musí být proveden záchranný archeologický výzkum</w:t>
      </w:r>
      <w:r w:rsidR="006630D9">
        <w:rPr>
          <w:rFonts w:ascii="Calibri" w:hAnsi="Calibri"/>
          <w:sz w:val="22"/>
          <w:szCs w:val="22"/>
        </w:rPr>
        <w:t xml:space="preserve"> (dále jen „ZAV“)</w:t>
      </w:r>
      <w:r>
        <w:rPr>
          <w:rFonts w:ascii="Calibri" w:hAnsi="Calibri"/>
          <w:sz w:val="22"/>
          <w:szCs w:val="22"/>
        </w:rPr>
        <w:t>.</w:t>
      </w:r>
    </w:p>
    <w:p w:rsidR="00726691" w:rsidRDefault="00726691">
      <w:pPr>
        <w:pStyle w:val="ListParagraph"/>
        <w:numPr>
          <w:ilvl w:val="0"/>
          <w:numId w:val="1"/>
        </w:numPr>
        <w:tabs>
          <w:tab w:val="left" w:pos="426"/>
        </w:tabs>
        <w:ind w:left="426" w:hanging="426"/>
        <w:jc w:val="both"/>
        <w:rPr>
          <w:rFonts w:ascii="Calibri" w:hAnsi="Calibri"/>
          <w:b/>
          <w:sz w:val="22"/>
          <w:szCs w:val="22"/>
        </w:rPr>
      </w:pPr>
      <w:r>
        <w:rPr>
          <w:rFonts w:ascii="Calibri" w:hAnsi="Calibri"/>
          <w:sz w:val="22"/>
          <w:szCs w:val="22"/>
        </w:rPr>
        <w:t>Zhotovitel je ve smyslu § 21 zákona č. 20/1987 Sb., o státní památkové péči,</w:t>
      </w:r>
      <w:r w:rsidR="006630D9">
        <w:rPr>
          <w:rFonts w:ascii="Calibri" w:hAnsi="Calibri"/>
          <w:sz w:val="22"/>
          <w:szCs w:val="22"/>
        </w:rPr>
        <w:t xml:space="preserve"> ve znění pozdějších předpisů</w:t>
      </w:r>
      <w:r>
        <w:rPr>
          <w:rFonts w:ascii="Calibri" w:hAnsi="Calibri"/>
          <w:sz w:val="22"/>
          <w:szCs w:val="22"/>
        </w:rPr>
        <w:t xml:space="preserve">, </w:t>
      </w:r>
      <w:r w:rsidR="006630D9">
        <w:rPr>
          <w:rFonts w:ascii="Calibri" w:hAnsi="Calibri"/>
          <w:sz w:val="22"/>
          <w:szCs w:val="22"/>
        </w:rPr>
        <w:t xml:space="preserve">oprávněným subjektem </w:t>
      </w:r>
      <w:r>
        <w:rPr>
          <w:rFonts w:ascii="Calibri" w:hAnsi="Calibri"/>
          <w:sz w:val="22"/>
          <w:szCs w:val="22"/>
        </w:rPr>
        <w:t xml:space="preserve">k provedení ZAV. Zhotovitel </w:t>
      </w:r>
      <w:r w:rsidR="00DD4A26">
        <w:rPr>
          <w:rFonts w:ascii="Calibri" w:hAnsi="Calibri"/>
          <w:sz w:val="22"/>
          <w:szCs w:val="22"/>
        </w:rPr>
        <w:t>se zavazuje</w:t>
      </w:r>
      <w:r>
        <w:rPr>
          <w:rFonts w:ascii="Calibri" w:hAnsi="Calibri"/>
          <w:sz w:val="22"/>
          <w:szCs w:val="22"/>
        </w:rPr>
        <w:t>, že</w:t>
      </w:r>
      <w:r w:rsidR="00DD4A26">
        <w:rPr>
          <w:rFonts w:ascii="Calibri" w:hAnsi="Calibri"/>
          <w:sz w:val="22"/>
          <w:szCs w:val="22"/>
        </w:rPr>
        <w:t xml:space="preserve"> </w:t>
      </w:r>
      <w:r>
        <w:rPr>
          <w:rFonts w:ascii="Calibri" w:hAnsi="Calibri"/>
          <w:sz w:val="22"/>
          <w:szCs w:val="22"/>
        </w:rPr>
        <w:t xml:space="preserve">ZAV provede v souladu s povolením Ministerstva kultury k provádění archeologických výzkumů a </w:t>
      </w:r>
      <w:r w:rsidR="00DD4A26">
        <w:rPr>
          <w:rFonts w:ascii="Calibri" w:hAnsi="Calibri"/>
          <w:sz w:val="22"/>
          <w:szCs w:val="22"/>
        </w:rPr>
        <w:t xml:space="preserve">v souladu </w:t>
      </w:r>
      <w:r>
        <w:rPr>
          <w:rFonts w:ascii="Calibri" w:hAnsi="Calibri"/>
          <w:sz w:val="22"/>
          <w:szCs w:val="22"/>
        </w:rPr>
        <w:t>s Dohodou o rozsahu a podmínkách provádění archeologických výzkumů sjednanou s Akademií věd ČR, a to na úrovni odpovídající současným oborovým standardům.</w:t>
      </w:r>
    </w:p>
    <w:p w:rsidR="00726691" w:rsidRDefault="00726691">
      <w:pPr>
        <w:keepNext/>
        <w:spacing w:before="240"/>
        <w:jc w:val="center"/>
        <w:rPr>
          <w:rFonts w:ascii="Calibri" w:hAnsi="Calibri"/>
          <w:b/>
          <w:sz w:val="22"/>
          <w:szCs w:val="22"/>
        </w:rPr>
      </w:pPr>
      <w:r>
        <w:rPr>
          <w:rFonts w:ascii="Calibri" w:hAnsi="Calibri"/>
          <w:b/>
          <w:sz w:val="22"/>
          <w:szCs w:val="22"/>
        </w:rPr>
        <w:t>čl. II.</w:t>
      </w:r>
    </w:p>
    <w:p w:rsidR="00726691" w:rsidRDefault="00726691">
      <w:pPr>
        <w:keepNext/>
        <w:jc w:val="center"/>
        <w:rPr>
          <w:rFonts w:ascii="Calibri" w:hAnsi="Calibri"/>
          <w:sz w:val="22"/>
          <w:szCs w:val="22"/>
        </w:rPr>
      </w:pPr>
      <w:r>
        <w:rPr>
          <w:rFonts w:ascii="Calibri" w:hAnsi="Calibri"/>
          <w:b/>
          <w:sz w:val="22"/>
          <w:szCs w:val="22"/>
        </w:rPr>
        <w:t>Účel dohody</w:t>
      </w:r>
    </w:p>
    <w:p w:rsidR="00726691" w:rsidRDefault="00726691">
      <w:pPr>
        <w:pStyle w:val="ListParagraph"/>
        <w:numPr>
          <w:ilvl w:val="0"/>
          <w:numId w:val="2"/>
        </w:numPr>
        <w:tabs>
          <w:tab w:val="left" w:pos="426"/>
        </w:tabs>
        <w:ind w:left="426" w:hanging="426"/>
        <w:jc w:val="both"/>
        <w:rPr>
          <w:rFonts w:ascii="Calibri" w:hAnsi="Calibri"/>
          <w:b/>
          <w:sz w:val="22"/>
          <w:szCs w:val="22"/>
        </w:rPr>
      </w:pPr>
      <w:r>
        <w:rPr>
          <w:rFonts w:ascii="Calibri" w:hAnsi="Calibri"/>
          <w:sz w:val="22"/>
          <w:szCs w:val="22"/>
        </w:rPr>
        <w:t xml:space="preserve">Účelem této dohody je úprava práv a povinností smluvních stran </w:t>
      </w:r>
      <w:r w:rsidR="00AE2DC9">
        <w:rPr>
          <w:rFonts w:ascii="Calibri" w:hAnsi="Calibri"/>
          <w:sz w:val="22"/>
          <w:szCs w:val="22"/>
        </w:rPr>
        <w:t>při provedení</w:t>
      </w:r>
      <w:r>
        <w:rPr>
          <w:rFonts w:ascii="Calibri" w:hAnsi="Calibri"/>
          <w:sz w:val="22"/>
          <w:szCs w:val="22"/>
        </w:rPr>
        <w:t xml:space="preserve"> ZAV na staveništi, tj. zejm. identifikace archeologických situací na staveništi a jejich dokumentace, záchrana movitých prvků archeologického dědictví a zpracování informací získaných z těchto primárních archeologických pramenů do zprávy o výsledcích ZAV.</w:t>
      </w:r>
    </w:p>
    <w:p w:rsidR="00726691" w:rsidRDefault="00726691">
      <w:pPr>
        <w:keepNext/>
        <w:spacing w:before="240"/>
        <w:jc w:val="center"/>
        <w:rPr>
          <w:rFonts w:ascii="Calibri" w:hAnsi="Calibri"/>
          <w:b/>
          <w:sz w:val="22"/>
          <w:szCs w:val="22"/>
        </w:rPr>
      </w:pPr>
      <w:r>
        <w:rPr>
          <w:rFonts w:ascii="Calibri" w:hAnsi="Calibri"/>
          <w:b/>
          <w:sz w:val="22"/>
          <w:szCs w:val="22"/>
        </w:rPr>
        <w:lastRenderedPageBreak/>
        <w:t>čl. III.</w:t>
      </w:r>
    </w:p>
    <w:p w:rsidR="00726691" w:rsidRDefault="00726691">
      <w:pPr>
        <w:keepNext/>
        <w:jc w:val="center"/>
        <w:rPr>
          <w:rFonts w:ascii="Calibri" w:hAnsi="Calibri"/>
          <w:sz w:val="22"/>
          <w:szCs w:val="22"/>
        </w:rPr>
      </w:pPr>
      <w:r>
        <w:rPr>
          <w:rFonts w:ascii="Calibri" w:hAnsi="Calibri"/>
          <w:b/>
          <w:sz w:val="22"/>
          <w:szCs w:val="22"/>
        </w:rPr>
        <w:t>Předmět dohody</w:t>
      </w:r>
    </w:p>
    <w:p w:rsidR="00726691" w:rsidRDefault="00726691">
      <w:pPr>
        <w:pStyle w:val="ListParagraph"/>
        <w:numPr>
          <w:ilvl w:val="0"/>
          <w:numId w:val="3"/>
        </w:numPr>
        <w:tabs>
          <w:tab w:val="left" w:pos="426"/>
        </w:tabs>
        <w:ind w:left="426" w:hanging="426"/>
        <w:jc w:val="both"/>
        <w:rPr>
          <w:rFonts w:ascii="Calibri" w:hAnsi="Calibri" w:cs="Arial"/>
          <w:sz w:val="22"/>
          <w:szCs w:val="22"/>
        </w:rPr>
      </w:pPr>
      <w:r>
        <w:rPr>
          <w:rFonts w:ascii="Calibri" w:hAnsi="Calibri"/>
          <w:sz w:val="22"/>
          <w:szCs w:val="22"/>
        </w:rPr>
        <w:t xml:space="preserve">Předmětem </w:t>
      </w:r>
      <w:r w:rsidR="00540F00">
        <w:rPr>
          <w:rFonts w:ascii="Calibri" w:hAnsi="Calibri"/>
          <w:sz w:val="22"/>
          <w:szCs w:val="22"/>
        </w:rPr>
        <w:t xml:space="preserve">této </w:t>
      </w:r>
      <w:r>
        <w:rPr>
          <w:rFonts w:ascii="Calibri" w:hAnsi="Calibri"/>
          <w:sz w:val="22"/>
          <w:szCs w:val="22"/>
        </w:rPr>
        <w:t>dohody je závazek zhotovitele provést za podmínek upravených touto dohodou ZAV a závazek objednatele zaplatit za provedení ZAV sjednanou cenu.</w:t>
      </w:r>
    </w:p>
    <w:p w:rsidR="00726691" w:rsidRDefault="00540F00">
      <w:pPr>
        <w:pStyle w:val="ListParagraph"/>
        <w:numPr>
          <w:ilvl w:val="0"/>
          <w:numId w:val="3"/>
        </w:numPr>
        <w:tabs>
          <w:tab w:val="left" w:pos="426"/>
        </w:tabs>
        <w:ind w:left="426" w:hanging="426"/>
        <w:jc w:val="both"/>
        <w:rPr>
          <w:rFonts w:ascii="Calibri" w:hAnsi="Calibri"/>
          <w:sz w:val="22"/>
          <w:szCs w:val="22"/>
        </w:rPr>
      </w:pPr>
      <w:r>
        <w:rPr>
          <w:rFonts w:ascii="Calibri" w:hAnsi="Calibri" w:cs="Arial"/>
          <w:sz w:val="22"/>
          <w:szCs w:val="22"/>
        </w:rPr>
        <w:t>ZAV bude prováděn na pozemku objednatele, vymezen</w:t>
      </w:r>
      <w:r w:rsidR="00320AB8">
        <w:rPr>
          <w:rFonts w:ascii="Calibri" w:hAnsi="Calibri" w:cs="Arial"/>
          <w:sz w:val="22"/>
          <w:szCs w:val="22"/>
        </w:rPr>
        <w:t>í</w:t>
      </w:r>
      <w:r>
        <w:rPr>
          <w:rFonts w:ascii="Calibri" w:hAnsi="Calibri" w:cs="Arial"/>
          <w:sz w:val="22"/>
          <w:szCs w:val="22"/>
        </w:rPr>
        <w:t xml:space="preserve"> p</w:t>
      </w:r>
      <w:r w:rsidR="00726691">
        <w:rPr>
          <w:rFonts w:ascii="Calibri" w:hAnsi="Calibri" w:cs="Arial"/>
          <w:sz w:val="22"/>
          <w:szCs w:val="22"/>
        </w:rPr>
        <w:t>rostor</w:t>
      </w:r>
      <w:r>
        <w:rPr>
          <w:rFonts w:ascii="Calibri" w:hAnsi="Calibri" w:cs="Arial"/>
          <w:sz w:val="22"/>
          <w:szCs w:val="22"/>
        </w:rPr>
        <w:t xml:space="preserve">u, kde bude ZAV prováděn je </w:t>
      </w:r>
      <w:r w:rsidR="00726691">
        <w:rPr>
          <w:rFonts w:ascii="Calibri" w:hAnsi="Calibri" w:cs="Arial"/>
          <w:sz w:val="22"/>
          <w:szCs w:val="22"/>
        </w:rPr>
        <w:t>vyznačen</w:t>
      </w:r>
      <w:r>
        <w:rPr>
          <w:rFonts w:ascii="Calibri" w:hAnsi="Calibri" w:cs="Arial"/>
          <w:sz w:val="22"/>
          <w:szCs w:val="22"/>
        </w:rPr>
        <w:t>o</w:t>
      </w:r>
      <w:r w:rsidR="00726691">
        <w:rPr>
          <w:rFonts w:ascii="Calibri" w:hAnsi="Calibri" w:cs="Arial"/>
          <w:sz w:val="22"/>
          <w:szCs w:val="22"/>
        </w:rPr>
        <w:t xml:space="preserve"> na p</w:t>
      </w:r>
      <w:r w:rsidR="00D755A2">
        <w:rPr>
          <w:rFonts w:ascii="Calibri" w:hAnsi="Calibri" w:cs="Arial"/>
          <w:sz w:val="22"/>
          <w:szCs w:val="22"/>
        </w:rPr>
        <w:t xml:space="preserve">lánu, který je jako Příloha č. </w:t>
      </w:r>
      <w:r>
        <w:rPr>
          <w:rFonts w:ascii="Calibri" w:hAnsi="Calibri" w:cs="Arial"/>
          <w:sz w:val="22"/>
          <w:szCs w:val="22"/>
        </w:rPr>
        <w:t>1</w:t>
      </w:r>
      <w:r w:rsidR="00726691">
        <w:rPr>
          <w:rFonts w:ascii="Calibri" w:hAnsi="Calibri" w:cs="Arial"/>
          <w:sz w:val="22"/>
          <w:szCs w:val="22"/>
        </w:rPr>
        <w:t xml:space="preserve"> nedílnou součástí této dohody</w:t>
      </w:r>
      <w:r w:rsidR="00674AE5">
        <w:rPr>
          <w:rFonts w:ascii="Calibri" w:hAnsi="Calibri" w:cs="Arial"/>
          <w:sz w:val="22"/>
          <w:szCs w:val="22"/>
        </w:rPr>
        <w:t xml:space="preserve"> (dále jen „plocha výzkumu“)</w:t>
      </w:r>
      <w:r w:rsidR="00726691">
        <w:rPr>
          <w:rFonts w:ascii="Calibri" w:hAnsi="Calibri" w:cs="Arial"/>
          <w:sz w:val="22"/>
          <w:szCs w:val="22"/>
        </w:rPr>
        <w:t>.</w:t>
      </w:r>
    </w:p>
    <w:p w:rsidR="00726691" w:rsidRDefault="00726691">
      <w:pPr>
        <w:pStyle w:val="ListParagraph"/>
        <w:numPr>
          <w:ilvl w:val="0"/>
          <w:numId w:val="3"/>
        </w:numPr>
        <w:tabs>
          <w:tab w:val="left" w:pos="426"/>
        </w:tabs>
        <w:ind w:left="426" w:hanging="426"/>
        <w:jc w:val="both"/>
        <w:rPr>
          <w:rFonts w:ascii="Calibri" w:hAnsi="Calibri"/>
          <w:sz w:val="22"/>
          <w:szCs w:val="22"/>
        </w:rPr>
      </w:pPr>
      <w:r>
        <w:rPr>
          <w:rFonts w:ascii="Calibri" w:hAnsi="Calibri"/>
          <w:sz w:val="22"/>
          <w:szCs w:val="22"/>
        </w:rPr>
        <w:t xml:space="preserve">ZAV se </w:t>
      </w:r>
      <w:r w:rsidR="00540F00">
        <w:rPr>
          <w:rFonts w:ascii="Calibri" w:hAnsi="Calibri"/>
          <w:sz w:val="22"/>
          <w:szCs w:val="22"/>
        </w:rPr>
        <w:t>skládá</w:t>
      </w:r>
      <w:r>
        <w:rPr>
          <w:rFonts w:ascii="Calibri" w:hAnsi="Calibri"/>
          <w:sz w:val="22"/>
          <w:szCs w:val="22"/>
        </w:rPr>
        <w:t xml:space="preserve"> z</w:t>
      </w:r>
      <w:r w:rsidR="00540F00">
        <w:rPr>
          <w:rFonts w:ascii="Calibri" w:hAnsi="Calibri"/>
          <w:sz w:val="22"/>
          <w:szCs w:val="22"/>
        </w:rPr>
        <w:t xml:space="preserve">e </w:t>
      </w:r>
      <w:r>
        <w:rPr>
          <w:rFonts w:ascii="Calibri" w:hAnsi="Calibri"/>
          <w:sz w:val="22"/>
          <w:szCs w:val="22"/>
        </w:rPr>
        <w:t>dvou výkonových fází, a to</w:t>
      </w:r>
    </w:p>
    <w:p w:rsidR="00726691" w:rsidRDefault="00726691">
      <w:pPr>
        <w:pStyle w:val="ListParagraph"/>
        <w:numPr>
          <w:ilvl w:val="1"/>
          <w:numId w:val="3"/>
        </w:numPr>
        <w:tabs>
          <w:tab w:val="left" w:pos="851"/>
        </w:tabs>
        <w:ind w:left="851" w:hanging="425"/>
        <w:jc w:val="both"/>
        <w:rPr>
          <w:rFonts w:ascii="Calibri" w:hAnsi="Calibri"/>
          <w:sz w:val="22"/>
          <w:szCs w:val="22"/>
        </w:rPr>
      </w:pPr>
      <w:r>
        <w:rPr>
          <w:rFonts w:ascii="Calibri" w:hAnsi="Calibri"/>
          <w:sz w:val="22"/>
          <w:szCs w:val="22"/>
        </w:rPr>
        <w:t xml:space="preserve"> archeologických prací v terénu (dále jen „terénní část ZAV“) a </w:t>
      </w:r>
    </w:p>
    <w:p w:rsidR="00726691" w:rsidRDefault="00726691">
      <w:pPr>
        <w:pStyle w:val="ListParagraph"/>
        <w:numPr>
          <w:ilvl w:val="1"/>
          <w:numId w:val="3"/>
        </w:numPr>
        <w:tabs>
          <w:tab w:val="left" w:pos="851"/>
        </w:tabs>
        <w:ind w:left="851" w:hanging="425"/>
        <w:jc w:val="both"/>
        <w:rPr>
          <w:rFonts w:ascii="Calibri" w:hAnsi="Calibri"/>
          <w:sz w:val="22"/>
          <w:szCs w:val="22"/>
        </w:rPr>
      </w:pPr>
      <w:r>
        <w:rPr>
          <w:rFonts w:ascii="Calibri" w:hAnsi="Calibri"/>
          <w:sz w:val="22"/>
          <w:szCs w:val="22"/>
        </w:rPr>
        <w:t>prací souvisejících se zpracováním terénní dokumentace a se základním zpracováním movitých archeologických nálezů (dále jen „základní zpracování ZAV“).</w:t>
      </w:r>
    </w:p>
    <w:p w:rsidR="00726691" w:rsidRDefault="00726691">
      <w:pPr>
        <w:pStyle w:val="ListParagraph"/>
        <w:numPr>
          <w:ilvl w:val="0"/>
          <w:numId w:val="3"/>
        </w:numPr>
        <w:tabs>
          <w:tab w:val="left" w:pos="426"/>
        </w:tabs>
        <w:ind w:left="426" w:hanging="426"/>
        <w:jc w:val="both"/>
        <w:rPr>
          <w:rFonts w:ascii="Calibri" w:hAnsi="Calibri"/>
          <w:sz w:val="22"/>
          <w:szCs w:val="22"/>
          <w:shd w:val="clear" w:color="auto" w:fill="C0C0C0"/>
        </w:rPr>
      </w:pPr>
      <w:r>
        <w:rPr>
          <w:rFonts w:ascii="Calibri" w:hAnsi="Calibri"/>
          <w:sz w:val="22"/>
          <w:szCs w:val="22"/>
        </w:rPr>
        <w:t>Terénní část ZAV zahrnuje:</w:t>
      </w:r>
    </w:p>
    <w:p w:rsidR="00726691" w:rsidRPr="00362965" w:rsidRDefault="00726691" w:rsidP="00D92B8C">
      <w:pPr>
        <w:numPr>
          <w:ilvl w:val="1"/>
          <w:numId w:val="3"/>
        </w:numPr>
        <w:rPr>
          <w:rFonts w:ascii="Calibri" w:hAnsi="Calibri" w:cs="Calibri"/>
          <w:sz w:val="22"/>
        </w:rPr>
      </w:pPr>
      <w:r w:rsidRPr="00362965">
        <w:rPr>
          <w:rFonts w:ascii="Calibri" w:hAnsi="Calibri" w:cs="Calibri"/>
          <w:sz w:val="22"/>
        </w:rPr>
        <w:t>odborný dohled při zemních pracích prováděných na staveništi a cílený k identifikaci úseků s dochovanými archeologickými situacemi,</w:t>
      </w:r>
    </w:p>
    <w:p w:rsidR="00726691" w:rsidRPr="00362965" w:rsidRDefault="00726691" w:rsidP="00D92B8C">
      <w:pPr>
        <w:numPr>
          <w:ilvl w:val="1"/>
          <w:numId w:val="3"/>
        </w:numPr>
        <w:rPr>
          <w:rFonts w:ascii="Calibri" w:hAnsi="Calibri" w:cs="Calibri"/>
          <w:sz w:val="22"/>
        </w:rPr>
      </w:pPr>
      <w:r w:rsidRPr="00362965">
        <w:rPr>
          <w:rFonts w:ascii="Calibri" w:hAnsi="Calibri" w:cs="Calibri"/>
          <w:sz w:val="22"/>
        </w:rPr>
        <w:t>ruční rozebrání dochovaných archeologických situací až na nejnižší úroveň prováděných zemních zásahů (na dno stavebních jam a výkopů),</w:t>
      </w:r>
    </w:p>
    <w:p w:rsidR="00726691" w:rsidRPr="00362965" w:rsidRDefault="00726691" w:rsidP="00D92B8C">
      <w:pPr>
        <w:numPr>
          <w:ilvl w:val="1"/>
          <w:numId w:val="3"/>
        </w:numPr>
        <w:rPr>
          <w:rFonts w:ascii="Calibri" w:hAnsi="Calibri" w:cs="Calibri"/>
          <w:sz w:val="22"/>
        </w:rPr>
      </w:pPr>
      <w:r w:rsidRPr="00362965">
        <w:rPr>
          <w:rFonts w:ascii="Calibri" w:hAnsi="Calibri" w:cs="Calibri"/>
          <w:sz w:val="22"/>
        </w:rPr>
        <w:t xml:space="preserve">průběžnou dokumentaci stratigrafie ručně rozebíraných archeologických situací a odkrytých stavebních konstrukcí, </w:t>
      </w:r>
    </w:p>
    <w:p w:rsidR="00726691" w:rsidRPr="00362965" w:rsidRDefault="00726691" w:rsidP="00D92B8C">
      <w:pPr>
        <w:numPr>
          <w:ilvl w:val="1"/>
          <w:numId w:val="3"/>
        </w:numPr>
        <w:rPr>
          <w:rFonts w:ascii="Calibri" w:hAnsi="Calibri" w:cs="Calibri"/>
          <w:sz w:val="22"/>
        </w:rPr>
      </w:pPr>
      <w:r w:rsidRPr="00362965">
        <w:rPr>
          <w:rFonts w:ascii="Calibri" w:hAnsi="Calibri" w:cs="Calibri"/>
          <w:sz w:val="22"/>
        </w:rPr>
        <w:t xml:space="preserve">odborný dohled při vybírání zásypů kleneb a ručním rozebírání podlah spojený s dokumentací případně odkrytých archeologických situací, </w:t>
      </w:r>
    </w:p>
    <w:p w:rsidR="00726691" w:rsidRPr="00D92B8C" w:rsidRDefault="00726691" w:rsidP="00D92B8C">
      <w:pPr>
        <w:numPr>
          <w:ilvl w:val="1"/>
          <w:numId w:val="3"/>
        </w:numPr>
      </w:pPr>
      <w:r w:rsidRPr="00362965">
        <w:rPr>
          <w:rFonts w:ascii="Calibri" w:hAnsi="Calibri" w:cs="Calibri"/>
          <w:sz w:val="22"/>
        </w:rPr>
        <w:t>vyzvednutí movitých nálezů, jejich základní ošetření a evidenci</w:t>
      </w:r>
      <w:r w:rsidRPr="00D92B8C">
        <w:rPr>
          <w:shd w:val="clear" w:color="auto" w:fill="C0C0C0"/>
        </w:rPr>
        <w:t>.</w:t>
      </w:r>
    </w:p>
    <w:p w:rsidR="00726691" w:rsidRDefault="00726691">
      <w:pPr>
        <w:pStyle w:val="ListParagraph"/>
        <w:numPr>
          <w:ilvl w:val="0"/>
          <w:numId w:val="3"/>
        </w:numPr>
        <w:tabs>
          <w:tab w:val="left" w:pos="426"/>
        </w:tabs>
        <w:ind w:left="426" w:hanging="426"/>
        <w:jc w:val="both"/>
        <w:rPr>
          <w:rFonts w:ascii="Calibri" w:hAnsi="Calibri"/>
          <w:sz w:val="22"/>
          <w:szCs w:val="22"/>
        </w:rPr>
      </w:pPr>
      <w:r>
        <w:rPr>
          <w:rFonts w:ascii="Calibri" w:hAnsi="Calibri"/>
          <w:sz w:val="22"/>
          <w:szCs w:val="22"/>
        </w:rPr>
        <w:t>Základní zpracování ZAV zahrnuje:</w:t>
      </w:r>
    </w:p>
    <w:p w:rsidR="00726691" w:rsidRDefault="00726691">
      <w:pPr>
        <w:pStyle w:val="ListParagraph"/>
        <w:numPr>
          <w:ilvl w:val="1"/>
          <w:numId w:val="3"/>
        </w:numPr>
        <w:tabs>
          <w:tab w:val="left" w:pos="851"/>
        </w:tabs>
        <w:ind w:left="851" w:hanging="425"/>
        <w:jc w:val="both"/>
        <w:rPr>
          <w:rFonts w:ascii="Calibri" w:hAnsi="Calibri"/>
          <w:sz w:val="22"/>
          <w:szCs w:val="22"/>
        </w:rPr>
      </w:pPr>
      <w:r>
        <w:rPr>
          <w:rFonts w:ascii="Calibri" w:hAnsi="Calibri"/>
          <w:sz w:val="22"/>
          <w:szCs w:val="22"/>
        </w:rPr>
        <w:t xml:space="preserve">revize a kompletace terénní dokumentace a získaných dat, </w:t>
      </w:r>
    </w:p>
    <w:p w:rsidR="00726691" w:rsidRDefault="00726691">
      <w:pPr>
        <w:pStyle w:val="ListParagraph"/>
        <w:numPr>
          <w:ilvl w:val="1"/>
          <w:numId w:val="3"/>
        </w:numPr>
        <w:tabs>
          <w:tab w:val="left" w:pos="851"/>
        </w:tabs>
        <w:ind w:left="851" w:hanging="425"/>
        <w:jc w:val="both"/>
        <w:rPr>
          <w:rFonts w:ascii="Calibri" w:hAnsi="Calibri"/>
          <w:sz w:val="22"/>
          <w:szCs w:val="22"/>
        </w:rPr>
      </w:pPr>
      <w:r>
        <w:rPr>
          <w:rFonts w:ascii="Calibri" w:hAnsi="Calibri"/>
          <w:sz w:val="22"/>
          <w:szCs w:val="22"/>
        </w:rPr>
        <w:t xml:space="preserve">digitalizaci a přípravu obrazové dokumentace do podoby zprávy o výsledcích výzkumu (nálezové zprávy), </w:t>
      </w:r>
    </w:p>
    <w:p w:rsidR="00726691" w:rsidRDefault="00726691">
      <w:pPr>
        <w:pStyle w:val="ListParagraph"/>
        <w:numPr>
          <w:ilvl w:val="1"/>
          <w:numId w:val="3"/>
        </w:numPr>
        <w:tabs>
          <w:tab w:val="left" w:pos="851"/>
        </w:tabs>
        <w:ind w:left="851" w:hanging="425"/>
        <w:jc w:val="both"/>
        <w:rPr>
          <w:rFonts w:ascii="Calibri" w:hAnsi="Calibri"/>
          <w:sz w:val="22"/>
          <w:szCs w:val="22"/>
        </w:rPr>
      </w:pPr>
      <w:r>
        <w:rPr>
          <w:rFonts w:ascii="Calibri" w:hAnsi="Calibri"/>
          <w:sz w:val="22"/>
          <w:szCs w:val="22"/>
        </w:rPr>
        <w:t>dokumentaci movitých nálezů,</w:t>
      </w:r>
    </w:p>
    <w:p w:rsidR="00726691" w:rsidRDefault="00726691">
      <w:pPr>
        <w:pStyle w:val="ListParagraph"/>
        <w:numPr>
          <w:ilvl w:val="1"/>
          <w:numId w:val="3"/>
        </w:numPr>
        <w:tabs>
          <w:tab w:val="left" w:pos="851"/>
        </w:tabs>
        <w:ind w:left="851" w:hanging="425"/>
        <w:jc w:val="both"/>
        <w:rPr>
          <w:rFonts w:ascii="Calibri" w:hAnsi="Calibri"/>
          <w:sz w:val="22"/>
          <w:szCs w:val="22"/>
        </w:rPr>
      </w:pPr>
      <w:r>
        <w:rPr>
          <w:rFonts w:ascii="Calibri" w:hAnsi="Calibri"/>
          <w:sz w:val="22"/>
          <w:szCs w:val="22"/>
        </w:rPr>
        <w:t>provedení základních specializovaných analýz a výběrové konzervace,</w:t>
      </w:r>
    </w:p>
    <w:p w:rsidR="00726691" w:rsidRDefault="00726691">
      <w:pPr>
        <w:pStyle w:val="ListParagraph"/>
        <w:numPr>
          <w:ilvl w:val="1"/>
          <w:numId w:val="3"/>
        </w:numPr>
        <w:tabs>
          <w:tab w:val="left" w:pos="851"/>
        </w:tabs>
        <w:ind w:left="851" w:hanging="425"/>
        <w:jc w:val="both"/>
        <w:rPr>
          <w:rFonts w:ascii="Calibri" w:hAnsi="Calibri"/>
          <w:sz w:val="22"/>
          <w:szCs w:val="22"/>
        </w:rPr>
      </w:pPr>
      <w:r>
        <w:rPr>
          <w:rFonts w:ascii="Calibri" w:hAnsi="Calibri"/>
          <w:sz w:val="22"/>
          <w:szCs w:val="22"/>
        </w:rPr>
        <w:t>administraci ZAV v evidenčních systémech Archeologického ústavu a Národního památkového ústavu,</w:t>
      </w:r>
    </w:p>
    <w:p w:rsidR="006764D4" w:rsidRPr="0012178A" w:rsidRDefault="00726691" w:rsidP="006764D4">
      <w:pPr>
        <w:pStyle w:val="ListParagraph"/>
        <w:numPr>
          <w:ilvl w:val="1"/>
          <w:numId w:val="3"/>
        </w:numPr>
        <w:tabs>
          <w:tab w:val="left" w:pos="851"/>
        </w:tabs>
        <w:ind w:left="851" w:hanging="425"/>
        <w:jc w:val="both"/>
        <w:rPr>
          <w:rFonts w:ascii="Calibri" w:hAnsi="Calibri" w:cs="Arial"/>
          <w:color w:val="000000"/>
          <w:sz w:val="22"/>
          <w:szCs w:val="22"/>
        </w:rPr>
      </w:pPr>
      <w:r>
        <w:rPr>
          <w:rFonts w:ascii="Calibri" w:hAnsi="Calibri"/>
          <w:sz w:val="22"/>
          <w:szCs w:val="22"/>
        </w:rPr>
        <w:t>zpracování základní a konečné zprávy o výsledcích výzkumu (nálezové zprávy).</w:t>
      </w:r>
    </w:p>
    <w:p w:rsidR="006764D4" w:rsidRPr="006764D4" w:rsidRDefault="006764D4" w:rsidP="0012178A">
      <w:pPr>
        <w:pStyle w:val="ListParagraph"/>
        <w:tabs>
          <w:tab w:val="left" w:pos="851"/>
        </w:tabs>
        <w:ind w:left="851"/>
        <w:jc w:val="both"/>
        <w:rPr>
          <w:rFonts w:ascii="Calibri" w:hAnsi="Calibri" w:cs="Arial"/>
          <w:color w:val="000000"/>
          <w:sz w:val="22"/>
          <w:szCs w:val="22"/>
        </w:rPr>
      </w:pPr>
      <w:r>
        <w:rPr>
          <w:rFonts w:ascii="Calibri" w:hAnsi="Calibri" w:cs="Arial"/>
          <w:color w:val="000000"/>
          <w:sz w:val="22"/>
          <w:szCs w:val="22"/>
        </w:rPr>
        <w:t>bližší specifikace prací v rámci ZAV je uvedena v</w:t>
      </w:r>
      <w:r w:rsidR="002F2B0F">
        <w:rPr>
          <w:rFonts w:ascii="Calibri" w:hAnsi="Calibri" w:cs="Arial"/>
          <w:color w:val="000000"/>
          <w:sz w:val="22"/>
          <w:szCs w:val="22"/>
        </w:rPr>
        <w:t> </w:t>
      </w:r>
      <w:r>
        <w:rPr>
          <w:rFonts w:ascii="Calibri" w:hAnsi="Calibri" w:cs="Arial"/>
          <w:color w:val="000000"/>
          <w:sz w:val="22"/>
          <w:szCs w:val="22"/>
        </w:rPr>
        <w:t>Příloz</w:t>
      </w:r>
      <w:r w:rsidR="002F2B0F">
        <w:rPr>
          <w:rFonts w:ascii="Calibri" w:hAnsi="Calibri" w:cs="Arial"/>
          <w:color w:val="000000"/>
          <w:sz w:val="22"/>
          <w:szCs w:val="22"/>
        </w:rPr>
        <w:t xml:space="preserve">e </w:t>
      </w:r>
      <w:r>
        <w:rPr>
          <w:rFonts w:ascii="Calibri" w:hAnsi="Calibri" w:cs="Arial"/>
          <w:color w:val="000000"/>
          <w:sz w:val="22"/>
          <w:szCs w:val="22"/>
        </w:rPr>
        <w:t>č. 2</w:t>
      </w:r>
    </w:p>
    <w:p w:rsidR="00726691" w:rsidRDefault="00726691">
      <w:pPr>
        <w:pStyle w:val="ListParagraph"/>
        <w:tabs>
          <w:tab w:val="left" w:pos="851"/>
        </w:tabs>
        <w:ind w:left="360"/>
        <w:jc w:val="both"/>
        <w:rPr>
          <w:rFonts w:ascii="Calibri" w:hAnsi="Calibri"/>
          <w:sz w:val="22"/>
          <w:szCs w:val="22"/>
        </w:rPr>
      </w:pPr>
    </w:p>
    <w:p w:rsidR="00726691" w:rsidRDefault="00726691">
      <w:pPr>
        <w:keepNext/>
        <w:spacing w:before="240"/>
        <w:jc w:val="center"/>
        <w:rPr>
          <w:rFonts w:ascii="Calibri" w:hAnsi="Calibri"/>
          <w:b/>
          <w:sz w:val="22"/>
          <w:szCs w:val="22"/>
        </w:rPr>
      </w:pPr>
      <w:r>
        <w:rPr>
          <w:rFonts w:ascii="Calibri" w:hAnsi="Calibri"/>
          <w:b/>
          <w:sz w:val="22"/>
          <w:szCs w:val="22"/>
        </w:rPr>
        <w:t>čl. IV.</w:t>
      </w:r>
    </w:p>
    <w:p w:rsidR="00726691" w:rsidRDefault="00726691">
      <w:pPr>
        <w:keepNext/>
        <w:jc w:val="center"/>
        <w:rPr>
          <w:rFonts w:ascii="Calibri" w:hAnsi="Calibri"/>
          <w:sz w:val="22"/>
          <w:szCs w:val="22"/>
        </w:rPr>
      </w:pPr>
      <w:r>
        <w:rPr>
          <w:rFonts w:ascii="Calibri" w:hAnsi="Calibri"/>
          <w:b/>
          <w:sz w:val="22"/>
          <w:szCs w:val="22"/>
        </w:rPr>
        <w:t>Termíny plnění dohody</w:t>
      </w:r>
    </w:p>
    <w:p w:rsidR="00674AE5" w:rsidRPr="00674AE5" w:rsidRDefault="00674AE5" w:rsidP="00674AE5">
      <w:pPr>
        <w:pStyle w:val="Odstavecseseznamem"/>
        <w:numPr>
          <w:ilvl w:val="0"/>
          <w:numId w:val="4"/>
        </w:numPr>
        <w:spacing w:before="120"/>
        <w:contextualSpacing/>
        <w:jc w:val="both"/>
        <w:rPr>
          <w:rFonts w:ascii="Calibri" w:hAnsi="Calibri" w:cs="Calibri"/>
          <w:sz w:val="22"/>
          <w:szCs w:val="22"/>
        </w:rPr>
      </w:pPr>
      <w:r w:rsidRPr="00674AE5">
        <w:rPr>
          <w:rFonts w:ascii="Calibri" w:hAnsi="Calibri" w:cs="Calibri"/>
          <w:color w:val="000000"/>
          <w:sz w:val="22"/>
          <w:szCs w:val="22"/>
        </w:rPr>
        <w:t xml:space="preserve">Zahájení ZAV je závislé na přípravě plochy výzkumu, při které objednatel zajistí ohrazení staveniště. </w:t>
      </w:r>
    </w:p>
    <w:p w:rsidR="00726691" w:rsidRDefault="00726691">
      <w:pPr>
        <w:pStyle w:val="ListParagraph"/>
        <w:numPr>
          <w:ilvl w:val="0"/>
          <w:numId w:val="4"/>
        </w:numPr>
        <w:tabs>
          <w:tab w:val="left" w:pos="426"/>
        </w:tabs>
        <w:ind w:left="426" w:hanging="426"/>
        <w:jc w:val="both"/>
        <w:rPr>
          <w:rFonts w:ascii="Calibri" w:hAnsi="Calibri"/>
          <w:sz w:val="22"/>
          <w:szCs w:val="22"/>
          <w:shd w:val="clear" w:color="auto" w:fill="C0C0C0"/>
        </w:rPr>
      </w:pPr>
      <w:r>
        <w:rPr>
          <w:rFonts w:ascii="Calibri" w:hAnsi="Calibri"/>
          <w:sz w:val="22"/>
          <w:szCs w:val="22"/>
        </w:rPr>
        <w:t xml:space="preserve">ZAV bude probíhat </w:t>
      </w:r>
      <w:r w:rsidR="00F632B4">
        <w:rPr>
          <w:rFonts w:ascii="Calibri" w:hAnsi="Calibri"/>
          <w:sz w:val="22"/>
          <w:szCs w:val="22"/>
        </w:rPr>
        <w:t>v</w:t>
      </w:r>
      <w:r>
        <w:rPr>
          <w:rFonts w:ascii="Calibri" w:hAnsi="Calibri"/>
          <w:sz w:val="22"/>
          <w:szCs w:val="22"/>
        </w:rPr>
        <w:t xml:space="preserve"> součinnosti se stavebními pracemi prováděnými na </w:t>
      </w:r>
      <w:r w:rsidR="0093069E">
        <w:rPr>
          <w:rFonts w:ascii="Calibri" w:hAnsi="Calibri"/>
          <w:sz w:val="22"/>
          <w:szCs w:val="22"/>
        </w:rPr>
        <w:t>pozemku objednatele</w:t>
      </w:r>
      <w:r>
        <w:rPr>
          <w:rFonts w:ascii="Calibri" w:hAnsi="Calibri"/>
          <w:sz w:val="22"/>
          <w:szCs w:val="22"/>
        </w:rPr>
        <w:t>.</w:t>
      </w:r>
    </w:p>
    <w:p w:rsidR="00726691" w:rsidRPr="00D92B8C" w:rsidRDefault="0093069E" w:rsidP="00362965">
      <w:pPr>
        <w:pStyle w:val="ListParagraph"/>
        <w:numPr>
          <w:ilvl w:val="0"/>
          <w:numId w:val="4"/>
        </w:numPr>
        <w:shd w:val="clear" w:color="auto" w:fill="FFFFFF"/>
        <w:tabs>
          <w:tab w:val="left" w:pos="426"/>
        </w:tabs>
        <w:ind w:left="426" w:hanging="426"/>
        <w:jc w:val="both"/>
        <w:rPr>
          <w:rFonts w:ascii="Calibri" w:hAnsi="Calibri"/>
          <w:sz w:val="22"/>
          <w:szCs w:val="22"/>
        </w:rPr>
      </w:pPr>
      <w:r>
        <w:rPr>
          <w:rFonts w:ascii="Calibri" w:hAnsi="Calibri"/>
          <w:sz w:val="22"/>
          <w:szCs w:val="22"/>
        </w:rPr>
        <w:t xml:space="preserve"> Objednatel připraví plochu výzkumu k </w:t>
      </w:r>
      <w:r w:rsidR="00726691" w:rsidRPr="00F94478">
        <w:rPr>
          <w:rFonts w:ascii="Calibri" w:hAnsi="Calibri"/>
          <w:sz w:val="22"/>
          <w:szCs w:val="22"/>
        </w:rPr>
        <w:t>zahájení ZAV</w:t>
      </w:r>
      <w:r>
        <w:rPr>
          <w:rFonts w:ascii="Calibri" w:hAnsi="Calibri"/>
          <w:sz w:val="22"/>
          <w:szCs w:val="22"/>
        </w:rPr>
        <w:t xml:space="preserve"> nejpozději do </w:t>
      </w:r>
      <w:r w:rsidR="00A34D37">
        <w:rPr>
          <w:rFonts w:ascii="Calibri" w:hAnsi="Calibri"/>
          <w:sz w:val="22"/>
          <w:szCs w:val="22"/>
        </w:rPr>
        <w:t>2. 4</w:t>
      </w:r>
      <w:r>
        <w:rPr>
          <w:rFonts w:ascii="Calibri" w:hAnsi="Calibri"/>
          <w:sz w:val="22"/>
          <w:szCs w:val="22"/>
        </w:rPr>
        <w:t>. 2024</w:t>
      </w:r>
      <w:r w:rsidR="00726691" w:rsidRPr="00F94478">
        <w:rPr>
          <w:rFonts w:ascii="Calibri" w:hAnsi="Calibri"/>
          <w:sz w:val="22"/>
          <w:szCs w:val="22"/>
        </w:rPr>
        <w:t xml:space="preserve">, </w:t>
      </w:r>
      <w:r>
        <w:rPr>
          <w:rFonts w:ascii="Calibri" w:hAnsi="Calibri"/>
          <w:sz w:val="22"/>
          <w:szCs w:val="22"/>
        </w:rPr>
        <w:t>tj. připraví</w:t>
      </w:r>
      <w:r w:rsidR="00726691" w:rsidRPr="00F94478">
        <w:rPr>
          <w:rFonts w:ascii="Calibri" w:hAnsi="Calibri"/>
          <w:sz w:val="22"/>
          <w:szCs w:val="22"/>
        </w:rPr>
        <w:t xml:space="preserve"> technické zázemí pro zaměstnance zhotovitele dle čl. VI. ods</w:t>
      </w:r>
      <w:r w:rsidR="00F632B4">
        <w:rPr>
          <w:rFonts w:ascii="Calibri" w:hAnsi="Calibri"/>
          <w:sz w:val="22"/>
          <w:szCs w:val="22"/>
        </w:rPr>
        <w:t xml:space="preserve">t. 1.4, z plochy </w:t>
      </w:r>
      <w:r>
        <w:rPr>
          <w:rFonts w:ascii="Calibri" w:hAnsi="Calibri"/>
          <w:sz w:val="22"/>
          <w:szCs w:val="22"/>
        </w:rPr>
        <w:t>výzkumu</w:t>
      </w:r>
      <w:r w:rsidR="00F632B4">
        <w:rPr>
          <w:rFonts w:ascii="Calibri" w:hAnsi="Calibri"/>
          <w:sz w:val="22"/>
          <w:szCs w:val="22"/>
        </w:rPr>
        <w:t xml:space="preserve"> budou</w:t>
      </w:r>
      <w:r w:rsidR="00726691" w:rsidRPr="00F94478">
        <w:rPr>
          <w:rFonts w:ascii="Calibri" w:hAnsi="Calibri"/>
          <w:sz w:val="22"/>
          <w:szCs w:val="22"/>
        </w:rPr>
        <w:t xml:space="preserve"> odst</w:t>
      </w:r>
      <w:r w:rsidR="00F632B4">
        <w:rPr>
          <w:rFonts w:ascii="Calibri" w:hAnsi="Calibri"/>
          <w:sz w:val="22"/>
          <w:szCs w:val="22"/>
        </w:rPr>
        <w:t xml:space="preserve">raněny recentní povrchy a zásypy, stavební suť a </w:t>
      </w:r>
      <w:r w:rsidR="00D92B8C" w:rsidRPr="00F94478">
        <w:rPr>
          <w:rFonts w:ascii="Calibri" w:hAnsi="Calibri"/>
          <w:sz w:val="22"/>
          <w:szCs w:val="22"/>
        </w:rPr>
        <w:t>odpad</w:t>
      </w:r>
      <w:r w:rsidR="00726691" w:rsidRPr="00F94478">
        <w:rPr>
          <w:rFonts w:ascii="Calibri" w:hAnsi="Calibri"/>
          <w:sz w:val="22"/>
          <w:szCs w:val="22"/>
        </w:rPr>
        <w:t>.</w:t>
      </w:r>
      <w:r w:rsidR="00F632B4">
        <w:rPr>
          <w:rFonts w:ascii="Calibri" w:hAnsi="Calibri"/>
          <w:sz w:val="22"/>
          <w:szCs w:val="22"/>
        </w:rPr>
        <w:t xml:space="preserve"> Zároveň bude zhotovena lávka zajišťující nerušené a bezpečné provádění archeologických prací.</w:t>
      </w:r>
    </w:p>
    <w:p w:rsidR="00726691" w:rsidRDefault="00726691">
      <w:pPr>
        <w:pStyle w:val="ListParagraph"/>
        <w:numPr>
          <w:ilvl w:val="0"/>
          <w:numId w:val="4"/>
        </w:numPr>
        <w:tabs>
          <w:tab w:val="left" w:pos="426"/>
        </w:tabs>
        <w:ind w:left="426" w:hanging="426"/>
        <w:jc w:val="both"/>
        <w:rPr>
          <w:rFonts w:ascii="Calibri" w:hAnsi="Calibri"/>
          <w:sz w:val="22"/>
          <w:szCs w:val="22"/>
        </w:rPr>
      </w:pPr>
      <w:r>
        <w:rPr>
          <w:rFonts w:ascii="Calibri" w:hAnsi="Calibri"/>
          <w:sz w:val="22"/>
          <w:szCs w:val="22"/>
        </w:rPr>
        <w:t xml:space="preserve">Předpokládaný termín zahájení ZAV ze strany zhotovitele je stanoven </w:t>
      </w:r>
      <w:r w:rsidR="00A34D37">
        <w:rPr>
          <w:rFonts w:ascii="Calibri" w:hAnsi="Calibri"/>
          <w:sz w:val="22"/>
          <w:szCs w:val="22"/>
        </w:rPr>
        <w:t>začátek dubna 2024</w:t>
      </w:r>
      <w:r w:rsidRPr="00F94478">
        <w:rPr>
          <w:rFonts w:ascii="Calibri" w:hAnsi="Calibri"/>
          <w:sz w:val="22"/>
          <w:szCs w:val="22"/>
        </w:rPr>
        <w:t>;</w:t>
      </w:r>
      <w:r>
        <w:rPr>
          <w:rFonts w:ascii="Calibri" w:hAnsi="Calibri"/>
          <w:sz w:val="22"/>
          <w:szCs w:val="22"/>
        </w:rPr>
        <w:t xml:space="preserve"> </w:t>
      </w:r>
      <w:r w:rsidR="00792047">
        <w:rPr>
          <w:rFonts w:ascii="Calibri" w:hAnsi="Calibri"/>
          <w:sz w:val="22"/>
          <w:szCs w:val="22"/>
        </w:rPr>
        <w:t>zahájení ZAV</w:t>
      </w:r>
      <w:r>
        <w:rPr>
          <w:rFonts w:ascii="Calibri" w:hAnsi="Calibri"/>
          <w:sz w:val="22"/>
          <w:szCs w:val="22"/>
        </w:rPr>
        <w:t xml:space="preserve"> bude zaznamenán</w:t>
      </w:r>
      <w:r w:rsidR="00792047">
        <w:rPr>
          <w:rFonts w:ascii="Calibri" w:hAnsi="Calibri"/>
          <w:sz w:val="22"/>
          <w:szCs w:val="22"/>
        </w:rPr>
        <w:t>o</w:t>
      </w:r>
      <w:r>
        <w:rPr>
          <w:rFonts w:ascii="Calibri" w:hAnsi="Calibri"/>
          <w:sz w:val="22"/>
          <w:szCs w:val="22"/>
        </w:rPr>
        <w:t xml:space="preserve"> do deníku archeologického výzkumu (viz čl. V. odst. 1 a násl.). Délka terénní části ZAV v případě, že bude možné pracovat nerušeně na celé ploše výzkumu, činí </w:t>
      </w:r>
      <w:r w:rsidRPr="00D92B8C">
        <w:rPr>
          <w:rFonts w:ascii="Calibri" w:hAnsi="Calibri"/>
          <w:sz w:val="22"/>
          <w:szCs w:val="22"/>
        </w:rPr>
        <w:t xml:space="preserve">cca </w:t>
      </w:r>
      <w:r w:rsidR="00D92B8C" w:rsidRPr="00362965">
        <w:rPr>
          <w:rFonts w:ascii="Calibri" w:hAnsi="Calibri" w:cs="Calibri"/>
          <w:b/>
          <w:sz w:val="22"/>
        </w:rPr>
        <w:t>1</w:t>
      </w:r>
      <w:r w:rsidR="00F632B4">
        <w:rPr>
          <w:rFonts w:ascii="Calibri" w:hAnsi="Calibri" w:cs="Calibri"/>
          <w:b/>
          <w:sz w:val="22"/>
        </w:rPr>
        <w:t>5</w:t>
      </w:r>
      <w:r w:rsidR="00D92B8C" w:rsidRPr="00362965">
        <w:rPr>
          <w:rFonts w:ascii="Calibri" w:hAnsi="Calibri" w:cs="Calibri"/>
          <w:b/>
          <w:sz w:val="22"/>
        </w:rPr>
        <w:t xml:space="preserve"> </w:t>
      </w:r>
      <w:r w:rsidRPr="00362965">
        <w:rPr>
          <w:rFonts w:ascii="Calibri" w:hAnsi="Calibri" w:cs="Calibri"/>
          <w:b/>
          <w:sz w:val="22"/>
        </w:rPr>
        <w:t>pracovních dní</w:t>
      </w:r>
      <w:r w:rsidRPr="00362965">
        <w:rPr>
          <w:rFonts w:ascii="Calibri" w:hAnsi="Calibri" w:cs="Calibri"/>
          <w:sz w:val="22"/>
        </w:rPr>
        <w:t>.</w:t>
      </w:r>
      <w:r w:rsidRPr="00D92B8C">
        <w:rPr>
          <w:rFonts w:ascii="Calibri" w:hAnsi="Calibri"/>
          <w:sz w:val="22"/>
        </w:rPr>
        <w:t xml:space="preserve"> </w:t>
      </w:r>
      <w:r>
        <w:rPr>
          <w:rFonts w:ascii="Calibri" w:hAnsi="Calibri"/>
          <w:sz w:val="22"/>
          <w:szCs w:val="22"/>
        </w:rPr>
        <w:t xml:space="preserve">Doba, při které nebude možné provádět </w:t>
      </w:r>
      <w:r w:rsidR="00792047">
        <w:rPr>
          <w:rFonts w:ascii="Calibri" w:hAnsi="Calibri"/>
          <w:sz w:val="22"/>
          <w:szCs w:val="22"/>
        </w:rPr>
        <w:t>ZAV na celé ploše výzkumu</w:t>
      </w:r>
      <w:r>
        <w:rPr>
          <w:rFonts w:ascii="Calibri" w:hAnsi="Calibri"/>
          <w:sz w:val="22"/>
          <w:szCs w:val="22"/>
        </w:rPr>
        <w:t xml:space="preserve"> v důsledku jej</w:t>
      </w:r>
      <w:r w:rsidR="00792047">
        <w:rPr>
          <w:rFonts w:ascii="Calibri" w:hAnsi="Calibri"/>
          <w:sz w:val="22"/>
          <w:szCs w:val="22"/>
        </w:rPr>
        <w:t>í</w:t>
      </w:r>
      <w:r>
        <w:rPr>
          <w:rFonts w:ascii="Calibri" w:hAnsi="Calibri"/>
          <w:sz w:val="22"/>
          <w:szCs w:val="22"/>
        </w:rPr>
        <w:t xml:space="preserve"> nepřístupnosti pro pracovníky zhotovitele, se nepočítá do celkové doby terénní části </w:t>
      </w:r>
      <w:r w:rsidR="00792047">
        <w:rPr>
          <w:rFonts w:ascii="Calibri" w:hAnsi="Calibri"/>
          <w:sz w:val="22"/>
          <w:szCs w:val="22"/>
        </w:rPr>
        <w:t>ZAV</w:t>
      </w:r>
      <w:r>
        <w:rPr>
          <w:rFonts w:ascii="Calibri" w:hAnsi="Calibri"/>
          <w:sz w:val="22"/>
          <w:szCs w:val="22"/>
        </w:rPr>
        <w:t xml:space="preserve">. Zhotovitel je povinen informovat objednatele v každém případě, kdy dojde ke skutečnostem, které by mohly prodloužit dobu plnění dle této smlouvy. </w:t>
      </w:r>
    </w:p>
    <w:p w:rsidR="00726691" w:rsidRDefault="00726691">
      <w:pPr>
        <w:pStyle w:val="ListParagraph"/>
        <w:numPr>
          <w:ilvl w:val="0"/>
          <w:numId w:val="4"/>
        </w:numPr>
        <w:tabs>
          <w:tab w:val="left" w:pos="426"/>
        </w:tabs>
        <w:ind w:left="426" w:hanging="426"/>
        <w:jc w:val="both"/>
        <w:rPr>
          <w:rFonts w:ascii="Calibri" w:hAnsi="Calibri"/>
          <w:b/>
          <w:sz w:val="22"/>
          <w:szCs w:val="22"/>
        </w:rPr>
      </w:pPr>
      <w:r>
        <w:rPr>
          <w:rFonts w:ascii="Calibri" w:hAnsi="Calibri"/>
          <w:sz w:val="22"/>
          <w:szCs w:val="22"/>
        </w:rPr>
        <w:lastRenderedPageBreak/>
        <w:t>V případě nepříznivého počasí (zejména při dešti a nočních teplotách nižších než 0°C) se výzkumné práce přeruší na dobu nezbytně nutnou pro obnovení podmínek potřebných pro kvalitní plnění dle této smlouvy. Doba trvání ZAV se o tuto dobu přerušení automaticky prodlužuje. Skutečnosti zakládající oprávnění zhotovitele přerušit ZAV budou zaznamenány v deníku archeologického výzkumu (viz čl. V. odst. 1 a násl.) a potvrzeny odpovědným zaměstnancem objednatele.</w:t>
      </w:r>
    </w:p>
    <w:p w:rsidR="00726691" w:rsidRDefault="00726691">
      <w:pPr>
        <w:keepNext/>
        <w:spacing w:before="240"/>
        <w:jc w:val="center"/>
        <w:rPr>
          <w:rFonts w:ascii="Calibri" w:hAnsi="Calibri"/>
          <w:b/>
          <w:sz w:val="22"/>
          <w:szCs w:val="22"/>
        </w:rPr>
      </w:pPr>
      <w:r>
        <w:rPr>
          <w:rFonts w:ascii="Calibri" w:hAnsi="Calibri"/>
          <w:b/>
          <w:sz w:val="22"/>
          <w:szCs w:val="22"/>
        </w:rPr>
        <w:t>čl. V.</w:t>
      </w:r>
    </w:p>
    <w:p w:rsidR="00726691" w:rsidRDefault="00726691">
      <w:pPr>
        <w:keepNext/>
        <w:jc w:val="center"/>
        <w:rPr>
          <w:rFonts w:ascii="Calibri" w:hAnsi="Calibri"/>
          <w:sz w:val="22"/>
          <w:szCs w:val="22"/>
        </w:rPr>
      </w:pPr>
      <w:r>
        <w:rPr>
          <w:rFonts w:ascii="Calibri" w:hAnsi="Calibri"/>
          <w:b/>
          <w:sz w:val="22"/>
          <w:szCs w:val="22"/>
        </w:rPr>
        <w:t>Způsob provádění prací v rámci ZAV</w:t>
      </w:r>
    </w:p>
    <w:p w:rsidR="00726691" w:rsidRDefault="00726691">
      <w:pPr>
        <w:pStyle w:val="ListParagraph"/>
        <w:numPr>
          <w:ilvl w:val="0"/>
          <w:numId w:val="5"/>
        </w:numPr>
        <w:tabs>
          <w:tab w:val="left" w:pos="426"/>
        </w:tabs>
        <w:ind w:left="426" w:hanging="426"/>
        <w:jc w:val="both"/>
        <w:rPr>
          <w:rFonts w:ascii="Calibri" w:hAnsi="Calibri"/>
          <w:sz w:val="22"/>
          <w:szCs w:val="22"/>
        </w:rPr>
      </w:pPr>
      <w:r>
        <w:rPr>
          <w:rFonts w:ascii="Calibri" w:hAnsi="Calibri"/>
          <w:sz w:val="22"/>
          <w:szCs w:val="22"/>
        </w:rPr>
        <w:t>Zhotovitel bude po celou dobu trvání ZAV vést deník archeologického výzkumu (dále jen "výzkumný deník") a zaznamenávat do něho všechny skutečnosti podstatné pro naplnění účelu této dohody a pro její kvalitní a bezvadné plnění.</w:t>
      </w:r>
    </w:p>
    <w:p w:rsidR="00726691" w:rsidRDefault="00726691">
      <w:pPr>
        <w:pStyle w:val="ListParagraph"/>
        <w:numPr>
          <w:ilvl w:val="0"/>
          <w:numId w:val="5"/>
        </w:numPr>
        <w:tabs>
          <w:tab w:val="left" w:pos="426"/>
        </w:tabs>
        <w:ind w:left="426" w:hanging="426"/>
        <w:jc w:val="both"/>
        <w:rPr>
          <w:rFonts w:ascii="Calibri" w:hAnsi="Calibri"/>
          <w:sz w:val="22"/>
          <w:szCs w:val="22"/>
        </w:rPr>
      </w:pPr>
      <w:r>
        <w:rPr>
          <w:rFonts w:ascii="Calibri" w:hAnsi="Calibri"/>
          <w:sz w:val="22"/>
          <w:szCs w:val="22"/>
        </w:rPr>
        <w:t xml:space="preserve">Ujednání zaznamenaná ve výzkumném deníku a oboustranně odsouhlasená jsou pro obě strany závazná, avšak nemohou jimi být jakkoliv měněna jednotlivá ustanovení této dohody. </w:t>
      </w:r>
    </w:p>
    <w:p w:rsidR="00726691" w:rsidRDefault="00726691">
      <w:pPr>
        <w:pStyle w:val="ListParagraph"/>
        <w:numPr>
          <w:ilvl w:val="0"/>
          <w:numId w:val="5"/>
        </w:numPr>
        <w:tabs>
          <w:tab w:val="left" w:pos="426"/>
        </w:tabs>
        <w:ind w:left="426" w:hanging="426"/>
        <w:jc w:val="both"/>
        <w:rPr>
          <w:rFonts w:ascii="Calibri" w:hAnsi="Calibri"/>
          <w:sz w:val="22"/>
          <w:szCs w:val="22"/>
        </w:rPr>
      </w:pPr>
      <w:r>
        <w:rPr>
          <w:rFonts w:ascii="Calibri" w:hAnsi="Calibri"/>
          <w:sz w:val="22"/>
          <w:szCs w:val="22"/>
        </w:rPr>
        <w:t xml:space="preserve">Ve výzkumném deníku se eviduje každá přítomnost zaměstnanců zhotovitele na </w:t>
      </w:r>
      <w:r w:rsidR="00A0701B">
        <w:rPr>
          <w:rFonts w:ascii="Calibri" w:hAnsi="Calibri"/>
          <w:sz w:val="22"/>
          <w:szCs w:val="22"/>
        </w:rPr>
        <w:t>ploše výzkumu</w:t>
      </w:r>
      <w:r>
        <w:rPr>
          <w:rFonts w:ascii="Calibri" w:hAnsi="Calibri"/>
          <w:sz w:val="22"/>
          <w:szCs w:val="22"/>
        </w:rPr>
        <w:t>, přičemž povinnou součástí příslušného zápisu jsou následující údaje</w:t>
      </w:r>
      <w:r w:rsidR="00A0701B">
        <w:rPr>
          <w:rFonts w:ascii="Calibri" w:hAnsi="Calibri"/>
          <w:sz w:val="22"/>
          <w:szCs w:val="22"/>
        </w:rPr>
        <w:t>:</w:t>
      </w:r>
    </w:p>
    <w:p w:rsidR="00726691" w:rsidRDefault="00726691">
      <w:pPr>
        <w:pStyle w:val="ListParagraph"/>
        <w:numPr>
          <w:ilvl w:val="1"/>
          <w:numId w:val="5"/>
        </w:numPr>
        <w:tabs>
          <w:tab w:val="left" w:pos="851"/>
        </w:tabs>
        <w:ind w:left="851" w:hanging="425"/>
        <w:jc w:val="both"/>
        <w:rPr>
          <w:rFonts w:ascii="Calibri" w:hAnsi="Calibri"/>
          <w:sz w:val="22"/>
          <w:szCs w:val="22"/>
        </w:rPr>
      </w:pPr>
      <w:r>
        <w:rPr>
          <w:rFonts w:ascii="Calibri" w:hAnsi="Calibri"/>
          <w:sz w:val="22"/>
          <w:szCs w:val="22"/>
        </w:rPr>
        <w:t xml:space="preserve">doba příchodu zaměstnanců zhotovitele na </w:t>
      </w:r>
      <w:r w:rsidR="00A0701B">
        <w:rPr>
          <w:rFonts w:ascii="Calibri" w:hAnsi="Calibri"/>
          <w:sz w:val="22"/>
          <w:szCs w:val="22"/>
        </w:rPr>
        <w:t>plochu výzkumu</w:t>
      </w:r>
      <w:r>
        <w:rPr>
          <w:rFonts w:ascii="Calibri" w:hAnsi="Calibri"/>
          <w:sz w:val="22"/>
          <w:szCs w:val="22"/>
        </w:rPr>
        <w:t xml:space="preserve"> a doba jejich odchodu,</w:t>
      </w:r>
    </w:p>
    <w:p w:rsidR="00726691" w:rsidRDefault="00726691">
      <w:pPr>
        <w:pStyle w:val="ListParagraph"/>
        <w:numPr>
          <w:ilvl w:val="1"/>
          <w:numId w:val="5"/>
        </w:numPr>
        <w:tabs>
          <w:tab w:val="left" w:pos="851"/>
        </w:tabs>
        <w:ind w:left="851" w:hanging="425"/>
        <w:jc w:val="both"/>
        <w:rPr>
          <w:rFonts w:ascii="Calibri" w:hAnsi="Calibri"/>
          <w:sz w:val="22"/>
          <w:szCs w:val="22"/>
        </w:rPr>
      </w:pPr>
      <w:r>
        <w:rPr>
          <w:rFonts w:ascii="Calibri" w:hAnsi="Calibri"/>
          <w:sz w:val="22"/>
          <w:szCs w:val="22"/>
        </w:rPr>
        <w:t xml:space="preserve">stav počasí v době přítomnosti na </w:t>
      </w:r>
      <w:r w:rsidR="00A0701B">
        <w:rPr>
          <w:rFonts w:ascii="Calibri" w:hAnsi="Calibri"/>
          <w:sz w:val="22"/>
          <w:szCs w:val="22"/>
        </w:rPr>
        <w:t>ploše výzkumu</w:t>
      </w:r>
    </w:p>
    <w:p w:rsidR="00726691" w:rsidRDefault="00726691">
      <w:pPr>
        <w:pStyle w:val="ListParagraph"/>
        <w:numPr>
          <w:ilvl w:val="1"/>
          <w:numId w:val="5"/>
        </w:numPr>
        <w:tabs>
          <w:tab w:val="left" w:pos="851"/>
        </w:tabs>
        <w:ind w:left="851" w:hanging="425"/>
        <w:jc w:val="both"/>
        <w:rPr>
          <w:rFonts w:ascii="Calibri" w:hAnsi="Calibri"/>
          <w:sz w:val="22"/>
          <w:szCs w:val="22"/>
        </w:rPr>
      </w:pPr>
      <w:r>
        <w:rPr>
          <w:rFonts w:ascii="Calibri" w:hAnsi="Calibri"/>
          <w:sz w:val="22"/>
          <w:szCs w:val="22"/>
        </w:rPr>
        <w:t>evidence zaměstnanců zhotovitele (jména, příjmení a profese),</w:t>
      </w:r>
    </w:p>
    <w:p w:rsidR="00726691" w:rsidRDefault="00726691">
      <w:pPr>
        <w:pStyle w:val="ListParagraph"/>
        <w:numPr>
          <w:ilvl w:val="1"/>
          <w:numId w:val="5"/>
        </w:numPr>
        <w:tabs>
          <w:tab w:val="left" w:pos="851"/>
        </w:tabs>
        <w:ind w:left="851" w:hanging="425"/>
        <w:jc w:val="both"/>
        <w:rPr>
          <w:rFonts w:ascii="Calibri" w:hAnsi="Calibri"/>
          <w:sz w:val="22"/>
          <w:szCs w:val="22"/>
        </w:rPr>
      </w:pPr>
      <w:r>
        <w:rPr>
          <w:rFonts w:ascii="Calibri" w:hAnsi="Calibri"/>
          <w:sz w:val="22"/>
          <w:szCs w:val="22"/>
        </w:rPr>
        <w:t xml:space="preserve">popis provedených pracovních činností, </w:t>
      </w:r>
    </w:p>
    <w:p w:rsidR="00726691" w:rsidRDefault="00726691">
      <w:pPr>
        <w:pStyle w:val="ListParagraph"/>
        <w:numPr>
          <w:ilvl w:val="1"/>
          <w:numId w:val="5"/>
        </w:numPr>
        <w:tabs>
          <w:tab w:val="left" w:pos="851"/>
        </w:tabs>
        <w:ind w:left="851" w:hanging="425"/>
        <w:jc w:val="both"/>
        <w:rPr>
          <w:rFonts w:ascii="Calibri" w:hAnsi="Calibri"/>
          <w:sz w:val="22"/>
          <w:szCs w:val="22"/>
        </w:rPr>
      </w:pPr>
      <w:r>
        <w:rPr>
          <w:rFonts w:ascii="Calibri" w:hAnsi="Calibri"/>
          <w:sz w:val="22"/>
          <w:szCs w:val="22"/>
        </w:rPr>
        <w:t>evidence odpracovaných hodin u jednotlivých zaměstnanců zhotovitele,</w:t>
      </w:r>
    </w:p>
    <w:p w:rsidR="00726691" w:rsidRDefault="00726691">
      <w:pPr>
        <w:pStyle w:val="ListParagraph"/>
        <w:numPr>
          <w:ilvl w:val="1"/>
          <w:numId w:val="5"/>
        </w:numPr>
        <w:tabs>
          <w:tab w:val="left" w:pos="851"/>
        </w:tabs>
        <w:ind w:left="851" w:hanging="425"/>
        <w:jc w:val="both"/>
        <w:rPr>
          <w:rFonts w:ascii="Calibri" w:hAnsi="Calibri"/>
          <w:sz w:val="22"/>
          <w:szCs w:val="22"/>
        </w:rPr>
      </w:pPr>
      <w:r>
        <w:rPr>
          <w:rFonts w:ascii="Calibri" w:hAnsi="Calibri"/>
          <w:sz w:val="22"/>
          <w:szCs w:val="22"/>
        </w:rPr>
        <w:t>podpis odpovědného zástupce objednatele (technického dozoru objednatele nebo stavbyvedoucího).</w:t>
      </w:r>
    </w:p>
    <w:p w:rsidR="00726691" w:rsidRDefault="00726691">
      <w:pPr>
        <w:pStyle w:val="ListParagraph"/>
        <w:numPr>
          <w:ilvl w:val="0"/>
          <w:numId w:val="5"/>
        </w:numPr>
        <w:tabs>
          <w:tab w:val="left" w:pos="426"/>
        </w:tabs>
        <w:ind w:left="426" w:hanging="426"/>
        <w:jc w:val="both"/>
        <w:rPr>
          <w:rFonts w:ascii="Calibri" w:hAnsi="Calibri"/>
          <w:sz w:val="22"/>
          <w:szCs w:val="22"/>
        </w:rPr>
      </w:pPr>
      <w:r>
        <w:rPr>
          <w:rFonts w:ascii="Calibri" w:hAnsi="Calibri"/>
          <w:sz w:val="22"/>
          <w:szCs w:val="22"/>
        </w:rPr>
        <w:t xml:space="preserve">Takto zpracovaná a odpovědným zaměstnancem objednatelem odsouhlasená evidence přítomnosti zaměstnanců zhotovitele na </w:t>
      </w:r>
      <w:r w:rsidR="00A0701B">
        <w:rPr>
          <w:rFonts w:ascii="Calibri" w:hAnsi="Calibri"/>
          <w:sz w:val="22"/>
          <w:szCs w:val="22"/>
        </w:rPr>
        <w:t>ploše výzkumu</w:t>
      </w:r>
      <w:r>
        <w:rPr>
          <w:rFonts w:ascii="Calibri" w:hAnsi="Calibri"/>
          <w:sz w:val="22"/>
          <w:szCs w:val="22"/>
        </w:rPr>
        <w:t xml:space="preserve"> bude podkladem pro fakturaci nákladů zhotovitele na terénní část ZAV.</w:t>
      </w:r>
    </w:p>
    <w:p w:rsidR="00726691" w:rsidRDefault="00726691">
      <w:pPr>
        <w:pStyle w:val="ListParagraph"/>
        <w:numPr>
          <w:ilvl w:val="0"/>
          <w:numId w:val="5"/>
        </w:numPr>
        <w:tabs>
          <w:tab w:val="left" w:pos="426"/>
        </w:tabs>
        <w:ind w:left="426" w:hanging="426"/>
        <w:jc w:val="both"/>
        <w:rPr>
          <w:rFonts w:ascii="Calibri" w:hAnsi="Calibri"/>
          <w:sz w:val="22"/>
          <w:szCs w:val="22"/>
        </w:rPr>
      </w:pPr>
      <w:r>
        <w:rPr>
          <w:rFonts w:ascii="Calibri" w:hAnsi="Calibri"/>
          <w:sz w:val="22"/>
          <w:szCs w:val="22"/>
        </w:rPr>
        <w:t xml:space="preserve">Odpovědný zaměstnanec zhotovitele na požádání předloží výzkumný deník odpovědnému zaměstnanci objednatele ke kontrole. </w:t>
      </w:r>
    </w:p>
    <w:p w:rsidR="00726691" w:rsidRDefault="00726691">
      <w:pPr>
        <w:pStyle w:val="ListParagraph"/>
        <w:numPr>
          <w:ilvl w:val="0"/>
          <w:numId w:val="5"/>
        </w:numPr>
        <w:tabs>
          <w:tab w:val="left" w:pos="426"/>
        </w:tabs>
        <w:ind w:left="426" w:hanging="426"/>
        <w:jc w:val="both"/>
        <w:rPr>
          <w:rFonts w:ascii="Calibri" w:hAnsi="Calibri"/>
          <w:b/>
          <w:sz w:val="22"/>
          <w:szCs w:val="22"/>
        </w:rPr>
      </w:pPr>
      <w:r>
        <w:rPr>
          <w:rFonts w:ascii="Calibri" w:hAnsi="Calibri"/>
          <w:sz w:val="22"/>
          <w:szCs w:val="22"/>
        </w:rPr>
        <w:t>Ve výzkumném deníku bude zaznamenán výsledek ZAV.</w:t>
      </w:r>
    </w:p>
    <w:p w:rsidR="00726691" w:rsidRDefault="00726691">
      <w:pPr>
        <w:keepNext/>
        <w:spacing w:before="240"/>
        <w:jc w:val="center"/>
        <w:rPr>
          <w:rFonts w:ascii="Calibri" w:hAnsi="Calibri"/>
          <w:b/>
          <w:sz w:val="22"/>
          <w:szCs w:val="22"/>
        </w:rPr>
      </w:pPr>
      <w:r>
        <w:rPr>
          <w:rFonts w:ascii="Calibri" w:hAnsi="Calibri"/>
          <w:b/>
          <w:sz w:val="22"/>
          <w:szCs w:val="22"/>
        </w:rPr>
        <w:t>čl. VI.</w:t>
      </w:r>
    </w:p>
    <w:p w:rsidR="00726691" w:rsidRDefault="00726691">
      <w:pPr>
        <w:keepNext/>
        <w:jc w:val="center"/>
        <w:rPr>
          <w:rFonts w:ascii="Calibri" w:hAnsi="Calibri"/>
          <w:sz w:val="22"/>
          <w:szCs w:val="22"/>
        </w:rPr>
      </w:pPr>
      <w:r>
        <w:rPr>
          <w:rFonts w:ascii="Calibri" w:hAnsi="Calibri"/>
          <w:b/>
          <w:sz w:val="22"/>
          <w:szCs w:val="22"/>
        </w:rPr>
        <w:t>Práva a povinnosti stran dohody</w:t>
      </w:r>
    </w:p>
    <w:p w:rsidR="00726691" w:rsidRDefault="00726691">
      <w:pPr>
        <w:pStyle w:val="Zkladntextodsazen"/>
        <w:numPr>
          <w:ilvl w:val="0"/>
          <w:numId w:val="6"/>
        </w:numPr>
        <w:tabs>
          <w:tab w:val="left" w:pos="426"/>
        </w:tabs>
        <w:spacing w:before="0"/>
        <w:ind w:left="426" w:hanging="426"/>
        <w:jc w:val="both"/>
        <w:rPr>
          <w:rFonts w:ascii="Calibri" w:hAnsi="Calibri"/>
          <w:b w:val="0"/>
          <w:sz w:val="22"/>
          <w:szCs w:val="22"/>
        </w:rPr>
      </w:pPr>
      <w:r>
        <w:rPr>
          <w:rFonts w:ascii="Calibri" w:hAnsi="Calibri"/>
          <w:b w:val="0"/>
          <w:sz w:val="22"/>
          <w:szCs w:val="22"/>
        </w:rPr>
        <w:t xml:space="preserve">Objednatel se zavazuje </w:t>
      </w:r>
    </w:p>
    <w:p w:rsidR="00726691" w:rsidRDefault="00726691">
      <w:pPr>
        <w:pStyle w:val="Zkladntextodsazen"/>
        <w:numPr>
          <w:ilvl w:val="1"/>
          <w:numId w:val="6"/>
        </w:numPr>
        <w:tabs>
          <w:tab w:val="left" w:pos="851"/>
        </w:tabs>
        <w:spacing w:before="0"/>
        <w:ind w:left="851" w:hanging="425"/>
        <w:jc w:val="both"/>
        <w:rPr>
          <w:rFonts w:ascii="Calibri" w:hAnsi="Calibri"/>
          <w:b w:val="0"/>
          <w:sz w:val="22"/>
          <w:szCs w:val="22"/>
        </w:rPr>
      </w:pPr>
      <w:r>
        <w:rPr>
          <w:rFonts w:ascii="Calibri" w:hAnsi="Calibri"/>
          <w:b w:val="0"/>
          <w:sz w:val="22"/>
          <w:szCs w:val="22"/>
        </w:rPr>
        <w:t>poskytnout zhotoviteli veškerou součinnost nutnou k provedení ZAV, a dále všechny jemu dostupné informace o plánovaných zemních pracích, které mají být v rámci stavby prováděny,</w:t>
      </w:r>
    </w:p>
    <w:p w:rsidR="00726691" w:rsidRDefault="00726691">
      <w:pPr>
        <w:pStyle w:val="Zkladntextodsazen"/>
        <w:numPr>
          <w:ilvl w:val="1"/>
          <w:numId w:val="6"/>
        </w:numPr>
        <w:tabs>
          <w:tab w:val="left" w:pos="851"/>
        </w:tabs>
        <w:spacing w:before="0"/>
        <w:ind w:left="851" w:hanging="425"/>
        <w:jc w:val="both"/>
        <w:rPr>
          <w:rFonts w:ascii="Calibri" w:hAnsi="Calibri"/>
          <w:b w:val="0"/>
          <w:sz w:val="22"/>
          <w:szCs w:val="22"/>
        </w:rPr>
      </w:pPr>
      <w:r>
        <w:rPr>
          <w:rFonts w:ascii="Calibri" w:hAnsi="Calibri"/>
          <w:b w:val="0"/>
          <w:sz w:val="22"/>
          <w:szCs w:val="22"/>
        </w:rPr>
        <w:t xml:space="preserve">seznámit zhotovitele s riziky spojenými s výkonem práce na </w:t>
      </w:r>
      <w:r w:rsidR="00A0701B">
        <w:rPr>
          <w:rFonts w:ascii="Calibri" w:hAnsi="Calibri"/>
          <w:b w:val="0"/>
          <w:sz w:val="22"/>
          <w:szCs w:val="22"/>
        </w:rPr>
        <w:t>ploše výzkumu</w:t>
      </w:r>
      <w:r>
        <w:rPr>
          <w:rFonts w:ascii="Calibri" w:hAnsi="Calibri"/>
          <w:b w:val="0"/>
          <w:sz w:val="22"/>
          <w:szCs w:val="22"/>
        </w:rPr>
        <w:t xml:space="preserve">, dále se stavebnětechnickými parametry </w:t>
      </w:r>
      <w:r w:rsidR="00A0701B">
        <w:rPr>
          <w:rFonts w:ascii="Calibri" w:hAnsi="Calibri"/>
          <w:b w:val="0"/>
          <w:sz w:val="22"/>
          <w:szCs w:val="22"/>
        </w:rPr>
        <w:t>plochy výzkumu</w:t>
      </w:r>
      <w:r>
        <w:rPr>
          <w:rFonts w:ascii="Calibri" w:hAnsi="Calibri"/>
          <w:b w:val="0"/>
          <w:sz w:val="22"/>
          <w:szCs w:val="22"/>
        </w:rPr>
        <w:t>, a to zejména s trasami sítí technické infrastruktury,</w:t>
      </w:r>
    </w:p>
    <w:p w:rsidR="00726691" w:rsidRDefault="00726691">
      <w:pPr>
        <w:pStyle w:val="Zkladntextodsazen"/>
        <w:numPr>
          <w:ilvl w:val="1"/>
          <w:numId w:val="6"/>
        </w:numPr>
        <w:tabs>
          <w:tab w:val="left" w:pos="851"/>
        </w:tabs>
        <w:spacing w:before="0"/>
        <w:ind w:left="851" w:hanging="425"/>
        <w:jc w:val="both"/>
        <w:rPr>
          <w:rFonts w:ascii="Calibri" w:hAnsi="Calibri"/>
          <w:b w:val="0"/>
          <w:sz w:val="22"/>
          <w:szCs w:val="22"/>
        </w:rPr>
      </w:pPr>
      <w:r>
        <w:rPr>
          <w:rFonts w:ascii="Calibri" w:hAnsi="Calibri"/>
          <w:b w:val="0"/>
          <w:sz w:val="22"/>
          <w:szCs w:val="22"/>
        </w:rPr>
        <w:t xml:space="preserve">umožnit zaměstnancům zhotovitele vstup na </w:t>
      </w:r>
      <w:r w:rsidR="00A0701B">
        <w:rPr>
          <w:rFonts w:ascii="Calibri" w:hAnsi="Calibri"/>
          <w:b w:val="0"/>
          <w:sz w:val="22"/>
          <w:szCs w:val="22"/>
        </w:rPr>
        <w:t>plochu výzkumu</w:t>
      </w:r>
      <w:r>
        <w:rPr>
          <w:rFonts w:ascii="Calibri" w:hAnsi="Calibri"/>
          <w:b w:val="0"/>
          <w:sz w:val="22"/>
          <w:szCs w:val="22"/>
        </w:rPr>
        <w:t xml:space="preserve"> po jejich předchozím ohlášení u stavbyvedoucího nebo technického dozoru objednatele,</w:t>
      </w:r>
    </w:p>
    <w:p w:rsidR="00726691" w:rsidRDefault="00726691">
      <w:pPr>
        <w:pStyle w:val="Zkladntextodsazen"/>
        <w:numPr>
          <w:ilvl w:val="1"/>
          <w:numId w:val="6"/>
        </w:numPr>
        <w:tabs>
          <w:tab w:val="left" w:pos="851"/>
        </w:tabs>
        <w:spacing w:before="0"/>
        <w:ind w:left="851" w:hanging="425"/>
        <w:jc w:val="both"/>
        <w:rPr>
          <w:rFonts w:ascii="Calibri" w:hAnsi="Calibri"/>
          <w:b w:val="0"/>
          <w:sz w:val="22"/>
          <w:szCs w:val="22"/>
          <w:shd w:val="clear" w:color="auto" w:fill="C0C0C0"/>
        </w:rPr>
      </w:pPr>
      <w:r>
        <w:rPr>
          <w:rFonts w:ascii="Calibri" w:hAnsi="Calibri"/>
          <w:b w:val="0"/>
          <w:sz w:val="22"/>
          <w:szCs w:val="22"/>
        </w:rPr>
        <w:t>zajistit technické zázemí pro zaměstnance zhotovitele v následujícím rozsahu: uzamykatelná místnost, hygienické zařízení, přistup ke zdroji vody a elektrické energie – 220V,</w:t>
      </w:r>
    </w:p>
    <w:p w:rsidR="00726691" w:rsidRDefault="00726691">
      <w:pPr>
        <w:pStyle w:val="Zkladntextodsazen"/>
        <w:numPr>
          <w:ilvl w:val="1"/>
          <w:numId w:val="6"/>
        </w:numPr>
        <w:tabs>
          <w:tab w:val="left" w:pos="851"/>
        </w:tabs>
        <w:spacing w:before="0"/>
        <w:ind w:left="851" w:hanging="425"/>
        <w:jc w:val="both"/>
        <w:rPr>
          <w:rFonts w:ascii="Calibri" w:hAnsi="Calibri"/>
          <w:b w:val="0"/>
          <w:sz w:val="22"/>
          <w:szCs w:val="22"/>
        </w:rPr>
      </w:pPr>
      <w:r w:rsidRPr="00D755A2">
        <w:rPr>
          <w:rFonts w:ascii="Calibri" w:hAnsi="Calibri"/>
          <w:b w:val="0"/>
          <w:sz w:val="22"/>
          <w:szCs w:val="22"/>
        </w:rPr>
        <w:t>zajisti</w:t>
      </w:r>
      <w:r w:rsidR="006764D4">
        <w:rPr>
          <w:rFonts w:ascii="Calibri" w:hAnsi="Calibri"/>
          <w:b w:val="0"/>
          <w:sz w:val="22"/>
          <w:szCs w:val="22"/>
        </w:rPr>
        <w:t>t</w:t>
      </w:r>
      <w:r w:rsidRPr="00D755A2">
        <w:rPr>
          <w:rFonts w:ascii="Calibri" w:hAnsi="Calibri"/>
          <w:b w:val="0"/>
          <w:sz w:val="22"/>
          <w:szCs w:val="22"/>
        </w:rPr>
        <w:t xml:space="preserve"> řádné zabezpečení </w:t>
      </w:r>
      <w:r w:rsidR="006764D4">
        <w:rPr>
          <w:rFonts w:ascii="Calibri" w:hAnsi="Calibri"/>
          <w:b w:val="0"/>
          <w:sz w:val="22"/>
          <w:szCs w:val="22"/>
        </w:rPr>
        <w:t>plochy výzkumu</w:t>
      </w:r>
      <w:r w:rsidRPr="00D755A2">
        <w:rPr>
          <w:rFonts w:ascii="Calibri" w:hAnsi="Calibri"/>
          <w:b w:val="0"/>
          <w:sz w:val="22"/>
          <w:szCs w:val="22"/>
        </w:rPr>
        <w:t>, vertikální a horizontáln</w:t>
      </w:r>
      <w:r w:rsidR="000859FA">
        <w:rPr>
          <w:rFonts w:ascii="Calibri" w:hAnsi="Calibri"/>
          <w:b w:val="0"/>
          <w:sz w:val="22"/>
          <w:szCs w:val="22"/>
        </w:rPr>
        <w:t>í přesun výkopku a jeho deponii,</w:t>
      </w:r>
    </w:p>
    <w:p w:rsidR="000859FA" w:rsidRPr="000859FA" w:rsidRDefault="000859FA">
      <w:pPr>
        <w:pStyle w:val="Zkladntextodsazen"/>
        <w:numPr>
          <w:ilvl w:val="1"/>
          <w:numId w:val="6"/>
        </w:numPr>
        <w:tabs>
          <w:tab w:val="left" w:pos="851"/>
        </w:tabs>
        <w:spacing w:before="0"/>
        <w:ind w:left="851" w:hanging="425"/>
        <w:jc w:val="both"/>
        <w:rPr>
          <w:rFonts w:ascii="Calibri" w:hAnsi="Calibri"/>
          <w:b w:val="0"/>
          <w:sz w:val="22"/>
          <w:szCs w:val="22"/>
        </w:rPr>
      </w:pPr>
      <w:r>
        <w:rPr>
          <w:rFonts w:ascii="Calibri" w:hAnsi="Calibri"/>
          <w:b w:val="0"/>
          <w:sz w:val="22"/>
          <w:szCs w:val="22"/>
        </w:rPr>
        <w:t>zajist</w:t>
      </w:r>
      <w:r w:rsidR="006764D4">
        <w:rPr>
          <w:rFonts w:ascii="Calibri" w:hAnsi="Calibri"/>
          <w:b w:val="0"/>
          <w:sz w:val="22"/>
          <w:szCs w:val="22"/>
        </w:rPr>
        <w:t>it</w:t>
      </w:r>
      <w:r>
        <w:rPr>
          <w:rFonts w:ascii="Calibri" w:hAnsi="Calibri"/>
          <w:b w:val="0"/>
          <w:sz w:val="22"/>
          <w:szCs w:val="22"/>
        </w:rPr>
        <w:t xml:space="preserve"> na své náklady statické zabezpečení stavebního výkopu.</w:t>
      </w:r>
    </w:p>
    <w:p w:rsidR="00726691" w:rsidRDefault="00726691">
      <w:pPr>
        <w:pStyle w:val="Zkladntextodsazen"/>
        <w:numPr>
          <w:ilvl w:val="0"/>
          <w:numId w:val="6"/>
        </w:numPr>
        <w:tabs>
          <w:tab w:val="left" w:pos="426"/>
        </w:tabs>
        <w:spacing w:before="0"/>
        <w:ind w:left="426" w:hanging="426"/>
        <w:jc w:val="both"/>
        <w:rPr>
          <w:rFonts w:ascii="Calibri" w:hAnsi="Calibri"/>
          <w:b w:val="0"/>
          <w:sz w:val="22"/>
          <w:szCs w:val="22"/>
        </w:rPr>
      </w:pPr>
      <w:r>
        <w:rPr>
          <w:rFonts w:ascii="Calibri" w:hAnsi="Calibri"/>
          <w:b w:val="0"/>
          <w:sz w:val="22"/>
          <w:szCs w:val="22"/>
        </w:rPr>
        <w:t>Zhotovitel se zavazuje seznámit své zaměstnance s povinností</w:t>
      </w:r>
    </w:p>
    <w:p w:rsidR="00726691" w:rsidRDefault="00726691">
      <w:pPr>
        <w:pStyle w:val="Zkladntextodsazen"/>
        <w:numPr>
          <w:ilvl w:val="1"/>
          <w:numId w:val="6"/>
        </w:numPr>
        <w:tabs>
          <w:tab w:val="left" w:pos="851"/>
        </w:tabs>
        <w:spacing w:before="0"/>
        <w:ind w:left="851" w:hanging="425"/>
        <w:jc w:val="both"/>
        <w:rPr>
          <w:rFonts w:ascii="Calibri" w:hAnsi="Calibri"/>
          <w:b w:val="0"/>
          <w:sz w:val="22"/>
          <w:szCs w:val="22"/>
        </w:rPr>
      </w:pPr>
      <w:r>
        <w:rPr>
          <w:rFonts w:ascii="Calibri" w:hAnsi="Calibri"/>
          <w:b w:val="0"/>
          <w:sz w:val="22"/>
          <w:szCs w:val="22"/>
        </w:rPr>
        <w:t xml:space="preserve">neprodleně po příjezdu na </w:t>
      </w:r>
      <w:r w:rsidR="006764D4">
        <w:rPr>
          <w:rFonts w:ascii="Calibri" w:hAnsi="Calibri"/>
          <w:b w:val="0"/>
          <w:sz w:val="22"/>
          <w:szCs w:val="22"/>
        </w:rPr>
        <w:t>plochu výzkumu</w:t>
      </w:r>
      <w:r>
        <w:rPr>
          <w:rFonts w:ascii="Calibri" w:hAnsi="Calibri"/>
          <w:b w:val="0"/>
          <w:sz w:val="22"/>
          <w:szCs w:val="22"/>
        </w:rPr>
        <w:t xml:space="preserve"> se ohlásit stavbyvedoucímu nebo technickému dozoru objednatele,</w:t>
      </w:r>
    </w:p>
    <w:p w:rsidR="00726691" w:rsidRPr="00E64271" w:rsidRDefault="00726691">
      <w:pPr>
        <w:pStyle w:val="Zkladntextodsazen"/>
        <w:numPr>
          <w:ilvl w:val="1"/>
          <w:numId w:val="6"/>
        </w:numPr>
        <w:tabs>
          <w:tab w:val="left" w:pos="851"/>
        </w:tabs>
        <w:spacing w:before="0"/>
        <w:ind w:left="851" w:hanging="425"/>
        <w:jc w:val="both"/>
        <w:rPr>
          <w:rFonts w:ascii="Calibri" w:hAnsi="Calibri"/>
          <w:b w:val="0"/>
          <w:sz w:val="22"/>
          <w:szCs w:val="22"/>
        </w:rPr>
      </w:pPr>
      <w:r w:rsidRPr="00E64271">
        <w:rPr>
          <w:rFonts w:ascii="Calibri" w:hAnsi="Calibri"/>
          <w:b w:val="0"/>
          <w:sz w:val="22"/>
          <w:szCs w:val="22"/>
        </w:rPr>
        <w:t>dodržovat zásady bezpečnosti práce a předpisy vztahující se požární ochraně, hygieně a ochraně životního prostředí,</w:t>
      </w:r>
    </w:p>
    <w:p w:rsidR="00726691" w:rsidRDefault="00726691">
      <w:pPr>
        <w:pStyle w:val="Zkladntextodsazen"/>
        <w:numPr>
          <w:ilvl w:val="1"/>
          <w:numId w:val="6"/>
        </w:numPr>
        <w:tabs>
          <w:tab w:val="left" w:pos="851"/>
        </w:tabs>
        <w:spacing w:before="0"/>
        <w:ind w:left="851" w:hanging="425"/>
        <w:jc w:val="both"/>
        <w:rPr>
          <w:rFonts w:ascii="Calibri" w:hAnsi="Calibri"/>
          <w:sz w:val="22"/>
          <w:szCs w:val="22"/>
        </w:rPr>
      </w:pPr>
      <w:r w:rsidRPr="00E64271">
        <w:rPr>
          <w:rFonts w:ascii="Calibri" w:hAnsi="Calibri"/>
          <w:b w:val="0"/>
          <w:sz w:val="22"/>
          <w:szCs w:val="22"/>
        </w:rPr>
        <w:lastRenderedPageBreak/>
        <w:t>respektovat při provádění archeologických prací pokyny stavbyvedoucího týkající se bezpečnosti a</w:t>
      </w:r>
      <w:r>
        <w:rPr>
          <w:rFonts w:ascii="Calibri" w:hAnsi="Calibri"/>
          <w:b w:val="0"/>
          <w:sz w:val="22"/>
          <w:szCs w:val="22"/>
        </w:rPr>
        <w:t xml:space="preserve"> ochrany zdraví při práci, hygieny a ochrany životního prostředí.</w:t>
      </w:r>
    </w:p>
    <w:p w:rsidR="00726691" w:rsidRDefault="00726691">
      <w:pPr>
        <w:keepNext/>
        <w:spacing w:before="240"/>
        <w:jc w:val="center"/>
        <w:rPr>
          <w:rFonts w:ascii="Calibri" w:hAnsi="Calibri"/>
          <w:b/>
          <w:sz w:val="22"/>
          <w:szCs w:val="22"/>
        </w:rPr>
      </w:pPr>
      <w:r>
        <w:rPr>
          <w:rFonts w:ascii="Calibri" w:hAnsi="Calibri"/>
          <w:b/>
          <w:sz w:val="22"/>
          <w:szCs w:val="22"/>
        </w:rPr>
        <w:t>čl. VII.</w:t>
      </w:r>
    </w:p>
    <w:p w:rsidR="00726691" w:rsidRDefault="00726691">
      <w:pPr>
        <w:keepNext/>
        <w:jc w:val="center"/>
        <w:rPr>
          <w:rFonts w:ascii="Calibri" w:hAnsi="Calibri"/>
          <w:sz w:val="22"/>
          <w:szCs w:val="22"/>
        </w:rPr>
      </w:pPr>
      <w:r>
        <w:rPr>
          <w:rFonts w:ascii="Calibri" w:hAnsi="Calibri"/>
          <w:b/>
          <w:sz w:val="22"/>
          <w:szCs w:val="22"/>
        </w:rPr>
        <w:t>Cena plnění a obchodní podmínky</w:t>
      </w:r>
    </w:p>
    <w:p w:rsidR="00726691" w:rsidRPr="00D92B8C" w:rsidRDefault="00726691">
      <w:pPr>
        <w:pStyle w:val="Zkladntextodsazen"/>
        <w:numPr>
          <w:ilvl w:val="0"/>
          <w:numId w:val="7"/>
        </w:numPr>
        <w:tabs>
          <w:tab w:val="left" w:pos="426"/>
        </w:tabs>
        <w:spacing w:before="0"/>
        <w:ind w:left="426" w:hanging="426"/>
        <w:jc w:val="both"/>
        <w:rPr>
          <w:rFonts w:ascii="Calibri" w:hAnsi="Calibri"/>
          <w:sz w:val="22"/>
          <w:szCs w:val="22"/>
        </w:rPr>
      </w:pPr>
      <w:r>
        <w:rPr>
          <w:rFonts w:ascii="Calibri" w:hAnsi="Calibri"/>
          <w:sz w:val="22"/>
          <w:szCs w:val="22"/>
        </w:rPr>
        <w:t xml:space="preserve">Předpokládané celkové náklady zhotovitele potřebné na řádné provedení ZAV činí </w:t>
      </w:r>
      <w:r w:rsidR="00C31719">
        <w:rPr>
          <w:rFonts w:ascii="Calibri" w:hAnsi="Calibri"/>
          <w:sz w:val="22"/>
          <w:szCs w:val="22"/>
          <w:shd w:val="clear" w:color="auto" w:fill="FFFFFF"/>
        </w:rPr>
        <w:t>222 358</w:t>
      </w:r>
      <w:r w:rsidRPr="00362965">
        <w:rPr>
          <w:rFonts w:ascii="Calibri" w:hAnsi="Calibri"/>
          <w:sz w:val="22"/>
          <w:szCs w:val="22"/>
          <w:shd w:val="clear" w:color="auto" w:fill="FFFFFF"/>
        </w:rPr>
        <w:t xml:space="preserve"> Kč bez DPH (dále jen „cena“). Cena je stanovena jako maximální s tím, že konečná cena nepřekročí výši sjednanou v předchozí větě.  </w:t>
      </w:r>
    </w:p>
    <w:p w:rsidR="00726691" w:rsidRDefault="00726691">
      <w:pPr>
        <w:pStyle w:val="ListParagraph"/>
        <w:numPr>
          <w:ilvl w:val="0"/>
          <w:numId w:val="7"/>
        </w:numPr>
        <w:tabs>
          <w:tab w:val="left" w:pos="426"/>
          <w:tab w:val="right" w:pos="9356"/>
        </w:tabs>
        <w:ind w:left="426" w:hanging="426"/>
        <w:jc w:val="both"/>
        <w:rPr>
          <w:rFonts w:ascii="Calibri" w:hAnsi="Calibri"/>
          <w:sz w:val="22"/>
          <w:szCs w:val="22"/>
        </w:rPr>
      </w:pPr>
      <w:r>
        <w:rPr>
          <w:rFonts w:ascii="Calibri" w:hAnsi="Calibri"/>
          <w:sz w:val="22"/>
          <w:szCs w:val="22"/>
        </w:rPr>
        <w:t>K ceně ZAV dle odst. 1 bude připočtena daň z přidané hodnoty v sazbě aktuální v den uskutečnění zdanitelného plnění</w:t>
      </w:r>
      <w:r w:rsidR="006764D4">
        <w:rPr>
          <w:rFonts w:ascii="Calibri" w:hAnsi="Calibri"/>
          <w:sz w:val="22"/>
          <w:szCs w:val="22"/>
        </w:rPr>
        <w:t>, kterým je</w:t>
      </w:r>
      <w:r w:rsidR="0012178A">
        <w:rPr>
          <w:rFonts w:ascii="Calibri" w:hAnsi="Calibri"/>
          <w:sz w:val="22"/>
          <w:szCs w:val="22"/>
        </w:rPr>
        <w:t xml:space="preserve"> </w:t>
      </w:r>
      <w:r w:rsidR="002E3377">
        <w:rPr>
          <w:rFonts w:ascii="Calibri" w:hAnsi="Calibri"/>
          <w:sz w:val="22"/>
          <w:szCs w:val="22"/>
        </w:rPr>
        <w:t>30.4.2024.</w:t>
      </w:r>
    </w:p>
    <w:p w:rsidR="00726691" w:rsidRDefault="00726691">
      <w:pPr>
        <w:pStyle w:val="Zkladntextodsazen"/>
        <w:numPr>
          <w:ilvl w:val="0"/>
          <w:numId w:val="7"/>
        </w:numPr>
        <w:tabs>
          <w:tab w:val="left" w:pos="426"/>
        </w:tabs>
        <w:spacing w:before="0"/>
        <w:ind w:left="426" w:hanging="426"/>
        <w:jc w:val="both"/>
        <w:rPr>
          <w:rFonts w:ascii="Calibri" w:hAnsi="Calibri"/>
          <w:b w:val="0"/>
          <w:sz w:val="22"/>
          <w:szCs w:val="22"/>
        </w:rPr>
      </w:pPr>
      <w:r>
        <w:rPr>
          <w:rFonts w:ascii="Calibri" w:hAnsi="Calibri"/>
          <w:b w:val="0"/>
          <w:sz w:val="22"/>
          <w:szCs w:val="22"/>
        </w:rPr>
        <w:t xml:space="preserve">Cena ZAV byla stanovena na základě předpokládaného počtu hodin výkonu práce jednotlivých profesí zapojených do ZAV vynásobeného </w:t>
      </w:r>
      <w:r w:rsidR="00D92B8C">
        <w:rPr>
          <w:rFonts w:ascii="Calibri" w:hAnsi="Calibri"/>
          <w:b w:val="0"/>
          <w:sz w:val="22"/>
          <w:szCs w:val="22"/>
        </w:rPr>
        <w:t xml:space="preserve">sazbami uvedenými v Příloze č. </w:t>
      </w:r>
      <w:r w:rsidR="006764D4">
        <w:rPr>
          <w:rFonts w:ascii="Calibri" w:hAnsi="Calibri"/>
          <w:b w:val="0"/>
          <w:sz w:val="22"/>
          <w:szCs w:val="22"/>
        </w:rPr>
        <w:t>2</w:t>
      </w:r>
      <w:r>
        <w:rPr>
          <w:rFonts w:ascii="Calibri" w:hAnsi="Calibri"/>
          <w:b w:val="0"/>
          <w:sz w:val="22"/>
          <w:szCs w:val="22"/>
        </w:rPr>
        <w:t xml:space="preserve"> této dohody. </w:t>
      </w:r>
    </w:p>
    <w:p w:rsidR="00726691" w:rsidRDefault="00726691">
      <w:pPr>
        <w:pStyle w:val="Zkladntextodsazen"/>
        <w:numPr>
          <w:ilvl w:val="0"/>
          <w:numId w:val="7"/>
        </w:numPr>
        <w:tabs>
          <w:tab w:val="left" w:pos="426"/>
        </w:tabs>
        <w:spacing w:before="0"/>
        <w:ind w:left="426" w:hanging="426"/>
        <w:jc w:val="both"/>
        <w:rPr>
          <w:rFonts w:ascii="Calibri" w:hAnsi="Calibri"/>
          <w:b w:val="0"/>
          <w:sz w:val="22"/>
          <w:szCs w:val="22"/>
        </w:rPr>
      </w:pPr>
      <w:r>
        <w:rPr>
          <w:rFonts w:ascii="Calibri" w:hAnsi="Calibri"/>
          <w:b w:val="0"/>
          <w:sz w:val="22"/>
          <w:szCs w:val="22"/>
        </w:rPr>
        <w:t>Konečná cena ZAV bude stanovena podle skutečně provedené</w:t>
      </w:r>
      <w:r w:rsidR="006764D4">
        <w:rPr>
          <w:rFonts w:ascii="Calibri" w:hAnsi="Calibri"/>
          <w:b w:val="0"/>
          <w:sz w:val="22"/>
          <w:szCs w:val="22"/>
        </w:rPr>
        <w:t>ho rozsahu</w:t>
      </w:r>
      <w:r>
        <w:rPr>
          <w:rFonts w:ascii="Calibri" w:hAnsi="Calibri"/>
          <w:b w:val="0"/>
          <w:sz w:val="22"/>
          <w:szCs w:val="22"/>
        </w:rPr>
        <w:t xml:space="preserve"> práce evidované</w:t>
      </w:r>
      <w:r w:rsidR="006764D4">
        <w:rPr>
          <w:rFonts w:ascii="Calibri" w:hAnsi="Calibri"/>
          <w:b w:val="0"/>
          <w:sz w:val="22"/>
          <w:szCs w:val="22"/>
        </w:rPr>
        <w:t>ho</w:t>
      </w:r>
      <w:r>
        <w:rPr>
          <w:rFonts w:ascii="Calibri" w:hAnsi="Calibri"/>
          <w:b w:val="0"/>
          <w:sz w:val="22"/>
          <w:szCs w:val="22"/>
        </w:rPr>
        <w:t xml:space="preserve"> ve výzkumném deníku.</w:t>
      </w:r>
    </w:p>
    <w:p w:rsidR="00726691" w:rsidRDefault="00726691">
      <w:pPr>
        <w:pStyle w:val="Zkladntextodsazen"/>
        <w:numPr>
          <w:ilvl w:val="0"/>
          <w:numId w:val="7"/>
        </w:numPr>
        <w:tabs>
          <w:tab w:val="left" w:pos="426"/>
        </w:tabs>
        <w:spacing w:before="0"/>
        <w:ind w:left="426" w:hanging="426"/>
        <w:jc w:val="both"/>
        <w:rPr>
          <w:rFonts w:ascii="Calibri" w:hAnsi="Calibri"/>
          <w:b w:val="0"/>
          <w:sz w:val="22"/>
          <w:szCs w:val="22"/>
        </w:rPr>
      </w:pPr>
      <w:r>
        <w:rPr>
          <w:rFonts w:ascii="Calibri" w:hAnsi="Calibri"/>
          <w:b w:val="0"/>
          <w:sz w:val="22"/>
          <w:szCs w:val="22"/>
        </w:rPr>
        <w:t>Cena ZAV dle odst. 1 nezahrnuje náklady na provedení archeologických prací vyvolaných výkopovými pracemi, které nejsou specifikovány v této dohodě a jej</w:t>
      </w:r>
      <w:r w:rsidR="00D92B8C">
        <w:rPr>
          <w:rFonts w:ascii="Calibri" w:hAnsi="Calibri"/>
          <w:b w:val="0"/>
          <w:sz w:val="22"/>
          <w:szCs w:val="22"/>
        </w:rPr>
        <w:t>í Příloze č. 2</w:t>
      </w:r>
      <w:r>
        <w:rPr>
          <w:rFonts w:ascii="Calibri" w:hAnsi="Calibri"/>
          <w:b w:val="0"/>
          <w:sz w:val="22"/>
          <w:szCs w:val="22"/>
        </w:rPr>
        <w:t>. Pokud by taková situace vznikla, bude řešena zvláštním písemným dodatkem k této dohodě jako vícepráce a za stejných smluvních a cenových podmínek.</w:t>
      </w:r>
    </w:p>
    <w:p w:rsidR="00726691" w:rsidRDefault="00726691">
      <w:pPr>
        <w:pStyle w:val="Zkladntextodsazen"/>
        <w:numPr>
          <w:ilvl w:val="0"/>
          <w:numId w:val="7"/>
        </w:numPr>
        <w:tabs>
          <w:tab w:val="left" w:pos="426"/>
        </w:tabs>
        <w:spacing w:before="0"/>
        <w:ind w:left="426" w:hanging="426"/>
        <w:jc w:val="both"/>
        <w:rPr>
          <w:rFonts w:ascii="Calibri" w:hAnsi="Calibri"/>
          <w:b w:val="0"/>
          <w:sz w:val="22"/>
          <w:szCs w:val="22"/>
        </w:rPr>
      </w:pPr>
      <w:r>
        <w:rPr>
          <w:rFonts w:ascii="Calibri" w:hAnsi="Calibri"/>
          <w:b w:val="0"/>
          <w:sz w:val="22"/>
          <w:szCs w:val="22"/>
        </w:rPr>
        <w:t xml:space="preserve">Fakturace za provedený ZAV bude </w:t>
      </w:r>
      <w:r>
        <w:rPr>
          <w:rFonts w:ascii="Calibri" w:hAnsi="Calibri"/>
          <w:sz w:val="22"/>
          <w:szCs w:val="22"/>
        </w:rPr>
        <w:t xml:space="preserve">provedena </w:t>
      </w:r>
      <w:r>
        <w:rPr>
          <w:rFonts w:ascii="Calibri" w:hAnsi="Calibri"/>
          <w:b w:val="0"/>
          <w:sz w:val="22"/>
          <w:szCs w:val="22"/>
        </w:rPr>
        <w:t xml:space="preserve">zhotovitelem po částech měsíčně zpětně vždy nejpozději do 10. dne měsíce následujícího po měsíci, ve kterém byla prováděna terénní část ZAV. Fakturovaná cena za terénní část ZAV bude vypočtena podle počtu pracovníků a skutečně odpracovaných hodin zapsaných ve výzkumném deníku. K ceně za terénní část ZAV bude připočtena cena za </w:t>
      </w:r>
      <w:r w:rsidR="00552D42">
        <w:rPr>
          <w:rFonts w:ascii="Calibri" w:hAnsi="Calibri"/>
          <w:b w:val="0"/>
          <w:sz w:val="22"/>
          <w:szCs w:val="22"/>
        </w:rPr>
        <w:t xml:space="preserve">základní </w:t>
      </w:r>
      <w:r>
        <w:rPr>
          <w:rFonts w:ascii="Calibri" w:hAnsi="Calibri"/>
          <w:b w:val="0"/>
          <w:sz w:val="22"/>
          <w:szCs w:val="22"/>
        </w:rPr>
        <w:t xml:space="preserve">zpracování ZAV, a to ve </w:t>
      </w:r>
      <w:r w:rsidRPr="00362965">
        <w:rPr>
          <w:rFonts w:ascii="Calibri" w:hAnsi="Calibri"/>
          <w:b w:val="0"/>
          <w:sz w:val="22"/>
          <w:szCs w:val="22"/>
          <w:shd w:val="clear" w:color="auto" w:fill="FFFFFF"/>
        </w:rPr>
        <w:t xml:space="preserve">výši </w:t>
      </w:r>
      <w:r w:rsidR="00D92B8C" w:rsidRPr="00362965">
        <w:rPr>
          <w:rFonts w:ascii="Calibri" w:hAnsi="Calibri"/>
          <w:b w:val="0"/>
          <w:sz w:val="22"/>
          <w:szCs w:val="22"/>
          <w:shd w:val="clear" w:color="auto" w:fill="FFFFFF"/>
        </w:rPr>
        <w:t>45</w:t>
      </w:r>
      <w:r w:rsidRPr="00362965">
        <w:rPr>
          <w:rFonts w:ascii="Calibri" w:hAnsi="Calibri"/>
          <w:b w:val="0"/>
          <w:sz w:val="22"/>
          <w:szCs w:val="22"/>
          <w:shd w:val="clear" w:color="auto" w:fill="FFFFFF"/>
        </w:rPr>
        <w:t>%</w:t>
      </w:r>
      <w:r>
        <w:rPr>
          <w:rFonts w:ascii="Calibri" w:hAnsi="Calibri"/>
          <w:b w:val="0"/>
          <w:sz w:val="22"/>
          <w:szCs w:val="22"/>
        </w:rPr>
        <w:t xml:space="preserve"> aktuálně fakturované částky za terénní část ZAV.</w:t>
      </w:r>
      <w:r w:rsidR="002F2B0F">
        <w:rPr>
          <w:rFonts w:ascii="Calibri" w:hAnsi="Calibri"/>
          <w:b w:val="0"/>
          <w:sz w:val="22"/>
          <w:szCs w:val="22"/>
        </w:rPr>
        <w:t xml:space="preserve"> </w:t>
      </w:r>
    </w:p>
    <w:p w:rsidR="00726691" w:rsidRDefault="00726691">
      <w:pPr>
        <w:pStyle w:val="Zkladntextodsazen"/>
        <w:numPr>
          <w:ilvl w:val="0"/>
          <w:numId w:val="7"/>
        </w:numPr>
        <w:tabs>
          <w:tab w:val="left" w:pos="426"/>
        </w:tabs>
        <w:spacing w:before="0"/>
        <w:ind w:left="426" w:hanging="426"/>
        <w:jc w:val="both"/>
        <w:rPr>
          <w:rFonts w:ascii="Calibri" w:hAnsi="Calibri"/>
          <w:b w:val="0"/>
          <w:sz w:val="22"/>
          <w:szCs w:val="22"/>
        </w:rPr>
      </w:pPr>
      <w:r>
        <w:rPr>
          <w:rFonts w:ascii="Calibri" w:hAnsi="Calibri"/>
          <w:b w:val="0"/>
          <w:sz w:val="22"/>
          <w:szCs w:val="22"/>
        </w:rPr>
        <w:t xml:space="preserve">Objednatel se může k objemu fakturovaných </w:t>
      </w:r>
      <w:r w:rsidR="002F2B0F">
        <w:rPr>
          <w:rFonts w:ascii="Calibri" w:hAnsi="Calibri"/>
          <w:b w:val="0"/>
          <w:sz w:val="22"/>
          <w:szCs w:val="22"/>
        </w:rPr>
        <w:t>částek</w:t>
      </w:r>
      <w:r>
        <w:rPr>
          <w:rFonts w:ascii="Calibri" w:hAnsi="Calibri"/>
          <w:b w:val="0"/>
          <w:sz w:val="22"/>
          <w:szCs w:val="22"/>
        </w:rPr>
        <w:t xml:space="preserve"> vyjádřit do tří pracovních dnů od jejich předložení a nestane-li se tak, má se za to, že s ním souhlasí. V případě nesouhlasu s návrhem je objednatel povinen se ve stejné lhůtě vyjádřit s odůvodněním svých námitek a zhotovitel bez zbytečného odkladu svolá jednání s cílem vyřešit sporné otázky.</w:t>
      </w:r>
    </w:p>
    <w:p w:rsidR="00726691" w:rsidRDefault="00726691">
      <w:pPr>
        <w:pStyle w:val="Zkladntextodsazen"/>
        <w:numPr>
          <w:ilvl w:val="0"/>
          <w:numId w:val="7"/>
        </w:numPr>
        <w:tabs>
          <w:tab w:val="left" w:pos="426"/>
        </w:tabs>
        <w:ind w:left="426" w:hanging="426"/>
        <w:jc w:val="both"/>
        <w:rPr>
          <w:rFonts w:ascii="Calibri" w:hAnsi="Calibri"/>
          <w:b w:val="0"/>
          <w:sz w:val="22"/>
          <w:szCs w:val="22"/>
        </w:rPr>
      </w:pPr>
      <w:r>
        <w:rPr>
          <w:rFonts w:ascii="Calibri" w:hAnsi="Calibri"/>
          <w:b w:val="0"/>
          <w:sz w:val="22"/>
          <w:szCs w:val="22"/>
        </w:rPr>
        <w:t xml:space="preserve">Doba splatnosti faktury se stanovuje na 14 dní od doručení objednateli. Po dobu jednání o odstranění rozporů ve věci fakturace není zhotovitel v prodlení s plněním dle této dohody a je oprávněn ZAV přerušit až do dosažení dohody. Faktura může být vyhotovena v elektronické podobě a zaslána elektronicky. </w:t>
      </w:r>
    </w:p>
    <w:p w:rsidR="00726691" w:rsidRDefault="00726691">
      <w:pPr>
        <w:pStyle w:val="Zkladntextodsazen"/>
        <w:numPr>
          <w:ilvl w:val="0"/>
          <w:numId w:val="7"/>
        </w:numPr>
        <w:tabs>
          <w:tab w:val="left" w:pos="426"/>
        </w:tabs>
        <w:spacing w:before="0"/>
        <w:ind w:left="426" w:hanging="426"/>
        <w:jc w:val="both"/>
        <w:rPr>
          <w:rFonts w:ascii="Calibri" w:hAnsi="Calibri"/>
          <w:b w:val="0"/>
          <w:sz w:val="22"/>
          <w:szCs w:val="22"/>
        </w:rPr>
      </w:pPr>
      <w:r>
        <w:rPr>
          <w:rFonts w:ascii="Calibri" w:hAnsi="Calibri"/>
          <w:b w:val="0"/>
          <w:sz w:val="22"/>
          <w:szCs w:val="22"/>
        </w:rPr>
        <w:t>Objednatel je oprávněn vrátit fakturu zhotoviteli, pokud obsahuje nesprávné nebo neúplné údaje, nebo nemá předepsané formální náležitosti. Objednatel je povinen vrátit fakturu neprodleně, nejpozději však do data splatnosti, jinak je v prodlení s placením částky, která měla být fakturována správně.</w:t>
      </w:r>
    </w:p>
    <w:p w:rsidR="00726691" w:rsidRDefault="00726691">
      <w:pPr>
        <w:pStyle w:val="Zkladntextodsazen"/>
        <w:numPr>
          <w:ilvl w:val="0"/>
          <w:numId w:val="7"/>
        </w:numPr>
        <w:tabs>
          <w:tab w:val="left" w:pos="426"/>
        </w:tabs>
        <w:spacing w:before="0"/>
        <w:ind w:left="426" w:hanging="426"/>
        <w:jc w:val="both"/>
        <w:rPr>
          <w:rFonts w:ascii="Calibri" w:hAnsi="Calibri"/>
          <w:b w:val="0"/>
          <w:sz w:val="22"/>
          <w:szCs w:val="22"/>
        </w:rPr>
      </w:pPr>
      <w:r>
        <w:rPr>
          <w:rFonts w:ascii="Calibri" w:hAnsi="Calibri"/>
          <w:b w:val="0"/>
          <w:sz w:val="22"/>
          <w:szCs w:val="22"/>
        </w:rPr>
        <w:t xml:space="preserve">V případě prodlení objednatele s úhradou faktury vystavené zhotovitelem je objednatel povinen uhradit zhotoviteli smluvní pokutu ve výši 0,35 % z fakturované částky </w:t>
      </w:r>
      <w:r w:rsidRPr="00362965">
        <w:rPr>
          <w:rFonts w:ascii="Calibri" w:hAnsi="Calibri"/>
          <w:b w:val="0"/>
          <w:sz w:val="22"/>
          <w:szCs w:val="22"/>
          <w:shd w:val="clear" w:color="auto" w:fill="FFFFFF"/>
        </w:rPr>
        <w:t>včetně DPH</w:t>
      </w:r>
      <w:r>
        <w:rPr>
          <w:rFonts w:ascii="Calibri" w:hAnsi="Calibri"/>
          <w:b w:val="0"/>
          <w:sz w:val="22"/>
          <w:szCs w:val="22"/>
        </w:rPr>
        <w:t xml:space="preserve"> za každý den prodlení s tím, že nárok na náhradu škody tím není dotčen. Smluvní pokuta je splatná do 21 dnů od písemného vyúčtování odeslaného druhé smluvní straně.  </w:t>
      </w:r>
    </w:p>
    <w:p w:rsidR="00726691" w:rsidRDefault="00726691">
      <w:pPr>
        <w:pStyle w:val="Zkladntextodsazen"/>
        <w:numPr>
          <w:ilvl w:val="0"/>
          <w:numId w:val="7"/>
        </w:numPr>
        <w:tabs>
          <w:tab w:val="left" w:pos="426"/>
        </w:tabs>
        <w:spacing w:before="0"/>
        <w:ind w:left="426" w:hanging="426"/>
        <w:jc w:val="both"/>
        <w:rPr>
          <w:rFonts w:ascii="Calibri" w:hAnsi="Calibri"/>
          <w:sz w:val="22"/>
          <w:szCs w:val="22"/>
        </w:rPr>
      </w:pPr>
      <w:r>
        <w:rPr>
          <w:rFonts w:ascii="Calibri" w:hAnsi="Calibri"/>
          <w:b w:val="0"/>
          <w:sz w:val="22"/>
          <w:szCs w:val="22"/>
        </w:rPr>
        <w:t>Po dobu prodlení objednatele s úhradou faktury není zhotovitel v prodlení s prováděním ZAV. Zhotovitel je oprávněn v případě prodlení delším než 5 dní ZAV až do doby zaplacení přerušit.</w:t>
      </w:r>
    </w:p>
    <w:p w:rsidR="00726691" w:rsidRDefault="00726691">
      <w:pPr>
        <w:keepNext/>
        <w:spacing w:before="240"/>
        <w:jc w:val="center"/>
        <w:rPr>
          <w:rFonts w:ascii="Calibri" w:hAnsi="Calibri"/>
          <w:b/>
          <w:sz w:val="22"/>
          <w:szCs w:val="22"/>
        </w:rPr>
      </w:pPr>
      <w:r>
        <w:rPr>
          <w:rFonts w:ascii="Calibri" w:hAnsi="Calibri"/>
          <w:b/>
          <w:sz w:val="22"/>
          <w:szCs w:val="22"/>
        </w:rPr>
        <w:t>čl. VIII.</w:t>
      </w:r>
    </w:p>
    <w:p w:rsidR="00726691" w:rsidRDefault="00726691">
      <w:pPr>
        <w:keepNext/>
        <w:jc w:val="center"/>
        <w:rPr>
          <w:rFonts w:ascii="Calibri" w:hAnsi="Calibri" w:cs="Arial"/>
          <w:sz w:val="22"/>
          <w:szCs w:val="22"/>
        </w:rPr>
      </w:pPr>
      <w:r>
        <w:rPr>
          <w:rFonts w:ascii="Calibri" w:hAnsi="Calibri"/>
          <w:b/>
          <w:sz w:val="22"/>
          <w:szCs w:val="22"/>
        </w:rPr>
        <w:t>Předání staveniště a odborných výstupů ZAV</w:t>
      </w:r>
    </w:p>
    <w:p w:rsidR="00726691" w:rsidRDefault="00726691" w:rsidP="00A34D37">
      <w:pPr>
        <w:pStyle w:val="Odstavecseseznamem1"/>
        <w:numPr>
          <w:ilvl w:val="0"/>
          <w:numId w:val="8"/>
        </w:numPr>
        <w:tabs>
          <w:tab w:val="left" w:pos="426"/>
        </w:tabs>
        <w:ind w:left="426" w:hanging="426"/>
        <w:jc w:val="both"/>
        <w:rPr>
          <w:rFonts w:ascii="Calibri" w:hAnsi="Calibri" w:cs="Arial"/>
          <w:sz w:val="22"/>
          <w:szCs w:val="22"/>
        </w:rPr>
      </w:pPr>
      <w:r>
        <w:rPr>
          <w:rFonts w:ascii="Calibri" w:hAnsi="Calibri" w:cs="Arial"/>
          <w:sz w:val="22"/>
          <w:szCs w:val="22"/>
        </w:rPr>
        <w:t xml:space="preserve">Zhotovitel předá </w:t>
      </w:r>
      <w:r w:rsidR="00552D42">
        <w:rPr>
          <w:rFonts w:ascii="Calibri" w:hAnsi="Calibri" w:cs="Arial"/>
          <w:sz w:val="22"/>
          <w:szCs w:val="22"/>
        </w:rPr>
        <w:t>ZAV vč.</w:t>
      </w:r>
      <w:r>
        <w:rPr>
          <w:rFonts w:ascii="Calibri" w:hAnsi="Calibri" w:cs="Arial"/>
          <w:sz w:val="22"/>
          <w:szCs w:val="22"/>
        </w:rPr>
        <w:t xml:space="preserve"> </w:t>
      </w:r>
      <w:r w:rsidR="00320AB8">
        <w:rPr>
          <w:rFonts w:ascii="Calibri" w:hAnsi="Calibri" w:cs="Arial"/>
          <w:sz w:val="22"/>
          <w:szCs w:val="22"/>
        </w:rPr>
        <w:t>nálezové zprávy</w:t>
      </w:r>
      <w:r>
        <w:rPr>
          <w:rFonts w:ascii="Calibri" w:hAnsi="Calibri" w:cs="Arial"/>
          <w:sz w:val="22"/>
          <w:szCs w:val="22"/>
        </w:rPr>
        <w:t xml:space="preserve"> objednateli následujícím způsobem:</w:t>
      </w:r>
    </w:p>
    <w:p w:rsidR="00726691" w:rsidRDefault="00726691" w:rsidP="00A34D37">
      <w:pPr>
        <w:pStyle w:val="Odstavecseseznamem1"/>
        <w:numPr>
          <w:ilvl w:val="1"/>
          <w:numId w:val="8"/>
        </w:numPr>
        <w:tabs>
          <w:tab w:val="left" w:pos="851"/>
        </w:tabs>
        <w:ind w:left="851" w:hanging="425"/>
        <w:jc w:val="both"/>
        <w:rPr>
          <w:rFonts w:ascii="Calibri" w:hAnsi="Calibri" w:cs="Arial"/>
          <w:sz w:val="22"/>
          <w:szCs w:val="22"/>
        </w:rPr>
      </w:pPr>
      <w:r>
        <w:rPr>
          <w:rFonts w:ascii="Calibri" w:hAnsi="Calibri" w:cs="Arial"/>
          <w:sz w:val="22"/>
          <w:szCs w:val="22"/>
        </w:rPr>
        <w:t xml:space="preserve">terénní část ZAV bude ukončena zápisem do výzkumného deníku a do stavebního deníku, přičemž oba zápisy budou potvrzeny podpisem stavbyvedoucího nebo technického dozoru objednatele. </w:t>
      </w:r>
    </w:p>
    <w:p w:rsidR="00726691" w:rsidRDefault="00726691" w:rsidP="00A34D37">
      <w:pPr>
        <w:pStyle w:val="Odstavecseseznamem1"/>
        <w:tabs>
          <w:tab w:val="left" w:pos="851"/>
        </w:tabs>
        <w:ind w:left="851"/>
        <w:jc w:val="both"/>
        <w:rPr>
          <w:rFonts w:ascii="Calibri" w:hAnsi="Calibri" w:cs="Arial"/>
          <w:sz w:val="22"/>
          <w:szCs w:val="22"/>
        </w:rPr>
      </w:pPr>
      <w:r>
        <w:rPr>
          <w:rFonts w:ascii="Calibri" w:hAnsi="Calibri" w:cs="Arial"/>
          <w:sz w:val="22"/>
          <w:szCs w:val="22"/>
        </w:rPr>
        <w:t xml:space="preserve">Po ukončení terénní části ZAV zhotovitel vydá objednateli potvrzení o provedení ZAV. </w:t>
      </w:r>
    </w:p>
    <w:p w:rsidR="00726691" w:rsidRDefault="00320AB8">
      <w:pPr>
        <w:pStyle w:val="Odstavecseseznamem1"/>
        <w:numPr>
          <w:ilvl w:val="1"/>
          <w:numId w:val="8"/>
        </w:numPr>
        <w:tabs>
          <w:tab w:val="left" w:pos="851"/>
        </w:tabs>
        <w:ind w:left="851" w:hanging="425"/>
        <w:jc w:val="both"/>
        <w:rPr>
          <w:rFonts w:ascii="Calibri" w:hAnsi="Calibri"/>
          <w:b/>
          <w:sz w:val="22"/>
          <w:szCs w:val="22"/>
        </w:rPr>
      </w:pPr>
      <w:r>
        <w:rPr>
          <w:rFonts w:ascii="Calibri" w:hAnsi="Calibri" w:cs="Arial"/>
          <w:sz w:val="22"/>
          <w:szCs w:val="22"/>
        </w:rPr>
        <w:lastRenderedPageBreak/>
        <w:t>nálezovou zprávu</w:t>
      </w:r>
      <w:r w:rsidR="00726691">
        <w:rPr>
          <w:rFonts w:ascii="Calibri" w:hAnsi="Calibri" w:cs="Arial"/>
          <w:sz w:val="22"/>
          <w:szCs w:val="22"/>
        </w:rPr>
        <w:t xml:space="preserve"> zhotovitel zpracuje a </w:t>
      </w:r>
      <w:r w:rsidR="00D92B8C">
        <w:rPr>
          <w:rFonts w:ascii="Calibri" w:hAnsi="Calibri" w:cs="Arial"/>
          <w:sz w:val="22"/>
          <w:szCs w:val="22"/>
        </w:rPr>
        <w:t xml:space="preserve">objednateli předá nejpozději do 12 </w:t>
      </w:r>
      <w:r w:rsidR="00726691">
        <w:rPr>
          <w:rFonts w:ascii="Calibri" w:hAnsi="Calibri" w:cs="Arial"/>
          <w:sz w:val="22"/>
          <w:szCs w:val="22"/>
        </w:rPr>
        <w:t xml:space="preserve">měsíců od ukončení terénní části ZAV. O ukončení ZAV a předání </w:t>
      </w:r>
      <w:r>
        <w:rPr>
          <w:rFonts w:ascii="Calibri" w:hAnsi="Calibri" w:cs="Arial"/>
          <w:sz w:val="22"/>
          <w:szCs w:val="22"/>
        </w:rPr>
        <w:t>nálezové zprávy</w:t>
      </w:r>
      <w:r w:rsidR="00726691">
        <w:rPr>
          <w:rFonts w:ascii="Calibri" w:hAnsi="Calibri" w:cs="Arial"/>
          <w:sz w:val="22"/>
          <w:szCs w:val="22"/>
        </w:rPr>
        <w:t xml:space="preserve"> bude mezi stranami podepsán předávací protokol.</w:t>
      </w:r>
    </w:p>
    <w:p w:rsidR="00726691" w:rsidRDefault="00726691">
      <w:pPr>
        <w:keepNext/>
        <w:spacing w:before="240"/>
        <w:jc w:val="center"/>
        <w:rPr>
          <w:rFonts w:ascii="Calibri" w:hAnsi="Calibri"/>
          <w:b/>
          <w:sz w:val="22"/>
          <w:szCs w:val="22"/>
        </w:rPr>
      </w:pPr>
      <w:r>
        <w:rPr>
          <w:rFonts w:ascii="Calibri" w:hAnsi="Calibri"/>
          <w:b/>
          <w:sz w:val="22"/>
          <w:szCs w:val="22"/>
        </w:rPr>
        <w:t>čl. IX.</w:t>
      </w:r>
    </w:p>
    <w:p w:rsidR="00726691" w:rsidRDefault="00726691">
      <w:pPr>
        <w:keepNext/>
        <w:jc w:val="center"/>
        <w:rPr>
          <w:rFonts w:ascii="Calibri" w:hAnsi="Calibri"/>
          <w:sz w:val="22"/>
          <w:szCs w:val="22"/>
        </w:rPr>
      </w:pPr>
      <w:r>
        <w:rPr>
          <w:rFonts w:ascii="Calibri" w:hAnsi="Calibri"/>
          <w:b/>
          <w:sz w:val="22"/>
          <w:szCs w:val="22"/>
        </w:rPr>
        <w:t>Závěrečná ustanovení</w:t>
      </w:r>
    </w:p>
    <w:p w:rsidR="00726691" w:rsidRDefault="00726691">
      <w:pPr>
        <w:pStyle w:val="Zkladntextodsazen"/>
        <w:numPr>
          <w:ilvl w:val="0"/>
          <w:numId w:val="11"/>
        </w:numPr>
        <w:tabs>
          <w:tab w:val="left" w:pos="426"/>
        </w:tabs>
        <w:spacing w:before="0"/>
        <w:ind w:left="426" w:hanging="426"/>
        <w:jc w:val="both"/>
        <w:rPr>
          <w:rFonts w:ascii="Calibri" w:hAnsi="Calibri"/>
          <w:b w:val="0"/>
          <w:sz w:val="22"/>
          <w:szCs w:val="22"/>
        </w:rPr>
      </w:pPr>
      <w:r>
        <w:rPr>
          <w:rFonts w:ascii="Calibri" w:hAnsi="Calibri"/>
          <w:b w:val="0"/>
          <w:sz w:val="22"/>
          <w:szCs w:val="22"/>
        </w:rPr>
        <w:t xml:space="preserve">Tuto dohodu lze měnit pouze písemnými dodatky, podepsanými oběma stranami dohody a postupně vzestupně číslovanými. </w:t>
      </w:r>
    </w:p>
    <w:p w:rsidR="00726691" w:rsidRDefault="00726691">
      <w:pPr>
        <w:pStyle w:val="Zkladntextodsazen"/>
        <w:numPr>
          <w:ilvl w:val="0"/>
          <w:numId w:val="11"/>
        </w:numPr>
        <w:tabs>
          <w:tab w:val="left" w:pos="426"/>
        </w:tabs>
        <w:spacing w:before="0"/>
        <w:ind w:left="426" w:hanging="426"/>
        <w:jc w:val="both"/>
        <w:rPr>
          <w:rFonts w:ascii="Calibri" w:hAnsi="Calibri"/>
          <w:b w:val="0"/>
          <w:sz w:val="22"/>
          <w:szCs w:val="22"/>
          <w:shd w:val="clear" w:color="auto" w:fill="C0C0C0"/>
        </w:rPr>
      </w:pPr>
      <w:r>
        <w:rPr>
          <w:rFonts w:ascii="Calibri" w:hAnsi="Calibri"/>
          <w:b w:val="0"/>
          <w:sz w:val="22"/>
          <w:szCs w:val="22"/>
        </w:rPr>
        <w:t>Ustanovení této dohody mají vždy přednost před zápisy učiněnými ve výzkumném nebo stavebním deníku.</w:t>
      </w:r>
    </w:p>
    <w:p w:rsidR="00726691" w:rsidRDefault="00726691">
      <w:pPr>
        <w:pStyle w:val="Zkladntextodsazen"/>
        <w:numPr>
          <w:ilvl w:val="0"/>
          <w:numId w:val="11"/>
        </w:numPr>
        <w:tabs>
          <w:tab w:val="left" w:pos="426"/>
        </w:tabs>
        <w:spacing w:before="0"/>
        <w:ind w:left="426" w:hanging="426"/>
        <w:jc w:val="both"/>
        <w:rPr>
          <w:rFonts w:ascii="Calibri" w:hAnsi="Calibri"/>
          <w:b w:val="0"/>
          <w:sz w:val="22"/>
          <w:szCs w:val="22"/>
          <w:shd w:val="clear" w:color="auto" w:fill="C0C0C0"/>
        </w:rPr>
      </w:pPr>
      <w:r w:rsidRPr="00444F1D">
        <w:rPr>
          <w:rFonts w:ascii="Calibri" w:hAnsi="Calibri"/>
          <w:b w:val="0"/>
          <w:sz w:val="22"/>
          <w:szCs w:val="22"/>
        </w:rPr>
        <w:t>Dohoda je sepsána ve dvou stejnopisech s platností originálu, z nichž jedno obdrží objednatel a jedno zhotovitel.</w:t>
      </w:r>
    </w:p>
    <w:p w:rsidR="00726691" w:rsidRDefault="00726691">
      <w:pPr>
        <w:pStyle w:val="Zkladntextodsazen"/>
        <w:numPr>
          <w:ilvl w:val="0"/>
          <w:numId w:val="11"/>
        </w:numPr>
        <w:tabs>
          <w:tab w:val="left" w:pos="426"/>
        </w:tabs>
        <w:spacing w:before="0"/>
        <w:ind w:left="426" w:hanging="426"/>
        <w:jc w:val="both"/>
        <w:rPr>
          <w:rFonts w:ascii="Calibri" w:hAnsi="Calibri"/>
          <w:b w:val="0"/>
          <w:sz w:val="22"/>
          <w:szCs w:val="22"/>
        </w:rPr>
      </w:pPr>
      <w:r w:rsidRPr="00362965">
        <w:rPr>
          <w:rFonts w:ascii="Calibri" w:hAnsi="Calibri"/>
          <w:b w:val="0"/>
          <w:sz w:val="22"/>
          <w:szCs w:val="22"/>
          <w:shd w:val="clear" w:color="auto" w:fill="FFFFFF"/>
        </w:rPr>
        <w:t>Tato dohoda nabývá platnosti dnem podpisu oběma smluvními stranami. Tato dohoda podléhá povinnosti uveřejnění dle zákona č. 340/2015 Sb., o zvláštních podmínkách účinnosti některých smluv, uveřejňování těchto smluv a o registru smluv (zákon o registru smluv) a nabude účinnosti dnem uveřejnění</w:t>
      </w:r>
      <w:r w:rsidR="00320AB8">
        <w:rPr>
          <w:rFonts w:ascii="Calibri" w:hAnsi="Calibri"/>
          <w:b w:val="0"/>
          <w:sz w:val="22"/>
          <w:szCs w:val="22"/>
          <w:shd w:val="clear" w:color="auto" w:fill="FFFFFF"/>
        </w:rPr>
        <w:t>,</w:t>
      </w:r>
      <w:r w:rsidRPr="00362965">
        <w:rPr>
          <w:rFonts w:ascii="Calibri" w:hAnsi="Calibri"/>
          <w:b w:val="0"/>
          <w:sz w:val="22"/>
          <w:szCs w:val="22"/>
          <w:shd w:val="clear" w:color="auto" w:fill="FFFFFF"/>
        </w:rPr>
        <w:t xml:space="preserve"> její uveřejnění zajistí zhotovitel.</w:t>
      </w:r>
      <w:r>
        <w:rPr>
          <w:rFonts w:ascii="Calibri" w:hAnsi="Calibri"/>
          <w:b w:val="0"/>
          <w:sz w:val="22"/>
          <w:szCs w:val="22"/>
        </w:rPr>
        <w:t xml:space="preserve"> Smluvní strany berou na vědomí, že tato dohoda může být předmětem zveřejnění i dle jiných právních předpisů.</w:t>
      </w:r>
    </w:p>
    <w:p w:rsidR="00726691" w:rsidRDefault="00726691">
      <w:pPr>
        <w:pStyle w:val="Zkladntextodsazen"/>
        <w:numPr>
          <w:ilvl w:val="0"/>
          <w:numId w:val="11"/>
        </w:numPr>
        <w:tabs>
          <w:tab w:val="left" w:pos="426"/>
        </w:tabs>
        <w:spacing w:before="0"/>
        <w:ind w:left="426" w:hanging="426"/>
        <w:jc w:val="both"/>
        <w:rPr>
          <w:rFonts w:ascii="Calibri" w:hAnsi="Calibri"/>
          <w:b w:val="0"/>
          <w:sz w:val="22"/>
          <w:szCs w:val="22"/>
        </w:rPr>
      </w:pPr>
      <w:r>
        <w:rPr>
          <w:rFonts w:ascii="Calibri" w:hAnsi="Calibri"/>
          <w:b w:val="0"/>
          <w:sz w:val="22"/>
          <w:szCs w:val="22"/>
        </w:rPr>
        <w:t>Vztahy mezi stranami dohody touto dohodou výslovně neupravené se řídí ustanoveními občanského zákoníku a předpisů souvisejících.</w:t>
      </w:r>
    </w:p>
    <w:p w:rsidR="00726691" w:rsidRDefault="00726691">
      <w:pPr>
        <w:pStyle w:val="Zkladntextodsazen"/>
        <w:numPr>
          <w:ilvl w:val="0"/>
          <w:numId w:val="11"/>
        </w:numPr>
        <w:tabs>
          <w:tab w:val="left" w:pos="426"/>
        </w:tabs>
        <w:spacing w:before="0"/>
        <w:ind w:left="426" w:hanging="426"/>
        <w:jc w:val="both"/>
        <w:rPr>
          <w:rFonts w:ascii="Calibri" w:hAnsi="Calibri"/>
          <w:b w:val="0"/>
          <w:sz w:val="22"/>
          <w:szCs w:val="22"/>
        </w:rPr>
      </w:pPr>
      <w:r>
        <w:rPr>
          <w:rFonts w:ascii="Calibri" w:hAnsi="Calibri"/>
          <w:b w:val="0"/>
          <w:sz w:val="22"/>
          <w:szCs w:val="22"/>
        </w:rPr>
        <w:t>Strany dohody vylučují použití první věty ustanovení § 558 odst. 2 občanského zákoníku. Strany dohody se dále dohodly, že obchodní zvyklosti nemají přednost před žádným ustanovením zákona.</w:t>
      </w:r>
    </w:p>
    <w:p w:rsidR="00726691" w:rsidRDefault="00726691">
      <w:pPr>
        <w:pStyle w:val="Zkladntextodsazen"/>
        <w:numPr>
          <w:ilvl w:val="0"/>
          <w:numId w:val="11"/>
        </w:numPr>
        <w:tabs>
          <w:tab w:val="left" w:pos="426"/>
        </w:tabs>
        <w:spacing w:before="0"/>
        <w:ind w:left="426" w:hanging="426"/>
        <w:jc w:val="both"/>
        <w:rPr>
          <w:rFonts w:ascii="Calibri" w:hAnsi="Calibri"/>
          <w:iCs/>
          <w:sz w:val="22"/>
          <w:szCs w:val="22"/>
        </w:rPr>
      </w:pPr>
      <w:r>
        <w:rPr>
          <w:rFonts w:ascii="Calibri" w:hAnsi="Calibri"/>
          <w:b w:val="0"/>
          <w:sz w:val="22"/>
          <w:szCs w:val="22"/>
        </w:rPr>
        <w:t>Účastníci této dohody po jejím přečtení prohlašují, že souhlasí s jejím obsahem a potvrzují, že nebyla ujednána v tísni ani za jinak nápadně nevýhodných podmínek. Na důkaz toho připojují svoje podpisy.</w:t>
      </w:r>
    </w:p>
    <w:p w:rsidR="00726691" w:rsidRDefault="00726691">
      <w:pPr>
        <w:pStyle w:val="Zkladntext"/>
        <w:numPr>
          <w:ilvl w:val="0"/>
          <w:numId w:val="11"/>
        </w:numPr>
        <w:spacing w:after="0"/>
        <w:jc w:val="both"/>
        <w:rPr>
          <w:rFonts w:ascii="Calibri" w:hAnsi="Calibri"/>
          <w:sz w:val="22"/>
          <w:szCs w:val="22"/>
        </w:rPr>
      </w:pPr>
      <w:r>
        <w:rPr>
          <w:rFonts w:ascii="Calibri" w:hAnsi="Calibri"/>
          <w:iCs/>
          <w:sz w:val="22"/>
          <w:szCs w:val="22"/>
        </w:rPr>
        <w:t xml:space="preserve">Informace k ochraně osobních údajů jsou ze strany NPÚ uveřejněny na webových stránkách </w:t>
      </w:r>
      <w:hyperlink r:id="rId8" w:history="1">
        <w:r>
          <w:rPr>
            <w:rStyle w:val="Hypertextovodkaz"/>
            <w:rFonts w:ascii="Calibri" w:hAnsi="Calibri"/>
            <w:iCs/>
            <w:sz w:val="22"/>
            <w:szCs w:val="22"/>
          </w:rPr>
          <w:t>www.npu.cz</w:t>
        </w:r>
      </w:hyperlink>
      <w:r>
        <w:rPr>
          <w:rFonts w:ascii="Calibri" w:hAnsi="Calibri"/>
          <w:iCs/>
          <w:sz w:val="22"/>
          <w:szCs w:val="22"/>
        </w:rPr>
        <w:t xml:space="preserve"> v sekci „Ochrana osobních údajů“.</w:t>
      </w:r>
    </w:p>
    <w:p w:rsidR="00726691" w:rsidRDefault="00726691">
      <w:pPr>
        <w:pStyle w:val="Zkladntextodsazen"/>
        <w:tabs>
          <w:tab w:val="left" w:pos="426"/>
        </w:tabs>
        <w:spacing w:before="0"/>
        <w:ind w:left="426"/>
        <w:jc w:val="both"/>
        <w:rPr>
          <w:rFonts w:ascii="Calibri" w:hAnsi="Calibri"/>
          <w:b w:val="0"/>
          <w:sz w:val="22"/>
          <w:szCs w:val="22"/>
        </w:rPr>
      </w:pPr>
    </w:p>
    <w:p w:rsidR="002F2B0F" w:rsidRDefault="002F2B0F" w:rsidP="002F2B0F">
      <w:pPr>
        <w:pStyle w:val="Zkladntext"/>
        <w:tabs>
          <w:tab w:val="left" w:pos="720"/>
          <w:tab w:val="left" w:pos="1440"/>
          <w:tab w:val="left" w:pos="2160"/>
          <w:tab w:val="left" w:pos="2880"/>
          <w:tab w:val="left" w:pos="3600"/>
          <w:tab w:val="left" w:pos="4320"/>
          <w:tab w:val="right" w:pos="4647"/>
          <w:tab w:val="left" w:pos="5040"/>
          <w:tab w:val="left" w:pos="5760"/>
          <w:tab w:val="left" w:pos="6480"/>
          <w:tab w:val="left" w:pos="7200"/>
          <w:tab w:val="left" w:pos="7920"/>
          <w:tab w:val="left" w:pos="8640"/>
        </w:tabs>
        <w:spacing w:after="0"/>
        <w:rPr>
          <w:rFonts w:ascii="Calibri" w:hAnsi="Calibri"/>
          <w:bCs/>
          <w:sz w:val="22"/>
          <w:szCs w:val="22"/>
          <w:shd w:val="clear" w:color="auto" w:fill="C0C0C0"/>
        </w:rPr>
      </w:pPr>
      <w:r>
        <w:rPr>
          <w:rFonts w:ascii="Calibri" w:hAnsi="Calibri"/>
          <w:sz w:val="22"/>
          <w:szCs w:val="22"/>
        </w:rPr>
        <w:t>Přílohy:</w:t>
      </w:r>
    </w:p>
    <w:p w:rsidR="002F2B0F" w:rsidRDefault="002F2B0F" w:rsidP="002F2B0F">
      <w:pPr>
        <w:rPr>
          <w:rFonts w:ascii="Calibri" w:hAnsi="Calibri" w:cs="Calibri"/>
          <w:sz w:val="22"/>
        </w:rPr>
      </w:pPr>
      <w:r>
        <w:rPr>
          <w:rFonts w:ascii="Calibri" w:hAnsi="Calibri" w:cs="Calibri"/>
          <w:sz w:val="22"/>
        </w:rPr>
        <w:t xml:space="preserve">Příloha č. 1 - </w:t>
      </w:r>
      <w:r w:rsidRPr="00362965">
        <w:rPr>
          <w:rFonts w:ascii="Calibri" w:hAnsi="Calibri" w:cs="Calibri"/>
          <w:sz w:val="22"/>
        </w:rPr>
        <w:t>projekt výzkumu, předpokládaný harmonogram, kalkulace ceny</w:t>
      </w:r>
    </w:p>
    <w:p w:rsidR="002F2B0F" w:rsidRDefault="002F2B0F" w:rsidP="0012178A">
      <w:pPr>
        <w:rPr>
          <w:rFonts w:ascii="Calibri" w:hAnsi="Calibri" w:cs="Calibri"/>
          <w:sz w:val="22"/>
        </w:rPr>
      </w:pPr>
      <w:r>
        <w:rPr>
          <w:rFonts w:ascii="Calibri" w:hAnsi="Calibri" w:cs="Calibri"/>
          <w:sz w:val="22"/>
        </w:rPr>
        <w:t xml:space="preserve">Příloha č. 2 </w:t>
      </w:r>
      <w:r w:rsidR="0012178A">
        <w:rPr>
          <w:rFonts w:ascii="Calibri" w:hAnsi="Calibri" w:cs="Calibri"/>
          <w:sz w:val="22"/>
        </w:rPr>
        <w:t>–</w:t>
      </w:r>
      <w:r>
        <w:rPr>
          <w:rFonts w:ascii="Calibri" w:hAnsi="Calibri" w:cs="Calibri"/>
          <w:sz w:val="22"/>
        </w:rPr>
        <w:t xml:space="preserve"> </w:t>
      </w:r>
      <w:r w:rsidR="0012178A">
        <w:rPr>
          <w:rFonts w:ascii="Calibri" w:hAnsi="Calibri" w:cs="Calibri"/>
          <w:sz w:val="22"/>
        </w:rPr>
        <w:t xml:space="preserve">situační plán </w:t>
      </w:r>
      <w:r>
        <w:rPr>
          <w:rFonts w:ascii="Calibri" w:hAnsi="Calibri" w:cs="Calibri"/>
          <w:sz w:val="22"/>
        </w:rPr>
        <w:t>ploch</w:t>
      </w:r>
      <w:r w:rsidR="0012178A">
        <w:rPr>
          <w:rFonts w:ascii="Calibri" w:hAnsi="Calibri" w:cs="Calibri"/>
          <w:sz w:val="22"/>
        </w:rPr>
        <w:t>y</w:t>
      </w:r>
      <w:r>
        <w:rPr>
          <w:rFonts w:ascii="Calibri" w:hAnsi="Calibri" w:cs="Calibri"/>
          <w:sz w:val="22"/>
        </w:rPr>
        <w:t xml:space="preserve"> výzkumu</w:t>
      </w:r>
    </w:p>
    <w:p w:rsidR="00A912E3" w:rsidRDefault="00A912E3" w:rsidP="0012178A">
      <w:pPr>
        <w:rPr>
          <w:rFonts w:ascii="Calibri" w:hAnsi="Calibri" w:cs="Calibri"/>
          <w:sz w:val="22"/>
        </w:rPr>
      </w:pPr>
    </w:p>
    <w:p w:rsidR="00A912E3" w:rsidRDefault="00A912E3" w:rsidP="0012178A">
      <w:pPr>
        <w:rPr>
          <w:rFonts w:ascii="Calibri" w:hAnsi="Calibri" w:cs="Calibri"/>
          <w:sz w:val="22"/>
        </w:rPr>
      </w:pPr>
    </w:p>
    <w:p w:rsidR="00A912E3" w:rsidRDefault="00A912E3" w:rsidP="0012178A">
      <w:pPr>
        <w:rPr>
          <w:rFonts w:ascii="Calibri" w:hAnsi="Calibri" w:cs="Calibri"/>
          <w:sz w:val="22"/>
        </w:rPr>
      </w:pPr>
    </w:p>
    <w:p w:rsidR="00A912E3" w:rsidRPr="00362965" w:rsidRDefault="00A912E3" w:rsidP="0012178A">
      <w:pPr>
        <w:rPr>
          <w:rFonts w:ascii="Calibri" w:hAnsi="Calibri" w:cs="Calibri"/>
          <w:sz w:val="22"/>
        </w:rPr>
      </w:pPr>
    </w:p>
    <w:p w:rsidR="00726691" w:rsidRDefault="00726691">
      <w:pPr>
        <w:pStyle w:val="Zkladntext"/>
        <w:rPr>
          <w:rFonts w:ascii="Calibri" w:hAnsi="Calibri"/>
          <w:b/>
          <w:sz w:val="22"/>
          <w:szCs w:val="22"/>
        </w:rPr>
      </w:pPr>
    </w:p>
    <w:tbl>
      <w:tblPr>
        <w:tblW w:w="0" w:type="auto"/>
        <w:tblInd w:w="496" w:type="dxa"/>
        <w:tblLayout w:type="fixed"/>
        <w:tblCellMar>
          <w:left w:w="70" w:type="dxa"/>
          <w:right w:w="70" w:type="dxa"/>
        </w:tblCellMar>
        <w:tblLook w:val="0000" w:firstRow="0" w:lastRow="0" w:firstColumn="0" w:lastColumn="0" w:noHBand="0" w:noVBand="0"/>
      </w:tblPr>
      <w:tblGrid>
        <w:gridCol w:w="4205"/>
        <w:gridCol w:w="4559"/>
      </w:tblGrid>
      <w:tr w:rsidR="00726691">
        <w:trPr>
          <w:trHeight w:val="236"/>
        </w:trPr>
        <w:tc>
          <w:tcPr>
            <w:tcW w:w="4205" w:type="dxa"/>
            <w:shd w:val="clear" w:color="auto" w:fill="auto"/>
          </w:tcPr>
          <w:p w:rsidR="00726691" w:rsidRDefault="00726691">
            <w:pPr>
              <w:pStyle w:val="Zkladntext"/>
              <w:rPr>
                <w:rFonts w:ascii="Calibri" w:hAnsi="Calibri"/>
                <w:sz w:val="22"/>
                <w:szCs w:val="22"/>
              </w:rPr>
            </w:pPr>
            <w:r>
              <w:rPr>
                <w:rFonts w:ascii="Calibri" w:hAnsi="Calibri"/>
                <w:sz w:val="22"/>
                <w:szCs w:val="22"/>
              </w:rPr>
              <w:t xml:space="preserve">       V ……………… dne ………………...…                                 </w:t>
            </w:r>
          </w:p>
        </w:tc>
        <w:tc>
          <w:tcPr>
            <w:tcW w:w="4559" w:type="dxa"/>
            <w:shd w:val="clear" w:color="auto" w:fill="auto"/>
          </w:tcPr>
          <w:p w:rsidR="00726691" w:rsidRDefault="00726691">
            <w:pPr>
              <w:pStyle w:val="Zkladntext"/>
              <w:ind w:left="260"/>
            </w:pPr>
            <w:r>
              <w:rPr>
                <w:rFonts w:ascii="Calibri" w:hAnsi="Calibri"/>
                <w:sz w:val="22"/>
                <w:szCs w:val="22"/>
              </w:rPr>
              <w:t xml:space="preserve">            V ………………. dne ………………...… </w:t>
            </w:r>
          </w:p>
        </w:tc>
      </w:tr>
      <w:tr w:rsidR="00726691" w:rsidTr="00362965">
        <w:trPr>
          <w:trHeight w:val="236"/>
        </w:trPr>
        <w:tc>
          <w:tcPr>
            <w:tcW w:w="4205" w:type="dxa"/>
            <w:shd w:val="clear" w:color="auto" w:fill="auto"/>
          </w:tcPr>
          <w:p w:rsidR="00726691" w:rsidRDefault="00726691">
            <w:pPr>
              <w:pStyle w:val="Zkladntext"/>
              <w:rPr>
                <w:rFonts w:ascii="Calibri" w:hAnsi="Calibri"/>
                <w:sz w:val="22"/>
                <w:szCs w:val="22"/>
              </w:rPr>
            </w:pPr>
            <w:r>
              <w:rPr>
                <w:rFonts w:ascii="Calibri" w:hAnsi="Calibri"/>
                <w:sz w:val="22"/>
                <w:szCs w:val="22"/>
              </w:rPr>
              <w:t xml:space="preserve">                 </w:t>
            </w:r>
          </w:p>
          <w:p w:rsidR="00726691" w:rsidRDefault="00726691">
            <w:pPr>
              <w:pStyle w:val="Zkladntext"/>
              <w:rPr>
                <w:rFonts w:ascii="Calibri" w:hAnsi="Calibri"/>
                <w:sz w:val="22"/>
                <w:szCs w:val="22"/>
              </w:rPr>
            </w:pPr>
          </w:p>
          <w:p w:rsidR="00726691" w:rsidRDefault="00726691">
            <w:pPr>
              <w:pStyle w:val="Zkladntext"/>
              <w:rPr>
                <w:rFonts w:ascii="Calibri" w:hAnsi="Calibri"/>
                <w:sz w:val="22"/>
                <w:szCs w:val="22"/>
              </w:rPr>
            </w:pPr>
          </w:p>
          <w:p w:rsidR="00726691" w:rsidRDefault="00726691">
            <w:pPr>
              <w:pStyle w:val="Zkladntext"/>
              <w:spacing w:after="0" w:line="140" w:lineRule="exact"/>
              <w:contextualSpacing/>
              <w:rPr>
                <w:rFonts w:ascii="Calibri" w:hAnsi="Calibri"/>
                <w:sz w:val="22"/>
                <w:szCs w:val="22"/>
              </w:rPr>
            </w:pPr>
          </w:p>
          <w:p w:rsidR="00726691" w:rsidRDefault="00726691">
            <w:pPr>
              <w:pStyle w:val="Zkladntext"/>
              <w:rPr>
                <w:rFonts w:ascii="Calibri" w:hAnsi="Calibri"/>
                <w:sz w:val="22"/>
                <w:szCs w:val="22"/>
              </w:rPr>
            </w:pPr>
          </w:p>
        </w:tc>
        <w:tc>
          <w:tcPr>
            <w:tcW w:w="4559" w:type="dxa"/>
            <w:shd w:val="clear" w:color="auto" w:fill="FFFFFF"/>
          </w:tcPr>
          <w:p w:rsidR="00AF7010" w:rsidRPr="00362965" w:rsidRDefault="00AF7010" w:rsidP="00362965">
            <w:pPr>
              <w:shd w:val="clear" w:color="auto" w:fill="FFFFFF"/>
              <w:rPr>
                <w:rFonts w:ascii="Calibri" w:hAnsi="Calibri" w:cs="Calibri"/>
                <w:sz w:val="22"/>
                <w:szCs w:val="22"/>
              </w:rPr>
            </w:pPr>
            <w:r w:rsidRPr="00362965">
              <w:rPr>
                <w:rFonts w:ascii="Calibri" w:hAnsi="Calibri" w:cs="Calibri"/>
                <w:sz w:val="22"/>
                <w:szCs w:val="22"/>
              </w:rPr>
              <w:t xml:space="preserve">                 PhDr. Jaroslav Podliska, Ph.D., </w:t>
            </w:r>
          </w:p>
          <w:p w:rsidR="00AF7010" w:rsidRPr="00362965" w:rsidRDefault="00AF7010" w:rsidP="00362965">
            <w:pPr>
              <w:shd w:val="clear" w:color="auto" w:fill="FFFFFF"/>
              <w:jc w:val="center"/>
              <w:rPr>
                <w:rFonts w:ascii="Calibri" w:hAnsi="Calibri" w:cs="Calibri"/>
                <w:b/>
                <w:sz w:val="22"/>
                <w:szCs w:val="22"/>
              </w:rPr>
            </w:pPr>
            <w:r w:rsidRPr="00362965">
              <w:rPr>
                <w:rFonts w:ascii="Calibri" w:hAnsi="Calibri" w:cs="Calibri"/>
                <w:b/>
                <w:sz w:val="22"/>
                <w:szCs w:val="22"/>
              </w:rPr>
              <w:t>ředitel ÚOP Praha</w:t>
            </w:r>
          </w:p>
          <w:p w:rsidR="00726691" w:rsidRPr="00362965" w:rsidRDefault="00AF7010" w:rsidP="00362965">
            <w:pPr>
              <w:shd w:val="clear" w:color="auto" w:fill="FFFFFF"/>
              <w:jc w:val="center"/>
              <w:rPr>
                <w:rFonts w:ascii="Calibri" w:hAnsi="Calibri" w:cs="Calibri"/>
                <w:sz w:val="22"/>
                <w:szCs w:val="22"/>
              </w:rPr>
            </w:pPr>
            <w:r w:rsidRPr="00362965">
              <w:rPr>
                <w:rFonts w:ascii="Calibri" w:hAnsi="Calibri" w:cs="Calibri"/>
                <w:sz w:val="22"/>
                <w:szCs w:val="22"/>
              </w:rPr>
              <w:t>Národní památkový ústav</w:t>
            </w:r>
          </w:p>
          <w:p w:rsidR="00AF7010" w:rsidRPr="00362965" w:rsidRDefault="00AF7010" w:rsidP="00362965">
            <w:pPr>
              <w:shd w:val="clear" w:color="auto" w:fill="FFFFFF"/>
              <w:jc w:val="center"/>
              <w:rPr>
                <w:rFonts w:ascii="Calibri" w:hAnsi="Calibri" w:cs="Calibri"/>
                <w:sz w:val="22"/>
                <w:szCs w:val="22"/>
              </w:rPr>
            </w:pPr>
          </w:p>
          <w:p w:rsidR="00726691" w:rsidRPr="00362965" w:rsidRDefault="00726691" w:rsidP="00AF7010">
            <w:pPr>
              <w:pStyle w:val="Zkladntext"/>
              <w:rPr>
                <w:rFonts w:ascii="Calibri" w:hAnsi="Calibri" w:cs="Calibri"/>
                <w:sz w:val="22"/>
                <w:szCs w:val="22"/>
              </w:rPr>
            </w:pPr>
          </w:p>
        </w:tc>
      </w:tr>
    </w:tbl>
    <w:p w:rsidR="00726691" w:rsidRDefault="00726691">
      <w:pPr>
        <w:pStyle w:val="Zkladntext"/>
        <w:tabs>
          <w:tab w:val="left" w:pos="720"/>
          <w:tab w:val="left" w:pos="1440"/>
          <w:tab w:val="left" w:pos="2160"/>
          <w:tab w:val="left" w:pos="2880"/>
          <w:tab w:val="left" w:pos="3600"/>
          <w:tab w:val="left" w:pos="4320"/>
          <w:tab w:val="right" w:pos="4647"/>
          <w:tab w:val="left" w:pos="5040"/>
          <w:tab w:val="left" w:pos="5760"/>
          <w:tab w:val="left" w:pos="6480"/>
          <w:tab w:val="left" w:pos="7200"/>
          <w:tab w:val="left" w:pos="7920"/>
          <w:tab w:val="left" w:pos="8640"/>
        </w:tabs>
        <w:rPr>
          <w:rFonts w:ascii="Calibri" w:hAnsi="Calibri"/>
          <w:sz w:val="22"/>
          <w:szCs w:val="22"/>
        </w:rPr>
      </w:pPr>
    </w:p>
    <w:p w:rsidR="00D75471" w:rsidRPr="00362965" w:rsidRDefault="00D75471" w:rsidP="00D75471">
      <w:pPr>
        <w:pStyle w:val="Zkladntext"/>
        <w:tabs>
          <w:tab w:val="left" w:pos="426"/>
          <w:tab w:val="left" w:pos="1440"/>
          <w:tab w:val="left" w:pos="2160"/>
          <w:tab w:val="left" w:pos="2880"/>
          <w:tab w:val="left" w:pos="3600"/>
          <w:tab w:val="left" w:pos="4320"/>
          <w:tab w:val="right" w:pos="4647"/>
          <w:tab w:val="left" w:pos="5040"/>
          <w:tab w:val="left" w:pos="5760"/>
          <w:tab w:val="left" w:pos="6480"/>
          <w:tab w:val="left" w:pos="7200"/>
          <w:tab w:val="left" w:pos="7920"/>
          <w:tab w:val="left" w:pos="8640"/>
        </w:tabs>
        <w:spacing w:after="0"/>
        <w:jc w:val="both"/>
        <w:rPr>
          <w:rFonts w:ascii="Calibri" w:hAnsi="Calibri" w:cs="Calibri"/>
          <w:sz w:val="22"/>
        </w:rPr>
      </w:pPr>
    </w:p>
    <w:p w:rsidR="00726691" w:rsidRDefault="00726691">
      <w:pPr>
        <w:pStyle w:val="Zkladntextodsazen"/>
        <w:tabs>
          <w:tab w:val="left" w:pos="851"/>
        </w:tabs>
        <w:spacing w:before="0"/>
        <w:jc w:val="both"/>
      </w:pPr>
    </w:p>
    <w:sectPr w:rsidR="00726691" w:rsidSect="00A912E3">
      <w:headerReference w:type="default" r:id="rId9"/>
      <w:footerReference w:type="default" r:id="rId10"/>
      <w:pgSz w:w="11906" w:h="16838" w:code="9"/>
      <w:pgMar w:top="2155" w:right="1134" w:bottom="1474" w:left="1134" w:header="709" w:footer="709" w:gutter="0"/>
      <w:pgNumType w:start="1"/>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72B" w:rsidRDefault="00BC072B">
      <w:r>
        <w:separator/>
      </w:r>
    </w:p>
  </w:endnote>
  <w:endnote w:type="continuationSeparator" w:id="0">
    <w:p w:rsidR="00BC072B" w:rsidRDefault="00BC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swiss"/>
    <w:pitch w:val="variable"/>
  </w:font>
  <w:font w:name="DejaVu Sans">
    <w:charset w:val="EE"/>
    <w:family w:val="swiss"/>
    <w:pitch w:val="variable"/>
    <w:sig w:usb0="E7002EFF" w:usb1="D200FDFF" w:usb2="0A24602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691" w:rsidRDefault="00726691">
    <w:pPr>
      <w:pStyle w:val="Zpat"/>
    </w:pPr>
    <w:r>
      <w:rPr>
        <w:rFonts w:ascii="Calibri" w:hAnsi="Calibri" w:cs="Calibri"/>
        <w:sz w:val="22"/>
        <w:szCs w:val="22"/>
      </w:rPr>
      <w:t xml:space="preserve">Sp. zn. </w:t>
    </w:r>
    <w:r w:rsidR="002C39F4" w:rsidRPr="002C39F4">
      <w:rPr>
        <w:rFonts w:ascii="Calibri" w:hAnsi="Calibri" w:cs="Calibri"/>
        <w:sz w:val="22"/>
        <w:szCs w:val="22"/>
      </w:rPr>
      <w:t>NPU-311/30073/2024</w:t>
    </w:r>
    <w:r>
      <w:tab/>
    </w:r>
    <w:r>
      <w:rPr>
        <w:rFonts w:ascii="Calibri" w:hAnsi="Calibri" w:cs="Calibri"/>
        <w:sz w:val="22"/>
        <w:szCs w:val="22"/>
      </w:rPr>
      <w:t xml:space="preserve">Stránka </w:t>
    </w:r>
    <w:r>
      <w:rPr>
        <w:rFonts w:cs="Calibri"/>
        <w:sz w:val="22"/>
        <w:szCs w:val="22"/>
      </w:rPr>
      <w:fldChar w:fldCharType="begin"/>
    </w:r>
    <w:r>
      <w:rPr>
        <w:rFonts w:cs="Calibri"/>
        <w:sz w:val="22"/>
        <w:szCs w:val="22"/>
      </w:rPr>
      <w:instrText xml:space="preserve"> PAGE \*Arabic </w:instrText>
    </w:r>
    <w:r>
      <w:rPr>
        <w:rFonts w:cs="Calibri"/>
        <w:sz w:val="22"/>
        <w:szCs w:val="22"/>
      </w:rPr>
      <w:fldChar w:fldCharType="separate"/>
    </w:r>
    <w:r w:rsidR="00516B73">
      <w:rPr>
        <w:rFonts w:cs="Calibri"/>
        <w:noProof/>
        <w:sz w:val="22"/>
        <w:szCs w:val="22"/>
      </w:rPr>
      <w:t>2</w:t>
    </w:r>
    <w:r>
      <w:rPr>
        <w:rFonts w:cs="Calibri"/>
        <w:sz w:val="22"/>
        <w:szCs w:val="22"/>
      </w:rPr>
      <w:fldChar w:fldCharType="end"/>
    </w:r>
    <w:r>
      <w:rPr>
        <w:rFonts w:ascii="Calibri" w:hAnsi="Calibri" w:cs="Calibri"/>
        <w:sz w:val="22"/>
        <w:szCs w:val="22"/>
      </w:rPr>
      <w:t xml:space="preserve"> z 5</w:t>
    </w:r>
    <w:r>
      <w:rPr>
        <w:rFonts w:ascii="Calibri" w:hAnsi="Calibri" w:cs="Calibr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72B" w:rsidRDefault="00BC072B">
      <w:r>
        <w:separator/>
      </w:r>
    </w:p>
  </w:footnote>
  <w:footnote w:type="continuationSeparator" w:id="0">
    <w:p w:rsidR="00BC072B" w:rsidRDefault="00BC0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691" w:rsidRDefault="00516B73">
    <w:pPr>
      <w:rPr>
        <w:rFonts w:ascii="Calibri" w:hAnsi="Calibri"/>
        <w:bCs/>
        <w:sz w:val="22"/>
        <w:szCs w:val="22"/>
      </w:rPr>
    </w:pPr>
    <w:r>
      <w:rPr>
        <w:noProof/>
      </w:rPr>
      <w:drawing>
        <wp:inline distT="0" distB="0" distL="0" distR="0">
          <wp:extent cx="1781175" cy="4857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485775"/>
                  </a:xfrm>
                  <a:prstGeom prst="rect">
                    <a:avLst/>
                  </a:prstGeom>
                  <a:solidFill>
                    <a:srgbClr val="FFFFFF">
                      <a:alpha val="0"/>
                    </a:srgbClr>
                  </a:solidFill>
                  <a:ln>
                    <a:noFill/>
                  </a:ln>
                </pic:spPr>
              </pic:pic>
            </a:graphicData>
          </a:graphic>
        </wp:inline>
      </w:drawing>
    </w:r>
    <w:r w:rsidR="00726691">
      <w:rPr>
        <w:rFonts w:ascii="Calibri" w:hAnsi="Calibri"/>
        <w:bCs/>
        <w:sz w:val="22"/>
        <w:szCs w:val="22"/>
      </w:rPr>
      <w:tab/>
    </w:r>
    <w:r w:rsidR="00726691">
      <w:rPr>
        <w:rFonts w:ascii="Calibri" w:hAnsi="Calibri"/>
        <w:bCs/>
        <w:sz w:val="22"/>
        <w:szCs w:val="22"/>
      </w:rPr>
      <w:tab/>
    </w:r>
    <w:r w:rsidR="00726691">
      <w:rPr>
        <w:rFonts w:ascii="Calibri" w:hAnsi="Calibri"/>
        <w:bCs/>
        <w:sz w:val="22"/>
        <w:szCs w:val="22"/>
      </w:rPr>
      <w:tab/>
    </w:r>
    <w:r w:rsidR="00726691">
      <w:rPr>
        <w:rFonts w:ascii="Calibri" w:hAnsi="Calibri"/>
        <w:bCs/>
        <w:sz w:val="22"/>
        <w:szCs w:val="22"/>
      </w:rPr>
      <w:tab/>
    </w:r>
    <w:r w:rsidR="00726691">
      <w:rPr>
        <w:rFonts w:ascii="Calibri" w:hAnsi="Calibri"/>
        <w:bCs/>
        <w:sz w:val="22"/>
        <w:szCs w:val="22"/>
      </w:rPr>
      <w:tab/>
    </w:r>
    <w:r w:rsidR="00726691">
      <w:rPr>
        <w:rFonts w:ascii="Calibri" w:hAnsi="Calibri"/>
        <w:bCs/>
        <w:sz w:val="22"/>
        <w:szCs w:val="22"/>
      </w:rPr>
      <w:tab/>
    </w:r>
    <w:r w:rsidR="00726691">
      <w:rPr>
        <w:rFonts w:ascii="Calibri" w:hAnsi="Calibri"/>
        <w:bCs/>
        <w:sz w:val="22"/>
        <w:szCs w:val="22"/>
      </w:rPr>
      <w:tab/>
    </w:r>
    <w:r w:rsidR="00726691">
      <w:rPr>
        <w:rFonts w:ascii="Calibri" w:hAnsi="Calibri"/>
        <w:bCs/>
        <w:sz w:val="22"/>
        <w:szCs w:val="22"/>
      </w:rPr>
      <w:tab/>
    </w:r>
    <w:r w:rsidR="00726691">
      <w:rPr>
        <w:rFonts w:ascii="Calibri" w:hAnsi="Calibri"/>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3"/>
    <w:multiLevelType w:val="multilevel"/>
    <w:tmpl w:val="2F8C59A8"/>
    <w:name w:val="WWNum4"/>
    <w:lvl w:ilvl="0">
      <w:start w:val="1"/>
      <w:numFmt w:val="decimal"/>
      <w:lvlText w:val="%1."/>
      <w:lvlJc w:val="left"/>
      <w:pPr>
        <w:tabs>
          <w:tab w:val="num" w:pos="0"/>
        </w:tabs>
        <w:ind w:left="360" w:hanging="360"/>
      </w:pPr>
    </w:lvl>
    <w:lvl w:ilvl="1">
      <w:start w:val="1"/>
      <w:numFmt w:val="decimal"/>
      <w:lvlText w:val="%1.%2."/>
      <w:lvlJc w:val="left"/>
      <w:pPr>
        <w:tabs>
          <w:tab w:val="num" w:pos="66"/>
        </w:tabs>
        <w:ind w:left="858" w:hanging="432"/>
      </w:pPr>
      <w:rPr>
        <w:rFonts w:ascii="Calibri" w:hAnsi="Calibri" w:cs="Calibr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0000004"/>
    <w:name w:val="WWNum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multilevel"/>
    <w:tmpl w:val="00000005"/>
    <w:name w:val="WW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6"/>
    <w:multiLevelType w:val="multilevel"/>
    <w:tmpl w:val="00000006"/>
    <w:name w:val="WWNum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7"/>
    <w:multiLevelType w:val="multilevel"/>
    <w:tmpl w:val="00000007"/>
    <w:name w:val="WWNum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8"/>
    <w:multiLevelType w:val="multilevel"/>
    <w:tmpl w:val="00000008"/>
    <w:name w:val="WWNum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09"/>
    <w:multiLevelType w:val="multilevel"/>
    <w:tmpl w:val="00000009"/>
    <w:name w:val="WWNum15"/>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name w:val="WWNum17"/>
    <w:lvl w:ilvl="0">
      <w:start w:val="1"/>
      <w:numFmt w:val="decimal"/>
      <w:lvlText w:val="%1."/>
      <w:lvlJc w:val="left"/>
      <w:pPr>
        <w:tabs>
          <w:tab w:val="num" w:pos="0"/>
        </w:tabs>
        <w:ind w:left="360" w:hanging="360"/>
      </w:pPr>
      <w:rPr>
        <w:b/>
        <w:i w:val="0"/>
        <w:u w:val="none"/>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0B"/>
    <w:multiLevelType w:val="multilevel"/>
    <w:tmpl w:val="0000000B"/>
    <w:name w:val="WWNum1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C"/>
    <w:multiLevelType w:val="multilevel"/>
    <w:tmpl w:val="0000000C"/>
    <w:name w:val="WW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06243EF6"/>
    <w:multiLevelType w:val="hybridMultilevel"/>
    <w:tmpl w:val="6B38DE6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9B70E95"/>
    <w:multiLevelType w:val="hybridMultilevel"/>
    <w:tmpl w:val="CA1620B4"/>
    <w:lvl w:ilvl="0" w:tplc="05084A3A">
      <w:start w:val="1"/>
      <w:numFmt w:val="decimal"/>
      <w:lvlText w:val="%1."/>
      <w:lvlJc w:val="left"/>
      <w:pPr>
        <w:tabs>
          <w:tab w:val="num" w:pos="720"/>
        </w:tabs>
        <w:ind w:left="720" w:hanging="360"/>
      </w:pPr>
      <w:rPr>
        <w:b w:val="0"/>
        <w:sz w:val="20"/>
        <w:szCs w:val="20"/>
      </w:rPr>
    </w:lvl>
    <w:lvl w:ilvl="1" w:tplc="23A25386" w:tentative="1">
      <w:start w:val="1"/>
      <w:numFmt w:val="lowerLetter"/>
      <w:lvlText w:val="%2."/>
      <w:lvlJc w:val="left"/>
      <w:pPr>
        <w:tabs>
          <w:tab w:val="num" w:pos="1440"/>
        </w:tabs>
        <w:ind w:left="1440" w:hanging="360"/>
      </w:pPr>
    </w:lvl>
    <w:lvl w:ilvl="2" w:tplc="D6DE82EA" w:tentative="1">
      <w:start w:val="1"/>
      <w:numFmt w:val="lowerRoman"/>
      <w:lvlText w:val="%3."/>
      <w:lvlJc w:val="right"/>
      <w:pPr>
        <w:tabs>
          <w:tab w:val="num" w:pos="2160"/>
        </w:tabs>
        <w:ind w:left="2160" w:hanging="180"/>
      </w:pPr>
    </w:lvl>
    <w:lvl w:ilvl="3" w:tplc="BDCA978A" w:tentative="1">
      <w:start w:val="1"/>
      <w:numFmt w:val="decimal"/>
      <w:lvlText w:val="%4."/>
      <w:lvlJc w:val="left"/>
      <w:pPr>
        <w:tabs>
          <w:tab w:val="num" w:pos="2880"/>
        </w:tabs>
        <w:ind w:left="2880" w:hanging="360"/>
      </w:pPr>
    </w:lvl>
    <w:lvl w:ilvl="4" w:tplc="1CC046A0" w:tentative="1">
      <w:start w:val="1"/>
      <w:numFmt w:val="lowerLetter"/>
      <w:lvlText w:val="%5."/>
      <w:lvlJc w:val="left"/>
      <w:pPr>
        <w:tabs>
          <w:tab w:val="num" w:pos="3600"/>
        </w:tabs>
        <w:ind w:left="3600" w:hanging="360"/>
      </w:pPr>
    </w:lvl>
    <w:lvl w:ilvl="5" w:tplc="C5167FE2" w:tentative="1">
      <w:start w:val="1"/>
      <w:numFmt w:val="lowerRoman"/>
      <w:lvlText w:val="%6."/>
      <w:lvlJc w:val="right"/>
      <w:pPr>
        <w:tabs>
          <w:tab w:val="num" w:pos="4320"/>
        </w:tabs>
        <w:ind w:left="4320" w:hanging="180"/>
      </w:pPr>
    </w:lvl>
    <w:lvl w:ilvl="6" w:tplc="62889392" w:tentative="1">
      <w:start w:val="1"/>
      <w:numFmt w:val="decimal"/>
      <w:lvlText w:val="%7."/>
      <w:lvlJc w:val="left"/>
      <w:pPr>
        <w:tabs>
          <w:tab w:val="num" w:pos="5040"/>
        </w:tabs>
        <w:ind w:left="5040" w:hanging="360"/>
      </w:pPr>
    </w:lvl>
    <w:lvl w:ilvl="7" w:tplc="E0DABA0C" w:tentative="1">
      <w:start w:val="1"/>
      <w:numFmt w:val="lowerLetter"/>
      <w:lvlText w:val="%8."/>
      <w:lvlJc w:val="left"/>
      <w:pPr>
        <w:tabs>
          <w:tab w:val="num" w:pos="5760"/>
        </w:tabs>
        <w:ind w:left="5760" w:hanging="360"/>
      </w:pPr>
    </w:lvl>
    <w:lvl w:ilvl="8" w:tplc="DD00FB9A" w:tentative="1">
      <w:start w:val="1"/>
      <w:numFmt w:val="lowerRoman"/>
      <w:lvlText w:val="%9."/>
      <w:lvlJc w:val="right"/>
      <w:pPr>
        <w:tabs>
          <w:tab w:val="num" w:pos="6480"/>
        </w:tabs>
        <w:ind w:left="6480" w:hanging="180"/>
      </w:pPr>
    </w:lvl>
  </w:abstractNum>
  <w:abstractNum w:abstractNumId="15" w15:restartNumberingAfterBreak="0">
    <w:nsid w:val="75423A2B"/>
    <w:multiLevelType w:val="hybridMultilevel"/>
    <w:tmpl w:val="F8C6822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471"/>
    <w:rsid w:val="000859FA"/>
    <w:rsid w:val="00094399"/>
    <w:rsid w:val="000B462A"/>
    <w:rsid w:val="000D071E"/>
    <w:rsid w:val="000D5895"/>
    <w:rsid w:val="000E233A"/>
    <w:rsid w:val="0012178A"/>
    <w:rsid w:val="00186C63"/>
    <w:rsid w:val="001B736D"/>
    <w:rsid w:val="00220691"/>
    <w:rsid w:val="00233146"/>
    <w:rsid w:val="002C39F4"/>
    <w:rsid w:val="002E3377"/>
    <w:rsid w:val="002F2B0F"/>
    <w:rsid w:val="003057AC"/>
    <w:rsid w:val="00312E00"/>
    <w:rsid w:val="003173F9"/>
    <w:rsid w:val="00320AB8"/>
    <w:rsid w:val="00362965"/>
    <w:rsid w:val="00444F1D"/>
    <w:rsid w:val="00516B73"/>
    <w:rsid w:val="00540F00"/>
    <w:rsid w:val="00552D42"/>
    <w:rsid w:val="006515DD"/>
    <w:rsid w:val="006630D9"/>
    <w:rsid w:val="00674AE5"/>
    <w:rsid w:val="006764D4"/>
    <w:rsid w:val="006C42E2"/>
    <w:rsid w:val="006C7FB4"/>
    <w:rsid w:val="006E681C"/>
    <w:rsid w:val="00721BD0"/>
    <w:rsid w:val="00726691"/>
    <w:rsid w:val="00792047"/>
    <w:rsid w:val="008D78D8"/>
    <w:rsid w:val="008F0BCA"/>
    <w:rsid w:val="00911E1E"/>
    <w:rsid w:val="0093069E"/>
    <w:rsid w:val="009470BD"/>
    <w:rsid w:val="00961E4E"/>
    <w:rsid w:val="00994101"/>
    <w:rsid w:val="009A146E"/>
    <w:rsid w:val="009E45A4"/>
    <w:rsid w:val="00A0701B"/>
    <w:rsid w:val="00A34D37"/>
    <w:rsid w:val="00A912E3"/>
    <w:rsid w:val="00AE2DC9"/>
    <w:rsid w:val="00AF7010"/>
    <w:rsid w:val="00B14ABC"/>
    <w:rsid w:val="00B255DD"/>
    <w:rsid w:val="00B400F3"/>
    <w:rsid w:val="00BC072B"/>
    <w:rsid w:val="00C31719"/>
    <w:rsid w:val="00CA1FD9"/>
    <w:rsid w:val="00D75471"/>
    <w:rsid w:val="00D755A2"/>
    <w:rsid w:val="00D92B8C"/>
    <w:rsid w:val="00DD4A26"/>
    <w:rsid w:val="00DF0606"/>
    <w:rsid w:val="00E243BC"/>
    <w:rsid w:val="00E64271"/>
    <w:rsid w:val="00F632B4"/>
    <w:rsid w:val="00F84AC4"/>
    <w:rsid w:val="00F944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896CC80B-A677-41F6-BCE2-2E2442793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kern w:val="1"/>
    </w:rPr>
  </w:style>
  <w:style w:type="paragraph" w:styleId="Nadpis2">
    <w:name w:val="heading 2"/>
    <w:basedOn w:val="Normln"/>
    <w:qFormat/>
    <w:pPr>
      <w:keepNext/>
      <w:outlineLvl w:val="1"/>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
    <w:name w:val="Default Paragraph Font"/>
  </w:style>
  <w:style w:type="character" w:customStyle="1" w:styleId="Nadpis2Char">
    <w:name w:val="Nadpis 2 Char"/>
    <w:rPr>
      <w:rFonts w:ascii="Times New Roman" w:eastAsia="Times New Roman" w:hAnsi="Times New Roman" w:cs="Times New Roman"/>
      <w:b/>
      <w:bCs/>
      <w:szCs w:val="20"/>
      <w:lang w:eastAsia="cs-CZ"/>
    </w:rPr>
  </w:style>
  <w:style w:type="character" w:customStyle="1" w:styleId="ZkladntextodsazenChar">
    <w:name w:val="Základní text odsazený Char"/>
    <w:rPr>
      <w:rFonts w:ascii="Times New Roman" w:eastAsia="Times New Roman" w:hAnsi="Times New Roman" w:cs="Times New Roman"/>
      <w:b/>
      <w:sz w:val="24"/>
      <w:szCs w:val="20"/>
      <w:lang w:eastAsia="cs-CZ"/>
    </w:rPr>
  </w:style>
  <w:style w:type="character" w:customStyle="1" w:styleId="ZhlavChar">
    <w:name w:val="Záhlaví Char"/>
    <w:rPr>
      <w:rFonts w:ascii="Tahoma" w:eastAsia="Times New Roman" w:hAnsi="Tahoma" w:cs="Times New Roman"/>
      <w:sz w:val="20"/>
      <w:szCs w:val="24"/>
      <w:lang w:eastAsia="cs-CZ"/>
    </w:rPr>
  </w:style>
  <w:style w:type="character" w:customStyle="1" w:styleId="ZpatChar">
    <w:name w:val="Zápatí Char"/>
    <w:rPr>
      <w:rFonts w:ascii="Times New Roman" w:eastAsia="Times New Roman" w:hAnsi="Times New Roman" w:cs="Times New Roman"/>
      <w:sz w:val="20"/>
      <w:szCs w:val="20"/>
      <w:lang w:eastAsia="cs-CZ"/>
    </w:rPr>
  </w:style>
  <w:style w:type="character" w:customStyle="1" w:styleId="ZkladntextChar">
    <w:name w:val="Základní text Char"/>
    <w:rPr>
      <w:rFonts w:ascii="Times New Roman" w:eastAsia="Times New Roman" w:hAnsi="Times New Roman" w:cs="Times New Roman"/>
      <w:sz w:val="20"/>
      <w:szCs w:val="20"/>
      <w:lang w:eastAsia="cs-CZ"/>
    </w:rPr>
  </w:style>
  <w:style w:type="character" w:customStyle="1" w:styleId="11Char">
    <w:name w:val="1.1. Char"/>
    <w:rPr>
      <w:rFonts w:ascii="Times New Roman" w:eastAsia="Times New Roman" w:hAnsi="Times New Roman" w:cs="Times New Roman"/>
      <w:lang w:eastAsia="cs-CZ"/>
    </w:rPr>
  </w:style>
  <w:style w:type="character" w:customStyle="1" w:styleId="TextbublinyChar">
    <w:name w:val="Text bubliny Char"/>
    <w:rPr>
      <w:rFonts w:ascii="Tahoma" w:eastAsia="Times New Roman" w:hAnsi="Tahoma" w:cs="Tahoma"/>
      <w:sz w:val="16"/>
      <w:szCs w:val="16"/>
      <w:lang w:eastAsia="cs-CZ"/>
    </w:rPr>
  </w:style>
  <w:style w:type="character" w:styleId="Hypertextovodkaz">
    <w:name w:val="Hyperlink"/>
    <w:rPr>
      <w:color w:val="0000FF"/>
      <w:u w:val="single"/>
      <w:lang/>
    </w:rPr>
  </w:style>
  <w:style w:type="character" w:customStyle="1" w:styleId="annotationreference">
    <w:name w:val="annotation reference"/>
    <w:rPr>
      <w:sz w:val="16"/>
      <w:szCs w:val="16"/>
    </w:rPr>
  </w:style>
  <w:style w:type="character" w:customStyle="1" w:styleId="TextkomenteChar">
    <w:name w:val="Text komentáře Char"/>
    <w:rPr>
      <w:rFonts w:ascii="Times New Roman" w:eastAsia="Times New Roman" w:hAnsi="Times New Roman" w:cs="Times New Roman"/>
      <w:sz w:val="20"/>
      <w:szCs w:val="20"/>
      <w:lang w:eastAsia="cs-CZ"/>
    </w:rPr>
  </w:style>
  <w:style w:type="character" w:customStyle="1" w:styleId="PedmtkomenteChar">
    <w:name w:val="Předmět komentáře Char"/>
    <w:rPr>
      <w:rFonts w:ascii="Times New Roman" w:eastAsia="Times New Roman" w:hAnsi="Times New Roman" w:cs="Times New Roman"/>
      <w:b/>
      <w:bCs/>
      <w:sz w:val="20"/>
      <w:szCs w:val="20"/>
      <w:lang w:eastAsia="cs-CZ"/>
    </w:rPr>
  </w:style>
  <w:style w:type="character" w:customStyle="1" w:styleId="ListLabel1">
    <w:name w:val="ListLabel 1"/>
    <w:rPr>
      <w:rFonts w:eastAsia="Times New Roman" w:cs="Arial"/>
    </w:rPr>
  </w:style>
  <w:style w:type="character" w:customStyle="1" w:styleId="ListLabel2">
    <w:name w:val="ListLabel 2"/>
    <w:rPr>
      <w:rFonts w:cs="Times New Roman"/>
    </w:rPr>
  </w:style>
  <w:style w:type="character" w:customStyle="1" w:styleId="ListLabel3">
    <w:name w:val="ListLabel 3"/>
    <w:rPr>
      <w:rFonts w:cs="Arial"/>
    </w:rPr>
  </w:style>
  <w:style w:type="character" w:customStyle="1" w:styleId="ListLabel4">
    <w:name w:val="ListLabel 4"/>
    <w:rPr>
      <w:b w:val="0"/>
      <w:sz w:val="20"/>
      <w:szCs w:val="20"/>
    </w:rPr>
  </w:style>
  <w:style w:type="character" w:customStyle="1" w:styleId="ListLabel5">
    <w:name w:val="ListLabel 5"/>
    <w:rPr>
      <w:rFonts w:eastAsia="Times New Roman" w:cs="Arial"/>
      <w:b w:val="0"/>
    </w:rPr>
  </w:style>
  <w:style w:type="character" w:customStyle="1" w:styleId="ListLabel6">
    <w:name w:val="ListLabel 6"/>
    <w:rPr>
      <w:b/>
      <w:i w:val="0"/>
      <w:u w:val="none"/>
    </w:rPr>
  </w:style>
  <w:style w:type="character" w:customStyle="1" w:styleId="ListLabel7">
    <w:name w:val="ListLabel 7"/>
    <w:rPr>
      <w:b w:val="0"/>
    </w:rPr>
  </w:style>
  <w:style w:type="character" w:customStyle="1" w:styleId="ListLabel8">
    <w:name w:val="ListLabel 8"/>
    <w:rPr>
      <w:b/>
    </w:rPr>
  </w:style>
  <w:style w:type="paragraph" w:customStyle="1" w:styleId="Heading">
    <w:name w:val="Heading"/>
    <w:basedOn w:val="Normln"/>
    <w:next w:val="Zkladntext"/>
    <w:pPr>
      <w:keepNext/>
      <w:spacing w:before="240" w:after="120"/>
    </w:pPr>
    <w:rPr>
      <w:rFonts w:ascii="Liberation Sans" w:eastAsia="DejaVu Sans" w:hAnsi="Liberation Sans" w:cs="DejaVu Sans"/>
      <w:sz w:val="28"/>
      <w:szCs w:val="28"/>
    </w:rPr>
  </w:style>
  <w:style w:type="paragraph" w:styleId="Zkladntext">
    <w:name w:val="Body Text"/>
    <w:basedOn w:val="Normln"/>
    <w:pPr>
      <w:spacing w:after="12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pPr>
      <w:suppressLineNumbers/>
    </w:pPr>
  </w:style>
  <w:style w:type="paragraph" w:styleId="Zkladntextodsazen">
    <w:name w:val="Body Text Indent"/>
    <w:basedOn w:val="Normln"/>
    <w:pPr>
      <w:spacing w:before="120"/>
    </w:pPr>
    <w:rPr>
      <w:b/>
      <w:sz w:val="24"/>
    </w:rPr>
  </w:style>
  <w:style w:type="paragraph" w:styleId="Zhlav">
    <w:name w:val="header"/>
    <w:basedOn w:val="Normln"/>
    <w:pPr>
      <w:tabs>
        <w:tab w:val="center" w:pos="4536"/>
        <w:tab w:val="right" w:pos="9072"/>
      </w:tabs>
    </w:pPr>
    <w:rPr>
      <w:rFonts w:ascii="Tahoma" w:hAnsi="Tahoma"/>
      <w:szCs w:val="24"/>
    </w:rPr>
  </w:style>
  <w:style w:type="paragraph" w:customStyle="1" w:styleId="ListParagraph">
    <w:name w:val="List Paragraph"/>
    <w:basedOn w:val="Normln"/>
    <w:pPr>
      <w:ind w:left="720"/>
      <w:contextualSpacing/>
    </w:pPr>
  </w:style>
  <w:style w:type="paragraph" w:customStyle="1" w:styleId="Odstavecseseznamem1">
    <w:name w:val="Odstavec se seznamem1"/>
    <w:basedOn w:val="Normln"/>
    <w:pPr>
      <w:ind w:left="708"/>
    </w:pPr>
    <w:rPr>
      <w:lang w:eastAsia="zh-CN"/>
    </w:rPr>
  </w:style>
  <w:style w:type="paragraph" w:styleId="Zpat">
    <w:name w:val="footer"/>
    <w:basedOn w:val="Normln"/>
    <w:pPr>
      <w:tabs>
        <w:tab w:val="center" w:pos="4536"/>
        <w:tab w:val="right" w:pos="9072"/>
      </w:tabs>
    </w:pPr>
  </w:style>
  <w:style w:type="paragraph" w:customStyle="1" w:styleId="1">
    <w:name w:val="1."/>
    <w:basedOn w:val="Normln"/>
    <w:pPr>
      <w:numPr>
        <w:numId w:val="10"/>
      </w:numPr>
      <w:spacing w:before="120" w:after="120"/>
      <w:jc w:val="center"/>
    </w:pPr>
    <w:rPr>
      <w:b/>
      <w:sz w:val="22"/>
      <w:szCs w:val="22"/>
      <w:u w:val="single"/>
    </w:rPr>
  </w:style>
  <w:style w:type="paragraph" w:customStyle="1" w:styleId="11">
    <w:name w:val="1.1."/>
    <w:basedOn w:val="Normln"/>
    <w:pPr>
      <w:numPr>
        <w:numId w:val="10"/>
      </w:numPr>
      <w:spacing w:before="40" w:after="40"/>
      <w:ind w:left="567" w:hanging="567"/>
      <w:jc w:val="both"/>
    </w:pPr>
    <w:rPr>
      <w:sz w:val="22"/>
      <w:szCs w:val="22"/>
    </w:rPr>
  </w:style>
  <w:style w:type="paragraph" w:customStyle="1" w:styleId="Normln0">
    <w:name w:val="Normální~"/>
    <w:basedOn w:val="Normln"/>
    <w:pPr>
      <w:widowControl w:val="0"/>
      <w:jc w:val="both"/>
    </w:pPr>
    <w:rPr>
      <w:rFonts w:ascii="Arial" w:hAnsi="Arial" w:cs="Arial"/>
      <w:sz w:val="22"/>
    </w:rPr>
  </w:style>
  <w:style w:type="paragraph" w:customStyle="1" w:styleId="BalloonText">
    <w:name w:val="Balloon Text"/>
    <w:basedOn w:val="Normln"/>
    <w:rPr>
      <w:rFonts w:ascii="Tahoma" w:hAnsi="Tahoma" w:cs="Tahoma"/>
      <w:sz w:val="16"/>
      <w:szCs w:val="16"/>
    </w:rPr>
  </w:style>
  <w:style w:type="paragraph" w:customStyle="1" w:styleId="annotationtext">
    <w:name w:val="annotation text"/>
    <w:basedOn w:val="Normln"/>
  </w:style>
  <w:style w:type="paragraph" w:customStyle="1" w:styleId="annotationsubject">
    <w:name w:val="annotation subject"/>
    <w:basedOn w:val="annotationtext"/>
    <w:rPr>
      <w:b/>
      <w:bCs/>
    </w:rPr>
  </w:style>
  <w:style w:type="paragraph" w:styleId="Textbubliny">
    <w:name w:val="Balloon Text"/>
    <w:basedOn w:val="Normln"/>
    <w:link w:val="TextbublinyChar1"/>
    <w:uiPriority w:val="99"/>
    <w:semiHidden/>
    <w:unhideWhenUsed/>
    <w:rsid w:val="00D92B8C"/>
    <w:rPr>
      <w:rFonts w:ascii="Segoe UI" w:hAnsi="Segoe UI" w:cs="Segoe UI"/>
      <w:sz w:val="18"/>
      <w:szCs w:val="18"/>
    </w:rPr>
  </w:style>
  <w:style w:type="character" w:customStyle="1" w:styleId="TextbublinyChar1">
    <w:name w:val="Text bubliny Char1"/>
    <w:link w:val="Textbubliny"/>
    <w:uiPriority w:val="99"/>
    <w:semiHidden/>
    <w:rsid w:val="00D92B8C"/>
    <w:rPr>
      <w:rFonts w:ascii="Segoe UI" w:hAnsi="Segoe UI" w:cs="Segoe UI"/>
      <w:kern w:val="1"/>
      <w:sz w:val="18"/>
      <w:szCs w:val="18"/>
    </w:rPr>
  </w:style>
  <w:style w:type="character" w:styleId="Odkaznakoment">
    <w:name w:val="annotation reference"/>
    <w:uiPriority w:val="99"/>
    <w:semiHidden/>
    <w:unhideWhenUsed/>
    <w:rsid w:val="000B462A"/>
    <w:rPr>
      <w:sz w:val="16"/>
      <w:szCs w:val="16"/>
    </w:rPr>
  </w:style>
  <w:style w:type="paragraph" w:styleId="Textkomente">
    <w:name w:val="annotation text"/>
    <w:basedOn w:val="Normln"/>
    <w:link w:val="TextkomenteChar1"/>
    <w:uiPriority w:val="99"/>
    <w:semiHidden/>
    <w:unhideWhenUsed/>
    <w:rsid w:val="000B462A"/>
  </w:style>
  <w:style w:type="character" w:customStyle="1" w:styleId="TextkomenteChar1">
    <w:name w:val="Text komentáře Char1"/>
    <w:link w:val="Textkomente"/>
    <w:uiPriority w:val="99"/>
    <w:semiHidden/>
    <w:rsid w:val="000B462A"/>
    <w:rPr>
      <w:kern w:val="1"/>
    </w:rPr>
  </w:style>
  <w:style w:type="paragraph" w:styleId="Pedmtkomente">
    <w:name w:val="annotation subject"/>
    <w:basedOn w:val="Textkomente"/>
    <w:next w:val="Textkomente"/>
    <w:link w:val="PedmtkomenteChar1"/>
    <w:uiPriority w:val="99"/>
    <w:semiHidden/>
    <w:unhideWhenUsed/>
    <w:rsid w:val="000B462A"/>
    <w:rPr>
      <w:b/>
      <w:bCs/>
    </w:rPr>
  </w:style>
  <w:style w:type="character" w:customStyle="1" w:styleId="PedmtkomenteChar1">
    <w:name w:val="Předmět komentáře Char1"/>
    <w:link w:val="Pedmtkomente"/>
    <w:uiPriority w:val="99"/>
    <w:semiHidden/>
    <w:rsid w:val="000B462A"/>
    <w:rPr>
      <w:b/>
      <w:bCs/>
      <w:kern w:val="1"/>
    </w:rPr>
  </w:style>
  <w:style w:type="paragraph" w:styleId="Odstavecseseznamem">
    <w:name w:val="List Paragraph"/>
    <w:basedOn w:val="Normln"/>
    <w:uiPriority w:val="34"/>
    <w:qFormat/>
    <w:rsid w:val="00674AE5"/>
    <w:pPr>
      <w:suppressAutoHyphens w:val="0"/>
      <w:ind w:left="708"/>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B5A80-05C7-42C8-9E1D-0950D409C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1998</Words>
  <Characters>11793</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NPU - UOP Praha</Company>
  <LinksUpToDate>false</LinksUpToDate>
  <CharactersWithSpaces>13764</CharactersWithSpaces>
  <SharedDoc>false</SharedDoc>
  <HLinks>
    <vt:vector size="6" baseType="variant">
      <vt:variant>
        <vt:i4>8126580</vt:i4>
      </vt:variant>
      <vt:variant>
        <vt:i4>0</vt:i4>
      </vt:variant>
      <vt:variant>
        <vt:i4>0</vt:i4>
      </vt:variant>
      <vt:variant>
        <vt:i4>5</vt:i4>
      </vt:variant>
      <vt:variant>
        <vt:lpwstr>http://www.npu.cz/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jana.kalferstova</dc:creator>
  <cp:keywords/>
  <dc:description/>
  <cp:lastModifiedBy>Balašová Lenka</cp:lastModifiedBy>
  <cp:revision>2</cp:revision>
  <cp:lastPrinted>2023-09-22T08:08:00Z</cp:lastPrinted>
  <dcterms:created xsi:type="dcterms:W3CDTF">2024-04-05T06:15:00Z</dcterms:created>
  <dcterms:modified xsi:type="dcterms:W3CDTF">2024-04-05T06:15:00Z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