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5220300292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Poliklinika</w:t>
      </w:r>
      <w:r>
        <w:rPr>
          <w:spacing w:val="-11"/>
        </w:rPr>
        <w:t> </w:t>
      </w:r>
      <w:r>
        <w:rPr/>
        <w:t>Prosek</w:t>
      </w:r>
      <w:r>
        <w:rPr>
          <w:spacing w:val="-11"/>
        </w:rPr>
        <w:t> </w:t>
      </w:r>
      <w:r>
        <w:rPr>
          <w:spacing w:val="-4"/>
        </w:rPr>
        <w:t>a.s.</w:t>
      </w:r>
    </w:p>
    <w:p>
      <w:pPr>
        <w:pStyle w:val="BodyText"/>
        <w:spacing w:line="266" w:lineRule="exact"/>
        <w:ind w:left="382"/>
      </w:pPr>
      <w:r>
        <w:rPr/>
        <w:t>obchodní</w:t>
      </w:r>
      <w:r>
        <w:rPr>
          <w:spacing w:val="8"/>
        </w:rPr>
        <w:t> </w:t>
      </w:r>
      <w:r>
        <w:rPr/>
        <w:t>společnost</w:t>
      </w:r>
      <w:r>
        <w:rPr>
          <w:spacing w:val="7"/>
        </w:rPr>
        <w:t> </w:t>
      </w:r>
      <w:r>
        <w:rPr/>
        <w:t>zapsaná</w:t>
      </w:r>
      <w:r>
        <w:rPr>
          <w:spacing w:val="8"/>
        </w:rPr>
        <w:t> </w:t>
      </w:r>
      <w:r>
        <w:rPr/>
        <w:t>v</w:t>
      </w:r>
      <w:r>
        <w:rPr>
          <w:spacing w:val="9"/>
        </w:rPr>
        <w:t> </w:t>
      </w:r>
      <w:r>
        <w:rPr/>
        <w:t>obchodním</w:t>
      </w:r>
      <w:r>
        <w:rPr>
          <w:spacing w:val="9"/>
        </w:rPr>
        <w:t> </w:t>
      </w:r>
      <w:r>
        <w:rPr/>
        <w:t>rejstříku</w:t>
      </w:r>
      <w:r>
        <w:rPr>
          <w:spacing w:val="9"/>
        </w:rPr>
        <w:t> </w:t>
      </w:r>
      <w:r>
        <w:rPr/>
        <w:t>vedeném</w:t>
      </w:r>
      <w:r>
        <w:rPr>
          <w:spacing w:val="14"/>
        </w:rPr>
        <w:t> </w:t>
      </w:r>
      <w:r>
        <w:rPr/>
        <w:t>Městským</w:t>
      </w:r>
      <w:r>
        <w:rPr>
          <w:spacing w:val="10"/>
        </w:rPr>
        <w:t> </w:t>
      </w:r>
      <w:r>
        <w:rPr/>
        <w:t>soudem</w:t>
      </w:r>
      <w:r>
        <w:rPr>
          <w:spacing w:val="9"/>
        </w:rPr>
        <w:t> </w:t>
      </w:r>
      <w:r>
        <w:rPr/>
        <w:t>v</w:t>
      </w:r>
      <w:r>
        <w:rPr>
          <w:spacing w:val="11"/>
        </w:rPr>
        <w:t> </w:t>
      </w:r>
      <w:r>
        <w:rPr/>
        <w:t>Praze,</w:t>
      </w:r>
      <w:r>
        <w:rPr>
          <w:spacing w:val="8"/>
        </w:rPr>
        <w:t> </w:t>
      </w:r>
      <w:r>
        <w:rPr/>
        <w:t>oddíl</w:t>
      </w:r>
      <w:r>
        <w:rPr>
          <w:spacing w:val="9"/>
        </w:rPr>
        <w:t> </w:t>
      </w:r>
      <w:r>
        <w:rPr/>
        <w:t>B,</w:t>
      </w:r>
      <w:r>
        <w:rPr>
          <w:spacing w:val="8"/>
        </w:rPr>
        <w:t> </w:t>
      </w:r>
      <w:r>
        <w:rPr>
          <w:spacing w:val="-2"/>
        </w:rPr>
        <w:t>vložka</w:t>
      </w:r>
    </w:p>
    <w:p>
      <w:pPr>
        <w:spacing w:line="218" w:lineRule="exact" w:before="0"/>
        <w:ind w:left="382" w:right="0" w:firstLine="0"/>
        <w:jc w:val="left"/>
        <w:rPr>
          <w:rFonts w:ascii="Verdana"/>
          <w:sz w:val="18"/>
        </w:rPr>
      </w:pPr>
      <w:r>
        <w:rPr>
          <w:rFonts w:ascii="Verdana"/>
          <w:color w:val="333333"/>
          <w:spacing w:val="-2"/>
          <w:sz w:val="18"/>
        </w:rPr>
        <w:t>14866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Lovosická</w:t>
      </w:r>
      <w:r>
        <w:rPr>
          <w:spacing w:val="-6"/>
        </w:rPr>
        <w:t> </w:t>
      </w:r>
      <w:r>
        <w:rPr/>
        <w:t>440/40,</w:t>
      </w:r>
      <w:r>
        <w:rPr>
          <w:spacing w:val="-3"/>
        </w:rPr>
        <w:t> </w:t>
      </w:r>
      <w:r>
        <w:rPr/>
        <w:t>190</w:t>
      </w:r>
      <w:r>
        <w:rPr>
          <w:spacing w:val="-3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6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Střížkov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28495306</w:t>
      </w:r>
    </w:p>
    <w:p>
      <w:pPr>
        <w:pStyle w:val="BodyText"/>
        <w:tabs>
          <w:tab w:pos="3262" w:val="left" w:leader="none"/>
        </w:tabs>
        <w:ind w:left="382" w:right="1650"/>
      </w:pPr>
      <w:r>
        <w:rPr>
          <w:spacing w:val="-2"/>
        </w:rPr>
        <w:t>zastoupená:</w:t>
      </w:r>
      <w:r>
        <w:rPr/>
        <w:tab/>
        <w:t>MUDr.</w:t>
      </w:r>
      <w:r>
        <w:rPr>
          <w:spacing w:val="-5"/>
        </w:rPr>
        <w:t> </w:t>
      </w:r>
      <w:r>
        <w:rPr/>
        <w:t>Michalem</w:t>
      </w:r>
      <w:r>
        <w:rPr>
          <w:spacing w:val="-3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š</w:t>
      </w:r>
      <w:r>
        <w:rPr>
          <w:spacing w:val="-5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6"/>
        </w:rPr>
        <w:t> </w:t>
      </w:r>
      <w:r>
        <w:rPr/>
        <w:t>předsedou</w:t>
      </w:r>
      <w:r>
        <w:rPr>
          <w:spacing w:val="-5"/>
        </w:rPr>
        <w:t> </w:t>
      </w:r>
      <w:r>
        <w:rPr/>
        <w:t>představenstva bankovní spojení:</w:t>
        <w:tab/>
        <w:t>UniCredit Bank Czech Republic and Slovakia, a.s.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1387720540/2700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5220300292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7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22"/>
        <w:jc w:val="left"/>
      </w:pPr>
      <w:r>
        <w:rPr/>
        <w:t>„Elektromobilita</w:t>
      </w:r>
      <w:r>
        <w:rPr>
          <w:spacing w:val="-12"/>
        </w:rPr>
        <w:t> </w:t>
      </w:r>
      <w:r>
        <w:rPr/>
        <w:t>pro</w:t>
      </w:r>
      <w:r>
        <w:rPr>
          <w:spacing w:val="-10"/>
        </w:rPr>
        <w:t> </w:t>
      </w:r>
      <w:r>
        <w:rPr/>
        <w:t>Polikliniku</w:t>
      </w:r>
      <w:r>
        <w:rPr>
          <w:spacing w:val="-12"/>
        </w:rPr>
        <w:t> </w:t>
      </w:r>
      <w:r>
        <w:rPr/>
        <w:t>Prosek</w:t>
      </w:r>
      <w:r>
        <w:rPr>
          <w:spacing w:val="-10"/>
        </w:rPr>
        <w:t> </w:t>
      </w:r>
      <w:r>
        <w:rPr>
          <w:spacing w:val="-4"/>
        </w:rPr>
        <w:t>a.s.“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0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je</w:t>
      </w:r>
      <w:r>
        <w:rPr>
          <w:spacing w:val="10"/>
          <w:sz w:val="20"/>
        </w:rPr>
        <w:t> </w:t>
      </w:r>
      <w:r>
        <w:rPr>
          <w:sz w:val="20"/>
        </w:rPr>
        <w:t>poskytována</w:t>
      </w:r>
      <w:r>
        <w:rPr>
          <w:spacing w:val="10"/>
          <w:sz w:val="20"/>
        </w:rPr>
        <w:t> </w:t>
      </w:r>
      <w:r>
        <w:rPr>
          <w:sz w:val="20"/>
        </w:rPr>
        <w:t>v 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0"/>
          <w:sz w:val="20"/>
        </w:rPr>
        <w:t> </w:t>
      </w:r>
      <w:r>
        <w:rPr>
          <w:sz w:val="20"/>
        </w:rPr>
        <w:t>„Nařízením</w:t>
      </w:r>
      <w:r>
        <w:rPr>
          <w:spacing w:val="11"/>
          <w:sz w:val="20"/>
        </w:rPr>
        <w:t> </w:t>
      </w:r>
      <w:r>
        <w:rPr>
          <w:sz w:val="20"/>
        </w:rPr>
        <w:t>Komise</w:t>
      </w:r>
      <w:r>
        <w:rPr>
          <w:spacing w:val="10"/>
          <w:sz w:val="20"/>
        </w:rPr>
        <w:t> </w:t>
      </w:r>
      <w:r>
        <w:rPr>
          <w:sz w:val="20"/>
        </w:rPr>
        <w:t>(ES)</w:t>
      </w:r>
      <w:r>
        <w:rPr>
          <w:spacing w:val="12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1407/2013</w:t>
      </w:r>
      <w:r>
        <w:rPr>
          <w:spacing w:val="12"/>
          <w:sz w:val="20"/>
        </w:rPr>
        <w:t> </w:t>
      </w:r>
      <w:r>
        <w:rPr>
          <w:sz w:val="20"/>
        </w:rPr>
        <w:t>ze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</w:pPr>
      <w:r>
        <w:rPr/>
        <w:t>18. 12. 2013 o použití článků 107 a 108 Smlouvy o fungování Evropské unie na podporu de minimis“,</w:t>
      </w:r>
      <w:r>
        <w:rPr>
          <w:spacing w:val="40"/>
        </w:rPr>
        <w:t> </w:t>
      </w:r>
      <w:r>
        <w:rPr/>
        <w:t>zveřejněném v Úředním věstníku EU dne 24. 12. 2013.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3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490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826,44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</w:pPr>
      <w:r>
        <w:rPr/>
        <w:t>čtyři</w:t>
      </w:r>
      <w:r>
        <w:rPr>
          <w:spacing w:val="-5"/>
        </w:rPr>
        <w:t> </w:t>
      </w:r>
      <w:r>
        <w:rPr/>
        <w:t>sta</w:t>
      </w:r>
      <w:r>
        <w:rPr>
          <w:spacing w:val="-6"/>
        </w:rPr>
        <w:t> </w:t>
      </w:r>
      <w:r>
        <w:rPr/>
        <w:t>devadesát</w:t>
      </w:r>
      <w:r>
        <w:rPr>
          <w:spacing w:val="-6"/>
        </w:rPr>
        <w:t> </w:t>
      </w:r>
      <w:r>
        <w:rPr/>
        <w:t>tisíc</w:t>
      </w:r>
      <w:r>
        <w:rPr>
          <w:spacing w:val="-6"/>
        </w:rPr>
        <w:t> </w:t>
      </w:r>
      <w:r>
        <w:rPr/>
        <w:t>osm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/>
        <w:t>dvacet</w:t>
      </w:r>
      <w:r>
        <w:rPr>
          <w:spacing w:val="-3"/>
        </w:rPr>
        <w:t> </w:t>
      </w:r>
      <w:r>
        <w:rPr/>
        <w:t>šest</w:t>
      </w:r>
      <w:r>
        <w:rPr>
          <w:spacing w:val="-6"/>
        </w:rPr>
        <w:t> </w:t>
      </w:r>
      <w:r>
        <w:rPr/>
        <w:t>korun</w:t>
      </w:r>
      <w:r>
        <w:rPr>
          <w:spacing w:val="-1"/>
        </w:rPr>
        <w:t> </w:t>
      </w:r>
      <w:r>
        <w:rPr/>
        <w:t>českých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čtyřicet</w:t>
      </w:r>
      <w:r>
        <w:rPr>
          <w:spacing w:val="-5"/>
        </w:rPr>
        <w:t> </w:t>
      </w:r>
      <w:r>
        <w:rPr/>
        <w:t>čtyři</w:t>
      </w:r>
      <w:r>
        <w:rPr>
          <w:spacing w:val="-5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4866"/>
      </w:tblGrid>
      <w:tr>
        <w:trPr>
          <w:trHeight w:val="506" w:hRule="atLeast"/>
        </w:trPr>
        <w:tc>
          <w:tcPr>
            <w:tcW w:w="3118" w:type="dxa"/>
          </w:tcPr>
          <w:p>
            <w:pPr>
              <w:pStyle w:val="TableParagraph"/>
              <w:spacing w:before="120"/>
              <w:ind w:left="129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35" w:right="193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3118" w:type="dxa"/>
          </w:tcPr>
          <w:p>
            <w:pPr>
              <w:pStyle w:val="TableParagraph"/>
              <w:spacing w:before="120"/>
              <w:ind w:left="1341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39" w:right="1931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826,44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4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vážně</w:t>
      </w:r>
      <w:r>
        <w:rPr>
          <w:spacing w:val="-6"/>
        </w:rPr>
        <w:t> </w:t>
      </w:r>
      <w:r>
        <w:rPr/>
        <w:t>ohroženo.</w:t>
      </w:r>
      <w:r>
        <w:rPr>
          <w:spacing w:val="-4"/>
        </w:rPr>
        <w:t> </w:t>
      </w:r>
      <w:r>
        <w:rPr/>
        <w:t>Ustanovení</w:t>
      </w:r>
      <w:r>
        <w:rPr>
          <w:spacing w:val="-5"/>
        </w:rPr>
        <w:t> </w:t>
      </w:r>
      <w:r>
        <w:rPr/>
        <w:t>článku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tím</w:t>
      </w:r>
      <w:r>
        <w:rPr>
          <w:spacing w:val="-5"/>
        </w:rPr>
        <w:t> </w:t>
      </w:r>
      <w:r>
        <w:rPr/>
        <w:t>není</w:t>
      </w:r>
      <w:r>
        <w:rPr>
          <w:spacing w:val="-3"/>
        </w:rPr>
        <w:t>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21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spacing w:before="1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110" w:hanging="286"/>
        <w:jc w:val="left"/>
        <w:rPr>
          <w:sz w:val="20"/>
        </w:rPr>
      </w:pPr>
      <w:r>
        <w:rPr>
          <w:sz w:val="20"/>
        </w:rPr>
        <w:t>akce „Elektromobilita pro Polikliniku Prosek a.s.“ byla provedena 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 žádostí o</w:t>
      </w:r>
      <w:r>
        <w:rPr>
          <w:spacing w:val="80"/>
          <w:sz w:val="20"/>
        </w:rPr>
        <w:t> </w:t>
      </w:r>
      <w:r>
        <w:rPr>
          <w:sz w:val="20"/>
        </w:rPr>
        <w:t>podporu a jejími přílohami a touto Smlouvou,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3"/>
          <w:sz w:val="20"/>
        </w:rPr>
        <w:t> </w:t>
      </w:r>
      <w:r>
        <w:rPr>
          <w:sz w:val="20"/>
        </w:rPr>
        <w:t>14.</w:t>
      </w:r>
      <w:r>
        <w:rPr>
          <w:spacing w:val="-4"/>
          <w:sz w:val="20"/>
        </w:rPr>
        <w:t> </w:t>
      </w:r>
      <w:r>
        <w:rPr>
          <w:sz w:val="20"/>
        </w:rPr>
        <w:t>2.</w:t>
      </w:r>
      <w:r>
        <w:rPr>
          <w:spacing w:val="-5"/>
          <w:sz w:val="20"/>
        </w:rPr>
        <w:t> </w:t>
      </w:r>
      <w:r>
        <w:rPr>
          <w:sz w:val="20"/>
        </w:rPr>
        <w:t>2024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4"/>
          <w:sz w:val="20"/>
        </w:rPr>
        <w:t> </w:t>
      </w:r>
      <w:r>
        <w:rPr>
          <w:sz w:val="20"/>
        </w:rPr>
        <w:t>vozidel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pořídil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neveřejné</w:t>
      </w:r>
      <w:r>
        <w:rPr>
          <w:spacing w:val="-5"/>
          <w:sz w:val="20"/>
        </w:rPr>
        <w:t> </w:t>
      </w:r>
      <w:r>
        <w:rPr>
          <w:sz w:val="20"/>
        </w:rPr>
        <w:t>dobíjecí</w:t>
      </w:r>
      <w:r>
        <w:rPr>
          <w:spacing w:val="-2"/>
          <w:sz w:val="20"/>
        </w:rPr>
        <w:t> stanice,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18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1" w:hanging="286"/>
        <w:jc w:val="both"/>
        <w:rPr>
          <w:sz w:val="20"/>
        </w:rPr>
      </w:pPr>
      <w:r>
        <w:rPr>
          <w:sz w:val="20"/>
        </w:rPr>
        <w:t>bude veškeré výdaje akce vést v</w:t>
      </w:r>
      <w:r>
        <w:rPr>
          <w:spacing w:val="-1"/>
          <w:sz w:val="20"/>
        </w:rPr>
        <w:t> </w:t>
      </w:r>
      <w:r>
        <w:rPr>
          <w:sz w:val="20"/>
        </w:rPr>
        <w:t>účetnictví (zákon č. 563/1991 Sb., o</w:t>
      </w:r>
      <w:r>
        <w:rPr>
          <w:spacing w:val="-3"/>
          <w:sz w:val="20"/>
        </w:rPr>
        <w:t> </w:t>
      </w:r>
      <w:r>
        <w:rPr>
          <w:sz w:val="20"/>
        </w:rPr>
        <w:t>účetnictví, v platném znění) či</w:t>
      </w:r>
      <w:r>
        <w:rPr>
          <w:spacing w:val="-1"/>
          <w:sz w:val="20"/>
        </w:rPr>
        <w:t> </w:t>
      </w:r>
      <w:r>
        <w:rPr>
          <w:sz w:val="20"/>
        </w:rPr>
        <w:t>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 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 znění) podle</w:t>
      </w:r>
      <w:r>
        <w:rPr>
          <w:spacing w:val="-2"/>
          <w:sz w:val="20"/>
        </w:rPr>
        <w:t> </w:t>
      </w:r>
      <w:r>
        <w:rPr>
          <w:sz w:val="20"/>
        </w:rPr>
        <w:t>pokynů v</w:t>
      </w:r>
      <w:r>
        <w:rPr>
          <w:spacing w:val="-2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37" w:lineRule="auto" w:before="123" w:after="0"/>
        <w:ind w:left="1234" w:right="117" w:hanging="286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34"/>
          <w:sz w:val="20"/>
        </w:rPr>
        <w:t> </w:t>
      </w:r>
      <w:r>
        <w:rPr>
          <w:sz w:val="20"/>
        </w:rPr>
        <w:t>odst.</w:t>
      </w:r>
      <w:r>
        <w:rPr>
          <w:spacing w:val="33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fungování</w:t>
      </w:r>
      <w:r>
        <w:rPr>
          <w:spacing w:val="33"/>
          <w:sz w:val="20"/>
        </w:rPr>
        <w:t> </w:t>
      </w:r>
      <w:r>
        <w:rPr>
          <w:sz w:val="20"/>
        </w:rPr>
        <w:t>Evropské</w:t>
      </w:r>
      <w:r>
        <w:rPr>
          <w:spacing w:val="32"/>
          <w:sz w:val="20"/>
        </w:rPr>
        <w:t> </w:t>
      </w:r>
      <w:r>
        <w:rPr>
          <w:sz w:val="20"/>
        </w:rPr>
        <w:t>unie,</w:t>
      </w:r>
      <w:r>
        <w:rPr>
          <w:spacing w:val="33"/>
          <w:sz w:val="20"/>
        </w:rPr>
        <w:t> </w:t>
      </w:r>
      <w:r>
        <w:rPr>
          <w:sz w:val="20"/>
        </w:rPr>
        <w:t>podporu</w:t>
      </w:r>
      <w:r>
        <w:rPr>
          <w:spacing w:val="34"/>
          <w:sz w:val="20"/>
        </w:rPr>
        <w:t> </w:t>
      </w:r>
      <w:r>
        <w:rPr>
          <w:sz w:val="20"/>
        </w:rPr>
        <w:t>z</w:t>
      </w:r>
      <w:r>
        <w:rPr>
          <w:spacing w:val="34"/>
          <w:sz w:val="20"/>
        </w:rPr>
        <w:t> </w:t>
      </w:r>
      <w:r>
        <w:rPr>
          <w:sz w:val="20"/>
        </w:rPr>
        <w:t>prostředků</w:t>
      </w:r>
      <w:r>
        <w:rPr>
          <w:spacing w:val="33"/>
          <w:sz w:val="20"/>
        </w:rPr>
        <w:t> </w:t>
      </w:r>
      <w:r>
        <w:rPr>
          <w:sz w:val="20"/>
        </w:rPr>
        <w:t>Unie,</w:t>
      </w:r>
      <w:r>
        <w:rPr>
          <w:spacing w:val="33"/>
          <w:sz w:val="20"/>
        </w:rPr>
        <w:t> </w:t>
      </w:r>
      <w:r>
        <w:rPr>
          <w:sz w:val="20"/>
        </w:rPr>
        <w:t>které</w:t>
      </w:r>
      <w:r>
        <w:rPr>
          <w:spacing w:val="32"/>
          <w:sz w:val="20"/>
        </w:rPr>
        <w:t> </w:t>
      </w:r>
      <w:r>
        <w:rPr>
          <w:sz w:val="20"/>
        </w:rPr>
        <w:t>centrálně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37" w:top="1060" w:bottom="1620" w:left="1320" w:right="1020"/>
        </w:sectPr>
      </w:pPr>
    </w:p>
    <w:p>
      <w:pPr>
        <w:pStyle w:val="BodyText"/>
        <w:spacing w:before="73"/>
        <w:ind w:left="1234" w:right="112"/>
        <w:jc w:val="both"/>
      </w:pPr>
      <w:r>
        <w:rPr/>
        <w:t>spravují</w:t>
      </w:r>
      <w:r>
        <w:rPr>
          <w:spacing w:val="-11"/>
        </w:rPr>
        <w:t> </w:t>
      </w:r>
      <w:r>
        <w:rPr/>
        <w:t>orgány,</w:t>
      </w:r>
      <w:r>
        <w:rPr>
          <w:spacing w:val="-12"/>
        </w:rPr>
        <w:t> </w:t>
      </w:r>
      <w:r>
        <w:rPr/>
        <w:t>agentury,</w:t>
      </w:r>
      <w:r>
        <w:rPr>
          <w:spacing w:val="-12"/>
        </w:rPr>
        <w:t> </w:t>
      </w:r>
      <w:r>
        <w:rPr/>
        <w:t>společné</w:t>
      </w:r>
      <w:r>
        <w:rPr>
          <w:spacing w:val="-12"/>
        </w:rPr>
        <w:t> </w:t>
      </w:r>
      <w:r>
        <w:rPr/>
        <w:t>podniky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jiné</w:t>
      </w:r>
      <w:r>
        <w:rPr>
          <w:spacing w:val="-12"/>
        </w:rPr>
        <w:t> </w:t>
      </w:r>
      <w:r>
        <w:rPr/>
        <w:t>subjekty</w:t>
      </w:r>
      <w:r>
        <w:rPr>
          <w:spacing w:val="-12"/>
        </w:rPr>
        <w:t> </w:t>
      </w:r>
      <w:r>
        <w:rPr/>
        <w:t>EU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která</w:t>
      </w:r>
      <w:r>
        <w:rPr>
          <w:spacing w:val="-12"/>
        </w:rPr>
        <w:t> </w:t>
      </w:r>
      <w:r>
        <w:rPr/>
        <w:t>není</w:t>
      </w:r>
      <w:r>
        <w:rPr>
          <w:spacing w:val="-11"/>
        </w:rPr>
        <w:t> </w:t>
      </w:r>
      <w:r>
        <w:rPr/>
        <w:t>přímo</w:t>
      </w:r>
      <w:r>
        <w:rPr>
          <w:spacing w:val="-11"/>
        </w:rPr>
        <w:t> </w:t>
      </w:r>
      <w:r>
        <w:rPr/>
        <w:t>ani</w:t>
      </w:r>
      <w:r>
        <w:rPr>
          <w:spacing w:val="-12"/>
        </w:rPr>
        <w:t> </w:t>
      </w:r>
      <w:r>
        <w:rPr/>
        <w:t>nepřímo</w:t>
      </w:r>
      <w:r>
        <w:rPr>
          <w:spacing w:val="-11"/>
        </w:rPr>
        <w:t> </w:t>
      </w:r>
      <w:r>
        <w:rPr/>
        <w:t>pod kontrolou</w:t>
      </w:r>
      <w:r>
        <w:rPr>
          <w:spacing w:val="-8"/>
        </w:rPr>
        <w:t> </w:t>
      </w:r>
      <w:r>
        <w:rPr/>
        <w:t>členských</w:t>
      </w:r>
      <w:r>
        <w:rPr>
          <w:spacing w:val="-5"/>
        </w:rPr>
        <w:t> </w:t>
      </w: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7"/>
        </w:rPr>
        <w:t> </w:t>
      </w:r>
      <w:r>
        <w:rPr/>
        <w:t>ze</w:t>
      </w:r>
      <w:r>
        <w:rPr>
          <w:spacing w:val="-9"/>
        </w:rPr>
        <w:t> </w:t>
      </w:r>
      <w:r>
        <w:rPr/>
        <w:t>státního</w:t>
      </w:r>
      <w:r>
        <w:rPr>
          <w:spacing w:val="-5"/>
        </w:rPr>
        <w:t> </w:t>
      </w:r>
      <w:r>
        <w:rPr/>
        <w:t>rozpočtu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dalších</w:t>
      </w:r>
      <w:r>
        <w:rPr>
          <w:spacing w:val="-6"/>
        </w:rPr>
        <w:t> </w:t>
      </w:r>
      <w:r>
        <w:rPr/>
        <w:t>veřejných</w:t>
      </w:r>
      <w:r>
        <w:rPr>
          <w:spacing w:val="-8"/>
        </w:rPr>
        <w:t> </w:t>
      </w:r>
      <w:r>
        <w:rPr/>
        <w:t>zdrojů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ani</w:t>
      </w:r>
      <w:r>
        <w:rPr>
          <w:spacing w:val="-9"/>
        </w:rPr>
        <w:t> </w:t>
      </w:r>
      <w:r>
        <w:rPr/>
        <w:t>podporu v režimu de minimis,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3" w:hanging="286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</w:t>
      </w:r>
      <w:r>
        <w:rPr>
          <w:spacing w:val="-2"/>
          <w:sz w:val="20"/>
        </w:rPr>
        <w:t>zhotovitele, dodavatele nebo poskytovatele a subdodavatele, je-li konečným příjemcem finančních </w:t>
      </w:r>
      <w:r>
        <w:rPr>
          <w:sz w:val="20"/>
        </w:rPr>
        <w:t>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116" w:hanging="286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2" w:after="0"/>
        <w:ind w:left="1234" w:right="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4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37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7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37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32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2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05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8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7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5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35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2024-04-05T05:35:44Z</dcterms:created>
  <dcterms:modified xsi:type="dcterms:W3CDTF">2024-04-05T05:35:44Z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2024-04-05T00:00:00Z</vt:filetime>
  </property>
</Properties>
</file>