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C038" w14:textId="3DF5F15C" w:rsidR="00166702" w:rsidRPr="00166702" w:rsidRDefault="00166702" w:rsidP="00294BE2">
      <w:pPr>
        <w:pStyle w:val="Nadpis2"/>
        <w:ind w:left="6372" w:firstLine="708"/>
        <w:jc w:val="left"/>
        <w:rPr>
          <w:rFonts w:ascii="Arial" w:eastAsia="Arial" w:hAnsi="Arial" w:cs="Arial"/>
          <w:b/>
          <w:bCs/>
          <w:szCs w:val="20"/>
        </w:rPr>
      </w:pPr>
      <w:proofErr w:type="spellStart"/>
      <w:r w:rsidRPr="008729F3">
        <w:rPr>
          <w:rFonts w:ascii="Arial" w:hAnsi="Arial" w:cs="Arial"/>
          <w:color w:val="auto"/>
          <w:sz w:val="20"/>
          <w:szCs w:val="20"/>
        </w:rPr>
        <w:t>Čj</w:t>
      </w:r>
      <w:proofErr w:type="spellEnd"/>
      <w:r w:rsidRPr="008729F3">
        <w:rPr>
          <w:rFonts w:ascii="Arial" w:hAnsi="Arial" w:cs="Arial"/>
          <w:color w:val="auto"/>
          <w:sz w:val="20"/>
          <w:szCs w:val="20"/>
        </w:rPr>
        <w:t xml:space="preserve">. </w:t>
      </w:r>
      <w:r w:rsidR="00294BE2" w:rsidRPr="008729F3">
        <w:rPr>
          <w:rFonts w:ascii="Arial" w:hAnsi="Arial" w:cs="Arial"/>
          <w:color w:val="auto"/>
          <w:sz w:val="20"/>
          <w:szCs w:val="20"/>
        </w:rPr>
        <w:t xml:space="preserve">NG </w:t>
      </w:r>
      <w:r w:rsidR="005359CF" w:rsidRPr="008729F3">
        <w:rPr>
          <w:rFonts w:ascii="Arial" w:eastAsia="Calibri" w:hAnsi="Arial" w:cs="Arial"/>
          <w:color w:val="auto"/>
          <w:sz w:val="20"/>
          <w:szCs w:val="20"/>
        </w:rPr>
        <w:t>351/2024</w:t>
      </w:r>
    </w:p>
    <w:p w14:paraId="4FFC27D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1790B015"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center"/>
        <w:rPr>
          <w:rFonts w:ascii="Arial" w:eastAsia="Calibri" w:hAnsi="Arial" w:cs="Arial"/>
        </w:rPr>
      </w:pPr>
      <w:r w:rsidRPr="002C3240">
        <w:rPr>
          <w:rFonts w:ascii="Arial" w:eastAsia="Calibri" w:hAnsi="Arial" w:cs="Arial"/>
          <w:b/>
          <w:bCs/>
          <w:sz w:val="28"/>
          <w:szCs w:val="28"/>
        </w:rPr>
        <w:t>Smlouva o dílo</w:t>
      </w:r>
    </w:p>
    <w:p w14:paraId="24BFD4B8"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sz w:val="28"/>
          <w:szCs w:val="28"/>
        </w:rPr>
      </w:pPr>
    </w:p>
    <w:p w14:paraId="6E506E6F"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1EA97F21"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b/>
          <w:bCs/>
        </w:rPr>
        <w:t>Smluvní strany:</w:t>
      </w:r>
    </w:p>
    <w:p w14:paraId="677ED08E"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0713C0F0"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b/>
          <w:bCs/>
        </w:rPr>
        <w:t>Národní galerie v Praze</w:t>
      </w:r>
    </w:p>
    <w:p w14:paraId="1BDD7980" w14:textId="53B6EB71"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se sídlem:</w:t>
      </w:r>
      <w:r w:rsidRPr="002C3240">
        <w:rPr>
          <w:rFonts w:ascii="Arial" w:eastAsia="Calibri" w:hAnsi="Arial" w:cs="Arial"/>
        </w:rPr>
        <w:tab/>
      </w:r>
      <w:r w:rsidRPr="002C3240">
        <w:rPr>
          <w:rFonts w:ascii="Arial" w:eastAsia="Calibri" w:hAnsi="Arial" w:cs="Arial"/>
        </w:rPr>
        <w:tab/>
        <w:t>Staroměstské nám. 12, 110</w:t>
      </w:r>
      <w:r w:rsidR="005D19E0">
        <w:rPr>
          <w:rFonts w:ascii="Arial" w:eastAsia="Calibri" w:hAnsi="Arial" w:cs="Arial"/>
        </w:rPr>
        <w:t xml:space="preserve"> </w:t>
      </w:r>
      <w:r w:rsidRPr="002C3240">
        <w:rPr>
          <w:rFonts w:ascii="Arial" w:eastAsia="Calibri" w:hAnsi="Arial" w:cs="Arial"/>
        </w:rPr>
        <w:t>15 Praha1</w:t>
      </w:r>
    </w:p>
    <w:p w14:paraId="1A8AF3D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IČ:</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t>00023281</w:t>
      </w:r>
    </w:p>
    <w:p w14:paraId="5FB8B4B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DIČ:</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t>CZ00023281</w:t>
      </w:r>
    </w:p>
    <w:p w14:paraId="4BF92911"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 xml:space="preserve">zastoupená vedoucím odboru vědy a výzkumu </w:t>
      </w:r>
    </w:p>
    <w:p w14:paraId="30A95C8D" w14:textId="2C150BC5" w:rsidR="002C3240" w:rsidRPr="002C3240" w:rsidRDefault="00B10876"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Pr>
          <w:rFonts w:ascii="Arial" w:eastAsia="Calibri" w:hAnsi="Arial" w:cs="Arial"/>
        </w:rPr>
        <w:t>d</w:t>
      </w:r>
      <w:r w:rsidR="002C3240" w:rsidRPr="002C3240">
        <w:rPr>
          <w:rFonts w:ascii="Arial" w:eastAsia="Calibri" w:hAnsi="Arial" w:cs="Arial"/>
        </w:rPr>
        <w:t>oc. PhDr. Martinem Musílkem, Ph.D.</w:t>
      </w:r>
    </w:p>
    <w:p w14:paraId="6C504BDC" w14:textId="3A4BE690"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bankovní spojení:</w:t>
      </w:r>
      <w:r w:rsidRPr="002C3240">
        <w:rPr>
          <w:rFonts w:ascii="Arial" w:eastAsia="Calibri" w:hAnsi="Arial" w:cs="Arial"/>
        </w:rPr>
        <w:tab/>
      </w:r>
      <w:r w:rsidR="00B436BD">
        <w:rPr>
          <w:rFonts w:ascii="Arial" w:eastAsia="Calibri" w:hAnsi="Arial" w:cs="Arial"/>
        </w:rPr>
        <w:t>XXX</w:t>
      </w:r>
    </w:p>
    <w:p w14:paraId="5F7B316E" w14:textId="01292C68"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 xml:space="preserve">č. účtu: </w:t>
      </w:r>
      <w:r w:rsidRPr="002C3240">
        <w:rPr>
          <w:rFonts w:ascii="Arial" w:eastAsia="Calibri" w:hAnsi="Arial" w:cs="Arial"/>
        </w:rPr>
        <w:tab/>
      </w:r>
      <w:r w:rsidRPr="002C3240">
        <w:rPr>
          <w:rFonts w:ascii="Arial" w:eastAsia="Calibri" w:hAnsi="Arial" w:cs="Arial"/>
        </w:rPr>
        <w:tab/>
      </w:r>
      <w:r w:rsidR="00B436BD">
        <w:rPr>
          <w:rFonts w:ascii="Arial" w:eastAsia="Calibri" w:hAnsi="Arial" w:cs="Arial"/>
        </w:rPr>
        <w:t>XXXXXXXXXXXXXXXX</w:t>
      </w:r>
      <w:r w:rsidRPr="002C3240">
        <w:rPr>
          <w:rFonts w:ascii="Arial" w:eastAsia="Calibri" w:hAnsi="Arial" w:cs="Arial"/>
        </w:rPr>
        <w:t xml:space="preserve"> IBAN </w:t>
      </w:r>
      <w:r w:rsidR="00B436BD">
        <w:rPr>
          <w:rFonts w:ascii="Arial" w:eastAsia="Calibri" w:hAnsi="Arial" w:cs="Arial"/>
        </w:rPr>
        <w:t>XXXXXXXXXXXXXXXXXXXXX</w:t>
      </w:r>
      <w:r w:rsidRPr="002C3240">
        <w:rPr>
          <w:rFonts w:ascii="Arial" w:eastAsia="Calibri" w:hAnsi="Arial" w:cs="Arial"/>
        </w:rPr>
        <w:t> </w:t>
      </w:r>
    </w:p>
    <w:p w14:paraId="14242234"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(dále jen „</w:t>
      </w:r>
      <w:r w:rsidRPr="002C3240">
        <w:rPr>
          <w:rFonts w:ascii="Arial" w:eastAsia="Calibri" w:hAnsi="Arial" w:cs="Arial"/>
          <w:bCs/>
        </w:rPr>
        <w:t>Objednatel</w:t>
      </w:r>
      <w:r w:rsidRPr="002C3240">
        <w:rPr>
          <w:rFonts w:ascii="Arial" w:eastAsia="Calibri" w:hAnsi="Arial" w:cs="Arial"/>
        </w:rPr>
        <w:t>“)</w:t>
      </w:r>
    </w:p>
    <w:p w14:paraId="4940E52E"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9A4E9B4"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a</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p>
    <w:p w14:paraId="26A68FFC"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88D0CC1" w14:textId="1248754E" w:rsidR="003D55B6" w:rsidRPr="008729F3" w:rsidRDefault="0041296B"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 xml:space="preserve">H.R.G. spol. s r.o. </w:t>
      </w:r>
    </w:p>
    <w:p w14:paraId="7D82A189" w14:textId="521FB3AC" w:rsidR="002C3240" w:rsidRPr="008729F3"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sídlo:</w:t>
      </w:r>
      <w:r w:rsidR="0041296B" w:rsidRPr="008729F3">
        <w:rPr>
          <w:rFonts w:ascii="Arial" w:eastAsia="Calibri" w:hAnsi="Arial" w:cs="Arial"/>
        </w:rPr>
        <w:t xml:space="preserve"> Svitavská 1203, 570 01 Litomyšl</w:t>
      </w:r>
    </w:p>
    <w:p w14:paraId="177BFD08" w14:textId="0687C7E9" w:rsidR="002C3240" w:rsidRPr="008729F3"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 xml:space="preserve">IČ: </w:t>
      </w:r>
      <w:r w:rsidR="0041296B" w:rsidRPr="008729F3">
        <w:rPr>
          <w:rFonts w:ascii="Arial" w:eastAsia="Calibri" w:hAnsi="Arial" w:cs="Arial"/>
        </w:rPr>
        <w:t>47471611</w:t>
      </w:r>
    </w:p>
    <w:p w14:paraId="0AA6E3EA" w14:textId="1E50D7A9" w:rsidR="002C3240" w:rsidRPr="008729F3"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 xml:space="preserve">DIČ: </w:t>
      </w:r>
      <w:r w:rsidR="0041296B" w:rsidRPr="008729F3">
        <w:rPr>
          <w:rFonts w:ascii="Arial" w:eastAsia="Calibri" w:hAnsi="Arial" w:cs="Arial"/>
        </w:rPr>
        <w:t>CZ47471611</w:t>
      </w:r>
    </w:p>
    <w:p w14:paraId="3F8250D7" w14:textId="2FAB2622" w:rsidR="002C3240" w:rsidRPr="008729F3" w:rsidRDefault="0041296B"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Z</w:t>
      </w:r>
      <w:r w:rsidR="002C3240" w:rsidRPr="008729F3">
        <w:rPr>
          <w:rFonts w:ascii="Arial" w:eastAsia="Calibri" w:hAnsi="Arial" w:cs="Arial"/>
        </w:rPr>
        <w:t>astoupen</w:t>
      </w:r>
      <w:r w:rsidR="004C6C0D" w:rsidRPr="008729F3">
        <w:rPr>
          <w:rFonts w:ascii="Arial" w:eastAsia="Calibri" w:hAnsi="Arial" w:cs="Arial"/>
        </w:rPr>
        <w:t>ý</w:t>
      </w:r>
      <w:r w:rsidRPr="008729F3">
        <w:rPr>
          <w:rFonts w:ascii="Arial" w:eastAsia="Calibri" w:hAnsi="Arial" w:cs="Arial"/>
        </w:rPr>
        <w:t>: Ing. Leoš</w:t>
      </w:r>
      <w:r w:rsidR="008729F3">
        <w:rPr>
          <w:rFonts w:ascii="Arial" w:eastAsia="Calibri" w:hAnsi="Arial" w:cs="Arial"/>
        </w:rPr>
        <w:t>em</w:t>
      </w:r>
      <w:r w:rsidRPr="008729F3">
        <w:rPr>
          <w:rFonts w:ascii="Arial" w:eastAsia="Calibri" w:hAnsi="Arial" w:cs="Arial"/>
        </w:rPr>
        <w:t xml:space="preserve"> Tup</w:t>
      </w:r>
      <w:r w:rsidR="008729F3">
        <w:rPr>
          <w:rFonts w:ascii="Arial" w:eastAsia="Calibri" w:hAnsi="Arial" w:cs="Arial"/>
        </w:rPr>
        <w:t>cem</w:t>
      </w:r>
    </w:p>
    <w:p w14:paraId="056410DD" w14:textId="0B6BEBEC" w:rsidR="002C3240" w:rsidRPr="008729F3"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 xml:space="preserve">bankovní spojení: </w:t>
      </w:r>
      <w:r w:rsidR="00B436BD">
        <w:rPr>
          <w:rFonts w:ascii="Arial" w:eastAsia="Calibri" w:hAnsi="Arial" w:cs="Arial"/>
        </w:rPr>
        <w:t>XXXXXXXXXXXXX</w:t>
      </w:r>
    </w:p>
    <w:p w14:paraId="6AE7B012" w14:textId="65CCE990"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8729F3">
        <w:rPr>
          <w:rFonts w:ascii="Arial" w:eastAsia="Calibri" w:hAnsi="Arial" w:cs="Arial"/>
        </w:rPr>
        <w:t>č. účtu:</w:t>
      </w:r>
      <w:r w:rsidRPr="008729F3">
        <w:rPr>
          <w:rFonts w:ascii="Arial" w:eastAsia="Calibri" w:hAnsi="Arial" w:cs="Arial"/>
        </w:rPr>
        <w:tab/>
      </w:r>
      <w:r w:rsidR="00B436BD">
        <w:rPr>
          <w:rFonts w:ascii="Arial" w:eastAsia="Calibri" w:hAnsi="Arial" w:cs="Arial"/>
        </w:rPr>
        <w:t>XXXXXXXXXXXX</w:t>
      </w:r>
    </w:p>
    <w:p w14:paraId="555A8ECF"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(dále jen „</w:t>
      </w:r>
      <w:r w:rsidRPr="002C3240">
        <w:rPr>
          <w:rFonts w:ascii="Arial" w:eastAsia="Calibri" w:hAnsi="Arial" w:cs="Arial"/>
          <w:bCs/>
        </w:rPr>
        <w:t>Zhotovitel</w:t>
      </w:r>
      <w:r w:rsidRPr="002C3240">
        <w:rPr>
          <w:rFonts w:ascii="Arial" w:eastAsia="Calibri" w:hAnsi="Arial" w:cs="Arial"/>
        </w:rPr>
        <w:t>“)</w:t>
      </w:r>
    </w:p>
    <w:p w14:paraId="0E25872D"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center"/>
        <w:rPr>
          <w:rFonts w:ascii="Arial" w:eastAsia="Calibri" w:hAnsi="Arial" w:cs="Arial"/>
        </w:rPr>
      </w:pPr>
    </w:p>
    <w:p w14:paraId="50BF7302"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both"/>
        <w:rPr>
          <w:rFonts w:ascii="Arial" w:eastAsia="Calibri" w:hAnsi="Arial" w:cs="Arial"/>
        </w:rPr>
      </w:pPr>
    </w:p>
    <w:p w14:paraId="5BABED44" w14:textId="77777777" w:rsidR="002C3240" w:rsidRPr="00B1087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both"/>
        <w:rPr>
          <w:rFonts w:ascii="Arial" w:eastAsia="Calibri" w:hAnsi="Arial" w:cs="Arial"/>
          <w:szCs w:val="20"/>
        </w:rPr>
      </w:pPr>
      <w:r w:rsidRPr="00B10876">
        <w:rPr>
          <w:rFonts w:ascii="Arial" w:eastAsia="Calibri" w:hAnsi="Arial" w:cs="Arial"/>
          <w:szCs w:val="20"/>
        </w:rPr>
        <w:t>uzavírají v souladu s ustanovením § 2586 a násl. zákona č. 89/2012 Sb., občanský zákoník, ve znění pozdějších předpisů (dále jen „</w:t>
      </w:r>
      <w:r w:rsidRPr="00B10876">
        <w:rPr>
          <w:rFonts w:ascii="Arial" w:eastAsia="Calibri" w:hAnsi="Arial" w:cs="Arial"/>
          <w:b/>
          <w:bCs/>
          <w:szCs w:val="20"/>
        </w:rPr>
        <w:t>OZ</w:t>
      </w:r>
      <w:r w:rsidRPr="00B10876">
        <w:rPr>
          <w:rFonts w:ascii="Arial" w:eastAsia="Calibri" w:hAnsi="Arial" w:cs="Arial"/>
          <w:szCs w:val="20"/>
        </w:rPr>
        <w:t>“) tuto smlouvu o dílo (dále jen jako „</w:t>
      </w:r>
      <w:r w:rsidRPr="00B10876">
        <w:rPr>
          <w:rFonts w:ascii="Arial" w:eastAsia="Calibri" w:hAnsi="Arial" w:cs="Arial"/>
          <w:b/>
          <w:bCs/>
          <w:szCs w:val="20"/>
        </w:rPr>
        <w:t>Smlouva</w:t>
      </w:r>
      <w:r w:rsidRPr="00B10876">
        <w:rPr>
          <w:rFonts w:ascii="Arial" w:eastAsia="Calibri" w:hAnsi="Arial" w:cs="Arial"/>
          <w:szCs w:val="20"/>
        </w:rPr>
        <w:t>“)</w:t>
      </w:r>
    </w:p>
    <w:p w14:paraId="6DBA25DD" w14:textId="3781B8B8" w:rsidR="002C3240" w:rsidRPr="005D19E0" w:rsidRDefault="002C3240" w:rsidP="005D19E0">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5D19E0">
        <w:rPr>
          <w:rFonts w:ascii="Arial" w:eastAsia="Times New Roman" w:hAnsi="Arial" w:cs="Arial"/>
          <w:b/>
          <w:sz w:val="20"/>
          <w:szCs w:val="20"/>
        </w:rPr>
        <w:t>Předmět Smlouvy</w:t>
      </w:r>
    </w:p>
    <w:p w14:paraId="194B7929" w14:textId="64AEDF5C" w:rsidR="002C3240" w:rsidRPr="008729F3" w:rsidRDefault="002C3240" w:rsidP="005D19E0">
      <w:pPr>
        <w:pStyle w:val="Odstavecseseznamem"/>
        <w:numPr>
          <w:ilvl w:val="0"/>
          <w:numId w:val="2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b/>
          <w:sz w:val="20"/>
          <w:szCs w:val="20"/>
        </w:rPr>
      </w:pPr>
      <w:r w:rsidRPr="005D19E0">
        <w:rPr>
          <w:rFonts w:ascii="Arial" w:eastAsia="Calibri" w:hAnsi="Arial" w:cs="Arial"/>
          <w:sz w:val="20"/>
          <w:szCs w:val="20"/>
        </w:rPr>
        <w:t>Předmětem této Smlouvy je následující dílo: tisk publikace</w:t>
      </w:r>
      <w:r w:rsidR="003D55B6" w:rsidRPr="005D19E0">
        <w:rPr>
          <w:rFonts w:ascii="Arial" w:eastAsia="Calibri" w:hAnsi="Arial" w:cs="Arial"/>
          <w:sz w:val="20"/>
          <w:szCs w:val="20"/>
        </w:rPr>
        <w:t xml:space="preserve"> </w:t>
      </w:r>
      <w:r w:rsidR="003D55B6" w:rsidRPr="008729F3">
        <w:rPr>
          <w:rFonts w:ascii="Arial" w:eastAsia="Calibri" w:hAnsi="Arial" w:cs="Arial"/>
          <w:sz w:val="20"/>
          <w:szCs w:val="20"/>
        </w:rPr>
        <w:t>Rado Ištok (</w:t>
      </w:r>
      <w:proofErr w:type="spellStart"/>
      <w:r w:rsidR="003D55B6" w:rsidRPr="008729F3">
        <w:rPr>
          <w:rFonts w:ascii="Arial" w:eastAsia="Calibri" w:hAnsi="Arial" w:cs="Arial"/>
          <w:sz w:val="20"/>
          <w:szCs w:val="20"/>
        </w:rPr>
        <w:t>ed</w:t>
      </w:r>
      <w:proofErr w:type="spellEnd"/>
      <w:r w:rsidR="003D55B6" w:rsidRPr="008729F3">
        <w:rPr>
          <w:rFonts w:ascii="Arial" w:eastAsia="Calibri" w:hAnsi="Arial" w:cs="Arial"/>
          <w:sz w:val="20"/>
          <w:szCs w:val="20"/>
        </w:rPr>
        <w:t>.)</w:t>
      </w:r>
      <w:r w:rsidR="00CF18EB" w:rsidRPr="008729F3">
        <w:rPr>
          <w:rFonts w:ascii="Arial" w:eastAsia="Calibri" w:hAnsi="Arial" w:cs="Arial"/>
          <w:sz w:val="20"/>
          <w:szCs w:val="20"/>
        </w:rPr>
        <w:t xml:space="preserve">, </w:t>
      </w:r>
      <w:r w:rsidR="003D55B6" w:rsidRPr="008729F3">
        <w:rPr>
          <w:rFonts w:ascii="Arial" w:eastAsia="Calibri" w:hAnsi="Arial" w:cs="Arial"/>
          <w:i/>
          <w:iCs/>
          <w:sz w:val="20"/>
          <w:szCs w:val="20"/>
        </w:rPr>
        <w:t>Žádný pocit netrvá věčně. Sbírka solidarity ve Skopji</w:t>
      </w:r>
      <w:r w:rsidR="00CF18EB" w:rsidRPr="008729F3">
        <w:rPr>
          <w:rFonts w:ascii="Arial" w:eastAsia="Calibri" w:hAnsi="Arial" w:cs="Arial"/>
          <w:sz w:val="20"/>
          <w:szCs w:val="20"/>
        </w:rPr>
        <w:t xml:space="preserve"> </w:t>
      </w:r>
      <w:r w:rsidRPr="008729F3">
        <w:rPr>
          <w:rFonts w:ascii="Arial" w:eastAsia="Calibri" w:hAnsi="Arial" w:cs="Arial"/>
          <w:bCs/>
          <w:sz w:val="20"/>
          <w:szCs w:val="20"/>
        </w:rPr>
        <w:t>(dále jen „</w:t>
      </w:r>
      <w:r w:rsidRPr="008729F3">
        <w:rPr>
          <w:rFonts w:ascii="Arial" w:eastAsia="Calibri" w:hAnsi="Arial" w:cs="Arial"/>
          <w:sz w:val="20"/>
          <w:szCs w:val="20"/>
        </w:rPr>
        <w:t>Publikace</w:t>
      </w:r>
      <w:r w:rsidRPr="008729F3">
        <w:rPr>
          <w:rFonts w:ascii="Arial" w:eastAsia="Calibri" w:hAnsi="Arial" w:cs="Arial"/>
          <w:bCs/>
          <w:sz w:val="20"/>
          <w:szCs w:val="20"/>
        </w:rPr>
        <w:t>“)</w:t>
      </w:r>
      <w:r w:rsidRPr="008729F3">
        <w:rPr>
          <w:rFonts w:ascii="Arial" w:eastAsia="Calibri" w:hAnsi="Arial" w:cs="Arial"/>
          <w:sz w:val="20"/>
          <w:szCs w:val="20"/>
        </w:rPr>
        <w:t xml:space="preserve">. </w:t>
      </w:r>
    </w:p>
    <w:p w14:paraId="03E8362E"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Formát: 210 × 270 mm</w:t>
      </w:r>
    </w:p>
    <w:p w14:paraId="7E734458" w14:textId="6C48049D"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 xml:space="preserve">Typ tisku: </w:t>
      </w:r>
      <w:r w:rsidR="008729F3">
        <w:rPr>
          <w:rFonts w:ascii="Arial" w:eastAsia="Times New Roman" w:hAnsi="Arial" w:cs="Arial"/>
          <w:szCs w:val="20"/>
          <w:lang w:eastAsia="cs-CZ"/>
        </w:rPr>
        <w:t xml:space="preserve">HUV </w:t>
      </w:r>
      <w:r w:rsidRPr="008729F3">
        <w:rPr>
          <w:rFonts w:ascii="Arial" w:eastAsia="Times New Roman" w:hAnsi="Arial" w:cs="Arial"/>
          <w:szCs w:val="20"/>
          <w:lang w:eastAsia="cs-CZ"/>
        </w:rPr>
        <w:t>ofsetový tisk</w:t>
      </w:r>
      <w:r w:rsidRPr="008729F3">
        <w:rPr>
          <w:rFonts w:ascii="Arial" w:eastAsia="Times New Roman" w:hAnsi="Arial" w:cs="Arial"/>
          <w:szCs w:val="20"/>
          <w:lang w:eastAsia="cs-CZ"/>
        </w:rPr>
        <w:br/>
        <w:t xml:space="preserve">Vazba: měkká šitá V4 </w:t>
      </w:r>
    </w:p>
    <w:p w14:paraId="2711E8AB" w14:textId="77777777" w:rsidR="003D55B6" w:rsidRPr="008729F3" w:rsidRDefault="003D55B6" w:rsidP="003D55B6">
      <w:pPr>
        <w:spacing w:after="0" w:line="240" w:lineRule="auto"/>
        <w:rPr>
          <w:rFonts w:ascii="Arial" w:eastAsia="Times New Roman" w:hAnsi="Arial" w:cs="Arial"/>
          <w:szCs w:val="20"/>
          <w:lang w:eastAsia="cs-CZ"/>
        </w:rPr>
      </w:pPr>
    </w:p>
    <w:p w14:paraId="7517B5F8"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KNIŽNÍ BLOK</w:t>
      </w:r>
      <w:r w:rsidRPr="008729F3">
        <w:rPr>
          <w:rFonts w:ascii="Arial" w:eastAsia="Times New Roman" w:hAnsi="Arial" w:cs="Arial"/>
          <w:szCs w:val="20"/>
          <w:lang w:eastAsia="cs-CZ"/>
        </w:rPr>
        <w:br/>
        <w:t>rozsah: 240 TS</w:t>
      </w:r>
      <w:r w:rsidRPr="008729F3">
        <w:rPr>
          <w:rFonts w:ascii="Arial" w:eastAsia="Times New Roman" w:hAnsi="Arial" w:cs="Arial"/>
          <w:szCs w:val="20"/>
          <w:lang w:eastAsia="cs-CZ"/>
        </w:rPr>
        <w:br/>
      </w:r>
      <w:r w:rsidRPr="008729F3">
        <w:rPr>
          <w:rFonts w:ascii="Arial" w:eastAsia="Times New Roman" w:hAnsi="Arial" w:cs="Arial"/>
          <w:szCs w:val="20"/>
          <w:lang w:eastAsia="cs-CZ"/>
        </w:rPr>
        <w:lastRenderedPageBreak/>
        <w:t>rozměr: 210 x 270 mm</w:t>
      </w:r>
      <w:r w:rsidRPr="008729F3">
        <w:rPr>
          <w:rFonts w:ascii="Arial" w:eastAsia="Times New Roman" w:hAnsi="Arial" w:cs="Arial"/>
          <w:szCs w:val="20"/>
          <w:lang w:eastAsia="cs-CZ"/>
        </w:rPr>
        <w:br/>
        <w:t>barevnost: 5/5 (</w:t>
      </w:r>
      <w:proofErr w:type="spellStart"/>
      <w:r w:rsidRPr="008729F3">
        <w:rPr>
          <w:rFonts w:ascii="Arial" w:eastAsia="Times New Roman" w:hAnsi="Arial" w:cs="Arial"/>
          <w:szCs w:val="20"/>
          <w:lang w:eastAsia="cs-CZ"/>
        </w:rPr>
        <w:t>CMYK+Pantone</w:t>
      </w:r>
      <w:proofErr w:type="spellEnd"/>
      <w:r w:rsidRPr="008729F3">
        <w:rPr>
          <w:rFonts w:ascii="Arial" w:eastAsia="Times New Roman" w:hAnsi="Arial" w:cs="Arial"/>
          <w:szCs w:val="20"/>
          <w:lang w:eastAsia="cs-CZ"/>
        </w:rPr>
        <w:t xml:space="preserve"> 877 C)</w:t>
      </w:r>
    </w:p>
    <w:p w14:paraId="683646AA" w14:textId="3E28DC1D" w:rsidR="003D55B6" w:rsidRPr="008729F3" w:rsidRDefault="00812BF3" w:rsidP="00812BF3">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p</w:t>
      </w:r>
      <w:r w:rsidR="003D55B6" w:rsidRPr="008729F3">
        <w:rPr>
          <w:rFonts w:ascii="Arial" w:eastAsia="Times New Roman" w:hAnsi="Arial" w:cs="Arial"/>
          <w:szCs w:val="20"/>
          <w:lang w:eastAsia="cs-CZ"/>
        </w:rPr>
        <w:t>apír</w:t>
      </w:r>
      <w:r w:rsidRPr="008729F3">
        <w:rPr>
          <w:rFonts w:ascii="Arial" w:eastAsia="Times New Roman" w:hAnsi="Arial" w:cs="Arial"/>
          <w:szCs w:val="20"/>
          <w:lang w:eastAsia="cs-CZ"/>
        </w:rPr>
        <w:t>:</w:t>
      </w:r>
      <w:r w:rsidR="003D55B6" w:rsidRPr="008729F3">
        <w:rPr>
          <w:rFonts w:ascii="Arial" w:eastAsia="Times New Roman" w:hAnsi="Arial" w:cs="Arial"/>
          <w:szCs w:val="20"/>
          <w:lang w:eastAsia="cs-CZ"/>
        </w:rPr>
        <w:t xml:space="preserve"> </w:t>
      </w:r>
      <w:proofErr w:type="spellStart"/>
      <w:r w:rsidR="003D55B6" w:rsidRPr="008729F3">
        <w:rPr>
          <w:rFonts w:ascii="Arial" w:eastAsia="Times New Roman" w:hAnsi="Arial" w:cs="Arial"/>
          <w:szCs w:val="20"/>
          <w:lang w:eastAsia="cs-CZ"/>
        </w:rPr>
        <w:t>Munken</w:t>
      </w:r>
      <w:proofErr w:type="spellEnd"/>
      <w:r w:rsidR="003D55B6" w:rsidRPr="008729F3">
        <w:rPr>
          <w:rFonts w:ascii="Arial" w:eastAsia="Times New Roman" w:hAnsi="Arial" w:cs="Arial"/>
          <w:szCs w:val="20"/>
          <w:lang w:eastAsia="cs-CZ"/>
        </w:rPr>
        <w:t xml:space="preserve"> </w:t>
      </w:r>
      <w:proofErr w:type="spellStart"/>
      <w:r w:rsidR="003D55B6" w:rsidRPr="008729F3">
        <w:rPr>
          <w:rFonts w:ascii="Arial" w:eastAsia="Times New Roman" w:hAnsi="Arial" w:cs="Arial"/>
          <w:szCs w:val="20"/>
          <w:lang w:eastAsia="cs-CZ"/>
        </w:rPr>
        <w:t>Pure</w:t>
      </w:r>
      <w:proofErr w:type="spellEnd"/>
      <w:r w:rsidR="003D55B6" w:rsidRPr="008729F3">
        <w:rPr>
          <w:rFonts w:ascii="Arial" w:eastAsia="Times New Roman" w:hAnsi="Arial" w:cs="Arial"/>
          <w:szCs w:val="20"/>
          <w:lang w:eastAsia="cs-CZ"/>
        </w:rPr>
        <w:t xml:space="preserve"> </w:t>
      </w:r>
      <w:proofErr w:type="spellStart"/>
      <w:r w:rsidR="003D55B6" w:rsidRPr="008729F3">
        <w:rPr>
          <w:rFonts w:ascii="Arial" w:eastAsia="Times New Roman" w:hAnsi="Arial" w:cs="Arial"/>
          <w:szCs w:val="20"/>
          <w:lang w:eastAsia="cs-CZ"/>
        </w:rPr>
        <w:t>Rough</w:t>
      </w:r>
      <w:proofErr w:type="spellEnd"/>
      <w:r w:rsidR="003D55B6" w:rsidRPr="008729F3">
        <w:rPr>
          <w:rFonts w:ascii="Arial" w:eastAsia="Times New Roman" w:hAnsi="Arial" w:cs="Arial"/>
          <w:szCs w:val="20"/>
          <w:lang w:eastAsia="cs-CZ"/>
        </w:rPr>
        <w:t xml:space="preserve"> – 120 g/m2</w:t>
      </w:r>
    </w:p>
    <w:p w14:paraId="48ADFD1F" w14:textId="77777777" w:rsidR="003D55B6" w:rsidRPr="008729F3" w:rsidRDefault="003D55B6" w:rsidP="003D55B6">
      <w:pPr>
        <w:spacing w:after="0" w:line="240" w:lineRule="auto"/>
        <w:rPr>
          <w:rFonts w:ascii="Arial" w:eastAsia="Times New Roman" w:hAnsi="Arial" w:cs="Arial"/>
          <w:szCs w:val="20"/>
          <w:lang w:eastAsia="cs-CZ"/>
        </w:rPr>
      </w:pPr>
    </w:p>
    <w:p w14:paraId="55D46F4B" w14:textId="21E5E476"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 xml:space="preserve">OBÁLKA </w:t>
      </w:r>
    </w:p>
    <w:p w14:paraId="51BE72B3"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 xml:space="preserve">rozměr: 210 x 270 mm </w:t>
      </w:r>
    </w:p>
    <w:p w14:paraId="124330CB"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rozsah: 4 strany + hřbet</w:t>
      </w:r>
    </w:p>
    <w:p w14:paraId="36B3A793" w14:textId="6DCAF9E0"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barevnost: 4/4 (CMYK</w:t>
      </w:r>
      <w:r w:rsidR="008729F3">
        <w:rPr>
          <w:rFonts w:ascii="Arial" w:eastAsia="Times New Roman" w:hAnsi="Arial" w:cs="Arial"/>
          <w:szCs w:val="20"/>
          <w:lang w:eastAsia="cs-CZ"/>
        </w:rPr>
        <w:t>)</w:t>
      </w:r>
    </w:p>
    <w:p w14:paraId="2530855A" w14:textId="1EE0F80B"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 xml:space="preserve">papír: </w:t>
      </w:r>
      <w:proofErr w:type="spellStart"/>
      <w:r w:rsidRPr="008729F3">
        <w:rPr>
          <w:rFonts w:ascii="Arial" w:eastAsia="Times New Roman" w:hAnsi="Arial" w:cs="Arial"/>
          <w:szCs w:val="20"/>
          <w:lang w:eastAsia="cs-CZ"/>
        </w:rPr>
        <w:t>Munken</w:t>
      </w:r>
      <w:proofErr w:type="spellEnd"/>
      <w:r w:rsidRPr="008729F3">
        <w:rPr>
          <w:rFonts w:ascii="Arial" w:eastAsia="Times New Roman" w:hAnsi="Arial" w:cs="Arial"/>
          <w:szCs w:val="20"/>
          <w:lang w:eastAsia="cs-CZ"/>
        </w:rPr>
        <w:t xml:space="preserve"> </w:t>
      </w:r>
      <w:proofErr w:type="spellStart"/>
      <w:r w:rsidRPr="008729F3">
        <w:rPr>
          <w:rFonts w:ascii="Arial" w:eastAsia="Times New Roman" w:hAnsi="Arial" w:cs="Arial"/>
          <w:szCs w:val="20"/>
          <w:lang w:eastAsia="cs-CZ"/>
        </w:rPr>
        <w:t>Pure</w:t>
      </w:r>
      <w:proofErr w:type="spellEnd"/>
      <w:r w:rsidRPr="008729F3">
        <w:rPr>
          <w:rFonts w:ascii="Arial" w:eastAsia="Times New Roman" w:hAnsi="Arial" w:cs="Arial"/>
          <w:szCs w:val="20"/>
          <w:lang w:eastAsia="cs-CZ"/>
        </w:rPr>
        <w:t xml:space="preserve"> 400 g/m2</w:t>
      </w:r>
    </w:p>
    <w:p w14:paraId="51788418"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knihařské zpracování:</w:t>
      </w:r>
    </w:p>
    <w:p w14:paraId="1770619E" w14:textId="77777777" w:rsidR="003D55B6" w:rsidRPr="008729F3" w:rsidRDefault="003D55B6" w:rsidP="003D55B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 ražba na obálce stříbrnou fólií 1/0 (na obálce, zadní straně a hřbetu, půjde jen o všechnu typografii)</w:t>
      </w:r>
    </w:p>
    <w:p w14:paraId="07509C3D" w14:textId="77777777" w:rsidR="003D55B6" w:rsidRPr="008729F3" w:rsidRDefault="003D55B6" w:rsidP="003D55B6">
      <w:pPr>
        <w:spacing w:after="0" w:line="240" w:lineRule="auto"/>
        <w:rPr>
          <w:rFonts w:ascii="Arial" w:eastAsia="Times New Roman" w:hAnsi="Arial" w:cs="Arial"/>
          <w:szCs w:val="20"/>
          <w:lang w:eastAsia="cs-CZ"/>
        </w:rPr>
      </w:pPr>
    </w:p>
    <w:p w14:paraId="64B7C031" w14:textId="2246C732" w:rsidR="00510CBE" w:rsidRPr="008729F3" w:rsidRDefault="003D55B6" w:rsidP="00B10876">
      <w:pPr>
        <w:spacing w:after="0" w:line="240" w:lineRule="auto"/>
        <w:rPr>
          <w:rFonts w:ascii="Arial" w:eastAsia="Times New Roman" w:hAnsi="Arial" w:cs="Arial"/>
          <w:szCs w:val="20"/>
          <w:lang w:eastAsia="cs-CZ"/>
        </w:rPr>
      </w:pPr>
      <w:r w:rsidRPr="008729F3">
        <w:rPr>
          <w:rFonts w:ascii="Arial" w:eastAsia="Times New Roman" w:hAnsi="Arial" w:cs="Arial"/>
          <w:szCs w:val="20"/>
          <w:lang w:eastAsia="cs-CZ"/>
        </w:rPr>
        <w:t>distribuce: balení po 1 ks do foli</w:t>
      </w:r>
      <w:r w:rsidR="00510CBE" w:rsidRPr="008729F3">
        <w:rPr>
          <w:rFonts w:ascii="Arial" w:eastAsia="Times New Roman" w:hAnsi="Arial" w:cs="Arial"/>
          <w:szCs w:val="20"/>
          <w:lang w:eastAsia="cs-CZ"/>
        </w:rPr>
        <w:t>e</w:t>
      </w:r>
    </w:p>
    <w:p w14:paraId="707CC306" w14:textId="1F79E4AF" w:rsidR="003D55B6" w:rsidRPr="008729F3" w:rsidRDefault="00B10876" w:rsidP="00510CBE">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jc w:val="both"/>
        <w:rPr>
          <w:rFonts w:ascii="Arial" w:eastAsia="Calibri" w:hAnsi="Arial" w:cs="Arial"/>
          <w:szCs w:val="20"/>
        </w:rPr>
      </w:pPr>
      <w:r w:rsidRPr="008729F3">
        <w:rPr>
          <w:rFonts w:ascii="Arial" w:eastAsia="Calibri" w:hAnsi="Arial" w:cs="Arial"/>
          <w:szCs w:val="20"/>
        </w:rPr>
        <w:t xml:space="preserve">Cena zahrnuje i dopravu výtisků do </w:t>
      </w:r>
      <w:r w:rsidRPr="008729F3">
        <w:rPr>
          <w:rFonts w:ascii="Arial" w:eastAsia="Calibri" w:hAnsi="Arial" w:cs="Arial"/>
          <w:bCs/>
          <w:szCs w:val="20"/>
        </w:rPr>
        <w:t>NGP, Veletržní palác, Dukelských hrdinů 47, Praha 7</w:t>
      </w:r>
      <w:r w:rsidRPr="008729F3">
        <w:rPr>
          <w:rFonts w:ascii="Arial" w:eastAsia="Calibri" w:hAnsi="Arial" w:cs="Arial"/>
          <w:szCs w:val="20"/>
        </w:rPr>
        <w:t>.</w:t>
      </w:r>
    </w:p>
    <w:p w14:paraId="58CAE0EC" w14:textId="0995D5F1" w:rsidR="002C3240" w:rsidRPr="008729F3" w:rsidRDefault="002C3240" w:rsidP="00B67E2C">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jc w:val="both"/>
        <w:rPr>
          <w:rFonts w:ascii="Arial" w:eastAsia="Calibri" w:hAnsi="Arial" w:cs="Times New Roman"/>
          <w:szCs w:val="20"/>
        </w:rPr>
      </w:pPr>
      <w:r w:rsidRPr="008729F3">
        <w:rPr>
          <w:rFonts w:ascii="Arial" w:eastAsia="Calibri" w:hAnsi="Arial" w:cs="Times New Roman"/>
          <w:szCs w:val="20"/>
        </w:rPr>
        <w:t xml:space="preserve">Objednatel se zavazuje poskytnout Zhotoviteli podklady pro tisk Publikace ve formátu </w:t>
      </w:r>
      <w:r w:rsidRPr="008729F3">
        <w:rPr>
          <w:rFonts w:ascii="Arial" w:eastAsia="Calibri" w:hAnsi="Arial" w:cs="Arial"/>
          <w:bCs/>
          <w:szCs w:val="20"/>
        </w:rPr>
        <w:t xml:space="preserve">tiskových dat, a to nejpozději do </w:t>
      </w:r>
      <w:r w:rsidR="002161BA">
        <w:rPr>
          <w:rFonts w:ascii="Arial" w:eastAsia="Calibri" w:hAnsi="Arial" w:cs="Arial"/>
          <w:b/>
          <w:szCs w:val="20"/>
        </w:rPr>
        <w:t>3</w:t>
      </w:r>
      <w:r w:rsidR="00510CBE" w:rsidRPr="008729F3">
        <w:rPr>
          <w:rFonts w:ascii="Arial" w:eastAsia="Calibri" w:hAnsi="Arial" w:cs="Arial"/>
          <w:b/>
          <w:szCs w:val="20"/>
        </w:rPr>
        <w:t xml:space="preserve">. </w:t>
      </w:r>
      <w:r w:rsidR="002161BA">
        <w:rPr>
          <w:rFonts w:ascii="Arial" w:eastAsia="Calibri" w:hAnsi="Arial" w:cs="Arial"/>
          <w:b/>
          <w:szCs w:val="20"/>
        </w:rPr>
        <w:t>3</w:t>
      </w:r>
      <w:r w:rsidR="00510CBE" w:rsidRPr="008729F3">
        <w:rPr>
          <w:rFonts w:ascii="Arial" w:eastAsia="Calibri" w:hAnsi="Arial" w:cs="Arial"/>
          <w:b/>
          <w:szCs w:val="20"/>
        </w:rPr>
        <w:t>. 2024.</w:t>
      </w:r>
    </w:p>
    <w:p w14:paraId="7A23A129" w14:textId="5FB4D0B0" w:rsidR="002C3240" w:rsidRPr="008729F3" w:rsidRDefault="002C3240" w:rsidP="005D19E0">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8729F3">
        <w:rPr>
          <w:rFonts w:ascii="Arial" w:eastAsia="Times New Roman" w:hAnsi="Arial" w:cs="Arial"/>
          <w:b/>
          <w:sz w:val="20"/>
          <w:szCs w:val="20"/>
        </w:rPr>
        <w:t>Místo a doba plnění</w:t>
      </w:r>
    </w:p>
    <w:p w14:paraId="43EAA385" w14:textId="6D44A33E" w:rsidR="002C3240" w:rsidRPr="008729F3" w:rsidRDefault="002C3240" w:rsidP="005D19E0">
      <w:pPr>
        <w:pStyle w:val="Odstavecseseznamem"/>
        <w:numPr>
          <w:ilvl w:val="0"/>
          <w:numId w:val="2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8729F3">
        <w:rPr>
          <w:rFonts w:ascii="Arial" w:eastAsia="Calibri" w:hAnsi="Arial" w:cs="Arial"/>
          <w:sz w:val="20"/>
          <w:szCs w:val="20"/>
        </w:rPr>
        <w:t xml:space="preserve">Smluvní strany si sjednávají následující místo odevzdání díla: </w:t>
      </w:r>
      <w:r w:rsidRPr="008729F3">
        <w:rPr>
          <w:rFonts w:ascii="Arial" w:eastAsia="Calibri" w:hAnsi="Arial" w:cs="Arial"/>
          <w:bCs/>
          <w:sz w:val="20"/>
          <w:szCs w:val="20"/>
        </w:rPr>
        <w:t>NGP, Veletržní palác, Dukelských hrdinů 47, Praha 7</w:t>
      </w:r>
      <w:r w:rsidRPr="008729F3">
        <w:rPr>
          <w:rFonts w:ascii="Arial" w:eastAsia="Calibri" w:hAnsi="Arial" w:cs="Arial"/>
          <w:sz w:val="20"/>
          <w:szCs w:val="20"/>
        </w:rPr>
        <w:t xml:space="preserve">. </w:t>
      </w:r>
    </w:p>
    <w:p w14:paraId="1B900873" w14:textId="498FD568" w:rsidR="002C3240" w:rsidRPr="005D19E0" w:rsidRDefault="002C3240" w:rsidP="005D19E0">
      <w:pPr>
        <w:pStyle w:val="Odstavecseseznamem"/>
        <w:numPr>
          <w:ilvl w:val="0"/>
          <w:numId w:val="2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8729F3">
        <w:rPr>
          <w:rFonts w:ascii="Arial" w:eastAsia="Calibri" w:hAnsi="Arial" w:cs="Arial"/>
          <w:sz w:val="20"/>
          <w:szCs w:val="20"/>
        </w:rPr>
        <w:t xml:space="preserve">Zhotovitel se zavazuje odevzdat Objednateli dílo nejpozději do </w:t>
      </w:r>
      <w:r w:rsidR="002161BA">
        <w:rPr>
          <w:rFonts w:ascii="Arial" w:eastAsia="Calibri" w:hAnsi="Arial" w:cs="Arial"/>
          <w:b/>
          <w:sz w:val="20"/>
          <w:szCs w:val="20"/>
        </w:rPr>
        <w:t>21</w:t>
      </w:r>
      <w:r w:rsidR="00510CBE" w:rsidRPr="008729F3">
        <w:rPr>
          <w:rFonts w:ascii="Arial" w:eastAsia="Calibri" w:hAnsi="Arial" w:cs="Arial"/>
          <w:b/>
          <w:sz w:val="20"/>
          <w:szCs w:val="20"/>
        </w:rPr>
        <w:t>. 3</w:t>
      </w:r>
      <w:r w:rsidRPr="008729F3">
        <w:rPr>
          <w:rFonts w:ascii="Arial" w:eastAsia="Calibri" w:hAnsi="Arial" w:cs="Arial"/>
          <w:b/>
          <w:sz w:val="20"/>
          <w:szCs w:val="20"/>
        </w:rPr>
        <w:t>. 202</w:t>
      </w:r>
      <w:r w:rsidR="00510CBE" w:rsidRPr="008729F3">
        <w:rPr>
          <w:rFonts w:ascii="Arial" w:eastAsia="Calibri" w:hAnsi="Arial" w:cs="Arial"/>
          <w:b/>
          <w:sz w:val="20"/>
          <w:szCs w:val="20"/>
        </w:rPr>
        <w:t>4</w:t>
      </w:r>
      <w:r w:rsidRPr="008729F3">
        <w:rPr>
          <w:rFonts w:ascii="Arial" w:eastAsia="Calibri" w:hAnsi="Arial" w:cs="Arial"/>
          <w:sz w:val="20"/>
          <w:szCs w:val="20"/>
        </w:rPr>
        <w:t>. Zhotovitel potvrdí</w:t>
      </w:r>
      <w:r w:rsidRPr="005D19E0">
        <w:rPr>
          <w:rFonts w:ascii="Arial" w:eastAsia="Calibri" w:hAnsi="Arial" w:cs="Arial"/>
          <w:sz w:val="20"/>
          <w:szCs w:val="20"/>
        </w:rPr>
        <w:t xml:space="preserve"> Objednateli převzetí podkladů pro tisk. </w:t>
      </w:r>
    </w:p>
    <w:p w14:paraId="7FA0E32A" w14:textId="212E31B3" w:rsidR="002C3240" w:rsidRPr="008729F3" w:rsidRDefault="002C3240" w:rsidP="005D19E0">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8729F3">
        <w:rPr>
          <w:rFonts w:ascii="Arial" w:eastAsia="Times New Roman" w:hAnsi="Arial" w:cs="Arial"/>
          <w:b/>
          <w:sz w:val="20"/>
          <w:szCs w:val="20"/>
        </w:rPr>
        <w:t>Cena a platební podmínky</w:t>
      </w:r>
    </w:p>
    <w:p w14:paraId="5A37B5B9" w14:textId="09D1B90F" w:rsidR="002C3240" w:rsidRPr="008729F3"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8729F3">
        <w:rPr>
          <w:rFonts w:ascii="Arial" w:eastAsia="Calibri" w:hAnsi="Arial" w:cs="Arial"/>
          <w:sz w:val="20"/>
          <w:szCs w:val="20"/>
        </w:rPr>
        <w:t>Objednatel se zavazuje zaplatit Zhotoviteli za řádně a včasně provedené dílo částku ve výši</w:t>
      </w:r>
      <w:r w:rsidR="003F2181" w:rsidRPr="008729F3">
        <w:rPr>
          <w:rFonts w:ascii="Arial" w:eastAsia="Calibri" w:hAnsi="Arial" w:cs="Arial"/>
          <w:sz w:val="20"/>
          <w:szCs w:val="20"/>
        </w:rPr>
        <w:t>:</w:t>
      </w:r>
      <w:r w:rsidRPr="008729F3">
        <w:rPr>
          <w:rFonts w:ascii="Arial" w:eastAsia="Calibri" w:hAnsi="Arial" w:cs="Arial"/>
          <w:sz w:val="20"/>
          <w:szCs w:val="20"/>
        </w:rPr>
        <w:t xml:space="preserve"> </w:t>
      </w:r>
      <w:r w:rsidR="00867848" w:rsidRPr="008729F3">
        <w:rPr>
          <w:rFonts w:ascii="Arial" w:eastAsia="Calibri" w:hAnsi="Arial" w:cs="Arial"/>
          <w:b/>
          <w:sz w:val="20"/>
          <w:szCs w:val="20"/>
        </w:rPr>
        <w:t>celková cena</w:t>
      </w:r>
      <w:r w:rsidR="000A04E9" w:rsidRPr="008729F3">
        <w:rPr>
          <w:rFonts w:ascii="Arial" w:eastAsia="Calibri" w:hAnsi="Arial" w:cs="Arial"/>
          <w:b/>
          <w:sz w:val="20"/>
          <w:szCs w:val="20"/>
        </w:rPr>
        <w:t xml:space="preserve"> </w:t>
      </w:r>
      <w:r w:rsidR="0041296B" w:rsidRPr="008729F3">
        <w:rPr>
          <w:rFonts w:ascii="Arial" w:eastAsia="Calibri" w:hAnsi="Arial" w:cs="Arial"/>
          <w:b/>
          <w:sz w:val="20"/>
          <w:szCs w:val="20"/>
        </w:rPr>
        <w:t>2</w:t>
      </w:r>
      <w:r w:rsidR="002161BA">
        <w:rPr>
          <w:rFonts w:ascii="Arial" w:eastAsia="Calibri" w:hAnsi="Arial" w:cs="Arial"/>
          <w:b/>
          <w:sz w:val="20"/>
          <w:szCs w:val="20"/>
        </w:rPr>
        <w:t>66</w:t>
      </w:r>
      <w:r w:rsidR="0041296B" w:rsidRPr="008729F3">
        <w:rPr>
          <w:rFonts w:ascii="Arial" w:eastAsia="Calibri" w:hAnsi="Arial" w:cs="Arial"/>
          <w:b/>
          <w:sz w:val="20"/>
          <w:szCs w:val="20"/>
        </w:rPr>
        <w:t>.</w:t>
      </w:r>
      <w:r w:rsidR="002161BA">
        <w:rPr>
          <w:rFonts w:ascii="Arial" w:eastAsia="Calibri" w:hAnsi="Arial" w:cs="Arial"/>
          <w:b/>
          <w:sz w:val="20"/>
          <w:szCs w:val="20"/>
        </w:rPr>
        <w:t>7</w:t>
      </w:r>
      <w:r w:rsidR="0041296B" w:rsidRPr="008729F3">
        <w:rPr>
          <w:rFonts w:ascii="Arial" w:eastAsia="Calibri" w:hAnsi="Arial" w:cs="Arial"/>
          <w:b/>
          <w:sz w:val="20"/>
          <w:szCs w:val="20"/>
        </w:rPr>
        <w:t>00,-</w:t>
      </w:r>
      <w:r w:rsidR="00867848" w:rsidRPr="008729F3">
        <w:rPr>
          <w:rFonts w:ascii="Arial" w:eastAsia="Calibri" w:hAnsi="Arial" w:cs="Arial"/>
          <w:b/>
          <w:sz w:val="20"/>
          <w:szCs w:val="20"/>
        </w:rPr>
        <w:t xml:space="preserve"> Kč</w:t>
      </w:r>
      <w:r w:rsidRPr="008729F3">
        <w:rPr>
          <w:rFonts w:ascii="Arial" w:eastAsia="Calibri" w:hAnsi="Arial" w:cs="Arial"/>
          <w:sz w:val="20"/>
          <w:szCs w:val="20"/>
        </w:rPr>
        <w:t xml:space="preserve"> (</w:t>
      </w:r>
      <w:r w:rsidR="00B10876" w:rsidRPr="008729F3">
        <w:rPr>
          <w:rFonts w:ascii="Arial" w:eastAsia="Calibri" w:hAnsi="Arial" w:cs="Arial"/>
          <w:b/>
          <w:sz w:val="20"/>
          <w:szCs w:val="20"/>
        </w:rPr>
        <w:t>5</w:t>
      </w:r>
      <w:r w:rsidRPr="008729F3">
        <w:rPr>
          <w:rFonts w:ascii="Arial" w:eastAsia="Calibri" w:hAnsi="Arial" w:cs="Arial"/>
          <w:b/>
          <w:sz w:val="20"/>
          <w:szCs w:val="20"/>
        </w:rPr>
        <w:t xml:space="preserve">00 ks CZ, 200 </w:t>
      </w:r>
      <w:r w:rsidR="00B10876" w:rsidRPr="008729F3">
        <w:rPr>
          <w:rFonts w:ascii="Arial" w:eastAsia="Calibri" w:hAnsi="Arial" w:cs="Arial"/>
          <w:b/>
          <w:sz w:val="20"/>
          <w:szCs w:val="20"/>
        </w:rPr>
        <w:t xml:space="preserve">ks </w:t>
      </w:r>
      <w:r w:rsidRPr="008729F3">
        <w:rPr>
          <w:rFonts w:ascii="Arial" w:eastAsia="Calibri" w:hAnsi="Arial" w:cs="Arial"/>
          <w:b/>
          <w:sz w:val="20"/>
          <w:szCs w:val="20"/>
        </w:rPr>
        <w:t>EN, cena za ku</w:t>
      </w:r>
      <w:r w:rsidR="001E56A6" w:rsidRPr="008729F3">
        <w:rPr>
          <w:rFonts w:ascii="Arial" w:eastAsia="Calibri" w:hAnsi="Arial" w:cs="Arial"/>
          <w:b/>
          <w:sz w:val="20"/>
          <w:szCs w:val="20"/>
        </w:rPr>
        <w:t xml:space="preserve">s </w:t>
      </w:r>
      <w:r w:rsidR="0041296B" w:rsidRPr="008729F3">
        <w:rPr>
          <w:rFonts w:ascii="Arial" w:eastAsia="Calibri" w:hAnsi="Arial" w:cs="Arial"/>
          <w:b/>
          <w:sz w:val="20"/>
          <w:szCs w:val="20"/>
        </w:rPr>
        <w:t>3</w:t>
      </w:r>
      <w:r w:rsidR="000554F8" w:rsidRPr="008729F3">
        <w:rPr>
          <w:rFonts w:ascii="Arial" w:eastAsia="Calibri" w:hAnsi="Arial" w:cs="Arial"/>
          <w:b/>
          <w:sz w:val="20"/>
          <w:szCs w:val="20"/>
        </w:rPr>
        <w:t>9</w:t>
      </w:r>
      <w:r w:rsidR="0041296B" w:rsidRPr="008729F3">
        <w:rPr>
          <w:rFonts w:ascii="Arial" w:eastAsia="Calibri" w:hAnsi="Arial" w:cs="Arial"/>
          <w:b/>
          <w:sz w:val="20"/>
          <w:szCs w:val="20"/>
        </w:rPr>
        <w:t>8,-</w:t>
      </w:r>
      <w:r w:rsidR="00CA58E8" w:rsidRPr="008729F3">
        <w:rPr>
          <w:rFonts w:ascii="Arial" w:eastAsia="Calibri" w:hAnsi="Arial" w:cs="Arial"/>
          <w:b/>
          <w:sz w:val="20"/>
          <w:szCs w:val="20"/>
        </w:rPr>
        <w:t xml:space="preserve"> CZK</w:t>
      </w:r>
      <w:r w:rsidRPr="008729F3">
        <w:rPr>
          <w:rFonts w:ascii="Arial" w:eastAsia="Calibri" w:hAnsi="Arial" w:cs="Arial"/>
          <w:b/>
          <w:sz w:val="20"/>
          <w:szCs w:val="20"/>
        </w:rPr>
        <w:t>)</w:t>
      </w:r>
      <w:r w:rsidRPr="008729F3">
        <w:rPr>
          <w:rFonts w:ascii="Arial" w:eastAsia="Calibri" w:hAnsi="Arial" w:cs="Arial"/>
          <w:sz w:val="20"/>
          <w:szCs w:val="20"/>
        </w:rPr>
        <w:t xml:space="preserve">, k takto určené ceně bude připočteno DPH v právními předpisy stanovené výši. </w:t>
      </w:r>
    </w:p>
    <w:p w14:paraId="2643509A" w14:textId="271A1AC1"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Celková cena dle předchozího odstavce je konečná a zahrnuje zejména veškeré náklady Zhotovitele související s odevzdáním díla Objednateli.</w:t>
      </w:r>
    </w:p>
    <w:p w14:paraId="7F77E7FA" w14:textId="186142B4"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 xml:space="preserve">Cena za provedení díla je splatná na účet Zhotovitele po převzetí díla dle čl. V. této Smlouvy. </w:t>
      </w:r>
    </w:p>
    <w:p w14:paraId="360B5F53" w14:textId="3977614A"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 xml:space="preserve">Cena za provedení díla bude Zhotoviteli uhrazena na základě faktury jím vystavené a zaslané Objednateli, a to rovněž v elektronické podobě na e-mail: </w:t>
      </w:r>
      <w:hyperlink r:id="rId8" w:history="1">
        <w:r w:rsidRPr="005D19E0">
          <w:rPr>
            <w:rFonts w:ascii="Arial" w:eastAsia="Calibri" w:hAnsi="Arial" w:cs="Arial"/>
            <w:sz w:val="20"/>
            <w:szCs w:val="20"/>
          </w:rPr>
          <w:t>faktury@ngprague.cz</w:t>
        </w:r>
      </w:hyperlink>
      <w:r w:rsidR="005D19E0">
        <w:rPr>
          <w:rFonts w:ascii="Arial" w:eastAsia="Calibri" w:hAnsi="Arial" w:cs="Arial"/>
          <w:sz w:val="20"/>
          <w:szCs w:val="20"/>
        </w:rPr>
        <w:t xml:space="preserve">. </w:t>
      </w:r>
    </w:p>
    <w:p w14:paraId="6D54D694" w14:textId="14A27A4B"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Faktury – daňové doklady vystavené Zhotovitelem musí obsahovat všechny náležitosti daňového dokladu vč. označení Smlouvy (dále jen „</w:t>
      </w:r>
      <w:r w:rsidRPr="005D19E0">
        <w:rPr>
          <w:rFonts w:ascii="Arial" w:eastAsia="Calibri" w:hAnsi="Arial" w:cs="Arial"/>
          <w:b/>
          <w:sz w:val="20"/>
          <w:szCs w:val="20"/>
        </w:rPr>
        <w:t>faktura</w:t>
      </w:r>
      <w:r w:rsidRPr="005D19E0">
        <w:rPr>
          <w:rFonts w:ascii="Arial" w:eastAsia="Calibri" w:hAnsi="Arial" w:cs="Arial"/>
          <w:sz w:val="20"/>
          <w:szCs w:val="20"/>
        </w:rPr>
        <w:t xml:space="preserve">“). Fakturu je Zhotovitel oprávněn vystavit až po převzetí díla Objednatelem. </w:t>
      </w:r>
    </w:p>
    <w:p w14:paraId="6AB8ED64" w14:textId="6175135E"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 xml:space="preserve">Délka splatnosti faktur bude vždy nejméně 30 dní ode dne doručení faktury Objednateli. Povinnost zaplatit je splněna dnem odepsání fakturované částky z účtu Objednatele. </w:t>
      </w:r>
    </w:p>
    <w:p w14:paraId="5377F875" w14:textId="0CCE60A0"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 xml:space="preserve">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w:t>
      </w:r>
      <w:r w:rsidRPr="005D19E0">
        <w:rPr>
          <w:rFonts w:ascii="Arial" w:eastAsia="Calibri" w:hAnsi="Arial" w:cs="Arial"/>
          <w:sz w:val="20"/>
          <w:szCs w:val="20"/>
        </w:rPr>
        <w:lastRenderedPageBreak/>
        <w:t xml:space="preserve">splatnost nové opravné faktury-daňového dokladu počne běžet od samého počátku až prvním dnem jejího doručení Objednateli. </w:t>
      </w:r>
    </w:p>
    <w:p w14:paraId="3C838642" w14:textId="74BAA879" w:rsidR="002C3240" w:rsidRPr="005D19E0" w:rsidRDefault="002C3240" w:rsidP="005D19E0">
      <w:pPr>
        <w:pStyle w:val="Odstavecseseznamem"/>
        <w:numPr>
          <w:ilvl w:val="0"/>
          <w:numId w:val="2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5D19E0">
        <w:rPr>
          <w:rFonts w:ascii="Arial" w:eastAsia="Calibri" w:hAnsi="Arial" w:cs="Arial"/>
          <w:sz w:val="20"/>
          <w:szCs w:val="20"/>
        </w:rPr>
        <w:t>Zhotovitel jako poskytovatel zdanitelného plnění prohlašuje, že není v souladu s § 106a zákona č. 235/2004 Sb., o DPH v platném znění (dále jen „</w:t>
      </w:r>
      <w:proofErr w:type="spellStart"/>
      <w:r w:rsidRPr="005D19E0">
        <w:rPr>
          <w:rFonts w:ascii="Arial" w:eastAsia="Calibri" w:hAnsi="Arial" w:cs="Arial"/>
          <w:sz w:val="20"/>
          <w:szCs w:val="20"/>
        </w:rPr>
        <w:t>ZoDPH</w:t>
      </w:r>
      <w:proofErr w:type="spellEnd"/>
      <w:r w:rsidRPr="005D19E0">
        <w:rPr>
          <w:rFonts w:ascii="Arial" w:eastAsia="Calibri" w:hAnsi="Arial" w:cs="Arial"/>
          <w:sz w:val="20"/>
          <w:szCs w:val="20"/>
        </w:rPr>
        <w:t xml:space="preserve">“) tzv. nespolehlivým plátcem. Smluvní strany se dohodly, že v případě, že Objednatel jako příjemce zdanitelného plnění bude ručit v souladu s § 109 </w:t>
      </w:r>
      <w:proofErr w:type="spellStart"/>
      <w:r w:rsidRPr="005D19E0">
        <w:rPr>
          <w:rFonts w:ascii="Arial" w:eastAsia="Calibri" w:hAnsi="Arial" w:cs="Arial"/>
          <w:sz w:val="20"/>
          <w:szCs w:val="20"/>
        </w:rPr>
        <w:t>ZoDPH</w:t>
      </w:r>
      <w:proofErr w:type="spellEnd"/>
      <w:r w:rsidRPr="005D19E0">
        <w:rPr>
          <w:rFonts w:ascii="Arial" w:eastAsia="Calibri" w:hAnsi="Arial" w:cs="Arial"/>
          <w:sz w:val="20"/>
          <w:szCs w:val="20"/>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1CC25F15" w14:textId="5F509FFF"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Práva a povinnosti smluvních stran</w:t>
      </w:r>
    </w:p>
    <w:p w14:paraId="67C65895" w14:textId="5A704779" w:rsidR="002C3240" w:rsidRPr="00942227" w:rsidRDefault="002C3240" w:rsidP="00942227">
      <w:pPr>
        <w:pStyle w:val="Odstavecseseznamem"/>
        <w:numPr>
          <w:ilvl w:val="0"/>
          <w:numId w:val="2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rPr>
          <w:rFonts w:ascii="Arial" w:eastAsia="Calibri" w:hAnsi="Arial" w:cs="Arial"/>
          <w:b/>
          <w:sz w:val="20"/>
          <w:szCs w:val="20"/>
          <w:u w:val="single"/>
        </w:rPr>
      </w:pPr>
      <w:r w:rsidRPr="00942227">
        <w:rPr>
          <w:rFonts w:ascii="Arial" w:eastAsia="Calibri" w:hAnsi="Arial" w:cs="Arial"/>
          <w:b/>
          <w:sz w:val="20"/>
          <w:szCs w:val="20"/>
          <w:u w:val="single"/>
        </w:rPr>
        <w:t>Práva a povinnosti Zhotovitele:</w:t>
      </w:r>
    </w:p>
    <w:p w14:paraId="3F412F8F" w14:textId="78CCC5EA" w:rsidR="002C3240" w:rsidRPr="00942227" w:rsidRDefault="002C3240" w:rsidP="00942227">
      <w:pPr>
        <w:pStyle w:val="Odstavecseseznamem"/>
        <w:numPr>
          <w:ilvl w:val="0"/>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42CA5C36" w14:textId="4B939683" w:rsidR="002C3240" w:rsidRPr="00942227" w:rsidRDefault="002C3240" w:rsidP="00942227">
      <w:pPr>
        <w:pStyle w:val="Odstavecseseznamem"/>
        <w:numPr>
          <w:ilvl w:val="0"/>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Zhotovitel poskytuje plnění osobně. Zhotovitel je povinen zajistit, aby všechny osoby podílející se na plnění pro Objednatele, které jsou v pracovním nebo jiném obdobném poměru k Zhotoviteli nebo jsou k Zhotoviteli ve smluvním vztahu, se řídily vždy touto Smlouvou. </w:t>
      </w:r>
      <w:proofErr w:type="gramStart"/>
      <w:r w:rsidRPr="00942227">
        <w:rPr>
          <w:rFonts w:ascii="Arial" w:eastAsia="Calibri" w:hAnsi="Arial" w:cs="Arial"/>
          <w:sz w:val="20"/>
          <w:szCs w:val="20"/>
        </w:rPr>
        <w:t>Poruší</w:t>
      </w:r>
      <w:proofErr w:type="gramEnd"/>
      <w:r w:rsidRPr="00942227">
        <w:rPr>
          <w:rFonts w:ascii="Arial" w:eastAsia="Calibri" w:hAnsi="Arial" w:cs="Arial"/>
          <w:sz w:val="20"/>
          <w:szCs w:val="20"/>
        </w:rPr>
        <w:t>-li taková osoba jakékoliv ustanovení této Smlouvy, bude se na to hledět, jako by porušení způsobil sám Zhotovitel.</w:t>
      </w:r>
    </w:p>
    <w:p w14:paraId="68406698" w14:textId="128575BE" w:rsidR="002C3240" w:rsidRPr="00942227" w:rsidRDefault="002C3240" w:rsidP="00942227">
      <w:pPr>
        <w:pStyle w:val="Odstavecseseznamem"/>
        <w:numPr>
          <w:ilvl w:val="0"/>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Zhotovitel se zavazuje, že podklady pro tisk dodané Objednatelem neposkytne třetí osobě a sám je neužije jinak, než pro účely splnění závazků z této Smlouvy;</w:t>
      </w:r>
    </w:p>
    <w:p w14:paraId="09ACD367" w14:textId="7BF67406" w:rsidR="002C3240" w:rsidRPr="00942227" w:rsidRDefault="002C3240" w:rsidP="00942227">
      <w:pPr>
        <w:pStyle w:val="Odstavecseseznamem"/>
        <w:numPr>
          <w:ilvl w:val="0"/>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Zhotovitel odpovídá za technické řešení díla a v případě nevhodné volby technického charakteru Objednatelem se zavazuje na nevhodnost řešení upozornit před jeho realizací.</w:t>
      </w:r>
    </w:p>
    <w:p w14:paraId="4636C566" w14:textId="6BAD8246" w:rsidR="002C3240" w:rsidRPr="00942227" w:rsidRDefault="002C3240" w:rsidP="00942227">
      <w:pPr>
        <w:pStyle w:val="Odstavecseseznamem"/>
        <w:numPr>
          <w:ilvl w:val="0"/>
          <w:numId w:val="2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b/>
          <w:sz w:val="20"/>
          <w:szCs w:val="20"/>
          <w:u w:val="single"/>
          <w:lang w:eastAsia="ar-SA"/>
        </w:rPr>
        <w:t>Práva a povinnosti Objednatele</w:t>
      </w:r>
      <w:r w:rsidRPr="00942227">
        <w:rPr>
          <w:rFonts w:ascii="Arial" w:eastAsia="Calibri" w:hAnsi="Arial" w:cs="Arial"/>
          <w:sz w:val="20"/>
          <w:szCs w:val="20"/>
          <w:lang w:eastAsia="ar-SA"/>
        </w:rPr>
        <w:t>:</w:t>
      </w:r>
    </w:p>
    <w:p w14:paraId="3E3FAFA0" w14:textId="4EDBDA96" w:rsidR="002C3240" w:rsidRPr="00942227" w:rsidRDefault="002C3240" w:rsidP="00942227">
      <w:pPr>
        <w:pStyle w:val="Odstavecseseznamem"/>
        <w:numPr>
          <w:ilvl w:val="0"/>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Objednatel je povinen předat Zhotoviteli nezbytné podklady k provedení díla a poskytnout Zhotoviteli při provádění díla nezbytnou součinnost;</w:t>
      </w:r>
    </w:p>
    <w:p w14:paraId="2C41513D" w14:textId="2F113A5A" w:rsidR="002C3240" w:rsidRPr="00942227" w:rsidRDefault="002C3240" w:rsidP="00942227">
      <w:pPr>
        <w:pStyle w:val="Odstavecseseznamem"/>
        <w:numPr>
          <w:ilvl w:val="0"/>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Objednatel</w:t>
      </w:r>
      <w:r w:rsidRPr="00942227">
        <w:rPr>
          <w:rFonts w:ascii="Arial" w:eastAsia="Calibri" w:hAnsi="Arial" w:cs="Arial"/>
          <w:sz w:val="20"/>
          <w:szCs w:val="20"/>
          <w:lang w:eastAsia="ar-SA"/>
        </w:rPr>
        <w:t xml:space="preserve"> se zavazuje zodpovídat dotazy Zhotovitele ve vztahu k předmětu plnění podle této Smlouvy, a to nejpozději do 5 pracovních dnů od obdržení dotazu, nedohodnou-li se smluvní strany jinak;</w:t>
      </w:r>
    </w:p>
    <w:p w14:paraId="60D648E8" w14:textId="33233D66" w:rsidR="002C3240" w:rsidRPr="00942227" w:rsidRDefault="002C3240" w:rsidP="00942227">
      <w:pPr>
        <w:pStyle w:val="Odstavecseseznamem"/>
        <w:numPr>
          <w:ilvl w:val="0"/>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Objednatel má právo na úplné, řádné a včasné plnění ze strany Zhotovitele v souladu s touto Smlouvou. </w:t>
      </w:r>
    </w:p>
    <w:p w14:paraId="17B7CB85" w14:textId="3E95A70F"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Odevzdání a převzetí díla</w:t>
      </w:r>
    </w:p>
    <w:p w14:paraId="01075BA0" w14:textId="0AB23534" w:rsidR="002C3240" w:rsidRPr="00942227" w:rsidRDefault="002C3240" w:rsidP="00942227">
      <w:pPr>
        <w:pStyle w:val="Odstavecseseznamem"/>
        <w:numPr>
          <w:ilvl w:val="0"/>
          <w:numId w:val="26"/>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Smluvní strany si potvrdí odevzdání díla Objednateli podpisem protokolu o odevzdání. </w:t>
      </w:r>
    </w:p>
    <w:p w14:paraId="1252C658" w14:textId="69E4CE9D" w:rsidR="002C3240" w:rsidRPr="00942227" w:rsidRDefault="002C3240" w:rsidP="00942227">
      <w:pPr>
        <w:pStyle w:val="Odstavecseseznamem"/>
        <w:numPr>
          <w:ilvl w:val="0"/>
          <w:numId w:val="26"/>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lastRenderedPageBreak/>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0C8FE0CF" w14:textId="64118C5C" w:rsidR="002C3240" w:rsidRPr="00942227" w:rsidRDefault="002C3240" w:rsidP="00942227">
      <w:pPr>
        <w:pStyle w:val="Odstavecseseznamem"/>
        <w:numPr>
          <w:ilvl w:val="0"/>
          <w:numId w:val="26"/>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Objednatel je oprávněn odmítnout převzetí díla (či jednotlivé části), které není v souladu s touto Smlouvou nebo pokud Objednatel zjistí, že dílo vykazuje vady či nedodělky. V takovém případě smluvní strany </w:t>
      </w:r>
      <w:proofErr w:type="gramStart"/>
      <w:r w:rsidRPr="00942227">
        <w:rPr>
          <w:rFonts w:ascii="Arial" w:eastAsia="Calibri" w:hAnsi="Arial" w:cs="Arial"/>
          <w:sz w:val="20"/>
          <w:szCs w:val="20"/>
        </w:rPr>
        <w:t>sepíší</w:t>
      </w:r>
      <w:proofErr w:type="gramEnd"/>
      <w:r w:rsidRPr="00942227">
        <w:rPr>
          <w:rFonts w:ascii="Arial" w:eastAsia="Calibri" w:hAnsi="Arial" w:cs="Arial"/>
          <w:sz w:val="20"/>
          <w:szCs w:val="20"/>
        </w:rP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w:t>
      </w:r>
      <w:proofErr w:type="gramStart"/>
      <w:r w:rsidRPr="00942227">
        <w:rPr>
          <w:rFonts w:ascii="Arial" w:eastAsia="Calibri" w:hAnsi="Arial" w:cs="Arial"/>
          <w:sz w:val="20"/>
          <w:szCs w:val="20"/>
        </w:rPr>
        <w:t>určí</w:t>
      </w:r>
      <w:proofErr w:type="gramEnd"/>
      <w:r w:rsidRPr="00942227">
        <w:rPr>
          <w:rFonts w:ascii="Arial" w:eastAsia="Calibri" w:hAnsi="Arial" w:cs="Arial"/>
          <w:sz w:val="20"/>
          <w:szCs w:val="20"/>
        </w:rPr>
        <w:t xml:space="preserve"> lhůtu k odstranění těchto vad či nedodělků. Objednatel je oprávněn požadovat před podpisem předávacího protokolu provedení zkoušky funkčnosti díla Zhotovitelem. </w:t>
      </w:r>
    </w:p>
    <w:p w14:paraId="06B02514" w14:textId="4CD380E3" w:rsidR="002C3240" w:rsidRPr="00942227" w:rsidRDefault="002C3240" w:rsidP="00942227">
      <w:pPr>
        <w:pStyle w:val="Odstavecseseznamem"/>
        <w:numPr>
          <w:ilvl w:val="0"/>
          <w:numId w:val="26"/>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Smluvní strany sjednávají, že dílo je provedeno až okamžikem jeho převzetí Objednatelem, pokud si strany písemně nedohodnou něco jiného.</w:t>
      </w:r>
    </w:p>
    <w:p w14:paraId="2E8B311E" w14:textId="08DB5D4B"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Vlastnické právo, přechod nebezpečí škody</w:t>
      </w:r>
    </w:p>
    <w:p w14:paraId="2CE81A9D" w14:textId="5B9C7E71" w:rsidR="002C3240" w:rsidRPr="00942227" w:rsidRDefault="002C3240" w:rsidP="00942227">
      <w:pPr>
        <w:pStyle w:val="Odstavecseseznamem"/>
        <w:numPr>
          <w:ilvl w:val="0"/>
          <w:numId w:val="2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14:paraId="5F51B889" w14:textId="7CBD0F2E" w:rsidR="002C3240" w:rsidRPr="00942227" w:rsidRDefault="002C3240" w:rsidP="00942227">
      <w:pPr>
        <w:pStyle w:val="Odstavecseseznamem"/>
        <w:numPr>
          <w:ilvl w:val="0"/>
          <w:numId w:val="2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Smluvní strany se dále dohodly na tom, že nebezpečí škody na díle přechází na Objednatele současně s nabytím vlastnického práva k dílu dle předchozího odstavce.</w:t>
      </w:r>
    </w:p>
    <w:p w14:paraId="5D214A81" w14:textId="4D978B76" w:rsidR="002C3240" w:rsidRPr="00942227" w:rsidRDefault="002C3240" w:rsidP="00942227">
      <w:pPr>
        <w:pStyle w:val="Odstavecseseznamem"/>
        <w:numPr>
          <w:ilvl w:val="0"/>
          <w:numId w:val="2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61341A37" w14:textId="1C37EF5D"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 xml:space="preserve">Záruka za jakost </w:t>
      </w:r>
    </w:p>
    <w:p w14:paraId="26DEAAA4" w14:textId="4769C4B8" w:rsidR="002C3240" w:rsidRPr="00942227" w:rsidRDefault="002C3240" w:rsidP="00942227">
      <w:pPr>
        <w:pStyle w:val="Odstavecseseznamem"/>
        <w:numPr>
          <w:ilvl w:val="0"/>
          <w:numId w:val="2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Zhotovitel prohlašuje, že dodané dílo odpovídá platným právním předpisům a českým technickým normám (ČSN). Zhotovitel prohlašuje, že dílo není zatíženo žádnými právy třetích osob. </w:t>
      </w:r>
    </w:p>
    <w:p w14:paraId="47451651" w14:textId="550E2535" w:rsidR="002C3240" w:rsidRPr="00942227" w:rsidRDefault="002C3240" w:rsidP="00942227">
      <w:pPr>
        <w:pStyle w:val="Odstavecseseznamem"/>
        <w:numPr>
          <w:ilvl w:val="0"/>
          <w:numId w:val="2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Zhotovitel poskytuje na dílo záruku za jakost v délce </w:t>
      </w:r>
      <w:r w:rsidRPr="00942227">
        <w:rPr>
          <w:rFonts w:ascii="Arial" w:eastAsia="Calibri" w:hAnsi="Arial" w:cs="Arial"/>
          <w:b/>
          <w:sz w:val="20"/>
          <w:szCs w:val="20"/>
        </w:rPr>
        <w:t>6</w:t>
      </w:r>
      <w:r w:rsidRPr="00942227">
        <w:rPr>
          <w:rFonts w:ascii="Arial" w:eastAsia="Calibri" w:hAnsi="Arial" w:cs="Arial"/>
          <w:sz w:val="20"/>
          <w:szCs w:val="20"/>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4075F8DE" w14:textId="0DA2E696" w:rsidR="002C3240" w:rsidRPr="00942227" w:rsidRDefault="002C3240" w:rsidP="00942227">
      <w:pPr>
        <w:pStyle w:val="Odstavecseseznamem"/>
        <w:numPr>
          <w:ilvl w:val="0"/>
          <w:numId w:val="2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lastRenderedPageBreak/>
        <w:t>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08D93584" w14:textId="50CF80FE"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 xml:space="preserve">Sankce </w:t>
      </w:r>
    </w:p>
    <w:p w14:paraId="0FE6CCC4" w14:textId="5B24AC25" w:rsidR="002C3240" w:rsidRPr="00942227" w:rsidRDefault="002C3240" w:rsidP="00942227">
      <w:pPr>
        <w:pStyle w:val="Odstavecseseznamem"/>
        <w:numPr>
          <w:ilvl w:val="0"/>
          <w:numId w:val="2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b/>
          <w:sz w:val="20"/>
          <w:szCs w:val="20"/>
        </w:rPr>
      </w:pPr>
      <w:r w:rsidRPr="00942227">
        <w:rPr>
          <w:rFonts w:ascii="Arial" w:eastAsia="Calibri" w:hAnsi="Arial" w:cs="Arial"/>
          <w:sz w:val="20"/>
          <w:szCs w:val="20"/>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244A3D71" w14:textId="5A7208BA" w:rsidR="002C3240" w:rsidRPr="00942227" w:rsidRDefault="002C3240" w:rsidP="00942227">
      <w:pPr>
        <w:pStyle w:val="Odstavecseseznamem"/>
        <w:numPr>
          <w:ilvl w:val="0"/>
          <w:numId w:val="2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b/>
          <w:sz w:val="20"/>
          <w:szCs w:val="20"/>
        </w:rPr>
      </w:pPr>
      <w:r w:rsidRPr="00942227">
        <w:rPr>
          <w:rFonts w:ascii="Arial" w:eastAsia="Calibri" w:hAnsi="Arial" w:cs="Arial"/>
          <w:sz w:val="20"/>
          <w:szCs w:val="20"/>
        </w:rPr>
        <w:t>Bude-li Zhotovitel v prodlení s vyřízením reklamace, je Zhotovitel povinen zaplatit Objednateli smluvní pokutu ve výši 2000 Kč za každý (i započatý) den prodlení. Smluvní pokutou není dotčen nárok Objednatele na náhradu případné škody.</w:t>
      </w:r>
    </w:p>
    <w:p w14:paraId="4F23E168" w14:textId="7152F49D" w:rsidR="002C3240" w:rsidRPr="00942227" w:rsidRDefault="002C3240" w:rsidP="00942227">
      <w:pPr>
        <w:pStyle w:val="Odstavecseseznamem"/>
        <w:numPr>
          <w:ilvl w:val="0"/>
          <w:numId w:val="2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Times New Roman" w:hAnsi="Arial" w:cs="Arial"/>
          <w:bCs/>
          <w:kern w:val="32"/>
          <w:sz w:val="20"/>
          <w:szCs w:val="20"/>
        </w:rPr>
        <w:t xml:space="preserve">Bude-li Objednatel v prodlení s úhradou ceny nebo její části, je Zhotovitel oprávněn požadovat na Objednateli </w:t>
      </w:r>
      <w:r w:rsidRPr="00942227">
        <w:rPr>
          <w:rFonts w:ascii="Arial" w:eastAsia="Calibri" w:hAnsi="Arial" w:cs="Arial"/>
          <w:sz w:val="20"/>
          <w:szCs w:val="20"/>
        </w:rPr>
        <w:t xml:space="preserve">úhradu úroky z prodlení z dlužné částky bez DPH za každý (i započatý) den prodlení. </w:t>
      </w:r>
    </w:p>
    <w:p w14:paraId="2E8B25F4" w14:textId="3FBF92D0" w:rsidR="002C3240" w:rsidRPr="00942227" w:rsidRDefault="002C3240" w:rsidP="00942227">
      <w:pPr>
        <w:pStyle w:val="Odstavecseseznamem"/>
        <w:numPr>
          <w:ilvl w:val="0"/>
          <w:numId w:val="2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Smluvní pokuty jsou splatné ve lhůtě 15 dnů ode dne odeslání výzvy k úhradě smluvní pokuty.</w:t>
      </w:r>
    </w:p>
    <w:p w14:paraId="2B3BCCF2" w14:textId="3E502205" w:rsidR="002C3240" w:rsidRPr="00942227" w:rsidRDefault="002C3240" w:rsidP="00942227">
      <w:pPr>
        <w:pStyle w:val="Odstavecseseznamem"/>
        <w:numPr>
          <w:ilvl w:val="0"/>
          <w:numId w:val="2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14:paraId="30322872" w14:textId="67505E9F" w:rsidR="002C3240" w:rsidRPr="00942227" w:rsidRDefault="002C3240" w:rsidP="00942227">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942227">
        <w:rPr>
          <w:rFonts w:ascii="Arial" w:eastAsia="Times New Roman" w:hAnsi="Arial" w:cs="Arial"/>
          <w:b/>
          <w:sz w:val="20"/>
          <w:szCs w:val="20"/>
        </w:rPr>
        <w:t>Ukončení Smlouvy</w:t>
      </w:r>
    </w:p>
    <w:p w14:paraId="0F4670AA" w14:textId="1AD189BF" w:rsidR="002C3240" w:rsidRPr="00942227" w:rsidRDefault="002C3240" w:rsidP="00942227">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Předčasné ukončení účinnosti Smlouvy je možné dohodou smluvních stran, písemnou výpovědí, odstoupením od dohody.</w:t>
      </w:r>
    </w:p>
    <w:p w14:paraId="1C5CD5AB" w14:textId="134B2E0F" w:rsidR="002C3240" w:rsidRPr="00942227" w:rsidRDefault="002C3240" w:rsidP="00942227">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K ukončení dohody </w:t>
      </w:r>
      <w:r w:rsidRPr="00942227">
        <w:rPr>
          <w:rFonts w:ascii="Arial" w:eastAsia="Calibri" w:hAnsi="Arial" w:cs="Arial"/>
          <w:sz w:val="20"/>
          <w:szCs w:val="20"/>
          <w:u w:val="single"/>
        </w:rPr>
        <w:t>dohodou</w:t>
      </w:r>
      <w:r w:rsidRPr="00942227">
        <w:rPr>
          <w:rFonts w:ascii="Arial" w:eastAsia="Calibri" w:hAnsi="Arial" w:cs="Arial"/>
          <w:sz w:val="20"/>
          <w:szCs w:val="20"/>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307DC588" w14:textId="1431931A" w:rsidR="002C3240" w:rsidRPr="00942227" w:rsidRDefault="002C3240" w:rsidP="00942227">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Tato Smlouva může být </w:t>
      </w:r>
      <w:r w:rsidRPr="00942227">
        <w:rPr>
          <w:rFonts w:ascii="Arial" w:eastAsia="Calibri" w:hAnsi="Arial" w:cs="Arial"/>
          <w:sz w:val="20"/>
          <w:szCs w:val="20"/>
          <w:u w:val="single"/>
        </w:rPr>
        <w:t>vypovězena</w:t>
      </w:r>
      <w:r w:rsidRPr="00942227">
        <w:rPr>
          <w:rFonts w:ascii="Arial" w:eastAsia="Calibri" w:hAnsi="Arial" w:cs="Arial"/>
          <w:sz w:val="20"/>
          <w:szCs w:val="20"/>
        </w:rPr>
        <w:t xml:space="preserve"> Objednatelem i bez uvedení důvodu s výpovědní lhůtou v délce </w:t>
      </w:r>
      <w:r w:rsidRPr="00942227">
        <w:rPr>
          <w:rFonts w:ascii="Arial" w:eastAsia="Calibri" w:hAnsi="Arial" w:cs="Arial"/>
          <w:b/>
          <w:sz w:val="20"/>
          <w:szCs w:val="20"/>
        </w:rPr>
        <w:t>14</w:t>
      </w:r>
      <w:r w:rsidRPr="00942227">
        <w:rPr>
          <w:rFonts w:ascii="Arial" w:eastAsia="Calibri" w:hAnsi="Arial" w:cs="Arial"/>
          <w:bCs/>
          <w:sz w:val="20"/>
          <w:szCs w:val="20"/>
        </w:rPr>
        <w:t xml:space="preserve"> (čtrnácti) dnů</w:t>
      </w:r>
      <w:r w:rsidRPr="00942227">
        <w:rPr>
          <w:rFonts w:ascii="Arial" w:eastAsia="Calibri" w:hAnsi="Arial" w:cs="Arial"/>
          <w:sz w:val="20"/>
          <w:szCs w:val="20"/>
        </w:rPr>
        <w:t>. Výpovědní lhůta začíná běžet dnem následující po doručení výpovědi Zhotoviteli.</w:t>
      </w:r>
    </w:p>
    <w:p w14:paraId="640FC606" w14:textId="29A2958B" w:rsidR="002C3240" w:rsidRPr="00942227" w:rsidRDefault="002C3240" w:rsidP="00942227">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Pokud Zhotovitel odmítne převzít výpověď nebo neposkytne součinnost potřebnou k jejímu řádnému doručení, považuje se výpověď za doručenou dnem, kdy došlo k neúspěšnému pokusu o doručení.</w:t>
      </w:r>
    </w:p>
    <w:p w14:paraId="4C2CC94B" w14:textId="1A045CB5" w:rsidR="002C3240" w:rsidRPr="00942227" w:rsidRDefault="002C3240" w:rsidP="00942227">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 xml:space="preserve">Kterákoli smluvní strana má právo od této dohody </w:t>
      </w:r>
      <w:r w:rsidRPr="00942227">
        <w:rPr>
          <w:rFonts w:ascii="Arial" w:eastAsia="Calibri" w:hAnsi="Arial" w:cs="Arial"/>
          <w:sz w:val="20"/>
          <w:szCs w:val="20"/>
          <w:u w:val="single"/>
        </w:rPr>
        <w:t>odstoupit</w:t>
      </w:r>
      <w:r w:rsidRPr="00942227">
        <w:rPr>
          <w:rFonts w:ascii="Arial" w:eastAsia="Calibri" w:hAnsi="Arial" w:cs="Arial"/>
          <w:sz w:val="20"/>
          <w:szCs w:val="20"/>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6D331869" w14:textId="7A3F26D6" w:rsidR="002C3240" w:rsidRPr="00434F61" w:rsidRDefault="002C3240" w:rsidP="00434F61">
      <w:pPr>
        <w:pStyle w:val="Odstavecseseznamem"/>
        <w:numPr>
          <w:ilvl w:val="0"/>
          <w:numId w:val="3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Objednatel má dále právo odstoupit:</w:t>
      </w:r>
    </w:p>
    <w:p w14:paraId="5C3C7000" w14:textId="77777777" w:rsidR="002C3240" w:rsidRPr="00942227"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szCs w:val="20"/>
        </w:rPr>
      </w:pPr>
      <w:r w:rsidRPr="00942227">
        <w:rPr>
          <w:rFonts w:ascii="Arial" w:eastAsia="Calibri" w:hAnsi="Arial" w:cs="Arial"/>
          <w:szCs w:val="20"/>
        </w:rPr>
        <w:t xml:space="preserve">je-li Zhotovitel v průběhu trvání Smlouvy prohlášen za nespolehlivého plátce DPH, </w:t>
      </w:r>
    </w:p>
    <w:p w14:paraId="15A19395" w14:textId="77777777" w:rsidR="002C3240" w:rsidRPr="00942227"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szCs w:val="20"/>
        </w:rPr>
      </w:pPr>
      <w:r w:rsidRPr="00942227">
        <w:rPr>
          <w:rFonts w:ascii="Arial" w:eastAsia="Calibri" w:hAnsi="Arial" w:cs="Arial"/>
          <w:szCs w:val="20"/>
        </w:rPr>
        <w:lastRenderedPageBreak/>
        <w:t>pokud se Zhotovitel ocitl v prodlení s dodáním díla trvajícím déle než 7 (sedm) kalendářních dnů;</w:t>
      </w:r>
    </w:p>
    <w:p w14:paraId="72A77DF6" w14:textId="77777777" w:rsidR="002C3240" w:rsidRPr="00942227"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szCs w:val="20"/>
        </w:rPr>
      </w:pPr>
      <w:r w:rsidRPr="00942227">
        <w:rPr>
          <w:rFonts w:ascii="Arial" w:eastAsia="Calibri" w:hAnsi="Arial" w:cs="Arial"/>
          <w:szCs w:val="20"/>
        </w:rPr>
        <w:t>pokud se Zhotovitel ocitl v prodlení s odstraněním vady díla;</w:t>
      </w:r>
    </w:p>
    <w:p w14:paraId="1E984779" w14:textId="77777777" w:rsidR="002C3240" w:rsidRPr="00942227"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szCs w:val="20"/>
        </w:rPr>
      </w:pPr>
      <w:r w:rsidRPr="00942227">
        <w:rPr>
          <w:rFonts w:ascii="Arial" w:eastAsia="Calibri" w:hAnsi="Arial" w:cs="Arial"/>
          <w:szCs w:val="20"/>
        </w:rPr>
        <w:t>v případě, že Zhotovitel opakovaně (nejméně dvakrát) porušuje smluvní povinnosti uvedené v této dohodě;</w:t>
      </w:r>
    </w:p>
    <w:p w14:paraId="52FA9F3C" w14:textId="72CD8757" w:rsidR="002C3240" w:rsidRPr="00942227" w:rsidRDefault="002C3240" w:rsidP="00434F61">
      <w:pPr>
        <w:pStyle w:val="Odstavecseseznamem"/>
        <w:numPr>
          <w:ilvl w:val="0"/>
          <w:numId w:val="3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942227">
        <w:rPr>
          <w:rFonts w:ascii="Arial" w:eastAsia="Calibri" w:hAnsi="Arial" w:cs="Arial"/>
          <w:sz w:val="20"/>
          <w:szCs w:val="20"/>
        </w:rPr>
        <w:t>Zhotovitel má právo dále odstoupit:</w:t>
      </w:r>
    </w:p>
    <w:p w14:paraId="73BB9610" w14:textId="77777777" w:rsidR="002C3240" w:rsidRPr="00942227" w:rsidRDefault="002C3240" w:rsidP="002C3240">
      <w:pPr>
        <w:numPr>
          <w:ilvl w:val="0"/>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szCs w:val="20"/>
        </w:rPr>
      </w:pPr>
      <w:r w:rsidRPr="00942227">
        <w:rPr>
          <w:rFonts w:ascii="Arial" w:eastAsia="Calibri" w:hAnsi="Arial" w:cs="Arial"/>
          <w:szCs w:val="20"/>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7E78D8C6" w14:textId="015881B1" w:rsidR="002C3240" w:rsidRPr="00434F61" w:rsidRDefault="002C3240" w:rsidP="00434F61">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 xml:space="preserve">Účinky odstoupení od Smlouvy nastávají dnem doručení písemného oznámení o odstoupení druhé smluvní straně. </w:t>
      </w:r>
    </w:p>
    <w:p w14:paraId="7D211298" w14:textId="42A426E7" w:rsidR="002C3240" w:rsidRPr="00434F61" w:rsidRDefault="002C3240" w:rsidP="00434F61">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Odstoupením od dohody nejsou dotčena ustanovení této Smlouvy, která se týkají zejména nároků z uplatněných sankcí, náhrady škody a dalších ustanovení, z jejichž povahy vyplývá, že mají platit i po zániku účinnosti této Smlouvy.</w:t>
      </w:r>
    </w:p>
    <w:p w14:paraId="78D35C5C" w14:textId="391311B4" w:rsidR="002C3240" w:rsidRPr="00434F61" w:rsidRDefault="002C3240" w:rsidP="00434F61">
      <w:pPr>
        <w:pStyle w:val="Odstavecseseznamem"/>
        <w:numPr>
          <w:ilvl w:val="0"/>
          <w:numId w:val="3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Při předčasném ukončení Smlouvy jsou smluvní strany povinny si vzájemně vypořádat pohledávky a dluhy, vydat si bezdůvodné obohacení a vypořádat si další majetková práva a povinnosti plynoucích z této Smlouvy.</w:t>
      </w:r>
    </w:p>
    <w:p w14:paraId="5F8B1B19" w14:textId="59F9EE54" w:rsidR="002C3240" w:rsidRPr="00434F61" w:rsidRDefault="002C3240" w:rsidP="00434F61">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434F61">
        <w:rPr>
          <w:rFonts w:ascii="Arial" w:eastAsia="Times New Roman" w:hAnsi="Arial" w:cs="Arial"/>
          <w:b/>
          <w:sz w:val="20"/>
          <w:szCs w:val="20"/>
        </w:rPr>
        <w:t>Změny Smlouvy a komunikace smluvních stran</w:t>
      </w:r>
    </w:p>
    <w:p w14:paraId="769B7AA6" w14:textId="5DC613A1" w:rsidR="002C3240" w:rsidRPr="00434F61" w:rsidRDefault="002C3240" w:rsidP="00434F61">
      <w:pPr>
        <w:pStyle w:val="Odstavecseseznamem"/>
        <w:numPr>
          <w:ilvl w:val="0"/>
          <w:numId w:val="3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 xml:space="preserve">Tato Smlouva může být změněna pouze písemným dodatkem. Dodatky ke Smlouvě musí být číslovány vzestupně počínaje číslem 1 a podepsány oprávněnými osobami obou smluvních stran. </w:t>
      </w:r>
    </w:p>
    <w:p w14:paraId="45BD3A13" w14:textId="3C1A3058" w:rsidR="002C3240" w:rsidRPr="00434F61" w:rsidRDefault="002C3240" w:rsidP="00434F61">
      <w:pPr>
        <w:pStyle w:val="Odstavecseseznamem"/>
        <w:numPr>
          <w:ilvl w:val="0"/>
          <w:numId w:val="3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434F61">
        <w:rPr>
          <w:rFonts w:ascii="Arial" w:eastAsia="Calibri" w:hAnsi="Arial" w:cs="Arial"/>
          <w:sz w:val="20"/>
          <w:szCs w:val="20"/>
        </w:rP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0769C9D7" w14:textId="27CBC935" w:rsidR="002C3240" w:rsidRPr="008729F3" w:rsidRDefault="002C3240" w:rsidP="00434F61">
      <w:pPr>
        <w:pStyle w:val="Odstavecseseznamem"/>
        <w:numPr>
          <w:ilvl w:val="0"/>
          <w:numId w:val="3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8729F3">
        <w:rPr>
          <w:rFonts w:ascii="Arial" w:eastAsia="Calibri" w:hAnsi="Arial" w:cs="Arial"/>
          <w:sz w:val="20"/>
          <w:szCs w:val="20"/>
        </w:rPr>
        <w:t xml:space="preserve">Zástupce Objednatele: </w:t>
      </w:r>
    </w:p>
    <w:p w14:paraId="0070F5E8" w14:textId="48D66F9C" w:rsidR="002C3240" w:rsidRPr="008729F3" w:rsidRDefault="000130A8"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szCs w:val="20"/>
        </w:rPr>
      </w:pPr>
      <w:r>
        <w:rPr>
          <w:rFonts w:ascii="Arial" w:eastAsia="Calibri" w:hAnsi="Arial" w:cs="Arial"/>
          <w:szCs w:val="20"/>
        </w:rPr>
        <w:t>XXXXXXXXXXXXXX</w:t>
      </w:r>
      <w:r w:rsidR="00812BF3" w:rsidRPr="008729F3">
        <w:rPr>
          <w:rFonts w:ascii="Arial" w:eastAsia="Calibri" w:hAnsi="Arial" w:cs="Arial"/>
          <w:szCs w:val="20"/>
        </w:rPr>
        <w:t xml:space="preserve">, e-mail: </w:t>
      </w:r>
      <w:hyperlink r:id="rId9" w:history="1">
        <w:r>
          <w:rPr>
            <w:rStyle w:val="Hypertextovodkaz"/>
            <w:rFonts w:ascii="Arial" w:eastAsia="Calibri" w:hAnsi="Arial" w:cs="Arial"/>
            <w:szCs w:val="20"/>
          </w:rPr>
          <w:t>XXXXXXXXXXXXXXXXXXX</w:t>
        </w:r>
      </w:hyperlink>
      <w:r w:rsidR="00812BF3" w:rsidRPr="008729F3">
        <w:rPr>
          <w:rFonts w:ascii="Arial" w:eastAsia="Calibri" w:hAnsi="Arial" w:cs="Arial"/>
          <w:szCs w:val="20"/>
        </w:rPr>
        <w:t xml:space="preserve">, tel: </w:t>
      </w:r>
      <w:r>
        <w:rPr>
          <w:rFonts w:ascii="Arial" w:eastAsia="Calibri" w:hAnsi="Arial" w:cs="Arial"/>
          <w:szCs w:val="20"/>
        </w:rPr>
        <w:t>XXXXXXXXX</w:t>
      </w:r>
    </w:p>
    <w:p w14:paraId="08966C9F" w14:textId="0CA886C9" w:rsidR="002C3240" w:rsidRPr="008729F3" w:rsidRDefault="002C3240" w:rsidP="00434F61">
      <w:pPr>
        <w:pStyle w:val="Odstavecseseznamem"/>
        <w:numPr>
          <w:ilvl w:val="0"/>
          <w:numId w:val="3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r w:rsidRPr="008729F3">
        <w:rPr>
          <w:rFonts w:ascii="Arial" w:eastAsia="Calibri" w:hAnsi="Arial" w:cs="Arial"/>
          <w:sz w:val="20"/>
          <w:szCs w:val="20"/>
        </w:rPr>
        <w:t xml:space="preserve">Zástupce Zhotovitele: </w:t>
      </w:r>
    </w:p>
    <w:p w14:paraId="2B44037B" w14:textId="0A6D420D" w:rsidR="00BD2983" w:rsidRPr="00BD2983" w:rsidRDefault="000130A8" w:rsidP="00BD2983">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60"/>
        <w:rPr>
          <w:rFonts w:ascii="Arial" w:eastAsia="Calibri" w:hAnsi="Arial" w:cs="Arial"/>
          <w:szCs w:val="20"/>
        </w:rPr>
      </w:pPr>
      <w:r>
        <w:rPr>
          <w:rFonts w:ascii="Arial" w:eastAsia="Calibri" w:hAnsi="Arial" w:cs="Arial"/>
          <w:szCs w:val="20"/>
        </w:rPr>
        <w:t>XXXXXXXXXXXX</w:t>
      </w:r>
      <w:r w:rsidR="00BD2983" w:rsidRPr="008729F3">
        <w:rPr>
          <w:rFonts w:ascii="Arial" w:eastAsia="Calibri" w:hAnsi="Arial" w:cs="Arial"/>
          <w:szCs w:val="20"/>
        </w:rPr>
        <w:t xml:space="preserve">, e-mail: </w:t>
      </w:r>
      <w:hyperlink r:id="rId10" w:history="1">
        <w:r>
          <w:rPr>
            <w:rStyle w:val="Hypertextovodkaz"/>
            <w:rFonts w:ascii="Arial" w:eastAsia="Calibri" w:hAnsi="Arial" w:cs="Arial"/>
            <w:szCs w:val="20"/>
          </w:rPr>
          <w:t>XXXXXXXXXXXXXXX</w:t>
        </w:r>
      </w:hyperlink>
      <w:r w:rsidR="00BD2983" w:rsidRPr="008729F3">
        <w:rPr>
          <w:rFonts w:ascii="Arial" w:eastAsia="Calibri" w:hAnsi="Arial" w:cs="Arial"/>
          <w:szCs w:val="20"/>
        </w:rPr>
        <w:t xml:space="preserve">, tel: </w:t>
      </w:r>
      <w:r>
        <w:rPr>
          <w:rFonts w:ascii="Arial" w:eastAsia="Calibri" w:hAnsi="Arial" w:cs="Arial"/>
          <w:szCs w:val="20"/>
        </w:rPr>
        <w:t>XXXXXXXXX</w:t>
      </w:r>
    </w:p>
    <w:p w14:paraId="454FA069" w14:textId="64C814CD" w:rsidR="002C3240" w:rsidRPr="00434F61" w:rsidRDefault="002C3240" w:rsidP="00434F61">
      <w:pPr>
        <w:pStyle w:val="Odstavecseseznamem"/>
        <w:numPr>
          <w:ilvl w:val="0"/>
          <w:numId w:val="3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rPr>
          <w:rFonts w:ascii="Arial" w:eastAsia="Calibri" w:hAnsi="Arial" w:cs="Arial"/>
          <w:sz w:val="20"/>
          <w:szCs w:val="20"/>
        </w:rPr>
      </w:pPr>
      <w:bookmarkStart w:id="0" w:name="_Toc381602138"/>
      <w:r w:rsidRPr="00434F61">
        <w:rPr>
          <w:rFonts w:ascii="Arial" w:eastAsia="Calibri" w:hAnsi="Arial" w:cs="Arial"/>
          <w:sz w:val="20"/>
          <w:szCs w:val="20"/>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0"/>
    </w:p>
    <w:p w14:paraId="1AC9A2B1" w14:textId="0D5AAEDF" w:rsidR="002C3240" w:rsidRPr="00434F61" w:rsidRDefault="002C3240" w:rsidP="00434F61">
      <w:pPr>
        <w:pStyle w:val="Odstavecseseznamem"/>
        <w:keepNext/>
        <w:keepLines/>
        <w:numPr>
          <w:ilvl w:val="0"/>
          <w:numId w:val="1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 w:val="20"/>
          <w:szCs w:val="20"/>
        </w:rPr>
      </w:pPr>
      <w:r w:rsidRPr="00434F61">
        <w:rPr>
          <w:rFonts w:ascii="Arial" w:eastAsia="Times New Roman" w:hAnsi="Arial" w:cs="Arial"/>
          <w:b/>
          <w:sz w:val="20"/>
          <w:szCs w:val="20"/>
        </w:rPr>
        <w:lastRenderedPageBreak/>
        <w:t>Závěrečná ustanovení</w:t>
      </w:r>
    </w:p>
    <w:p w14:paraId="4473277C"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Tato Smlouva nabývá platnosti dnem podpisu poslední ze smluvních stran a účinnosti dnem zveřejnění v registru smluv.</w:t>
      </w:r>
    </w:p>
    <w:p w14:paraId="10BE88F5"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276" w:lineRule="auto"/>
        <w:jc w:val="both"/>
        <w:rPr>
          <w:rFonts w:ascii="Arial" w:eastAsia="Calibri" w:hAnsi="Arial" w:cs="Arial"/>
        </w:rPr>
      </w:pPr>
      <w:r w:rsidRPr="002C3240">
        <w:rPr>
          <w:rFonts w:ascii="Arial" w:eastAsia="Calibri" w:hAnsi="Arial" w:cs="Arial"/>
        </w:rPr>
        <w:t>Pro případ, že tato Smlouva podléhá uveřejnění v registru smluv dle zákona č. 340/2015 Sb., o zvláštních podmínkách účinnosti některých smluv, uveřejňování těchto smluv a o registru smluv (dále jen „</w:t>
      </w:r>
      <w:r w:rsidRPr="002C3240">
        <w:rPr>
          <w:rFonts w:ascii="Arial" w:eastAsia="Calibri" w:hAnsi="Arial" w:cs="Arial"/>
          <w:b/>
        </w:rPr>
        <w:t>zákon o registru smluv</w:t>
      </w:r>
      <w:r w:rsidRPr="002C3240">
        <w:rPr>
          <w:rFonts w:ascii="Arial" w:eastAsia="Calibri" w:hAnsi="Arial" w:cs="Arial"/>
        </w:rPr>
        <w:t xml:space="preserve">“), smluvní strany si sjednávají, že uveřejnění této dohody a/nebo dílčí smlouvy včetně jejich případných dodatků v registru smluv zajistí Objednatel v souladu se zákonem o registru smluv. </w:t>
      </w:r>
    </w:p>
    <w:p w14:paraId="7898C85C"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 xml:space="preserve">Právní vztahy z této dohody vzniklé se řídí příslušnými ustanoveními OZ a dalšími v České republice obecně platnými právními předpisy. </w:t>
      </w:r>
    </w:p>
    <w:p w14:paraId="184B7BD1"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Pro případ sporu vzniklého mezi smluvními stranami se v souladu s ustanovením § 89a zákona č. 99/1963 Sb., občanský soudní řád sjednává jako místně příslušný obecný soud podle sídla Objednatele.</w:t>
      </w:r>
    </w:p>
    <w:p w14:paraId="22D9C749"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276" w:lineRule="auto"/>
        <w:jc w:val="both"/>
        <w:rPr>
          <w:rFonts w:ascii="Arial" w:eastAsia="Calibri" w:hAnsi="Arial" w:cs="Arial"/>
        </w:rPr>
      </w:pPr>
      <w:r w:rsidRPr="002C3240">
        <w:rPr>
          <w:rFonts w:ascii="Arial" w:eastAsia="Calibri" w:hAnsi="Arial" w:cs="Arial"/>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17BF0481"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 xml:space="preserve">Smluvní strany prohlašují, že se seznámily s obsahem této Smlouvy, kterou uzavírají na základě své pravé, vážné a svobodné vůle, nikoliv v tísni anebo za nápadně nevýhodných podmínek, což stvrzují svými podpisy. </w:t>
      </w:r>
    </w:p>
    <w:p w14:paraId="161C7932"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D622CB5"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2C3240" w:rsidRPr="002C3240" w14:paraId="6B997D3A" w14:textId="77777777" w:rsidTr="00444D0A">
        <w:tc>
          <w:tcPr>
            <w:tcW w:w="4366" w:type="dxa"/>
            <w:shd w:val="clear" w:color="auto" w:fill="auto"/>
          </w:tcPr>
          <w:p w14:paraId="1A5A08C7" w14:textId="77777777" w:rsidR="002C3240" w:rsidRPr="002C3240" w:rsidRDefault="002C3240" w:rsidP="002C3240">
            <w:pPr>
              <w:spacing w:before="500" w:after="0" w:line="250" w:lineRule="exact"/>
              <w:jc w:val="center"/>
              <w:rPr>
                <w:rFonts w:ascii="Arial" w:eastAsia="Calibri" w:hAnsi="Arial" w:cs="Arial"/>
              </w:rPr>
            </w:pPr>
            <w:r w:rsidRPr="002C3240">
              <w:rPr>
                <w:rFonts w:ascii="Arial" w:eastAsia="Calibri" w:hAnsi="Arial" w:cs="Arial"/>
              </w:rPr>
              <w:t xml:space="preserve">V Praze dne </w:t>
            </w:r>
          </w:p>
        </w:tc>
        <w:tc>
          <w:tcPr>
            <w:tcW w:w="4366" w:type="dxa"/>
            <w:shd w:val="clear" w:color="auto" w:fill="auto"/>
          </w:tcPr>
          <w:p w14:paraId="0B0F78C9" w14:textId="7964A6EE" w:rsidR="002C3240" w:rsidRPr="002C3240" w:rsidRDefault="002C3240" w:rsidP="002C3240">
            <w:pPr>
              <w:spacing w:before="500" w:after="0" w:line="250" w:lineRule="exact"/>
              <w:jc w:val="center"/>
              <w:rPr>
                <w:rFonts w:ascii="Arial" w:eastAsia="Calibri" w:hAnsi="Arial" w:cs="Arial"/>
              </w:rPr>
            </w:pPr>
            <w:r w:rsidRPr="002C3240">
              <w:rPr>
                <w:rFonts w:ascii="Arial" w:eastAsia="Calibri" w:hAnsi="Arial" w:cs="Arial"/>
              </w:rPr>
              <w:t>V</w:t>
            </w:r>
            <w:r w:rsidR="00DB6462">
              <w:rPr>
                <w:rFonts w:ascii="Arial" w:eastAsia="Calibri" w:hAnsi="Arial" w:cs="Arial"/>
              </w:rPr>
              <w:t xml:space="preserve"> </w:t>
            </w:r>
            <w:r w:rsidR="0041296B">
              <w:rPr>
                <w:rFonts w:ascii="Arial" w:eastAsia="Calibri" w:hAnsi="Arial" w:cs="Arial"/>
              </w:rPr>
              <w:t>Litomyšli</w:t>
            </w:r>
            <w:r w:rsidR="00B10876">
              <w:rPr>
                <w:rFonts w:ascii="Arial" w:eastAsia="Calibri" w:hAnsi="Arial" w:cs="Arial"/>
              </w:rPr>
              <w:t xml:space="preserve"> dne</w:t>
            </w:r>
          </w:p>
        </w:tc>
      </w:tr>
      <w:tr w:rsidR="002C3240" w:rsidRPr="002C3240" w14:paraId="6FD2D0F7" w14:textId="77777777" w:rsidTr="00444D0A">
        <w:tc>
          <w:tcPr>
            <w:tcW w:w="4366" w:type="dxa"/>
            <w:shd w:val="clear" w:color="auto" w:fill="auto"/>
          </w:tcPr>
          <w:p w14:paraId="7A65FB79" w14:textId="77777777" w:rsidR="002C3240" w:rsidRPr="002C3240" w:rsidRDefault="002C3240" w:rsidP="002C3240">
            <w:pPr>
              <w:spacing w:before="750" w:after="0" w:line="250" w:lineRule="exact"/>
              <w:jc w:val="center"/>
              <w:rPr>
                <w:rFonts w:ascii="Arial" w:eastAsia="Calibri" w:hAnsi="Arial" w:cs="Arial"/>
                <w:b/>
                <w:bCs/>
              </w:rPr>
            </w:pPr>
            <w:r w:rsidRPr="002C3240">
              <w:rPr>
                <w:rFonts w:ascii="Arial" w:eastAsia="Calibri" w:hAnsi="Arial" w:cs="Arial"/>
                <w:b/>
                <w:bCs/>
              </w:rPr>
              <w:t>Za Objednatele</w:t>
            </w:r>
          </w:p>
          <w:p w14:paraId="356D5641" w14:textId="77777777" w:rsidR="002C3240" w:rsidRPr="002C3240" w:rsidRDefault="002C3240" w:rsidP="008729F3">
            <w:pPr>
              <w:spacing w:after="0" w:line="250" w:lineRule="exact"/>
              <w:jc w:val="center"/>
              <w:rPr>
                <w:rFonts w:ascii="Arial" w:eastAsia="Calibri" w:hAnsi="Arial" w:cs="Arial"/>
              </w:rPr>
            </w:pPr>
            <w:r w:rsidRPr="002C3240">
              <w:rPr>
                <w:rFonts w:ascii="Arial" w:eastAsia="Calibri" w:hAnsi="Arial" w:cs="Arial"/>
              </w:rPr>
              <w:t>Národní galerie v Praze</w:t>
            </w:r>
          </w:p>
          <w:p w14:paraId="3E92DAD9" w14:textId="77777777" w:rsidR="002C3240" w:rsidRPr="002C3240" w:rsidRDefault="002C3240" w:rsidP="008729F3">
            <w:pPr>
              <w:spacing w:after="0" w:line="250" w:lineRule="exact"/>
              <w:jc w:val="center"/>
              <w:rPr>
                <w:rFonts w:ascii="Arial" w:eastAsia="Calibri" w:hAnsi="Arial" w:cs="Arial"/>
              </w:rPr>
            </w:pPr>
            <w:r w:rsidRPr="002C3240">
              <w:rPr>
                <w:rFonts w:ascii="Arial" w:eastAsia="Calibri" w:hAnsi="Arial" w:cs="Arial"/>
              </w:rPr>
              <w:t xml:space="preserve">zastoupená vedoucím odboru vědy a výzkumu </w:t>
            </w:r>
          </w:p>
          <w:p w14:paraId="22E28B81" w14:textId="1CEF035B" w:rsidR="002C3240" w:rsidRPr="002C3240" w:rsidRDefault="00825C43" w:rsidP="002C3240">
            <w:pPr>
              <w:spacing w:before="750" w:after="0" w:line="250" w:lineRule="exact"/>
              <w:jc w:val="center"/>
              <w:rPr>
                <w:rFonts w:ascii="Arial" w:eastAsia="Calibri" w:hAnsi="Arial" w:cs="Arial"/>
                <w:b/>
                <w:bCs/>
              </w:rPr>
            </w:pPr>
            <w:r>
              <w:rPr>
                <w:rFonts w:ascii="Arial" w:eastAsia="Calibri" w:hAnsi="Arial" w:cs="Arial"/>
              </w:rPr>
              <w:t xml:space="preserve">Doc. </w:t>
            </w:r>
            <w:r w:rsidR="002C3240" w:rsidRPr="002C3240">
              <w:rPr>
                <w:rFonts w:ascii="Arial" w:eastAsia="Calibri" w:hAnsi="Arial" w:cs="Arial"/>
              </w:rPr>
              <w:t>PhDr. Martinem Musílkem, Ph.D.</w:t>
            </w:r>
          </w:p>
        </w:tc>
        <w:tc>
          <w:tcPr>
            <w:tcW w:w="4366" w:type="dxa"/>
            <w:shd w:val="clear" w:color="auto" w:fill="auto"/>
          </w:tcPr>
          <w:p w14:paraId="680E9114" w14:textId="77777777" w:rsidR="002C3240" w:rsidRPr="002C3240" w:rsidRDefault="002C3240" w:rsidP="002C3240">
            <w:pPr>
              <w:spacing w:before="750" w:after="0" w:line="250" w:lineRule="exact"/>
              <w:jc w:val="center"/>
              <w:rPr>
                <w:rFonts w:ascii="Arial" w:eastAsia="Calibri" w:hAnsi="Arial" w:cs="Arial"/>
                <w:b/>
                <w:bCs/>
              </w:rPr>
            </w:pPr>
            <w:r w:rsidRPr="002C3240">
              <w:rPr>
                <w:rFonts w:ascii="Arial" w:eastAsia="Calibri" w:hAnsi="Arial" w:cs="Arial"/>
                <w:b/>
                <w:bCs/>
              </w:rPr>
              <w:t>Za Zhotovitele</w:t>
            </w:r>
          </w:p>
          <w:p w14:paraId="5CDD2D39" w14:textId="77777777" w:rsidR="002C3240" w:rsidRPr="008729F3" w:rsidRDefault="0041296B" w:rsidP="002C3240">
            <w:pPr>
              <w:spacing w:before="750" w:after="0" w:line="250" w:lineRule="exact"/>
              <w:jc w:val="center"/>
              <w:rPr>
                <w:rFonts w:ascii="Arial" w:eastAsia="Calibri" w:hAnsi="Arial" w:cs="Arial"/>
                <w:b/>
                <w:bCs/>
              </w:rPr>
            </w:pPr>
            <w:r w:rsidRPr="008729F3">
              <w:rPr>
                <w:rFonts w:ascii="Arial" w:eastAsia="Calibri" w:hAnsi="Arial" w:cs="Arial"/>
                <w:b/>
                <w:bCs/>
              </w:rPr>
              <w:t>Ing. Leoš Tupec</w:t>
            </w:r>
          </w:p>
          <w:p w14:paraId="11E09578" w14:textId="5081885C" w:rsidR="0041296B" w:rsidRPr="002C3240" w:rsidRDefault="0041296B" w:rsidP="002C3240">
            <w:pPr>
              <w:spacing w:before="750" w:after="0" w:line="250" w:lineRule="exact"/>
              <w:jc w:val="center"/>
              <w:rPr>
                <w:rFonts w:ascii="Arial" w:eastAsia="Calibri" w:hAnsi="Arial" w:cs="Arial"/>
                <w:b/>
                <w:bCs/>
              </w:rPr>
            </w:pPr>
            <w:r w:rsidRPr="008729F3">
              <w:rPr>
                <w:rFonts w:ascii="Arial" w:eastAsia="Calibri" w:hAnsi="Arial" w:cs="Arial"/>
                <w:b/>
                <w:bCs/>
              </w:rPr>
              <w:t>jednatel</w:t>
            </w:r>
          </w:p>
        </w:tc>
      </w:tr>
    </w:tbl>
    <w:p w14:paraId="47152D67" w14:textId="77777777" w:rsidR="007D7327" w:rsidRPr="00814970" w:rsidRDefault="007D7327" w:rsidP="0034188F">
      <w:pPr>
        <w:jc w:val="center"/>
        <w:rPr>
          <w:rFonts w:ascii="Arial" w:hAnsi="Arial" w:cs="Arial"/>
          <w:szCs w:val="20"/>
        </w:rPr>
      </w:pPr>
    </w:p>
    <w:sectPr w:rsidR="007D7327" w:rsidRPr="00814970" w:rsidSect="00DB2376">
      <w:headerReference w:type="default" r:id="rId11"/>
      <w:footerReference w:type="default" r:id="rId12"/>
      <w:headerReference w:type="first" r:id="rId13"/>
      <w:footerReference w:type="first" r:id="rId14"/>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3233" w14:textId="77777777" w:rsidR="00DB2376" w:rsidRDefault="00DB2376" w:rsidP="00440334">
      <w:r>
        <w:separator/>
      </w:r>
    </w:p>
  </w:endnote>
  <w:endnote w:type="continuationSeparator" w:id="0">
    <w:p w14:paraId="6DCA1433" w14:textId="77777777" w:rsidR="00DB2376" w:rsidRDefault="00DB2376"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7945"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F1F" w14:textId="77777777" w:rsidR="00A6023F" w:rsidRDefault="00A6023F" w:rsidP="00440334">
    <w:pPr>
      <w:pStyle w:val="Zpat"/>
      <w:rPr>
        <w:noProof/>
      </w:rPr>
    </w:pPr>
  </w:p>
  <w:p w14:paraId="5BFF876B" w14:textId="77777777" w:rsidR="00A6023F" w:rsidRPr="00C010B8" w:rsidRDefault="00635819" w:rsidP="00440334">
    <w:pPr>
      <w:pStyle w:val="Zpat"/>
    </w:pPr>
    <w:r>
      <w:rPr>
        <w:noProof/>
        <w:lang w:eastAsia="cs-CZ"/>
      </w:rPr>
      <w:drawing>
        <wp:inline distT="0" distB="0" distL="0" distR="0" wp14:anchorId="1C262C2D" wp14:editId="7F798DBD">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4FB07EF"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3AF1" w14:textId="77777777" w:rsidR="00DB2376" w:rsidRDefault="00DB2376" w:rsidP="00440334">
      <w:r>
        <w:separator/>
      </w:r>
    </w:p>
  </w:footnote>
  <w:footnote w:type="continuationSeparator" w:id="0">
    <w:p w14:paraId="1C5F0CBD" w14:textId="77777777" w:rsidR="00DB2376" w:rsidRDefault="00DB2376"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CC0"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629"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225F228D" wp14:editId="36BD4BEC">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17166844" wp14:editId="51AAAFC6">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E9E7692"/>
    <w:multiLevelType w:val="hybridMultilevel"/>
    <w:tmpl w:val="70D4D264"/>
    <w:lvl w:ilvl="0" w:tplc="21EA74B2">
      <w:start w:val="18"/>
      <w:numFmt w:val="bullet"/>
      <w:lvlText w:val="-"/>
      <w:lvlJc w:val="left"/>
      <w:pPr>
        <w:ind w:left="405" w:hanging="360"/>
      </w:pPr>
      <w:rPr>
        <w:rFonts w:ascii="Franklin Gothic Book" w:eastAsia="Franklin Gothic Book" w:hAnsi="Franklin Gothic Book" w:cs="Franklin Gothic Book"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165560C2"/>
    <w:multiLevelType w:val="hybridMultilevel"/>
    <w:tmpl w:val="6068F0D4"/>
    <w:lvl w:ilvl="0" w:tplc="BB3096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B0A0295"/>
    <w:multiLevelType w:val="hybridMultilevel"/>
    <w:tmpl w:val="657822E4"/>
    <w:lvl w:ilvl="0" w:tplc="9176CD2A">
      <w:start w:val="1"/>
      <w:numFmt w:val="lowerLetter"/>
      <w:lvlText w:val="%1)"/>
      <w:lvlJc w:val="left"/>
      <w:pPr>
        <w:ind w:left="672" w:hanging="360"/>
      </w:pPr>
      <w:rPr>
        <w:rFonts w:hint="default"/>
      </w:rPr>
    </w:lvl>
    <w:lvl w:ilvl="1" w:tplc="04050019" w:tentative="1">
      <w:start w:val="1"/>
      <w:numFmt w:val="lowerLetter"/>
      <w:lvlText w:val="%2."/>
      <w:lvlJc w:val="left"/>
      <w:pPr>
        <w:ind w:left="1392" w:hanging="360"/>
      </w:pPr>
    </w:lvl>
    <w:lvl w:ilvl="2" w:tplc="0405001B" w:tentative="1">
      <w:start w:val="1"/>
      <w:numFmt w:val="lowerRoman"/>
      <w:lvlText w:val="%3."/>
      <w:lvlJc w:val="right"/>
      <w:pPr>
        <w:ind w:left="2112" w:hanging="180"/>
      </w:pPr>
    </w:lvl>
    <w:lvl w:ilvl="3" w:tplc="0405000F" w:tentative="1">
      <w:start w:val="1"/>
      <w:numFmt w:val="decimal"/>
      <w:lvlText w:val="%4."/>
      <w:lvlJc w:val="left"/>
      <w:pPr>
        <w:ind w:left="2832" w:hanging="360"/>
      </w:pPr>
    </w:lvl>
    <w:lvl w:ilvl="4" w:tplc="04050019" w:tentative="1">
      <w:start w:val="1"/>
      <w:numFmt w:val="lowerLetter"/>
      <w:lvlText w:val="%5."/>
      <w:lvlJc w:val="left"/>
      <w:pPr>
        <w:ind w:left="3552" w:hanging="360"/>
      </w:pPr>
    </w:lvl>
    <w:lvl w:ilvl="5" w:tplc="0405001B" w:tentative="1">
      <w:start w:val="1"/>
      <w:numFmt w:val="lowerRoman"/>
      <w:lvlText w:val="%6."/>
      <w:lvlJc w:val="right"/>
      <w:pPr>
        <w:ind w:left="4272" w:hanging="180"/>
      </w:pPr>
    </w:lvl>
    <w:lvl w:ilvl="6" w:tplc="0405000F" w:tentative="1">
      <w:start w:val="1"/>
      <w:numFmt w:val="decimal"/>
      <w:lvlText w:val="%7."/>
      <w:lvlJc w:val="left"/>
      <w:pPr>
        <w:ind w:left="4992" w:hanging="360"/>
      </w:pPr>
    </w:lvl>
    <w:lvl w:ilvl="7" w:tplc="04050019" w:tentative="1">
      <w:start w:val="1"/>
      <w:numFmt w:val="lowerLetter"/>
      <w:lvlText w:val="%8."/>
      <w:lvlJc w:val="left"/>
      <w:pPr>
        <w:ind w:left="5712" w:hanging="360"/>
      </w:pPr>
    </w:lvl>
    <w:lvl w:ilvl="8" w:tplc="0405001B" w:tentative="1">
      <w:start w:val="1"/>
      <w:numFmt w:val="lowerRoman"/>
      <w:lvlText w:val="%9."/>
      <w:lvlJc w:val="right"/>
      <w:pPr>
        <w:ind w:left="6432" w:hanging="180"/>
      </w:pPr>
    </w:lvl>
  </w:abstractNum>
  <w:abstractNum w:abstractNumId="7"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B173F7D"/>
    <w:multiLevelType w:val="hybridMultilevel"/>
    <w:tmpl w:val="21D0B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2897F7E"/>
    <w:multiLevelType w:val="hybridMultilevel"/>
    <w:tmpl w:val="E13C7046"/>
    <w:lvl w:ilvl="0" w:tplc="8B6C24A2">
      <w:start w:val="1"/>
      <w:numFmt w:val="lowerLetter"/>
      <w:lvlText w:val="%1)"/>
      <w:lvlJc w:val="left"/>
      <w:pPr>
        <w:ind w:left="672" w:hanging="360"/>
      </w:pPr>
      <w:rPr>
        <w:rFonts w:ascii="Arial" w:eastAsia="Calibri" w:hAnsi="Arial" w:cs="Arial"/>
      </w:rPr>
    </w:lvl>
    <w:lvl w:ilvl="1" w:tplc="04050019" w:tentative="1">
      <w:start w:val="1"/>
      <w:numFmt w:val="lowerLetter"/>
      <w:lvlText w:val="%2."/>
      <w:lvlJc w:val="left"/>
      <w:pPr>
        <w:ind w:left="1392" w:hanging="360"/>
      </w:pPr>
    </w:lvl>
    <w:lvl w:ilvl="2" w:tplc="0405001B" w:tentative="1">
      <w:start w:val="1"/>
      <w:numFmt w:val="lowerRoman"/>
      <w:lvlText w:val="%3."/>
      <w:lvlJc w:val="right"/>
      <w:pPr>
        <w:ind w:left="2112" w:hanging="180"/>
      </w:pPr>
    </w:lvl>
    <w:lvl w:ilvl="3" w:tplc="0405000F" w:tentative="1">
      <w:start w:val="1"/>
      <w:numFmt w:val="decimal"/>
      <w:lvlText w:val="%4."/>
      <w:lvlJc w:val="left"/>
      <w:pPr>
        <w:ind w:left="2832" w:hanging="360"/>
      </w:pPr>
    </w:lvl>
    <w:lvl w:ilvl="4" w:tplc="04050019" w:tentative="1">
      <w:start w:val="1"/>
      <w:numFmt w:val="lowerLetter"/>
      <w:lvlText w:val="%5."/>
      <w:lvlJc w:val="left"/>
      <w:pPr>
        <w:ind w:left="3552" w:hanging="360"/>
      </w:pPr>
    </w:lvl>
    <w:lvl w:ilvl="5" w:tplc="0405001B" w:tentative="1">
      <w:start w:val="1"/>
      <w:numFmt w:val="lowerRoman"/>
      <w:lvlText w:val="%6."/>
      <w:lvlJc w:val="right"/>
      <w:pPr>
        <w:ind w:left="4272" w:hanging="180"/>
      </w:pPr>
    </w:lvl>
    <w:lvl w:ilvl="6" w:tplc="0405000F" w:tentative="1">
      <w:start w:val="1"/>
      <w:numFmt w:val="decimal"/>
      <w:lvlText w:val="%7."/>
      <w:lvlJc w:val="left"/>
      <w:pPr>
        <w:ind w:left="4992" w:hanging="360"/>
      </w:pPr>
    </w:lvl>
    <w:lvl w:ilvl="7" w:tplc="04050019" w:tentative="1">
      <w:start w:val="1"/>
      <w:numFmt w:val="lowerLetter"/>
      <w:lvlText w:val="%8."/>
      <w:lvlJc w:val="left"/>
      <w:pPr>
        <w:ind w:left="5712" w:hanging="360"/>
      </w:pPr>
    </w:lvl>
    <w:lvl w:ilvl="8" w:tplc="0405001B" w:tentative="1">
      <w:start w:val="1"/>
      <w:numFmt w:val="lowerRoman"/>
      <w:lvlText w:val="%9."/>
      <w:lvlJc w:val="right"/>
      <w:pPr>
        <w:ind w:left="6432" w:hanging="180"/>
      </w:pPr>
    </w:lvl>
  </w:abstractNum>
  <w:abstractNum w:abstractNumId="11" w15:restartNumberingAfterBreak="0">
    <w:nsid w:val="35110774"/>
    <w:multiLevelType w:val="hybridMultilevel"/>
    <w:tmpl w:val="36886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CB24D6"/>
    <w:multiLevelType w:val="hybridMultilevel"/>
    <w:tmpl w:val="A3F8FFA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3D67540D"/>
    <w:multiLevelType w:val="hybridMultilevel"/>
    <w:tmpl w:val="7BA855A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53ECA"/>
    <w:multiLevelType w:val="hybridMultilevel"/>
    <w:tmpl w:val="DC2C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363ACD"/>
    <w:multiLevelType w:val="hybridMultilevel"/>
    <w:tmpl w:val="AB36A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18" w15:restartNumberingAfterBreak="0">
    <w:nsid w:val="59556CBB"/>
    <w:multiLevelType w:val="hybridMultilevel"/>
    <w:tmpl w:val="56E60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5873D7"/>
    <w:multiLevelType w:val="hybridMultilevel"/>
    <w:tmpl w:val="6F441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077901"/>
    <w:multiLevelType w:val="hybridMultilevel"/>
    <w:tmpl w:val="F7AAF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22"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23"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24"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FB09CD"/>
    <w:multiLevelType w:val="hybridMultilevel"/>
    <w:tmpl w:val="8BA6C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702DD5"/>
    <w:multiLevelType w:val="hybridMultilevel"/>
    <w:tmpl w:val="A75E6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28"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29"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633634030">
    <w:abstractNumId w:val="1"/>
  </w:num>
  <w:num w:numId="2" w16cid:durableId="703482981">
    <w:abstractNumId w:val="23"/>
  </w:num>
  <w:num w:numId="3" w16cid:durableId="416099737">
    <w:abstractNumId w:val="13"/>
  </w:num>
  <w:num w:numId="4" w16cid:durableId="1187450156">
    <w:abstractNumId w:val="28"/>
  </w:num>
  <w:num w:numId="5" w16cid:durableId="2092579192">
    <w:abstractNumId w:val="27"/>
  </w:num>
  <w:num w:numId="6" w16cid:durableId="319358169">
    <w:abstractNumId w:val="21"/>
  </w:num>
  <w:num w:numId="7" w16cid:durableId="12877268">
    <w:abstractNumId w:val="17"/>
  </w:num>
  <w:num w:numId="8" w16cid:durableId="617106195">
    <w:abstractNumId w:val="0"/>
  </w:num>
  <w:num w:numId="9" w16cid:durableId="2070767639">
    <w:abstractNumId w:val="22"/>
  </w:num>
  <w:num w:numId="10" w16cid:durableId="1857959814">
    <w:abstractNumId w:val="7"/>
  </w:num>
  <w:num w:numId="11" w16cid:durableId="2112630037">
    <w:abstractNumId w:val="5"/>
  </w:num>
  <w:num w:numId="12" w16cid:durableId="913316546">
    <w:abstractNumId w:val="29"/>
  </w:num>
  <w:num w:numId="13" w16cid:durableId="10841328">
    <w:abstractNumId w:val="3"/>
  </w:num>
  <w:num w:numId="14" w16cid:durableId="1269896408">
    <w:abstractNumId w:val="2"/>
  </w:num>
  <w:num w:numId="15" w16cid:durableId="104872717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6" w16cid:durableId="1225870021">
    <w:abstractNumId w:val="24"/>
  </w:num>
  <w:num w:numId="17" w16cid:durableId="1169711764">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740098175">
    <w:abstractNumId w:val="30"/>
  </w:num>
  <w:num w:numId="19" w16cid:durableId="224875871">
    <w:abstractNumId w:val="4"/>
  </w:num>
  <w:num w:numId="20" w16cid:durableId="1110974684">
    <w:abstractNumId w:val="12"/>
  </w:num>
  <w:num w:numId="21" w16cid:durableId="745499759">
    <w:abstractNumId w:val="11"/>
  </w:num>
  <w:num w:numId="22" w16cid:durableId="1439712251">
    <w:abstractNumId w:val="18"/>
  </w:num>
  <w:num w:numId="23" w16cid:durableId="1689023370">
    <w:abstractNumId w:val="10"/>
  </w:num>
  <w:num w:numId="24" w16cid:durableId="1099566310">
    <w:abstractNumId w:val="20"/>
  </w:num>
  <w:num w:numId="25" w16cid:durableId="1337491242">
    <w:abstractNumId w:val="6"/>
  </w:num>
  <w:num w:numId="26" w16cid:durableId="1987853213">
    <w:abstractNumId w:val="19"/>
  </w:num>
  <w:num w:numId="27" w16cid:durableId="67968125">
    <w:abstractNumId w:val="8"/>
  </w:num>
  <w:num w:numId="28" w16cid:durableId="1189758181">
    <w:abstractNumId w:val="25"/>
  </w:num>
  <w:num w:numId="29" w16cid:durableId="2017027713">
    <w:abstractNumId w:val="14"/>
  </w:num>
  <w:num w:numId="30" w16cid:durableId="1532038106">
    <w:abstractNumId w:val="26"/>
  </w:num>
  <w:num w:numId="31" w16cid:durableId="1700736902">
    <w:abstractNumId w:val="15"/>
  </w:num>
  <w:num w:numId="32" w16cid:durableId="250285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7E"/>
    <w:rsid w:val="00010EAF"/>
    <w:rsid w:val="000130A8"/>
    <w:rsid w:val="000329F0"/>
    <w:rsid w:val="000554F8"/>
    <w:rsid w:val="00055D2D"/>
    <w:rsid w:val="00061A23"/>
    <w:rsid w:val="00061AC6"/>
    <w:rsid w:val="000913BB"/>
    <w:rsid w:val="000A04E9"/>
    <w:rsid w:val="000B2390"/>
    <w:rsid w:val="000B4A21"/>
    <w:rsid w:val="001142F3"/>
    <w:rsid w:val="00120914"/>
    <w:rsid w:val="00123314"/>
    <w:rsid w:val="00132D92"/>
    <w:rsid w:val="001455CC"/>
    <w:rsid w:val="001545B7"/>
    <w:rsid w:val="00166702"/>
    <w:rsid w:val="001746F4"/>
    <w:rsid w:val="001823EE"/>
    <w:rsid w:val="001E0A09"/>
    <w:rsid w:val="001E56A6"/>
    <w:rsid w:val="002161BA"/>
    <w:rsid w:val="0021730A"/>
    <w:rsid w:val="00236AAF"/>
    <w:rsid w:val="00243336"/>
    <w:rsid w:val="00263C79"/>
    <w:rsid w:val="00292A7A"/>
    <w:rsid w:val="00294BE2"/>
    <w:rsid w:val="002A3218"/>
    <w:rsid w:val="002B603B"/>
    <w:rsid w:val="002C3240"/>
    <w:rsid w:val="002E2CE4"/>
    <w:rsid w:val="002E6A54"/>
    <w:rsid w:val="00341185"/>
    <w:rsid w:val="0034188F"/>
    <w:rsid w:val="00345303"/>
    <w:rsid w:val="00350D31"/>
    <w:rsid w:val="003602E1"/>
    <w:rsid w:val="00376D06"/>
    <w:rsid w:val="00385EC5"/>
    <w:rsid w:val="00387649"/>
    <w:rsid w:val="00392F25"/>
    <w:rsid w:val="003D55B6"/>
    <w:rsid w:val="003F2181"/>
    <w:rsid w:val="00403CD6"/>
    <w:rsid w:val="004067F8"/>
    <w:rsid w:val="0041296B"/>
    <w:rsid w:val="00434F61"/>
    <w:rsid w:val="00440334"/>
    <w:rsid w:val="0044421B"/>
    <w:rsid w:val="00485354"/>
    <w:rsid w:val="00494980"/>
    <w:rsid w:val="004C6C0D"/>
    <w:rsid w:val="004E1470"/>
    <w:rsid w:val="004E6B74"/>
    <w:rsid w:val="00510CBE"/>
    <w:rsid w:val="00512CCD"/>
    <w:rsid w:val="005206FB"/>
    <w:rsid w:val="005359CF"/>
    <w:rsid w:val="0055298E"/>
    <w:rsid w:val="00555828"/>
    <w:rsid w:val="00565331"/>
    <w:rsid w:val="00571E51"/>
    <w:rsid w:val="0059166E"/>
    <w:rsid w:val="005A55F9"/>
    <w:rsid w:val="005C7B74"/>
    <w:rsid w:val="005D19E0"/>
    <w:rsid w:val="006011FB"/>
    <w:rsid w:val="006274FE"/>
    <w:rsid w:val="00631986"/>
    <w:rsid w:val="00635819"/>
    <w:rsid w:val="006A2F7E"/>
    <w:rsid w:val="006B07A0"/>
    <w:rsid w:val="006C0463"/>
    <w:rsid w:val="006C529C"/>
    <w:rsid w:val="006D77CF"/>
    <w:rsid w:val="006E2C6E"/>
    <w:rsid w:val="00700977"/>
    <w:rsid w:val="00710E8C"/>
    <w:rsid w:val="007120EE"/>
    <w:rsid w:val="00712650"/>
    <w:rsid w:val="00717D4D"/>
    <w:rsid w:val="00724F76"/>
    <w:rsid w:val="00732380"/>
    <w:rsid w:val="007405D3"/>
    <w:rsid w:val="00764ACC"/>
    <w:rsid w:val="0079580C"/>
    <w:rsid w:val="007A562A"/>
    <w:rsid w:val="007A75A3"/>
    <w:rsid w:val="007B5F30"/>
    <w:rsid w:val="007C6E52"/>
    <w:rsid w:val="007D0AD9"/>
    <w:rsid w:val="007D7327"/>
    <w:rsid w:val="00812BF3"/>
    <w:rsid w:val="00814970"/>
    <w:rsid w:val="00825C43"/>
    <w:rsid w:val="00832037"/>
    <w:rsid w:val="0085137F"/>
    <w:rsid w:val="0086561B"/>
    <w:rsid w:val="00867848"/>
    <w:rsid w:val="008729F3"/>
    <w:rsid w:val="008A4773"/>
    <w:rsid w:val="008B03B7"/>
    <w:rsid w:val="008F32F2"/>
    <w:rsid w:val="00922B76"/>
    <w:rsid w:val="00942227"/>
    <w:rsid w:val="00962696"/>
    <w:rsid w:val="00980D15"/>
    <w:rsid w:val="009B4F0C"/>
    <w:rsid w:val="009C0C5F"/>
    <w:rsid w:val="009D7FE8"/>
    <w:rsid w:val="009F232C"/>
    <w:rsid w:val="009F387B"/>
    <w:rsid w:val="009F77F4"/>
    <w:rsid w:val="00A22D0F"/>
    <w:rsid w:val="00A23A99"/>
    <w:rsid w:val="00A36BEA"/>
    <w:rsid w:val="00A43C2D"/>
    <w:rsid w:val="00A54DE6"/>
    <w:rsid w:val="00A6023F"/>
    <w:rsid w:val="00A67A2D"/>
    <w:rsid w:val="00A975A1"/>
    <w:rsid w:val="00AB67DF"/>
    <w:rsid w:val="00B06FBD"/>
    <w:rsid w:val="00B10876"/>
    <w:rsid w:val="00B3691E"/>
    <w:rsid w:val="00B41981"/>
    <w:rsid w:val="00B436BD"/>
    <w:rsid w:val="00B46914"/>
    <w:rsid w:val="00B65F88"/>
    <w:rsid w:val="00B67E2C"/>
    <w:rsid w:val="00B93222"/>
    <w:rsid w:val="00BA15BF"/>
    <w:rsid w:val="00BC1B63"/>
    <w:rsid w:val="00BC5BF6"/>
    <w:rsid w:val="00BD2983"/>
    <w:rsid w:val="00BE4764"/>
    <w:rsid w:val="00C010B8"/>
    <w:rsid w:val="00C01F0D"/>
    <w:rsid w:val="00C241EB"/>
    <w:rsid w:val="00C526EF"/>
    <w:rsid w:val="00C83F15"/>
    <w:rsid w:val="00C849A9"/>
    <w:rsid w:val="00CA5103"/>
    <w:rsid w:val="00CA58E8"/>
    <w:rsid w:val="00CA79A5"/>
    <w:rsid w:val="00CE19A5"/>
    <w:rsid w:val="00CF18EB"/>
    <w:rsid w:val="00D01E44"/>
    <w:rsid w:val="00D02C32"/>
    <w:rsid w:val="00D10AF9"/>
    <w:rsid w:val="00D1224E"/>
    <w:rsid w:val="00D32036"/>
    <w:rsid w:val="00DA73B6"/>
    <w:rsid w:val="00DB2376"/>
    <w:rsid w:val="00DB2667"/>
    <w:rsid w:val="00DB6462"/>
    <w:rsid w:val="00DD25BF"/>
    <w:rsid w:val="00DE1CD7"/>
    <w:rsid w:val="00DE4083"/>
    <w:rsid w:val="00DF5C24"/>
    <w:rsid w:val="00E224F1"/>
    <w:rsid w:val="00E3472A"/>
    <w:rsid w:val="00E4195B"/>
    <w:rsid w:val="00E46C68"/>
    <w:rsid w:val="00E5227B"/>
    <w:rsid w:val="00E65418"/>
    <w:rsid w:val="00E95C18"/>
    <w:rsid w:val="00F1036E"/>
    <w:rsid w:val="00F522AB"/>
    <w:rsid w:val="00F54341"/>
    <w:rsid w:val="00F5458B"/>
    <w:rsid w:val="00F6311A"/>
    <w:rsid w:val="00F916E6"/>
    <w:rsid w:val="00FC345B"/>
    <w:rsid w:val="00FF28F1"/>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B920"/>
  <w15:docId w15:val="{74D85008-E2B3-4273-B0FC-9B33B25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paragraph" w:styleId="Pedmtkomente">
    <w:name w:val="annotation subject"/>
    <w:basedOn w:val="Textkomente"/>
    <w:next w:val="Textkomente"/>
    <w:link w:val="PedmtkomenteChar"/>
    <w:uiPriority w:val="99"/>
    <w:semiHidden/>
    <w:unhideWhenUsed/>
    <w:rsid w:val="00DE1CD7"/>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DE1CD7"/>
    <w:rPr>
      <w:rFonts w:ascii="Georgia" w:eastAsia="Franklin Gothic Book" w:hAnsi="Georgia" w:cs="Franklin Gothic Book"/>
      <w:b/>
      <w:bCs/>
      <w:color w:val="000000"/>
      <w:sz w:val="20"/>
      <w:szCs w:val="20"/>
      <w:u w:color="000000"/>
      <w:lang w:val="en-US"/>
    </w:rPr>
  </w:style>
  <w:style w:type="paragraph" w:customStyle="1" w:styleId="ListNumber-ContractCzechRadio">
    <w:name w:val="List Number - Contract (Czech Radio)"/>
    <w:basedOn w:val="Normln"/>
    <w:uiPriority w:val="13"/>
    <w:qFormat/>
    <w:rsid w:val="002C3240"/>
    <w:pPr>
      <w:numPr>
        <w:ilvl w:val="1"/>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qFormat/>
    <w:rsid w:val="002C3240"/>
    <w:pPr>
      <w:numPr>
        <w:ilvl w:val="2"/>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qFormat/>
    <w:rsid w:val="002C3240"/>
    <w:pPr>
      <w:keepNext/>
      <w:keepLines/>
      <w:numPr>
        <w:numId w:val="15"/>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numbering" w:customStyle="1" w:styleId="List-Contract">
    <w:name w:val="List - Contract"/>
    <w:uiPriority w:val="99"/>
    <w:rsid w:val="002C3240"/>
    <w:pPr>
      <w:numPr>
        <w:numId w:val="14"/>
      </w:numPr>
    </w:pPr>
  </w:style>
  <w:style w:type="character" w:styleId="Nevyeenzmnka">
    <w:name w:val="Unresolved Mention"/>
    <w:basedOn w:val="Standardnpsmoodstavce"/>
    <w:uiPriority w:val="99"/>
    <w:semiHidden/>
    <w:unhideWhenUsed/>
    <w:rsid w:val="00DB6462"/>
    <w:rPr>
      <w:color w:val="605E5C"/>
      <w:shd w:val="clear" w:color="auto" w:fill="E1DFDD"/>
    </w:rPr>
  </w:style>
  <w:style w:type="paragraph" w:styleId="Revize">
    <w:name w:val="Revision"/>
    <w:hidden/>
    <w:uiPriority w:val="99"/>
    <w:semiHidden/>
    <w:rsid w:val="002161BA"/>
    <w:pPr>
      <w:spacing w:after="0" w:line="240" w:lineRule="auto"/>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in.smrcek@hrg.cz" TargetMode="External"/><Relationship Id="rId4" Type="http://schemas.openxmlformats.org/officeDocument/2006/relationships/settings" Target="settings.xml"/><Relationship Id="rId9" Type="http://schemas.openxmlformats.org/officeDocument/2006/relationships/hyperlink" Target="mailto:petra.willerthova@ngprague.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31D-7BD4-4147-894E-A5E084B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5</TotalTime>
  <Pages>8</Pages>
  <Words>2423</Words>
  <Characters>14300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Kolářová</dc:creator>
  <cp:lastModifiedBy>Zdenka Šímová</cp:lastModifiedBy>
  <cp:revision>5</cp:revision>
  <cp:lastPrinted>2022-11-24T15:24:00Z</cp:lastPrinted>
  <dcterms:created xsi:type="dcterms:W3CDTF">2024-04-04T13:54:00Z</dcterms:created>
  <dcterms:modified xsi:type="dcterms:W3CDTF">2024-04-04T14:10:00Z</dcterms:modified>
</cp:coreProperties>
</file>