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636" w:rsidRDefault="00D31636">
      <w:pPr>
        <w:pStyle w:val="Zkladntext"/>
        <w:spacing w:before="10"/>
        <w:rPr>
          <w:rFonts w:ascii="Times New Roman"/>
          <w:sz w:val="27"/>
        </w:rPr>
      </w:pPr>
    </w:p>
    <w:p w:rsidR="00D31636" w:rsidRDefault="00D31636">
      <w:pPr>
        <w:pStyle w:val="Zkladntext"/>
        <w:spacing w:before="8"/>
        <w:rPr>
          <w:rFonts w:ascii="Times New Roman"/>
          <w:sz w:val="21"/>
        </w:rPr>
      </w:pPr>
    </w:p>
    <w:p w:rsidR="00D31636" w:rsidRDefault="00D251FF">
      <w:pPr>
        <w:spacing w:line="309" w:lineRule="auto"/>
        <w:ind w:left="2496" w:firstLine="394"/>
        <w:rPr>
          <w:b/>
          <w:sz w:val="18"/>
        </w:rPr>
      </w:pPr>
      <w:r>
        <w:rPr>
          <w:b/>
          <w:color w:val="212121"/>
          <w:sz w:val="18"/>
        </w:rPr>
        <w:t>DOHODA O PODMÍNKÁCH PROVEDENÍ ZÁCHRANNÉHO ARCHEOLOGICKÉHO VÝZKUMU</w:t>
      </w:r>
    </w:p>
    <w:p w:rsidR="00D31636" w:rsidRDefault="00D251FF" w:rsidP="006C4822">
      <w:pPr>
        <w:tabs>
          <w:tab w:val="left" w:pos="973"/>
        </w:tabs>
        <w:spacing w:before="51"/>
        <w:ind w:left="26"/>
        <w:rPr>
          <w:rFonts w:ascii="Times New Roman" w:hAnsi="Times New Roman"/>
          <w:i/>
          <w:sz w:val="48"/>
        </w:rPr>
      </w:pPr>
      <w:r>
        <w:br w:type="column"/>
      </w:r>
    </w:p>
    <w:p w:rsidR="00D31636" w:rsidRDefault="00D31636">
      <w:pPr>
        <w:rPr>
          <w:rFonts w:ascii="Times New Roman" w:hAnsi="Times New Roman"/>
          <w:sz w:val="48"/>
        </w:rPr>
        <w:sectPr w:rsidR="00D31636">
          <w:type w:val="continuous"/>
          <w:pgSz w:w="11910" w:h="16840"/>
          <w:pgMar w:top="200" w:right="320" w:bottom="280" w:left="1360" w:header="708" w:footer="708" w:gutter="0"/>
          <w:cols w:num="2" w:space="708" w:equalWidth="0">
            <w:col w:w="6795" w:space="40"/>
            <w:col w:w="3395"/>
          </w:cols>
        </w:sectPr>
      </w:pPr>
    </w:p>
    <w:p w:rsidR="00D31636" w:rsidRDefault="00D31636">
      <w:pPr>
        <w:pStyle w:val="Zkladntext"/>
        <w:spacing w:before="5"/>
        <w:rPr>
          <w:rFonts w:ascii="Times New Roman"/>
          <w:i/>
          <w:sz w:val="21"/>
        </w:rPr>
      </w:pPr>
    </w:p>
    <w:p w:rsidR="00D31636" w:rsidRDefault="00D251FF">
      <w:pPr>
        <w:ind w:left="135"/>
        <w:rPr>
          <w:sz w:val="19"/>
        </w:rPr>
      </w:pPr>
      <w:r>
        <w:rPr>
          <w:color w:val="212121"/>
          <w:sz w:val="19"/>
        </w:rPr>
        <w:t>Smluvní strany</w:t>
      </w:r>
    </w:p>
    <w:p w:rsidR="00D31636" w:rsidRDefault="00D31636">
      <w:pPr>
        <w:pStyle w:val="Zkladntext"/>
        <w:spacing w:before="9"/>
        <w:rPr>
          <w:sz w:val="26"/>
        </w:rPr>
      </w:pPr>
    </w:p>
    <w:p w:rsidR="00D31636" w:rsidRDefault="00D251FF">
      <w:pPr>
        <w:ind w:left="135"/>
        <w:rPr>
          <w:sz w:val="20"/>
        </w:rPr>
      </w:pPr>
      <w:r>
        <w:rPr>
          <w:b/>
          <w:color w:val="212121"/>
          <w:w w:val="105"/>
          <w:sz w:val="18"/>
        </w:rPr>
        <w:t>Ústav dějin umění AV ČR, v</w:t>
      </w:r>
      <w:r>
        <w:rPr>
          <w:b/>
          <w:color w:val="3D3D3D"/>
          <w:w w:val="105"/>
          <w:sz w:val="18"/>
        </w:rPr>
        <w:t xml:space="preserve">. </w:t>
      </w:r>
      <w:r>
        <w:rPr>
          <w:b/>
          <w:color w:val="212121"/>
          <w:w w:val="105"/>
          <w:sz w:val="18"/>
        </w:rPr>
        <w:t xml:space="preserve">v. </w:t>
      </w:r>
      <w:r>
        <w:rPr>
          <w:color w:val="212121"/>
          <w:w w:val="105"/>
          <w:sz w:val="20"/>
        </w:rPr>
        <w:t>i.,</w:t>
      </w:r>
    </w:p>
    <w:p w:rsidR="00D31636" w:rsidRDefault="00D251FF">
      <w:pPr>
        <w:spacing w:before="47" w:line="295" w:lineRule="auto"/>
        <w:ind w:left="135" w:right="555" w:firstLine="2"/>
        <w:rPr>
          <w:sz w:val="19"/>
        </w:rPr>
      </w:pPr>
      <w:r>
        <w:rPr>
          <w:color w:val="212121"/>
          <w:sz w:val="19"/>
        </w:rPr>
        <w:t>se sídlem: Husova 352/4, 110 00 Praha 1-  Staré Město  IČ 68378033,  DIČ</w:t>
      </w:r>
      <w:r>
        <w:rPr>
          <w:color w:val="212121"/>
          <w:spacing w:val="-29"/>
          <w:sz w:val="19"/>
        </w:rPr>
        <w:t xml:space="preserve"> </w:t>
      </w:r>
      <w:r>
        <w:rPr>
          <w:color w:val="212121"/>
          <w:sz w:val="19"/>
        </w:rPr>
        <w:t>CZ68378033</w:t>
      </w:r>
    </w:p>
    <w:p w:rsidR="00D31636" w:rsidRDefault="00D251FF">
      <w:pPr>
        <w:ind w:left="135"/>
        <w:rPr>
          <w:sz w:val="19"/>
        </w:rPr>
      </w:pPr>
      <w:r>
        <w:rPr>
          <w:color w:val="212121"/>
          <w:sz w:val="19"/>
        </w:rPr>
        <w:t>Zastoupený  Doc. PhDr. Tomášem  Winterem,  Ph.O., ředitelem</w:t>
      </w:r>
    </w:p>
    <w:p w:rsidR="00D31636" w:rsidRDefault="00D251FF">
      <w:pPr>
        <w:pStyle w:val="Nadpis3"/>
        <w:spacing w:before="17"/>
        <w:ind w:left="136"/>
      </w:pPr>
      <w:r>
        <w:rPr>
          <w:color w:val="212121"/>
          <w:w w:val="93"/>
        </w:rPr>
        <w:t>a</w:t>
      </w:r>
    </w:p>
    <w:p w:rsidR="00D31636" w:rsidRDefault="00D251FF">
      <w:pPr>
        <w:spacing w:before="32"/>
        <w:ind w:left="137"/>
        <w:rPr>
          <w:sz w:val="20"/>
        </w:rPr>
      </w:pPr>
      <w:r>
        <w:rPr>
          <w:b/>
          <w:color w:val="212121"/>
          <w:sz w:val="18"/>
        </w:rPr>
        <w:t xml:space="preserve">Sociologický ústav AV ČR, v. v. </w:t>
      </w:r>
      <w:r>
        <w:rPr>
          <w:color w:val="212121"/>
          <w:sz w:val="20"/>
        </w:rPr>
        <w:t>i.,</w:t>
      </w:r>
    </w:p>
    <w:p w:rsidR="00D31636" w:rsidRDefault="00D251FF">
      <w:pPr>
        <w:spacing w:before="47" w:line="295" w:lineRule="auto"/>
        <w:ind w:left="131" w:right="731" w:firstLine="7"/>
        <w:rPr>
          <w:sz w:val="19"/>
        </w:rPr>
      </w:pPr>
      <w:r>
        <w:rPr>
          <w:color w:val="212121"/>
          <w:sz w:val="19"/>
        </w:rPr>
        <w:t>se sídlem: Jilská 361/1, 110 00 Praha 1-  Staré Město IČ 68378025, DIČ CZ68378025</w:t>
      </w:r>
    </w:p>
    <w:p w:rsidR="00D31636" w:rsidRDefault="00D251FF">
      <w:pPr>
        <w:spacing w:before="1"/>
        <w:ind w:left="130"/>
        <w:rPr>
          <w:sz w:val="19"/>
        </w:rPr>
      </w:pPr>
      <w:r>
        <w:rPr>
          <w:color w:val="212121"/>
          <w:w w:val="105"/>
          <w:sz w:val="19"/>
        </w:rPr>
        <w:t>Zastoupený Mgr</w:t>
      </w:r>
      <w:r>
        <w:rPr>
          <w:color w:val="3D3D3D"/>
          <w:w w:val="105"/>
          <w:sz w:val="19"/>
        </w:rPr>
        <w:t xml:space="preserve">. </w:t>
      </w:r>
      <w:r>
        <w:rPr>
          <w:color w:val="212121"/>
          <w:w w:val="105"/>
          <w:sz w:val="19"/>
        </w:rPr>
        <w:t>Jindřichem Krejčím, Ph.O., ředitelem</w:t>
      </w:r>
    </w:p>
    <w:p w:rsidR="00D31636" w:rsidRDefault="00D251FF">
      <w:pPr>
        <w:pStyle w:val="Zkladntext"/>
        <w:spacing w:before="40"/>
        <w:ind w:left="132"/>
      </w:pPr>
      <w:r>
        <w:rPr>
          <w:color w:val="212121"/>
          <w:w w:val="107"/>
        </w:rPr>
        <w:t>a</w:t>
      </w:r>
    </w:p>
    <w:p w:rsidR="00D31636" w:rsidRDefault="00D251FF">
      <w:pPr>
        <w:spacing w:before="23"/>
        <w:ind w:left="130"/>
        <w:rPr>
          <w:sz w:val="20"/>
        </w:rPr>
      </w:pPr>
      <w:r>
        <w:rPr>
          <w:b/>
          <w:color w:val="212121"/>
          <w:sz w:val="18"/>
        </w:rPr>
        <w:t xml:space="preserve">Filosofický ústav AV ČR, v. v.  </w:t>
      </w:r>
      <w:r>
        <w:rPr>
          <w:color w:val="212121"/>
          <w:sz w:val="20"/>
        </w:rPr>
        <w:t>i.,</w:t>
      </w:r>
    </w:p>
    <w:p w:rsidR="00D31636" w:rsidRDefault="00D251FF">
      <w:pPr>
        <w:spacing w:before="47" w:line="295" w:lineRule="auto"/>
        <w:ind w:left="131" w:right="731" w:firstLine="2"/>
        <w:rPr>
          <w:sz w:val="19"/>
        </w:rPr>
      </w:pPr>
      <w:r>
        <w:rPr>
          <w:color w:val="212121"/>
          <w:sz w:val="19"/>
        </w:rPr>
        <w:t>se sídlem: Jilská 361/1, 110 00 Praha 1-  Staré Město  IČ 67985955, DIČ CZ67985955</w:t>
      </w:r>
    </w:p>
    <w:p w:rsidR="00D31636" w:rsidRDefault="00D251FF">
      <w:pPr>
        <w:spacing w:line="588" w:lineRule="auto"/>
        <w:ind w:left="131" w:right="161" w:hanging="1"/>
        <w:rPr>
          <w:sz w:val="19"/>
        </w:rPr>
      </w:pPr>
      <w:r>
        <w:rPr>
          <w:color w:val="212121"/>
          <w:sz w:val="19"/>
        </w:rPr>
        <w:t>Zastoupený Ph Dr</w:t>
      </w:r>
      <w:r>
        <w:rPr>
          <w:color w:val="3D3D3D"/>
          <w:sz w:val="19"/>
        </w:rPr>
        <w:t xml:space="preserve">. </w:t>
      </w:r>
      <w:r>
        <w:rPr>
          <w:color w:val="212121"/>
          <w:sz w:val="19"/>
        </w:rPr>
        <w:t>Petrem Kitzlerem, Ph.O., DSc., ředitelem na  straně  jedné  (společně  dále „objednatel")</w:t>
      </w:r>
    </w:p>
    <w:p w:rsidR="00D31636" w:rsidRDefault="00D251FF">
      <w:pPr>
        <w:pStyle w:val="Nadpis3"/>
        <w:spacing w:line="236" w:lineRule="exact"/>
        <w:ind w:left="126"/>
      </w:pPr>
      <w:r>
        <w:rPr>
          <w:color w:val="212121"/>
          <w:w w:val="88"/>
        </w:rPr>
        <w:t>a</w:t>
      </w:r>
    </w:p>
    <w:p w:rsidR="006C4822" w:rsidRDefault="00D251FF" w:rsidP="006C4822">
      <w:pPr>
        <w:tabs>
          <w:tab w:val="left" w:pos="1936"/>
        </w:tabs>
        <w:spacing w:before="19"/>
        <w:ind w:left="154"/>
        <w:rPr>
          <w:sz w:val="29"/>
        </w:rPr>
      </w:pPr>
      <w:r>
        <w:br w:type="column"/>
      </w:r>
    </w:p>
    <w:p w:rsidR="00D31636" w:rsidRDefault="00D31636">
      <w:pPr>
        <w:tabs>
          <w:tab w:val="left" w:pos="732"/>
        </w:tabs>
        <w:spacing w:before="102" w:line="318" w:lineRule="exact"/>
        <w:ind w:right="833"/>
        <w:jc w:val="center"/>
        <w:rPr>
          <w:sz w:val="29"/>
        </w:rPr>
      </w:pPr>
    </w:p>
    <w:p w:rsidR="00D31636" w:rsidRDefault="00D251FF">
      <w:pPr>
        <w:tabs>
          <w:tab w:val="left" w:pos="1689"/>
        </w:tabs>
        <w:spacing w:line="341" w:lineRule="exact"/>
        <w:ind w:right="987"/>
        <w:jc w:val="center"/>
        <w:rPr>
          <w:sz w:val="31"/>
        </w:rPr>
      </w:pPr>
      <w:r>
        <w:rPr>
          <w:rFonts w:ascii="Times New Roman" w:hAnsi="Times New Roman"/>
          <w:color w:val="3D3D3D"/>
          <w:w w:val="96"/>
          <w:sz w:val="27"/>
        </w:rPr>
        <w:t>i</w:t>
      </w:r>
      <w:r>
        <w:rPr>
          <w:rFonts w:ascii="Times New Roman" w:hAnsi="Times New Roman"/>
          <w:color w:val="3D3D3D"/>
          <w:sz w:val="27"/>
        </w:rPr>
        <w:t xml:space="preserve"> </w:t>
      </w:r>
      <w:r>
        <w:rPr>
          <w:rFonts w:ascii="Times New Roman" w:hAnsi="Times New Roman"/>
          <w:color w:val="3D3D3D"/>
          <w:spacing w:val="-5"/>
          <w:sz w:val="27"/>
        </w:rPr>
        <w:t xml:space="preserve"> </w:t>
      </w:r>
      <w:r>
        <w:rPr>
          <w:rFonts w:ascii="Times New Roman" w:hAnsi="Times New Roman"/>
          <w:color w:val="3D3D3D"/>
          <w:spacing w:val="-55"/>
          <w:w w:val="54"/>
          <w:sz w:val="27"/>
        </w:rPr>
        <w:t>±</w:t>
      </w:r>
      <w:r>
        <w:rPr>
          <w:rFonts w:ascii="Times New Roman" w:hAnsi="Times New Roman"/>
          <w:color w:val="212121"/>
          <w:spacing w:val="-27"/>
          <w:w w:val="52"/>
          <w:sz w:val="27"/>
        </w:rPr>
        <w:t>u</w:t>
      </w:r>
      <w:r>
        <w:rPr>
          <w:rFonts w:ascii="Times New Roman" w:hAnsi="Times New Roman"/>
          <w:color w:val="3D3D3D"/>
          <w:w w:val="83"/>
          <w:sz w:val="27"/>
        </w:rPr>
        <w:t>·</w:t>
      </w:r>
      <w:r>
        <w:rPr>
          <w:rFonts w:ascii="Times New Roman" w:hAnsi="Times New Roman"/>
          <w:color w:val="3D3D3D"/>
          <w:spacing w:val="9"/>
          <w:sz w:val="27"/>
        </w:rPr>
        <w:t xml:space="preserve"> </w:t>
      </w:r>
      <w:r>
        <w:rPr>
          <w:rFonts w:ascii="Times New Roman" w:hAnsi="Times New Roman"/>
          <w:color w:val="3D3D3D"/>
          <w:spacing w:val="-7"/>
          <w:w w:val="26"/>
          <w:sz w:val="27"/>
        </w:rPr>
        <w:t>1</w:t>
      </w:r>
      <w:r>
        <w:rPr>
          <w:rFonts w:ascii="Times New Roman" w:hAnsi="Times New Roman"/>
          <w:color w:val="3D3D3D"/>
          <w:w w:val="51"/>
          <w:sz w:val="27"/>
        </w:rPr>
        <w:t>:</w:t>
      </w:r>
      <w:r>
        <w:rPr>
          <w:rFonts w:ascii="Times New Roman" w:hAnsi="Times New Roman"/>
          <w:color w:val="3D3D3D"/>
          <w:spacing w:val="-43"/>
          <w:sz w:val="27"/>
        </w:rPr>
        <w:t xml:space="preserve"> </w:t>
      </w:r>
      <w:r>
        <w:rPr>
          <w:color w:val="212121"/>
          <w:spacing w:val="2"/>
          <w:w w:val="99"/>
          <w:position w:val="8"/>
          <w:sz w:val="16"/>
        </w:rPr>
        <w:t>1</w:t>
      </w:r>
      <w:r>
        <w:rPr>
          <w:color w:val="3D3D3D"/>
          <w:w w:val="43"/>
          <w:sz w:val="16"/>
        </w:rPr>
        <w:t>/</w:t>
      </w:r>
      <w:r>
        <w:rPr>
          <w:color w:val="3D3D3D"/>
          <w:spacing w:val="5"/>
          <w:sz w:val="16"/>
        </w:rPr>
        <w:t xml:space="preserve"> </w:t>
      </w:r>
      <w:r>
        <w:rPr>
          <w:color w:val="3D3D3D"/>
          <w:spacing w:val="-37"/>
          <w:w w:val="108"/>
          <w:sz w:val="16"/>
        </w:rPr>
        <w:t>.</w:t>
      </w:r>
      <w:r>
        <w:rPr>
          <w:color w:val="212121"/>
          <w:spacing w:val="-12"/>
          <w:w w:val="108"/>
          <w:sz w:val="16"/>
        </w:rPr>
        <w:t>.</w:t>
      </w:r>
      <w:r>
        <w:rPr>
          <w:color w:val="3D3D3D"/>
          <w:spacing w:val="-37"/>
          <w:w w:val="108"/>
          <w:sz w:val="16"/>
        </w:rPr>
        <w:t>.</w:t>
      </w:r>
      <w:r>
        <w:rPr>
          <w:color w:val="212121"/>
          <w:w w:val="108"/>
          <w:sz w:val="16"/>
        </w:rPr>
        <w:t>..</w:t>
      </w:r>
      <w:r>
        <w:rPr>
          <w:color w:val="212121"/>
          <w:sz w:val="16"/>
        </w:rPr>
        <w:tab/>
      </w:r>
      <w:r>
        <w:rPr>
          <w:rFonts w:ascii="Times New Roman" w:hAnsi="Times New Roman"/>
          <w:color w:val="212121"/>
          <w:w w:val="58"/>
          <w:sz w:val="27"/>
        </w:rPr>
        <w:t>pt'ilohy</w:t>
      </w:r>
      <w:r>
        <w:rPr>
          <w:rFonts w:ascii="Times New Roman" w:hAnsi="Times New Roman"/>
          <w:color w:val="212121"/>
          <w:spacing w:val="-16"/>
          <w:sz w:val="27"/>
        </w:rPr>
        <w:t xml:space="preserve"> </w:t>
      </w:r>
      <w:r>
        <w:rPr>
          <w:rFonts w:ascii="Times New Roman" w:hAnsi="Times New Roman"/>
          <w:color w:val="3D3D3D"/>
          <w:w w:val="61"/>
          <w:sz w:val="27"/>
        </w:rPr>
        <w:t>.....</w:t>
      </w:r>
      <w:r>
        <w:rPr>
          <w:rFonts w:ascii="Times New Roman" w:hAnsi="Times New Roman"/>
          <w:color w:val="3D3D3D"/>
          <w:spacing w:val="4"/>
          <w:w w:val="61"/>
          <w:sz w:val="27"/>
        </w:rPr>
        <w:t>.</w:t>
      </w:r>
      <w:r>
        <w:rPr>
          <w:color w:val="6267A3"/>
          <w:w w:val="73"/>
          <w:sz w:val="31"/>
        </w:rPr>
        <w:t>ť.</w:t>
      </w:r>
      <w:r>
        <w:rPr>
          <w:color w:val="6267A3"/>
          <w:spacing w:val="-26"/>
          <w:w w:val="73"/>
          <w:sz w:val="31"/>
        </w:rPr>
        <w:t>.</w:t>
      </w:r>
      <w:r>
        <w:rPr>
          <w:color w:val="3D3D3D"/>
          <w:w w:val="74"/>
          <w:sz w:val="31"/>
        </w:rPr>
        <w:t>.</w:t>
      </w:r>
      <w:r>
        <w:rPr>
          <w:color w:val="3D3D3D"/>
          <w:spacing w:val="-42"/>
          <w:w w:val="74"/>
          <w:sz w:val="31"/>
        </w:rPr>
        <w:t>.</w:t>
      </w:r>
      <w:r>
        <w:rPr>
          <w:color w:val="212121"/>
          <w:spacing w:val="-35"/>
          <w:w w:val="89"/>
          <w:sz w:val="31"/>
        </w:rPr>
        <w:t>.</w:t>
      </w:r>
      <w:r>
        <w:rPr>
          <w:color w:val="3D3D3D"/>
          <w:w w:val="89"/>
          <w:sz w:val="31"/>
        </w:rPr>
        <w:t>.</w:t>
      </w:r>
      <w:r>
        <w:rPr>
          <w:color w:val="3D3D3D"/>
          <w:spacing w:val="-36"/>
          <w:w w:val="89"/>
          <w:sz w:val="31"/>
        </w:rPr>
        <w:t>.</w:t>
      </w:r>
      <w:r>
        <w:rPr>
          <w:color w:val="212121"/>
          <w:spacing w:val="-43"/>
          <w:w w:val="89"/>
          <w:sz w:val="31"/>
        </w:rPr>
        <w:t>.</w:t>
      </w:r>
      <w:r>
        <w:rPr>
          <w:color w:val="3D3D3D"/>
          <w:spacing w:val="-36"/>
          <w:w w:val="89"/>
          <w:sz w:val="31"/>
        </w:rPr>
        <w:t>.</w:t>
      </w:r>
      <w:r>
        <w:rPr>
          <w:color w:val="212121"/>
          <w:spacing w:val="-69"/>
          <w:w w:val="89"/>
          <w:sz w:val="31"/>
        </w:rPr>
        <w:t>.</w:t>
      </w:r>
      <w:r>
        <w:rPr>
          <w:color w:val="3D3D3D"/>
          <w:w w:val="74"/>
          <w:sz w:val="31"/>
        </w:rPr>
        <w:t>.</w:t>
      </w:r>
      <w:r>
        <w:rPr>
          <w:color w:val="3D3D3D"/>
          <w:spacing w:val="-46"/>
          <w:w w:val="74"/>
          <w:sz w:val="31"/>
        </w:rPr>
        <w:t>.</w:t>
      </w:r>
      <w:r>
        <w:rPr>
          <w:imprint/>
          <w:color w:val="7B7C80"/>
          <w:w w:val="89"/>
          <w:sz w:val="31"/>
        </w:rPr>
        <w:t>.</w:t>
      </w:r>
    </w:p>
    <w:p w:rsidR="00D31636" w:rsidRDefault="00D31636">
      <w:pPr>
        <w:spacing w:line="341" w:lineRule="exact"/>
        <w:jc w:val="center"/>
        <w:rPr>
          <w:sz w:val="31"/>
        </w:rPr>
        <w:sectPr w:rsidR="00D31636">
          <w:type w:val="continuous"/>
          <w:pgSz w:w="11910" w:h="16840"/>
          <w:pgMar w:top="200" w:right="320" w:bottom="280" w:left="1360" w:header="708" w:footer="708" w:gutter="0"/>
          <w:cols w:num="2" w:space="708" w:equalWidth="0">
            <w:col w:w="5572" w:space="253"/>
            <w:col w:w="4405"/>
          </w:cols>
        </w:sectPr>
      </w:pPr>
    </w:p>
    <w:p w:rsidR="00D31636" w:rsidRDefault="00D31636">
      <w:pPr>
        <w:pStyle w:val="Zkladntext"/>
        <w:spacing w:before="3"/>
        <w:rPr>
          <w:sz w:val="19"/>
        </w:rPr>
      </w:pPr>
    </w:p>
    <w:p w:rsidR="00D31636" w:rsidRDefault="00D251FF">
      <w:pPr>
        <w:spacing w:before="94"/>
        <w:ind w:left="126"/>
        <w:rPr>
          <w:b/>
          <w:sz w:val="18"/>
        </w:rPr>
      </w:pPr>
      <w:r>
        <w:rPr>
          <w:b/>
          <w:color w:val="212121"/>
          <w:w w:val="105"/>
          <w:sz w:val="18"/>
        </w:rPr>
        <w:t>Národní památkový ústav</w:t>
      </w:r>
    </w:p>
    <w:p w:rsidR="00D31636" w:rsidRDefault="00D251FF">
      <w:pPr>
        <w:spacing w:before="51"/>
        <w:ind w:left="126"/>
        <w:rPr>
          <w:sz w:val="19"/>
        </w:rPr>
      </w:pPr>
      <w:r>
        <w:rPr>
          <w:color w:val="212121"/>
          <w:sz w:val="19"/>
        </w:rPr>
        <w:t>IČ 750 32 333, DIČ CZ75032333</w:t>
      </w:r>
    </w:p>
    <w:p w:rsidR="00D31636" w:rsidRDefault="00D251FF">
      <w:pPr>
        <w:spacing w:before="53" w:line="295" w:lineRule="auto"/>
        <w:ind w:left="119" w:right="3230" w:firstLine="3"/>
        <w:rPr>
          <w:sz w:val="19"/>
        </w:rPr>
      </w:pPr>
      <w:r>
        <w:rPr>
          <w:color w:val="212121"/>
          <w:w w:val="105"/>
          <w:sz w:val="19"/>
        </w:rPr>
        <w:t>se sídlem: Valdštejnské nám. 162/3, 118 01 Praha 1 - Malá Strana zastoupený</w:t>
      </w:r>
      <w:r>
        <w:rPr>
          <w:color w:val="212121"/>
          <w:spacing w:val="-21"/>
          <w:w w:val="105"/>
          <w:sz w:val="19"/>
        </w:rPr>
        <w:t xml:space="preserve"> </w:t>
      </w:r>
      <w:r>
        <w:rPr>
          <w:color w:val="212121"/>
          <w:w w:val="105"/>
          <w:sz w:val="19"/>
        </w:rPr>
        <w:t>PhDr.</w:t>
      </w:r>
      <w:r>
        <w:rPr>
          <w:color w:val="212121"/>
          <w:spacing w:val="-31"/>
          <w:w w:val="105"/>
          <w:sz w:val="19"/>
        </w:rPr>
        <w:t xml:space="preserve"> </w:t>
      </w:r>
      <w:r>
        <w:rPr>
          <w:color w:val="212121"/>
          <w:w w:val="105"/>
          <w:sz w:val="19"/>
        </w:rPr>
        <w:t>Jaroslavem</w:t>
      </w:r>
      <w:r>
        <w:rPr>
          <w:color w:val="212121"/>
          <w:spacing w:val="-23"/>
          <w:w w:val="105"/>
          <w:sz w:val="19"/>
        </w:rPr>
        <w:t xml:space="preserve"> </w:t>
      </w:r>
      <w:r>
        <w:rPr>
          <w:color w:val="212121"/>
          <w:w w:val="105"/>
          <w:sz w:val="19"/>
        </w:rPr>
        <w:t>Podliskou,</w:t>
      </w:r>
      <w:r>
        <w:rPr>
          <w:color w:val="212121"/>
          <w:spacing w:val="-23"/>
          <w:w w:val="105"/>
          <w:sz w:val="19"/>
        </w:rPr>
        <w:t xml:space="preserve"> </w:t>
      </w:r>
      <w:r>
        <w:rPr>
          <w:color w:val="212121"/>
          <w:w w:val="105"/>
          <w:sz w:val="19"/>
        </w:rPr>
        <w:t>Ph.O</w:t>
      </w:r>
      <w:r>
        <w:rPr>
          <w:color w:val="212121"/>
          <w:spacing w:val="-39"/>
          <w:w w:val="105"/>
          <w:sz w:val="19"/>
        </w:rPr>
        <w:t xml:space="preserve"> </w:t>
      </w:r>
      <w:r>
        <w:rPr>
          <w:color w:val="3D3D3D"/>
          <w:w w:val="105"/>
          <w:sz w:val="19"/>
        </w:rPr>
        <w:t>.</w:t>
      </w:r>
      <w:r>
        <w:rPr>
          <w:color w:val="212121"/>
          <w:w w:val="105"/>
          <w:sz w:val="19"/>
        </w:rPr>
        <w:t>,</w:t>
      </w:r>
      <w:r>
        <w:rPr>
          <w:color w:val="212121"/>
          <w:spacing w:val="-27"/>
          <w:w w:val="105"/>
          <w:sz w:val="19"/>
        </w:rPr>
        <w:t xml:space="preserve"> </w:t>
      </w:r>
      <w:r>
        <w:rPr>
          <w:color w:val="212121"/>
          <w:w w:val="105"/>
          <w:sz w:val="19"/>
        </w:rPr>
        <w:t>ředitelem</w:t>
      </w:r>
      <w:r>
        <w:rPr>
          <w:color w:val="212121"/>
          <w:spacing w:val="-22"/>
          <w:w w:val="105"/>
          <w:sz w:val="19"/>
        </w:rPr>
        <w:t xml:space="preserve"> </w:t>
      </w:r>
      <w:r>
        <w:rPr>
          <w:color w:val="212121"/>
          <w:w w:val="105"/>
          <w:sz w:val="19"/>
        </w:rPr>
        <w:t>NPÚ</w:t>
      </w:r>
      <w:r>
        <w:rPr>
          <w:color w:val="212121"/>
          <w:spacing w:val="-28"/>
          <w:w w:val="105"/>
          <w:sz w:val="19"/>
        </w:rPr>
        <w:t xml:space="preserve"> </w:t>
      </w:r>
      <w:r>
        <w:rPr>
          <w:color w:val="212121"/>
          <w:w w:val="105"/>
          <w:sz w:val="19"/>
        </w:rPr>
        <w:t>ÚOP</w:t>
      </w:r>
      <w:r>
        <w:rPr>
          <w:color w:val="212121"/>
          <w:spacing w:val="-27"/>
          <w:w w:val="105"/>
          <w:sz w:val="19"/>
        </w:rPr>
        <w:t xml:space="preserve"> </w:t>
      </w:r>
      <w:r>
        <w:rPr>
          <w:color w:val="212121"/>
          <w:w w:val="105"/>
          <w:sz w:val="19"/>
        </w:rPr>
        <w:t>Praha</w:t>
      </w:r>
    </w:p>
    <w:p w:rsidR="00D31636" w:rsidRDefault="00D31636">
      <w:pPr>
        <w:pStyle w:val="Zkladntext"/>
        <w:spacing w:before="10"/>
        <w:rPr>
          <w:sz w:val="22"/>
        </w:rPr>
      </w:pPr>
    </w:p>
    <w:p w:rsidR="00D31636" w:rsidRDefault="00D251FF">
      <w:pPr>
        <w:ind w:left="119"/>
        <w:rPr>
          <w:sz w:val="19"/>
        </w:rPr>
      </w:pPr>
      <w:r>
        <w:rPr>
          <w:color w:val="212121"/>
          <w:w w:val="105"/>
          <w:sz w:val="19"/>
        </w:rPr>
        <w:t>Doručovací adresa:</w:t>
      </w:r>
    </w:p>
    <w:p w:rsidR="00D31636" w:rsidRDefault="00D251FF">
      <w:pPr>
        <w:spacing w:before="54"/>
        <w:ind w:left="124"/>
        <w:rPr>
          <w:sz w:val="19"/>
        </w:rPr>
      </w:pPr>
      <w:r>
        <w:rPr>
          <w:color w:val="212121"/>
          <w:w w:val="105"/>
          <w:sz w:val="19"/>
        </w:rPr>
        <w:t>Národní památkový ustav, územní odborné pracoviště v Praze, Na Perštýně 356/12, 110 00 Praha 1-</w:t>
      </w:r>
    </w:p>
    <w:p w:rsidR="00D31636" w:rsidRDefault="00D251FF">
      <w:pPr>
        <w:spacing w:before="44"/>
        <w:ind w:left="116"/>
        <w:rPr>
          <w:sz w:val="19"/>
        </w:rPr>
      </w:pPr>
      <w:r>
        <w:rPr>
          <w:color w:val="212121"/>
          <w:w w:val="105"/>
          <w:sz w:val="19"/>
        </w:rPr>
        <w:t>Staré Město</w:t>
      </w:r>
    </w:p>
    <w:p w:rsidR="008B3382" w:rsidRDefault="008B3382">
      <w:pPr>
        <w:spacing w:before="53" w:line="583" w:lineRule="auto"/>
        <w:ind w:left="122" w:right="3901" w:hanging="5"/>
        <w:rPr>
          <w:color w:val="212121"/>
          <w:w w:val="110"/>
          <w:sz w:val="19"/>
        </w:rPr>
      </w:pPr>
    </w:p>
    <w:p w:rsidR="00D31636" w:rsidRDefault="00D251FF">
      <w:pPr>
        <w:spacing w:before="53" w:line="583" w:lineRule="auto"/>
        <w:ind w:left="122" w:right="3901" w:hanging="5"/>
        <w:rPr>
          <w:sz w:val="19"/>
        </w:rPr>
      </w:pPr>
      <w:bookmarkStart w:id="0" w:name="_GoBack"/>
      <w:bookmarkEnd w:id="0"/>
      <w:r>
        <w:rPr>
          <w:color w:val="212121"/>
          <w:w w:val="110"/>
          <w:sz w:val="19"/>
        </w:rPr>
        <w:t>na</w:t>
      </w:r>
      <w:r>
        <w:rPr>
          <w:color w:val="212121"/>
          <w:spacing w:val="-18"/>
          <w:w w:val="110"/>
          <w:sz w:val="19"/>
        </w:rPr>
        <w:t xml:space="preserve"> </w:t>
      </w:r>
      <w:r>
        <w:rPr>
          <w:color w:val="212121"/>
          <w:w w:val="110"/>
          <w:sz w:val="19"/>
        </w:rPr>
        <w:t>straně</w:t>
      </w:r>
      <w:r>
        <w:rPr>
          <w:color w:val="212121"/>
          <w:spacing w:val="-12"/>
          <w:w w:val="110"/>
          <w:sz w:val="19"/>
        </w:rPr>
        <w:t xml:space="preserve"> </w:t>
      </w:r>
      <w:r>
        <w:rPr>
          <w:color w:val="212121"/>
          <w:w w:val="110"/>
          <w:sz w:val="19"/>
        </w:rPr>
        <w:t>druhé</w:t>
      </w:r>
      <w:r>
        <w:rPr>
          <w:color w:val="212121"/>
          <w:spacing w:val="-12"/>
          <w:w w:val="110"/>
          <w:sz w:val="19"/>
        </w:rPr>
        <w:t xml:space="preserve"> </w:t>
      </w:r>
      <w:r>
        <w:rPr>
          <w:color w:val="212121"/>
          <w:w w:val="110"/>
          <w:sz w:val="19"/>
        </w:rPr>
        <w:t>(dále</w:t>
      </w:r>
      <w:r>
        <w:rPr>
          <w:color w:val="212121"/>
          <w:spacing w:val="-21"/>
          <w:w w:val="110"/>
          <w:sz w:val="19"/>
        </w:rPr>
        <w:t xml:space="preserve"> </w:t>
      </w:r>
      <w:r>
        <w:rPr>
          <w:color w:val="212121"/>
          <w:w w:val="110"/>
          <w:sz w:val="19"/>
        </w:rPr>
        <w:t>„zhotovitel")</w:t>
      </w:r>
    </w:p>
    <w:p w:rsidR="00D31636" w:rsidRDefault="00D251FF">
      <w:pPr>
        <w:spacing w:before="13" w:line="297" w:lineRule="auto"/>
        <w:ind w:left="112" w:right="995"/>
        <w:rPr>
          <w:sz w:val="19"/>
        </w:rPr>
      </w:pPr>
      <w:r>
        <w:rPr>
          <w:color w:val="212121"/>
          <w:w w:val="105"/>
          <w:sz w:val="19"/>
        </w:rPr>
        <w:t>uzavřely níže uvedeného dne, měsíce a roku dle ust. § 22 odst. 2 zákona č. 20/1987 Sb., o státní památkové péči v platném znění (dále jen „zákon o státní památkové péči") a§ 1746 odst. 2 občanského zákoníku č. 89/2012 Sb. v platném znění tuto</w:t>
      </w:r>
    </w:p>
    <w:p w:rsidR="00D31636" w:rsidRDefault="00D31636">
      <w:pPr>
        <w:pStyle w:val="Zkladntext"/>
        <w:spacing w:before="11"/>
        <w:rPr>
          <w:sz w:val="23"/>
        </w:rPr>
      </w:pPr>
    </w:p>
    <w:p w:rsidR="00D31636" w:rsidRDefault="00D251FF">
      <w:pPr>
        <w:ind w:left="1269" w:right="2200"/>
        <w:jc w:val="center"/>
        <w:rPr>
          <w:b/>
          <w:sz w:val="18"/>
        </w:rPr>
      </w:pPr>
      <w:r>
        <w:rPr>
          <w:b/>
          <w:color w:val="212121"/>
          <w:w w:val="105"/>
          <w:sz w:val="18"/>
        </w:rPr>
        <w:t>dohodu o podmínkách provedení záchranného  archeologického výzkumu.</w:t>
      </w:r>
    </w:p>
    <w:p w:rsidR="00D31636" w:rsidRDefault="00D31636">
      <w:pPr>
        <w:pStyle w:val="Zkladntext"/>
        <w:rPr>
          <w:b/>
          <w:sz w:val="27"/>
        </w:rPr>
      </w:pPr>
    </w:p>
    <w:p w:rsidR="00D31636" w:rsidRDefault="00D251FF">
      <w:pPr>
        <w:ind w:left="1269" w:right="2176"/>
        <w:jc w:val="center"/>
        <w:rPr>
          <w:rFonts w:ascii="Times New Roman"/>
          <w:sz w:val="21"/>
        </w:rPr>
      </w:pPr>
      <w:r>
        <w:rPr>
          <w:rFonts w:ascii="Times New Roman"/>
          <w:color w:val="212121"/>
          <w:sz w:val="21"/>
        </w:rPr>
        <w:t>I.</w:t>
      </w:r>
    </w:p>
    <w:p w:rsidR="00D31636" w:rsidRDefault="00D251FF">
      <w:pPr>
        <w:spacing w:before="48"/>
        <w:ind w:left="1269" w:right="2195"/>
        <w:jc w:val="center"/>
        <w:rPr>
          <w:b/>
          <w:sz w:val="18"/>
        </w:rPr>
      </w:pPr>
      <w:r>
        <w:rPr>
          <w:b/>
          <w:color w:val="212121"/>
          <w:w w:val="105"/>
          <w:sz w:val="18"/>
        </w:rPr>
        <w:t>Předmět dohody</w:t>
      </w:r>
    </w:p>
    <w:p w:rsidR="00D31636" w:rsidRDefault="00D251FF">
      <w:pPr>
        <w:pStyle w:val="Odstavecseseznamem"/>
        <w:numPr>
          <w:ilvl w:val="0"/>
          <w:numId w:val="14"/>
        </w:numPr>
        <w:tabs>
          <w:tab w:val="left" w:pos="818"/>
        </w:tabs>
        <w:spacing w:before="51" w:line="295" w:lineRule="auto"/>
        <w:ind w:right="1021" w:hanging="357"/>
        <w:jc w:val="both"/>
        <w:rPr>
          <w:color w:val="212121"/>
          <w:sz w:val="19"/>
        </w:rPr>
      </w:pPr>
      <w:r>
        <w:rPr>
          <w:color w:val="212121"/>
          <w:w w:val="105"/>
          <w:sz w:val="19"/>
        </w:rPr>
        <w:t>Objednatel je investorem plánované stavby s názvem „Stavební oprava objektu Husova čp. 236/1-</w:t>
      </w:r>
      <w:r>
        <w:rPr>
          <w:color w:val="212121"/>
          <w:spacing w:val="-7"/>
          <w:w w:val="105"/>
          <w:sz w:val="19"/>
        </w:rPr>
        <w:t xml:space="preserve"> </w:t>
      </w:r>
      <w:r>
        <w:rPr>
          <w:color w:val="212121"/>
          <w:w w:val="105"/>
          <w:sz w:val="19"/>
        </w:rPr>
        <w:t>opatření</w:t>
      </w:r>
      <w:r>
        <w:rPr>
          <w:color w:val="212121"/>
          <w:spacing w:val="-6"/>
          <w:w w:val="105"/>
          <w:sz w:val="19"/>
        </w:rPr>
        <w:t xml:space="preserve"> </w:t>
      </w:r>
      <w:r>
        <w:rPr>
          <w:color w:val="212121"/>
          <w:w w:val="105"/>
          <w:sz w:val="19"/>
        </w:rPr>
        <w:t>k</w:t>
      </w:r>
      <w:r>
        <w:rPr>
          <w:color w:val="212121"/>
          <w:spacing w:val="-4"/>
          <w:w w:val="105"/>
          <w:sz w:val="19"/>
        </w:rPr>
        <w:t xml:space="preserve"> </w:t>
      </w:r>
      <w:r>
        <w:rPr>
          <w:color w:val="212121"/>
          <w:w w:val="105"/>
          <w:sz w:val="19"/>
        </w:rPr>
        <w:t>odstranění</w:t>
      </w:r>
      <w:r>
        <w:rPr>
          <w:color w:val="212121"/>
          <w:spacing w:val="1"/>
          <w:w w:val="105"/>
          <w:sz w:val="19"/>
        </w:rPr>
        <w:t xml:space="preserve"> </w:t>
      </w:r>
      <w:r>
        <w:rPr>
          <w:color w:val="212121"/>
          <w:w w:val="105"/>
          <w:sz w:val="19"/>
        </w:rPr>
        <w:t>vlhkosti</w:t>
      </w:r>
      <w:r>
        <w:rPr>
          <w:color w:val="212121"/>
          <w:spacing w:val="2"/>
          <w:w w:val="105"/>
          <w:sz w:val="19"/>
        </w:rPr>
        <w:t xml:space="preserve"> </w:t>
      </w:r>
      <w:r>
        <w:rPr>
          <w:color w:val="212121"/>
          <w:w w:val="105"/>
          <w:sz w:val="19"/>
        </w:rPr>
        <w:t>v</w:t>
      </w:r>
      <w:r>
        <w:rPr>
          <w:color w:val="212121"/>
          <w:spacing w:val="-15"/>
          <w:w w:val="105"/>
          <w:sz w:val="19"/>
        </w:rPr>
        <w:t xml:space="preserve"> </w:t>
      </w:r>
      <w:r>
        <w:rPr>
          <w:color w:val="212121"/>
          <w:w w:val="105"/>
          <w:sz w:val="19"/>
        </w:rPr>
        <w:t>1.pp,</w:t>
      </w:r>
      <w:r>
        <w:rPr>
          <w:color w:val="212121"/>
          <w:spacing w:val="-8"/>
          <w:w w:val="105"/>
          <w:sz w:val="19"/>
        </w:rPr>
        <w:t xml:space="preserve"> </w:t>
      </w:r>
      <w:r>
        <w:rPr>
          <w:color w:val="212121"/>
          <w:w w:val="105"/>
          <w:sz w:val="19"/>
        </w:rPr>
        <w:t>Praha</w:t>
      </w:r>
      <w:r>
        <w:rPr>
          <w:color w:val="212121"/>
          <w:spacing w:val="-3"/>
          <w:w w:val="105"/>
          <w:sz w:val="19"/>
        </w:rPr>
        <w:t xml:space="preserve"> </w:t>
      </w:r>
      <w:r>
        <w:rPr>
          <w:color w:val="212121"/>
          <w:w w:val="105"/>
          <w:sz w:val="19"/>
        </w:rPr>
        <w:t>1,</w:t>
      </w:r>
      <w:r>
        <w:rPr>
          <w:color w:val="212121"/>
          <w:spacing w:val="3"/>
          <w:w w:val="105"/>
          <w:sz w:val="19"/>
        </w:rPr>
        <w:t xml:space="preserve"> </w:t>
      </w:r>
      <w:r>
        <w:rPr>
          <w:color w:val="212121"/>
          <w:w w:val="105"/>
          <w:sz w:val="19"/>
        </w:rPr>
        <w:t>ulice</w:t>
      </w:r>
      <w:r>
        <w:rPr>
          <w:color w:val="212121"/>
          <w:spacing w:val="1"/>
          <w:w w:val="105"/>
          <w:sz w:val="19"/>
        </w:rPr>
        <w:t xml:space="preserve"> </w:t>
      </w:r>
      <w:r>
        <w:rPr>
          <w:color w:val="212121"/>
          <w:w w:val="105"/>
          <w:sz w:val="19"/>
        </w:rPr>
        <w:t>Husova</w:t>
      </w:r>
      <w:r>
        <w:rPr>
          <w:color w:val="212121"/>
          <w:spacing w:val="9"/>
          <w:w w:val="105"/>
          <w:sz w:val="19"/>
        </w:rPr>
        <w:t xml:space="preserve"> </w:t>
      </w:r>
      <w:r>
        <w:rPr>
          <w:color w:val="212121"/>
          <w:w w:val="105"/>
          <w:sz w:val="19"/>
        </w:rPr>
        <w:t>6,</w:t>
      </w:r>
      <w:r>
        <w:rPr>
          <w:color w:val="212121"/>
          <w:spacing w:val="-6"/>
          <w:w w:val="105"/>
          <w:sz w:val="19"/>
        </w:rPr>
        <w:t xml:space="preserve"> </w:t>
      </w:r>
      <w:r>
        <w:rPr>
          <w:color w:val="212121"/>
          <w:w w:val="105"/>
          <w:sz w:val="19"/>
        </w:rPr>
        <w:t>parc.</w:t>
      </w:r>
      <w:r>
        <w:rPr>
          <w:color w:val="212121"/>
          <w:spacing w:val="-6"/>
          <w:w w:val="105"/>
          <w:sz w:val="19"/>
        </w:rPr>
        <w:t xml:space="preserve"> </w:t>
      </w:r>
      <w:r>
        <w:rPr>
          <w:color w:val="212121"/>
          <w:w w:val="105"/>
          <w:sz w:val="19"/>
        </w:rPr>
        <w:t>č.</w:t>
      </w:r>
      <w:r>
        <w:rPr>
          <w:color w:val="212121"/>
          <w:spacing w:val="-15"/>
          <w:w w:val="105"/>
          <w:sz w:val="19"/>
        </w:rPr>
        <w:t xml:space="preserve"> </w:t>
      </w:r>
      <w:r>
        <w:rPr>
          <w:color w:val="212121"/>
          <w:w w:val="105"/>
          <w:sz w:val="19"/>
        </w:rPr>
        <w:t>381,</w:t>
      </w:r>
      <w:r>
        <w:rPr>
          <w:color w:val="212121"/>
          <w:spacing w:val="-6"/>
          <w:w w:val="105"/>
          <w:sz w:val="19"/>
        </w:rPr>
        <w:t xml:space="preserve"> </w:t>
      </w:r>
      <w:r>
        <w:rPr>
          <w:color w:val="212121"/>
          <w:w w:val="105"/>
          <w:sz w:val="19"/>
        </w:rPr>
        <w:t>čp.</w:t>
      </w:r>
      <w:r>
        <w:rPr>
          <w:color w:val="212121"/>
          <w:spacing w:val="-5"/>
          <w:w w:val="105"/>
          <w:sz w:val="19"/>
        </w:rPr>
        <w:t xml:space="preserve"> </w:t>
      </w:r>
      <w:r>
        <w:rPr>
          <w:color w:val="212121"/>
          <w:w w:val="105"/>
          <w:sz w:val="19"/>
        </w:rPr>
        <w:t>236/1,</w:t>
      </w:r>
      <w:r>
        <w:rPr>
          <w:color w:val="212121"/>
          <w:spacing w:val="-1"/>
          <w:w w:val="105"/>
          <w:sz w:val="19"/>
        </w:rPr>
        <w:t xml:space="preserve"> </w:t>
      </w:r>
      <w:r>
        <w:rPr>
          <w:color w:val="212121"/>
          <w:w w:val="105"/>
          <w:sz w:val="19"/>
        </w:rPr>
        <w:t xml:space="preserve">k. ú. Staré Město" (3. etapa), která bude realizována na území s archeologickými nálezy. Tato činnost je činností ve smyslu § 22 odst </w:t>
      </w:r>
      <w:r>
        <w:rPr>
          <w:color w:val="3D3D3D"/>
          <w:w w:val="105"/>
          <w:sz w:val="19"/>
        </w:rPr>
        <w:t xml:space="preserve">. </w:t>
      </w:r>
      <w:r>
        <w:rPr>
          <w:color w:val="212121"/>
          <w:w w:val="105"/>
          <w:sz w:val="19"/>
        </w:rPr>
        <w:t xml:space="preserve">2 zákona o státní památkové péči a je jí vyvolána nutnost provedení záchranného archeologického </w:t>
      </w:r>
      <w:r>
        <w:rPr>
          <w:color w:val="212121"/>
          <w:spacing w:val="22"/>
          <w:w w:val="105"/>
          <w:sz w:val="19"/>
        </w:rPr>
        <w:t xml:space="preserve"> </w:t>
      </w:r>
      <w:r>
        <w:rPr>
          <w:color w:val="212121"/>
          <w:w w:val="105"/>
          <w:sz w:val="19"/>
        </w:rPr>
        <w:t>výzkumu.</w:t>
      </w:r>
    </w:p>
    <w:p w:rsidR="00D31636" w:rsidRDefault="00D31636">
      <w:pPr>
        <w:spacing w:line="295" w:lineRule="auto"/>
        <w:jc w:val="both"/>
        <w:rPr>
          <w:sz w:val="19"/>
        </w:rPr>
        <w:sectPr w:rsidR="00D31636">
          <w:type w:val="continuous"/>
          <w:pgSz w:w="11910" w:h="16840"/>
          <w:pgMar w:top="200" w:right="320" w:bottom="280" w:left="1360" w:header="708" w:footer="708" w:gutter="0"/>
          <w:cols w:space="708"/>
        </w:sectPr>
      </w:pPr>
    </w:p>
    <w:p w:rsidR="00D31636" w:rsidRDefault="00D251FF">
      <w:pPr>
        <w:pStyle w:val="Odstavecseseznamem"/>
        <w:numPr>
          <w:ilvl w:val="0"/>
          <w:numId w:val="14"/>
        </w:numPr>
        <w:tabs>
          <w:tab w:val="left" w:pos="834"/>
        </w:tabs>
        <w:spacing w:before="76" w:line="280" w:lineRule="auto"/>
        <w:ind w:left="833" w:right="135" w:hanging="347"/>
        <w:jc w:val="both"/>
        <w:rPr>
          <w:color w:val="212121"/>
          <w:sz w:val="20"/>
        </w:rPr>
      </w:pPr>
      <w:r>
        <w:rPr>
          <w:color w:val="212121"/>
          <w:sz w:val="20"/>
        </w:rPr>
        <w:lastRenderedPageBreak/>
        <w:t xml:space="preserve">Zhotovitel je ve smyslu ust. </w:t>
      </w:r>
      <w:r>
        <w:rPr>
          <w:color w:val="212121"/>
          <w:sz w:val="17"/>
        </w:rPr>
        <w:t xml:space="preserve">§ </w:t>
      </w:r>
      <w:r>
        <w:rPr>
          <w:color w:val="212121"/>
          <w:sz w:val="20"/>
        </w:rPr>
        <w:t>21 zákona o státní památkové péči oprávněný k provedení záchranného archeologického výzkumu dle této</w:t>
      </w:r>
      <w:r>
        <w:rPr>
          <w:color w:val="212121"/>
          <w:spacing w:val="25"/>
          <w:sz w:val="20"/>
        </w:rPr>
        <w:t xml:space="preserve"> </w:t>
      </w:r>
      <w:r>
        <w:rPr>
          <w:color w:val="212121"/>
          <w:sz w:val="20"/>
        </w:rPr>
        <w:t>dohody.</w:t>
      </w:r>
    </w:p>
    <w:p w:rsidR="00D31636" w:rsidRDefault="00D31636">
      <w:pPr>
        <w:pStyle w:val="Zkladntext"/>
        <w:spacing w:before="4"/>
      </w:pPr>
    </w:p>
    <w:p w:rsidR="00D31636" w:rsidRDefault="00D251FF">
      <w:pPr>
        <w:pStyle w:val="Odstavecseseznamem"/>
        <w:numPr>
          <w:ilvl w:val="0"/>
          <w:numId w:val="14"/>
        </w:numPr>
        <w:tabs>
          <w:tab w:val="left" w:pos="827"/>
        </w:tabs>
        <w:spacing w:before="1" w:line="280" w:lineRule="auto"/>
        <w:ind w:left="820" w:right="137" w:hanging="341"/>
        <w:jc w:val="both"/>
        <w:rPr>
          <w:color w:val="212121"/>
          <w:sz w:val="20"/>
        </w:rPr>
      </w:pPr>
      <w:r>
        <w:rPr>
          <w:color w:val="212121"/>
          <w:sz w:val="20"/>
        </w:rPr>
        <w:t xml:space="preserve">Předmětem dohody je úprava podmínek, za kterých zhotovitel provede </w:t>
      </w:r>
      <w:r>
        <w:rPr>
          <w:b/>
          <w:color w:val="212121"/>
          <w:sz w:val="19"/>
        </w:rPr>
        <w:t>záchranný archeologický</w:t>
      </w:r>
      <w:r>
        <w:rPr>
          <w:b/>
          <w:color w:val="212121"/>
          <w:spacing w:val="6"/>
          <w:sz w:val="19"/>
        </w:rPr>
        <w:t xml:space="preserve"> </w:t>
      </w:r>
      <w:r>
        <w:rPr>
          <w:b/>
          <w:color w:val="212121"/>
          <w:sz w:val="19"/>
        </w:rPr>
        <w:t>výzkum</w:t>
      </w:r>
      <w:r>
        <w:rPr>
          <w:b/>
          <w:color w:val="212121"/>
          <w:spacing w:val="-1"/>
          <w:sz w:val="19"/>
        </w:rPr>
        <w:t xml:space="preserve"> </w:t>
      </w:r>
      <w:r>
        <w:rPr>
          <w:color w:val="212121"/>
          <w:sz w:val="20"/>
        </w:rPr>
        <w:t>(dále</w:t>
      </w:r>
      <w:r>
        <w:rPr>
          <w:color w:val="212121"/>
          <w:spacing w:val="-7"/>
          <w:sz w:val="20"/>
        </w:rPr>
        <w:t xml:space="preserve"> </w:t>
      </w:r>
      <w:r>
        <w:rPr>
          <w:color w:val="212121"/>
          <w:sz w:val="20"/>
        </w:rPr>
        <w:t>jen</w:t>
      </w:r>
      <w:r>
        <w:rPr>
          <w:color w:val="212121"/>
          <w:spacing w:val="-14"/>
          <w:sz w:val="20"/>
        </w:rPr>
        <w:t xml:space="preserve"> </w:t>
      </w:r>
      <w:r>
        <w:rPr>
          <w:color w:val="212121"/>
          <w:sz w:val="20"/>
        </w:rPr>
        <w:t>„ZAV") na</w:t>
      </w:r>
      <w:r>
        <w:rPr>
          <w:color w:val="212121"/>
          <w:spacing w:val="-12"/>
          <w:sz w:val="20"/>
        </w:rPr>
        <w:t xml:space="preserve"> </w:t>
      </w:r>
      <w:r>
        <w:rPr>
          <w:color w:val="212121"/>
          <w:sz w:val="20"/>
        </w:rPr>
        <w:t>ploše</w:t>
      </w:r>
      <w:r>
        <w:rPr>
          <w:color w:val="212121"/>
          <w:spacing w:val="-14"/>
          <w:sz w:val="20"/>
        </w:rPr>
        <w:t xml:space="preserve"> </w:t>
      </w:r>
      <w:r>
        <w:rPr>
          <w:color w:val="212121"/>
          <w:sz w:val="20"/>
        </w:rPr>
        <w:t>s</w:t>
      </w:r>
      <w:r>
        <w:rPr>
          <w:color w:val="212121"/>
          <w:spacing w:val="-14"/>
          <w:sz w:val="20"/>
        </w:rPr>
        <w:t xml:space="preserve"> </w:t>
      </w:r>
      <w:r>
        <w:rPr>
          <w:color w:val="212121"/>
          <w:sz w:val="20"/>
        </w:rPr>
        <w:t>archeologickými</w:t>
      </w:r>
      <w:r>
        <w:rPr>
          <w:color w:val="212121"/>
          <w:spacing w:val="-20"/>
          <w:sz w:val="20"/>
        </w:rPr>
        <w:t xml:space="preserve"> </w:t>
      </w:r>
      <w:r>
        <w:rPr>
          <w:color w:val="212121"/>
          <w:sz w:val="20"/>
        </w:rPr>
        <w:t>nálezy</w:t>
      </w:r>
      <w:r>
        <w:rPr>
          <w:color w:val="212121"/>
          <w:spacing w:val="-11"/>
          <w:sz w:val="20"/>
        </w:rPr>
        <w:t xml:space="preserve"> </w:t>
      </w:r>
      <w:r>
        <w:rPr>
          <w:color w:val="212121"/>
          <w:sz w:val="20"/>
        </w:rPr>
        <w:t>o</w:t>
      </w:r>
      <w:r>
        <w:rPr>
          <w:color w:val="212121"/>
          <w:spacing w:val="-16"/>
          <w:sz w:val="20"/>
        </w:rPr>
        <w:t xml:space="preserve"> </w:t>
      </w:r>
      <w:r>
        <w:rPr>
          <w:color w:val="212121"/>
          <w:sz w:val="20"/>
        </w:rPr>
        <w:t>velikosti</w:t>
      </w:r>
      <w:r>
        <w:rPr>
          <w:color w:val="212121"/>
          <w:spacing w:val="-9"/>
          <w:sz w:val="20"/>
        </w:rPr>
        <w:t xml:space="preserve"> </w:t>
      </w:r>
      <w:r>
        <w:rPr>
          <w:color w:val="212121"/>
          <w:sz w:val="20"/>
        </w:rPr>
        <w:t>ca</w:t>
      </w:r>
      <w:r>
        <w:rPr>
          <w:color w:val="212121"/>
          <w:spacing w:val="-14"/>
          <w:sz w:val="20"/>
        </w:rPr>
        <w:t xml:space="preserve"> </w:t>
      </w:r>
      <w:r>
        <w:rPr>
          <w:color w:val="212121"/>
          <w:sz w:val="20"/>
        </w:rPr>
        <w:t>18,3</w:t>
      </w:r>
      <w:r>
        <w:rPr>
          <w:color w:val="212121"/>
          <w:spacing w:val="-11"/>
          <w:sz w:val="20"/>
        </w:rPr>
        <w:t xml:space="preserve"> </w:t>
      </w:r>
      <w:r>
        <w:rPr>
          <w:color w:val="212121"/>
          <w:sz w:val="20"/>
        </w:rPr>
        <w:t>m x</w:t>
      </w:r>
      <w:r>
        <w:rPr>
          <w:color w:val="212121"/>
          <w:spacing w:val="-26"/>
          <w:sz w:val="20"/>
        </w:rPr>
        <w:t xml:space="preserve"> </w:t>
      </w:r>
      <w:r>
        <w:rPr>
          <w:color w:val="212121"/>
          <w:sz w:val="20"/>
        </w:rPr>
        <w:t>1,3</w:t>
      </w:r>
      <w:r>
        <w:rPr>
          <w:color w:val="212121"/>
          <w:spacing w:val="-23"/>
          <w:sz w:val="20"/>
        </w:rPr>
        <w:t xml:space="preserve"> </w:t>
      </w:r>
      <w:r>
        <w:rPr>
          <w:color w:val="212121"/>
          <w:sz w:val="20"/>
        </w:rPr>
        <w:t>mase</w:t>
      </w:r>
      <w:r>
        <w:rPr>
          <w:color w:val="212121"/>
          <w:spacing w:val="-12"/>
          <w:sz w:val="20"/>
        </w:rPr>
        <w:t xml:space="preserve"> </w:t>
      </w:r>
      <w:r>
        <w:rPr>
          <w:color w:val="212121"/>
          <w:sz w:val="20"/>
        </w:rPr>
        <w:t>zahloubením</w:t>
      </w:r>
      <w:r>
        <w:rPr>
          <w:color w:val="212121"/>
          <w:spacing w:val="4"/>
          <w:sz w:val="20"/>
        </w:rPr>
        <w:t xml:space="preserve"> </w:t>
      </w:r>
      <w:r>
        <w:rPr>
          <w:color w:val="212121"/>
          <w:sz w:val="20"/>
        </w:rPr>
        <w:t>až</w:t>
      </w:r>
      <w:r>
        <w:rPr>
          <w:color w:val="212121"/>
          <w:spacing w:val="-21"/>
          <w:sz w:val="20"/>
        </w:rPr>
        <w:t xml:space="preserve"> </w:t>
      </w:r>
      <w:r>
        <w:rPr>
          <w:color w:val="212121"/>
          <w:sz w:val="20"/>
        </w:rPr>
        <w:t>4,705</w:t>
      </w:r>
      <w:r>
        <w:rPr>
          <w:color w:val="212121"/>
          <w:spacing w:val="-17"/>
          <w:sz w:val="20"/>
        </w:rPr>
        <w:t xml:space="preserve"> </w:t>
      </w:r>
      <w:r>
        <w:rPr>
          <w:color w:val="212121"/>
          <w:sz w:val="20"/>
        </w:rPr>
        <w:t>m</w:t>
      </w:r>
      <w:r>
        <w:rPr>
          <w:color w:val="212121"/>
          <w:spacing w:val="-14"/>
          <w:sz w:val="20"/>
        </w:rPr>
        <w:t xml:space="preserve"> </w:t>
      </w:r>
      <w:r>
        <w:rPr>
          <w:color w:val="212121"/>
          <w:sz w:val="20"/>
        </w:rPr>
        <w:t>od</w:t>
      </w:r>
      <w:r>
        <w:rPr>
          <w:color w:val="212121"/>
          <w:spacing w:val="-19"/>
          <w:sz w:val="20"/>
        </w:rPr>
        <w:t xml:space="preserve"> </w:t>
      </w:r>
      <w:r>
        <w:rPr>
          <w:color w:val="212121"/>
          <w:sz w:val="20"/>
        </w:rPr>
        <w:t>dnešní</w:t>
      </w:r>
      <w:r>
        <w:rPr>
          <w:color w:val="212121"/>
          <w:spacing w:val="-9"/>
          <w:sz w:val="20"/>
        </w:rPr>
        <w:t xml:space="preserve"> </w:t>
      </w:r>
      <w:r>
        <w:rPr>
          <w:color w:val="212121"/>
          <w:sz w:val="20"/>
        </w:rPr>
        <w:t>dlažby</w:t>
      </w:r>
      <w:r>
        <w:rPr>
          <w:color w:val="212121"/>
          <w:spacing w:val="-13"/>
          <w:sz w:val="20"/>
        </w:rPr>
        <w:t xml:space="preserve"> </w:t>
      </w:r>
      <w:r>
        <w:rPr>
          <w:color w:val="212121"/>
          <w:sz w:val="20"/>
        </w:rPr>
        <w:t>chodníku.</w:t>
      </w:r>
      <w:r>
        <w:rPr>
          <w:color w:val="212121"/>
          <w:spacing w:val="-7"/>
          <w:sz w:val="20"/>
        </w:rPr>
        <w:t xml:space="preserve"> </w:t>
      </w:r>
      <w:r>
        <w:rPr>
          <w:color w:val="212121"/>
          <w:sz w:val="20"/>
        </w:rPr>
        <w:t>ZAV</w:t>
      </w:r>
      <w:r>
        <w:rPr>
          <w:color w:val="212121"/>
          <w:spacing w:val="-16"/>
          <w:sz w:val="20"/>
        </w:rPr>
        <w:t xml:space="preserve"> </w:t>
      </w:r>
      <w:r>
        <w:rPr>
          <w:color w:val="212121"/>
          <w:sz w:val="20"/>
        </w:rPr>
        <w:t>bude</w:t>
      </w:r>
      <w:r>
        <w:rPr>
          <w:color w:val="212121"/>
          <w:spacing w:val="-9"/>
          <w:sz w:val="20"/>
        </w:rPr>
        <w:t xml:space="preserve"> </w:t>
      </w:r>
      <w:r>
        <w:rPr>
          <w:color w:val="212121"/>
          <w:sz w:val="20"/>
        </w:rPr>
        <w:t>realizován</w:t>
      </w:r>
      <w:r>
        <w:rPr>
          <w:color w:val="212121"/>
          <w:spacing w:val="-3"/>
          <w:sz w:val="20"/>
        </w:rPr>
        <w:t xml:space="preserve"> </w:t>
      </w:r>
      <w:r>
        <w:rPr>
          <w:color w:val="212121"/>
          <w:sz w:val="20"/>
        </w:rPr>
        <w:t>v</w:t>
      </w:r>
      <w:r>
        <w:rPr>
          <w:color w:val="212121"/>
          <w:spacing w:val="-19"/>
          <w:sz w:val="20"/>
        </w:rPr>
        <w:t xml:space="preserve"> </w:t>
      </w:r>
      <w:r>
        <w:rPr>
          <w:color w:val="212121"/>
          <w:sz w:val="20"/>
        </w:rPr>
        <w:t>lokalitě: Husova</w:t>
      </w:r>
      <w:r>
        <w:rPr>
          <w:color w:val="212121"/>
          <w:spacing w:val="-2"/>
          <w:sz w:val="20"/>
        </w:rPr>
        <w:t xml:space="preserve"> </w:t>
      </w:r>
      <w:r>
        <w:rPr>
          <w:color w:val="212121"/>
          <w:sz w:val="20"/>
        </w:rPr>
        <w:t>ul.</w:t>
      </w:r>
      <w:r>
        <w:rPr>
          <w:color w:val="212121"/>
          <w:spacing w:val="-13"/>
          <w:sz w:val="20"/>
        </w:rPr>
        <w:t xml:space="preserve"> </w:t>
      </w:r>
      <w:r>
        <w:rPr>
          <w:color w:val="212121"/>
          <w:sz w:val="20"/>
        </w:rPr>
        <w:t>parc.</w:t>
      </w:r>
      <w:r>
        <w:rPr>
          <w:color w:val="212121"/>
          <w:spacing w:val="-9"/>
          <w:sz w:val="20"/>
        </w:rPr>
        <w:t xml:space="preserve"> </w:t>
      </w:r>
      <w:r>
        <w:rPr>
          <w:color w:val="212121"/>
          <w:sz w:val="20"/>
        </w:rPr>
        <w:t>č.</w:t>
      </w:r>
      <w:r>
        <w:rPr>
          <w:color w:val="212121"/>
          <w:spacing w:val="-14"/>
          <w:sz w:val="20"/>
        </w:rPr>
        <w:t xml:space="preserve"> </w:t>
      </w:r>
      <w:r>
        <w:rPr>
          <w:color w:val="212121"/>
          <w:sz w:val="20"/>
        </w:rPr>
        <w:t>381,</w:t>
      </w:r>
      <w:r>
        <w:rPr>
          <w:color w:val="212121"/>
          <w:spacing w:val="-10"/>
          <w:sz w:val="20"/>
        </w:rPr>
        <w:t xml:space="preserve"> </w:t>
      </w:r>
      <w:r>
        <w:rPr>
          <w:color w:val="212121"/>
          <w:sz w:val="20"/>
        </w:rPr>
        <w:t>čp.</w:t>
      </w:r>
      <w:r>
        <w:rPr>
          <w:color w:val="212121"/>
          <w:spacing w:val="-9"/>
          <w:sz w:val="20"/>
        </w:rPr>
        <w:t xml:space="preserve"> </w:t>
      </w:r>
      <w:r>
        <w:rPr>
          <w:color w:val="212121"/>
          <w:sz w:val="20"/>
        </w:rPr>
        <w:t>236/1.,</w:t>
      </w:r>
      <w:r>
        <w:rPr>
          <w:color w:val="212121"/>
          <w:spacing w:val="-9"/>
          <w:sz w:val="20"/>
        </w:rPr>
        <w:t xml:space="preserve"> </w:t>
      </w:r>
      <w:r>
        <w:rPr>
          <w:color w:val="212121"/>
          <w:sz w:val="20"/>
        </w:rPr>
        <w:t>k.</w:t>
      </w:r>
      <w:r>
        <w:rPr>
          <w:color w:val="212121"/>
          <w:spacing w:val="-14"/>
          <w:sz w:val="20"/>
        </w:rPr>
        <w:t xml:space="preserve"> </w:t>
      </w:r>
      <w:r>
        <w:rPr>
          <w:color w:val="212121"/>
          <w:sz w:val="20"/>
        </w:rPr>
        <w:t>ú.</w:t>
      </w:r>
      <w:r>
        <w:rPr>
          <w:color w:val="212121"/>
          <w:spacing w:val="-12"/>
          <w:sz w:val="20"/>
        </w:rPr>
        <w:t xml:space="preserve"> </w:t>
      </w:r>
      <w:r>
        <w:rPr>
          <w:color w:val="212121"/>
          <w:sz w:val="20"/>
        </w:rPr>
        <w:t>Praha</w:t>
      </w:r>
      <w:r>
        <w:rPr>
          <w:color w:val="212121"/>
          <w:spacing w:val="-6"/>
          <w:sz w:val="20"/>
        </w:rPr>
        <w:t xml:space="preserve"> </w:t>
      </w:r>
      <w:r>
        <w:rPr>
          <w:color w:val="212121"/>
          <w:sz w:val="20"/>
        </w:rPr>
        <w:t>1-</w:t>
      </w:r>
      <w:r>
        <w:rPr>
          <w:color w:val="212121"/>
          <w:spacing w:val="21"/>
          <w:sz w:val="20"/>
        </w:rPr>
        <w:t xml:space="preserve"> </w:t>
      </w:r>
      <w:r>
        <w:rPr>
          <w:color w:val="212121"/>
          <w:sz w:val="20"/>
        </w:rPr>
        <w:t>Staré</w:t>
      </w:r>
      <w:r>
        <w:rPr>
          <w:color w:val="212121"/>
          <w:spacing w:val="-9"/>
          <w:sz w:val="20"/>
        </w:rPr>
        <w:t xml:space="preserve"> </w:t>
      </w:r>
      <w:r>
        <w:rPr>
          <w:color w:val="212121"/>
          <w:sz w:val="20"/>
        </w:rPr>
        <w:t>Město.</w:t>
      </w:r>
      <w:r>
        <w:rPr>
          <w:color w:val="212121"/>
          <w:spacing w:val="-6"/>
          <w:sz w:val="20"/>
        </w:rPr>
        <w:t xml:space="preserve"> </w:t>
      </w:r>
      <w:r>
        <w:rPr>
          <w:color w:val="212121"/>
          <w:sz w:val="20"/>
        </w:rPr>
        <w:t>Objednatel</w:t>
      </w:r>
      <w:r>
        <w:rPr>
          <w:color w:val="212121"/>
          <w:spacing w:val="-3"/>
          <w:sz w:val="20"/>
        </w:rPr>
        <w:t xml:space="preserve"> </w:t>
      </w:r>
      <w:r>
        <w:rPr>
          <w:color w:val="212121"/>
          <w:sz w:val="20"/>
        </w:rPr>
        <w:t>se</w:t>
      </w:r>
      <w:r>
        <w:rPr>
          <w:color w:val="212121"/>
          <w:spacing w:val="-9"/>
          <w:sz w:val="20"/>
        </w:rPr>
        <w:t xml:space="preserve"> </w:t>
      </w:r>
      <w:r>
        <w:rPr>
          <w:color w:val="212121"/>
          <w:sz w:val="20"/>
        </w:rPr>
        <w:t>zavazuje</w:t>
      </w:r>
      <w:r>
        <w:rPr>
          <w:color w:val="212121"/>
          <w:spacing w:val="2"/>
          <w:sz w:val="20"/>
        </w:rPr>
        <w:t xml:space="preserve"> </w:t>
      </w:r>
      <w:r>
        <w:rPr>
          <w:color w:val="212121"/>
          <w:sz w:val="20"/>
        </w:rPr>
        <w:t>zaplatit zhotoviteli</w:t>
      </w:r>
      <w:r>
        <w:rPr>
          <w:color w:val="212121"/>
          <w:spacing w:val="-6"/>
          <w:sz w:val="20"/>
        </w:rPr>
        <w:t xml:space="preserve"> </w:t>
      </w:r>
      <w:r>
        <w:rPr>
          <w:color w:val="212121"/>
          <w:sz w:val="20"/>
        </w:rPr>
        <w:t>řádně</w:t>
      </w:r>
      <w:r>
        <w:rPr>
          <w:color w:val="212121"/>
          <w:spacing w:val="-6"/>
          <w:sz w:val="20"/>
        </w:rPr>
        <w:t xml:space="preserve"> </w:t>
      </w:r>
      <w:r>
        <w:rPr>
          <w:color w:val="212121"/>
          <w:sz w:val="20"/>
        </w:rPr>
        <w:t>a</w:t>
      </w:r>
      <w:r>
        <w:rPr>
          <w:color w:val="212121"/>
          <w:spacing w:val="-12"/>
          <w:sz w:val="20"/>
        </w:rPr>
        <w:t xml:space="preserve"> </w:t>
      </w:r>
      <w:r>
        <w:rPr>
          <w:color w:val="212121"/>
          <w:sz w:val="20"/>
        </w:rPr>
        <w:t>včas</w:t>
      </w:r>
      <w:r>
        <w:rPr>
          <w:color w:val="212121"/>
          <w:spacing w:val="-6"/>
          <w:sz w:val="20"/>
        </w:rPr>
        <w:t xml:space="preserve"> </w:t>
      </w:r>
      <w:r>
        <w:rPr>
          <w:color w:val="212121"/>
          <w:sz w:val="20"/>
        </w:rPr>
        <w:t>za</w:t>
      </w:r>
      <w:r>
        <w:rPr>
          <w:color w:val="212121"/>
          <w:spacing w:val="-17"/>
          <w:sz w:val="20"/>
        </w:rPr>
        <w:t xml:space="preserve"> </w:t>
      </w:r>
      <w:r>
        <w:rPr>
          <w:color w:val="212121"/>
          <w:sz w:val="20"/>
        </w:rPr>
        <w:t>provedený</w:t>
      </w:r>
      <w:r>
        <w:rPr>
          <w:color w:val="212121"/>
          <w:spacing w:val="-1"/>
          <w:sz w:val="20"/>
        </w:rPr>
        <w:t xml:space="preserve"> </w:t>
      </w:r>
      <w:r>
        <w:rPr>
          <w:color w:val="212121"/>
          <w:sz w:val="20"/>
        </w:rPr>
        <w:t>ZAV</w:t>
      </w:r>
      <w:r>
        <w:rPr>
          <w:color w:val="212121"/>
          <w:spacing w:val="-16"/>
          <w:sz w:val="20"/>
        </w:rPr>
        <w:t xml:space="preserve"> </w:t>
      </w:r>
      <w:r>
        <w:rPr>
          <w:color w:val="212121"/>
          <w:sz w:val="20"/>
        </w:rPr>
        <w:t>sjednanou</w:t>
      </w:r>
      <w:r>
        <w:rPr>
          <w:color w:val="212121"/>
          <w:spacing w:val="-6"/>
          <w:sz w:val="20"/>
        </w:rPr>
        <w:t xml:space="preserve"> </w:t>
      </w:r>
      <w:r>
        <w:rPr>
          <w:color w:val="212121"/>
          <w:sz w:val="20"/>
        </w:rPr>
        <w:t>cenu.</w:t>
      </w:r>
    </w:p>
    <w:p w:rsidR="00D31636" w:rsidRDefault="00D31636">
      <w:pPr>
        <w:pStyle w:val="Zkladntext"/>
        <w:spacing w:before="11"/>
        <w:rPr>
          <w:sz w:val="22"/>
        </w:rPr>
      </w:pPr>
    </w:p>
    <w:p w:rsidR="00D31636" w:rsidRDefault="00D251FF">
      <w:pPr>
        <w:pStyle w:val="Odstavecseseznamem"/>
        <w:numPr>
          <w:ilvl w:val="0"/>
          <w:numId w:val="14"/>
        </w:numPr>
        <w:tabs>
          <w:tab w:val="left" w:pos="828"/>
        </w:tabs>
        <w:ind w:left="827" w:hanging="352"/>
        <w:rPr>
          <w:color w:val="212121"/>
          <w:sz w:val="20"/>
        </w:rPr>
      </w:pPr>
      <w:r>
        <w:rPr>
          <w:color w:val="212121"/>
          <w:sz w:val="20"/>
        </w:rPr>
        <w:t xml:space="preserve">Celková plocha zkoumaná v rámci ZAV dle této dohody je vyznačena na plánku uvedeném  </w:t>
      </w:r>
      <w:r>
        <w:rPr>
          <w:color w:val="212121"/>
          <w:spacing w:val="16"/>
          <w:sz w:val="20"/>
        </w:rPr>
        <w:t xml:space="preserve"> </w:t>
      </w:r>
      <w:r>
        <w:rPr>
          <w:color w:val="212121"/>
          <w:sz w:val="20"/>
        </w:rPr>
        <w:t>v</w:t>
      </w:r>
    </w:p>
    <w:p w:rsidR="00D31636" w:rsidRDefault="00D251FF">
      <w:pPr>
        <w:pStyle w:val="Zkladntext"/>
        <w:spacing w:before="38"/>
        <w:ind w:left="817" w:right="824"/>
        <w:jc w:val="center"/>
      </w:pPr>
      <w:r>
        <w:rPr>
          <w:b/>
          <w:color w:val="212121"/>
          <w:sz w:val="19"/>
        </w:rPr>
        <w:t xml:space="preserve">Příloze č. 1 </w:t>
      </w:r>
      <w:r>
        <w:rPr>
          <w:color w:val="212121"/>
        </w:rPr>
        <w:t xml:space="preserve">této dohody (dále jen „plocha výzkumu"), která tvoří její nedílnou </w:t>
      </w:r>
      <w:r>
        <w:rPr>
          <w:color w:val="212121"/>
          <w:spacing w:val="50"/>
        </w:rPr>
        <w:t xml:space="preserve"> </w:t>
      </w:r>
      <w:r>
        <w:rPr>
          <w:color w:val="212121"/>
        </w:rPr>
        <w:t>součást.</w:t>
      </w:r>
    </w:p>
    <w:p w:rsidR="00D31636" w:rsidRDefault="00D31636">
      <w:pPr>
        <w:pStyle w:val="Zkladntext"/>
        <w:spacing w:before="2"/>
        <w:rPr>
          <w:sz w:val="26"/>
        </w:rPr>
      </w:pPr>
    </w:p>
    <w:p w:rsidR="00D31636" w:rsidRDefault="00D251FF">
      <w:pPr>
        <w:pStyle w:val="Odstavecseseznamem"/>
        <w:numPr>
          <w:ilvl w:val="0"/>
          <w:numId w:val="13"/>
        </w:numPr>
        <w:tabs>
          <w:tab w:val="left" w:pos="824"/>
        </w:tabs>
        <w:rPr>
          <w:sz w:val="20"/>
        </w:rPr>
      </w:pPr>
      <w:r>
        <w:rPr>
          <w:color w:val="212121"/>
          <w:sz w:val="20"/>
        </w:rPr>
        <w:t>ZAV</w:t>
      </w:r>
      <w:r>
        <w:rPr>
          <w:color w:val="212121"/>
          <w:spacing w:val="-19"/>
          <w:sz w:val="20"/>
        </w:rPr>
        <w:t xml:space="preserve"> </w:t>
      </w:r>
      <w:r>
        <w:rPr>
          <w:color w:val="212121"/>
          <w:sz w:val="20"/>
        </w:rPr>
        <w:t>se</w:t>
      </w:r>
      <w:r>
        <w:rPr>
          <w:color w:val="212121"/>
          <w:spacing w:val="-23"/>
          <w:sz w:val="20"/>
        </w:rPr>
        <w:t xml:space="preserve"> </w:t>
      </w:r>
      <w:r>
        <w:rPr>
          <w:color w:val="212121"/>
          <w:sz w:val="20"/>
        </w:rPr>
        <w:t>skládá</w:t>
      </w:r>
      <w:r>
        <w:rPr>
          <w:color w:val="212121"/>
          <w:spacing w:val="-9"/>
          <w:sz w:val="20"/>
        </w:rPr>
        <w:t xml:space="preserve"> </w:t>
      </w:r>
      <w:r>
        <w:rPr>
          <w:color w:val="212121"/>
          <w:sz w:val="20"/>
        </w:rPr>
        <w:t>z</w:t>
      </w:r>
      <w:r>
        <w:rPr>
          <w:color w:val="212121"/>
          <w:spacing w:val="-26"/>
          <w:sz w:val="20"/>
        </w:rPr>
        <w:t xml:space="preserve"> </w:t>
      </w:r>
      <w:r>
        <w:rPr>
          <w:color w:val="212121"/>
          <w:sz w:val="20"/>
        </w:rPr>
        <w:t>následujících</w:t>
      </w:r>
      <w:r>
        <w:rPr>
          <w:color w:val="212121"/>
          <w:spacing w:val="-11"/>
          <w:sz w:val="20"/>
        </w:rPr>
        <w:t xml:space="preserve"> </w:t>
      </w:r>
      <w:r>
        <w:rPr>
          <w:color w:val="212121"/>
          <w:sz w:val="20"/>
        </w:rPr>
        <w:t>dvou</w:t>
      </w:r>
      <w:r>
        <w:rPr>
          <w:color w:val="212121"/>
          <w:spacing w:val="-16"/>
          <w:sz w:val="20"/>
        </w:rPr>
        <w:t xml:space="preserve"> </w:t>
      </w:r>
      <w:r>
        <w:rPr>
          <w:color w:val="212121"/>
          <w:sz w:val="20"/>
        </w:rPr>
        <w:t>fází:</w:t>
      </w:r>
      <w:r>
        <w:rPr>
          <w:color w:val="212121"/>
          <w:spacing w:val="-24"/>
          <w:sz w:val="20"/>
        </w:rPr>
        <w:t xml:space="preserve"> </w:t>
      </w:r>
      <w:r>
        <w:rPr>
          <w:color w:val="212121"/>
          <w:sz w:val="20"/>
        </w:rPr>
        <w:t>terénní</w:t>
      </w:r>
      <w:r>
        <w:rPr>
          <w:color w:val="212121"/>
          <w:spacing w:val="-22"/>
          <w:sz w:val="20"/>
        </w:rPr>
        <w:t xml:space="preserve"> </w:t>
      </w:r>
      <w:r>
        <w:rPr>
          <w:color w:val="212121"/>
          <w:sz w:val="20"/>
        </w:rPr>
        <w:t>práce</w:t>
      </w:r>
      <w:r>
        <w:rPr>
          <w:color w:val="212121"/>
          <w:spacing w:val="-15"/>
          <w:sz w:val="20"/>
        </w:rPr>
        <w:t xml:space="preserve"> </w:t>
      </w:r>
      <w:r>
        <w:rPr>
          <w:color w:val="212121"/>
          <w:sz w:val="20"/>
        </w:rPr>
        <w:t>a</w:t>
      </w:r>
      <w:r>
        <w:rPr>
          <w:color w:val="212121"/>
          <w:spacing w:val="-23"/>
          <w:sz w:val="20"/>
        </w:rPr>
        <w:t xml:space="preserve"> </w:t>
      </w:r>
      <w:r>
        <w:rPr>
          <w:color w:val="212121"/>
          <w:sz w:val="20"/>
        </w:rPr>
        <w:t>základní</w:t>
      </w:r>
      <w:r>
        <w:rPr>
          <w:color w:val="212121"/>
          <w:spacing w:val="-19"/>
          <w:sz w:val="20"/>
        </w:rPr>
        <w:t xml:space="preserve"> </w:t>
      </w:r>
      <w:r>
        <w:rPr>
          <w:color w:val="212121"/>
          <w:sz w:val="20"/>
        </w:rPr>
        <w:t>zpracování.</w:t>
      </w:r>
    </w:p>
    <w:p w:rsidR="00D31636" w:rsidRDefault="00D251FF">
      <w:pPr>
        <w:pStyle w:val="Odstavecseseznamem"/>
        <w:numPr>
          <w:ilvl w:val="1"/>
          <w:numId w:val="13"/>
        </w:numPr>
        <w:tabs>
          <w:tab w:val="left" w:pos="1159"/>
        </w:tabs>
        <w:spacing w:before="157" w:line="280" w:lineRule="auto"/>
        <w:ind w:right="135" w:hanging="349"/>
        <w:jc w:val="both"/>
        <w:rPr>
          <w:color w:val="212121"/>
          <w:sz w:val="20"/>
        </w:rPr>
      </w:pPr>
      <w:r>
        <w:rPr>
          <w:b/>
          <w:color w:val="212121"/>
          <w:sz w:val="19"/>
        </w:rPr>
        <w:t xml:space="preserve">Terénní část ZAV </w:t>
      </w:r>
      <w:r>
        <w:rPr>
          <w:color w:val="212121"/>
          <w:sz w:val="20"/>
        </w:rPr>
        <w:t>zahrnuje odborný dohled, a následné ruční rozebrání dochovaných historických terénů až na úroveň přírodního podkladu, maximálně však na hloubku plánovaného stavebního zásahu, dokumentace stratigrafie historického nadloží a případných stavebních konstrukci, vyzvednutí movitých nálezů, i jejich základní ošetření a evidence.</w:t>
      </w:r>
    </w:p>
    <w:p w:rsidR="00D31636" w:rsidRDefault="00D251FF">
      <w:pPr>
        <w:pStyle w:val="Odstavecseseznamem"/>
        <w:numPr>
          <w:ilvl w:val="1"/>
          <w:numId w:val="13"/>
        </w:numPr>
        <w:tabs>
          <w:tab w:val="left" w:pos="1166"/>
        </w:tabs>
        <w:spacing w:before="120" w:line="280" w:lineRule="auto"/>
        <w:ind w:right="133" w:hanging="354"/>
        <w:jc w:val="both"/>
        <w:rPr>
          <w:color w:val="212121"/>
          <w:sz w:val="19"/>
        </w:rPr>
      </w:pPr>
      <w:r>
        <w:rPr>
          <w:b/>
          <w:color w:val="212121"/>
          <w:sz w:val="19"/>
        </w:rPr>
        <w:t xml:space="preserve">Základní zpracování ZAV </w:t>
      </w:r>
      <w:r>
        <w:rPr>
          <w:color w:val="212121"/>
          <w:sz w:val="20"/>
        </w:rPr>
        <w:t>zahrnuje revize a kompletaci terénní dokumentace a získaných dat. Digitalizace a přípravy obrazové dokumentace do podoby nálezové zprávy, dále provedení základních specializovaných analýz, výběrové konzervace a dokumentace movitých</w:t>
      </w:r>
      <w:r>
        <w:rPr>
          <w:color w:val="212121"/>
          <w:spacing w:val="-10"/>
          <w:sz w:val="20"/>
        </w:rPr>
        <w:t xml:space="preserve"> </w:t>
      </w:r>
      <w:r>
        <w:rPr>
          <w:color w:val="212121"/>
          <w:sz w:val="20"/>
        </w:rPr>
        <w:t>nálezů</w:t>
      </w:r>
      <w:r>
        <w:rPr>
          <w:color w:val="212121"/>
          <w:spacing w:val="-6"/>
          <w:sz w:val="20"/>
        </w:rPr>
        <w:t xml:space="preserve"> </w:t>
      </w:r>
      <w:r>
        <w:rPr>
          <w:color w:val="212121"/>
          <w:sz w:val="20"/>
        </w:rPr>
        <w:t>a</w:t>
      </w:r>
      <w:r>
        <w:rPr>
          <w:color w:val="212121"/>
          <w:spacing w:val="-18"/>
          <w:sz w:val="20"/>
        </w:rPr>
        <w:t xml:space="preserve"> </w:t>
      </w:r>
      <w:r>
        <w:rPr>
          <w:color w:val="212121"/>
          <w:sz w:val="20"/>
        </w:rPr>
        <w:t>sepsání</w:t>
      </w:r>
      <w:r>
        <w:rPr>
          <w:color w:val="212121"/>
          <w:spacing w:val="-15"/>
          <w:sz w:val="20"/>
        </w:rPr>
        <w:t xml:space="preserve"> </w:t>
      </w:r>
      <w:r>
        <w:rPr>
          <w:color w:val="212121"/>
          <w:sz w:val="20"/>
        </w:rPr>
        <w:t>hlášení</w:t>
      </w:r>
      <w:r>
        <w:rPr>
          <w:color w:val="212121"/>
          <w:spacing w:val="-11"/>
          <w:sz w:val="20"/>
        </w:rPr>
        <w:t xml:space="preserve"> </w:t>
      </w:r>
      <w:r>
        <w:rPr>
          <w:color w:val="212121"/>
          <w:sz w:val="20"/>
        </w:rPr>
        <w:t>a</w:t>
      </w:r>
      <w:r>
        <w:rPr>
          <w:color w:val="212121"/>
          <w:spacing w:val="-17"/>
          <w:sz w:val="20"/>
        </w:rPr>
        <w:t xml:space="preserve"> </w:t>
      </w:r>
      <w:r>
        <w:rPr>
          <w:color w:val="212121"/>
          <w:sz w:val="20"/>
        </w:rPr>
        <w:t>nálezové</w:t>
      </w:r>
      <w:r>
        <w:rPr>
          <w:color w:val="212121"/>
          <w:spacing w:val="-6"/>
          <w:sz w:val="20"/>
        </w:rPr>
        <w:t xml:space="preserve"> </w:t>
      </w:r>
      <w:r>
        <w:rPr>
          <w:color w:val="212121"/>
          <w:sz w:val="20"/>
        </w:rPr>
        <w:t>zprávy</w:t>
      </w:r>
      <w:r>
        <w:rPr>
          <w:color w:val="212121"/>
          <w:spacing w:val="-16"/>
          <w:sz w:val="20"/>
        </w:rPr>
        <w:t xml:space="preserve"> </w:t>
      </w:r>
      <w:r>
        <w:rPr>
          <w:color w:val="212121"/>
          <w:sz w:val="20"/>
        </w:rPr>
        <w:t>o</w:t>
      </w:r>
      <w:r>
        <w:rPr>
          <w:color w:val="212121"/>
          <w:spacing w:val="-19"/>
          <w:sz w:val="20"/>
        </w:rPr>
        <w:t xml:space="preserve"> </w:t>
      </w:r>
      <w:r>
        <w:rPr>
          <w:color w:val="212121"/>
          <w:sz w:val="20"/>
        </w:rPr>
        <w:t>výsledcích</w:t>
      </w:r>
      <w:r>
        <w:rPr>
          <w:color w:val="212121"/>
          <w:spacing w:val="-10"/>
          <w:sz w:val="20"/>
        </w:rPr>
        <w:t xml:space="preserve"> </w:t>
      </w:r>
      <w:r>
        <w:rPr>
          <w:color w:val="212121"/>
          <w:sz w:val="20"/>
        </w:rPr>
        <w:t>výzkumu.</w:t>
      </w:r>
    </w:p>
    <w:p w:rsidR="00D31636" w:rsidRDefault="00D251FF">
      <w:pPr>
        <w:pStyle w:val="Zkladntext"/>
        <w:spacing w:before="120" w:line="283" w:lineRule="auto"/>
        <w:ind w:left="100" w:right="115" w:hanging="1"/>
        <w:jc w:val="both"/>
      </w:pPr>
      <w:r>
        <w:rPr>
          <w:color w:val="212121"/>
        </w:rPr>
        <w:t>Zhotovitel provede ZAV v souladu s povolením Ministerstva kultury ČR k provádění archeologických výzkumů a s Dohodou o rozsahu a podmínkách provádění archeologických výzkumů sjednanou zhotovitelem s Akademií věd ČR, a to na odpovídající odborné úrovni.</w:t>
      </w:r>
    </w:p>
    <w:p w:rsidR="00D31636" w:rsidRDefault="00D31636">
      <w:pPr>
        <w:pStyle w:val="Zkladntext"/>
        <w:spacing w:before="9"/>
        <w:rPr>
          <w:sz w:val="32"/>
        </w:rPr>
      </w:pPr>
    </w:p>
    <w:p w:rsidR="00D31636" w:rsidRDefault="00D251FF">
      <w:pPr>
        <w:ind w:left="797" w:right="824"/>
        <w:jc w:val="center"/>
        <w:rPr>
          <w:rFonts w:ascii="Times New Roman"/>
          <w:b/>
          <w:sz w:val="21"/>
        </w:rPr>
      </w:pPr>
      <w:r>
        <w:rPr>
          <w:rFonts w:ascii="Times New Roman"/>
          <w:b/>
          <w:color w:val="212121"/>
          <w:sz w:val="21"/>
        </w:rPr>
        <w:t>li.</w:t>
      </w:r>
    </w:p>
    <w:p w:rsidR="00D31636" w:rsidRDefault="00D251FF">
      <w:pPr>
        <w:spacing w:before="39"/>
        <w:ind w:left="787" w:right="824"/>
        <w:jc w:val="center"/>
        <w:rPr>
          <w:b/>
          <w:sz w:val="19"/>
        </w:rPr>
      </w:pPr>
      <w:r>
        <w:rPr>
          <w:b/>
          <w:color w:val="212121"/>
          <w:sz w:val="19"/>
        </w:rPr>
        <w:t>Podmínky plnění</w:t>
      </w:r>
    </w:p>
    <w:p w:rsidR="00D31636" w:rsidRDefault="00D251FF">
      <w:pPr>
        <w:pStyle w:val="Odstavecseseznamem"/>
        <w:numPr>
          <w:ilvl w:val="0"/>
          <w:numId w:val="12"/>
        </w:numPr>
        <w:tabs>
          <w:tab w:val="left" w:pos="795"/>
        </w:tabs>
        <w:spacing w:before="160" w:line="273" w:lineRule="auto"/>
        <w:ind w:right="126" w:hanging="362"/>
        <w:jc w:val="both"/>
        <w:rPr>
          <w:rFonts w:ascii="Times New Roman" w:hAnsi="Times New Roman"/>
          <w:color w:val="212121"/>
          <w:sz w:val="20"/>
        </w:rPr>
      </w:pPr>
      <w:r>
        <w:rPr>
          <w:color w:val="212121"/>
          <w:sz w:val="20"/>
        </w:rPr>
        <w:t>Zahájení ZAV je závislé na přípravě plochy výzkumu, při které objednatel zajistí ohrazení staveniště.</w:t>
      </w:r>
    </w:p>
    <w:p w:rsidR="00D31636" w:rsidRDefault="00D31636">
      <w:pPr>
        <w:pStyle w:val="Zkladntext"/>
        <w:spacing w:before="11"/>
        <w:rPr>
          <w:sz w:val="23"/>
        </w:rPr>
      </w:pPr>
    </w:p>
    <w:p w:rsidR="00D31636" w:rsidRDefault="00D251FF">
      <w:pPr>
        <w:pStyle w:val="Odstavecseseznamem"/>
        <w:numPr>
          <w:ilvl w:val="0"/>
          <w:numId w:val="12"/>
        </w:numPr>
        <w:tabs>
          <w:tab w:val="left" w:pos="789"/>
        </w:tabs>
        <w:spacing w:line="280" w:lineRule="auto"/>
        <w:ind w:right="131" w:hanging="354"/>
        <w:jc w:val="both"/>
        <w:rPr>
          <w:color w:val="212121"/>
          <w:sz w:val="20"/>
        </w:rPr>
      </w:pPr>
      <w:r>
        <w:rPr>
          <w:color w:val="212121"/>
          <w:sz w:val="20"/>
        </w:rPr>
        <w:t>Předpokládaný termín provedení ZAV ze strany zhotovitele dle této dohody je stanoven na duben 2024 - září 2024. ZAV bude zahájen na začátku</w:t>
      </w:r>
      <w:r>
        <w:rPr>
          <w:color w:val="212121"/>
          <w:spacing w:val="-39"/>
          <w:sz w:val="20"/>
        </w:rPr>
        <w:t xml:space="preserve"> </w:t>
      </w:r>
      <w:r>
        <w:rPr>
          <w:color w:val="212121"/>
          <w:sz w:val="20"/>
        </w:rPr>
        <w:t>dubna 2024.</w:t>
      </w:r>
    </w:p>
    <w:p w:rsidR="00D31636" w:rsidRDefault="00D31636">
      <w:pPr>
        <w:pStyle w:val="Zkladntext"/>
        <w:spacing w:before="9"/>
        <w:rPr>
          <w:sz w:val="23"/>
        </w:rPr>
      </w:pPr>
    </w:p>
    <w:p w:rsidR="00D31636" w:rsidRDefault="00D251FF">
      <w:pPr>
        <w:pStyle w:val="Odstavecseseznamem"/>
        <w:numPr>
          <w:ilvl w:val="0"/>
          <w:numId w:val="12"/>
        </w:numPr>
        <w:tabs>
          <w:tab w:val="left" w:pos="789"/>
        </w:tabs>
        <w:spacing w:line="280" w:lineRule="auto"/>
        <w:ind w:left="780" w:right="133" w:hanging="344"/>
        <w:jc w:val="both"/>
        <w:rPr>
          <w:color w:val="212121"/>
          <w:sz w:val="20"/>
        </w:rPr>
      </w:pPr>
      <w:r>
        <w:rPr>
          <w:color w:val="212121"/>
          <w:sz w:val="20"/>
        </w:rPr>
        <w:t>Doba trvání terénní části ZAV (v případě, že bude možné pracovat nerušeně na celé jednotlivé ploše</w:t>
      </w:r>
      <w:r>
        <w:rPr>
          <w:color w:val="212121"/>
          <w:spacing w:val="-19"/>
          <w:sz w:val="20"/>
        </w:rPr>
        <w:t xml:space="preserve"> </w:t>
      </w:r>
      <w:r>
        <w:rPr>
          <w:color w:val="212121"/>
          <w:sz w:val="20"/>
        </w:rPr>
        <w:t>výzkumu)</w:t>
      </w:r>
      <w:r>
        <w:rPr>
          <w:color w:val="212121"/>
          <w:spacing w:val="-3"/>
          <w:sz w:val="20"/>
        </w:rPr>
        <w:t xml:space="preserve"> </w:t>
      </w:r>
      <w:r>
        <w:rPr>
          <w:color w:val="212121"/>
          <w:sz w:val="20"/>
        </w:rPr>
        <w:t>činí</w:t>
      </w:r>
      <w:r>
        <w:rPr>
          <w:color w:val="212121"/>
          <w:spacing w:val="-23"/>
          <w:sz w:val="20"/>
        </w:rPr>
        <w:t xml:space="preserve"> </w:t>
      </w:r>
      <w:r>
        <w:rPr>
          <w:color w:val="212121"/>
          <w:sz w:val="20"/>
        </w:rPr>
        <w:t>cca</w:t>
      </w:r>
      <w:r>
        <w:rPr>
          <w:color w:val="212121"/>
          <w:spacing w:val="-13"/>
          <w:sz w:val="20"/>
        </w:rPr>
        <w:t xml:space="preserve"> </w:t>
      </w:r>
      <w:r>
        <w:rPr>
          <w:color w:val="212121"/>
          <w:sz w:val="20"/>
        </w:rPr>
        <w:t>25</w:t>
      </w:r>
      <w:r>
        <w:rPr>
          <w:color w:val="212121"/>
          <w:spacing w:val="-21"/>
          <w:sz w:val="20"/>
        </w:rPr>
        <w:t xml:space="preserve"> </w:t>
      </w:r>
      <w:r>
        <w:rPr>
          <w:color w:val="212121"/>
          <w:sz w:val="20"/>
        </w:rPr>
        <w:t>pracovních</w:t>
      </w:r>
      <w:r>
        <w:rPr>
          <w:color w:val="212121"/>
          <w:spacing w:val="-14"/>
          <w:sz w:val="20"/>
        </w:rPr>
        <w:t xml:space="preserve"> </w:t>
      </w:r>
      <w:r>
        <w:rPr>
          <w:color w:val="212121"/>
          <w:sz w:val="20"/>
        </w:rPr>
        <w:t>dní</w:t>
      </w:r>
      <w:r>
        <w:rPr>
          <w:color w:val="212121"/>
          <w:spacing w:val="-25"/>
          <w:sz w:val="20"/>
        </w:rPr>
        <w:t xml:space="preserve"> </w:t>
      </w:r>
      <w:r>
        <w:rPr>
          <w:color w:val="212121"/>
          <w:sz w:val="20"/>
        </w:rPr>
        <w:t>na</w:t>
      </w:r>
      <w:r>
        <w:rPr>
          <w:color w:val="212121"/>
          <w:spacing w:val="-19"/>
          <w:sz w:val="20"/>
        </w:rPr>
        <w:t xml:space="preserve"> </w:t>
      </w:r>
      <w:r>
        <w:rPr>
          <w:color w:val="212121"/>
          <w:sz w:val="20"/>
        </w:rPr>
        <w:t>každé</w:t>
      </w:r>
      <w:r>
        <w:rPr>
          <w:color w:val="212121"/>
          <w:spacing w:val="-9"/>
          <w:sz w:val="20"/>
        </w:rPr>
        <w:t xml:space="preserve"> </w:t>
      </w:r>
      <w:r>
        <w:rPr>
          <w:color w:val="212121"/>
          <w:sz w:val="20"/>
        </w:rPr>
        <w:t>dílčí</w:t>
      </w:r>
      <w:r>
        <w:rPr>
          <w:color w:val="212121"/>
          <w:spacing w:val="-23"/>
          <w:sz w:val="20"/>
        </w:rPr>
        <w:t xml:space="preserve"> </w:t>
      </w:r>
      <w:r>
        <w:rPr>
          <w:color w:val="212121"/>
          <w:sz w:val="20"/>
        </w:rPr>
        <w:t>ploše</w:t>
      </w:r>
      <w:r>
        <w:rPr>
          <w:color w:val="212121"/>
          <w:spacing w:val="-16"/>
          <w:sz w:val="20"/>
        </w:rPr>
        <w:t xml:space="preserve"> </w:t>
      </w:r>
      <w:r>
        <w:rPr>
          <w:color w:val="212121"/>
          <w:sz w:val="20"/>
        </w:rPr>
        <w:t>výzkumu,</w:t>
      </w:r>
      <w:r>
        <w:rPr>
          <w:color w:val="212121"/>
          <w:spacing w:val="-14"/>
          <w:sz w:val="20"/>
        </w:rPr>
        <w:t xml:space="preserve"> </w:t>
      </w:r>
      <w:r>
        <w:rPr>
          <w:color w:val="212121"/>
          <w:sz w:val="20"/>
        </w:rPr>
        <w:t>specifikované v</w:t>
      </w:r>
      <w:r>
        <w:rPr>
          <w:color w:val="212121"/>
          <w:spacing w:val="-14"/>
          <w:sz w:val="20"/>
        </w:rPr>
        <w:t xml:space="preserve"> </w:t>
      </w:r>
      <w:r>
        <w:rPr>
          <w:color w:val="212121"/>
          <w:sz w:val="20"/>
        </w:rPr>
        <w:t xml:space="preserve">Příloze </w:t>
      </w:r>
      <w:r>
        <w:rPr>
          <w:rFonts w:ascii="Times New Roman" w:hAnsi="Times New Roman"/>
          <w:color w:val="212121"/>
          <w:sz w:val="20"/>
        </w:rPr>
        <w:t>1.</w:t>
      </w:r>
    </w:p>
    <w:p w:rsidR="00D31636" w:rsidRDefault="00D31636">
      <w:pPr>
        <w:pStyle w:val="Zkladntext"/>
        <w:spacing w:before="8"/>
        <w:rPr>
          <w:rFonts w:ascii="Times New Roman"/>
          <w:sz w:val="23"/>
        </w:rPr>
      </w:pPr>
    </w:p>
    <w:p w:rsidR="00D31636" w:rsidRDefault="00D251FF">
      <w:pPr>
        <w:pStyle w:val="Odstavecseseznamem"/>
        <w:numPr>
          <w:ilvl w:val="0"/>
          <w:numId w:val="12"/>
        </w:numPr>
        <w:tabs>
          <w:tab w:val="left" w:pos="785"/>
        </w:tabs>
        <w:ind w:left="784" w:hanging="357"/>
        <w:rPr>
          <w:color w:val="212121"/>
          <w:sz w:val="20"/>
        </w:rPr>
      </w:pPr>
      <w:r>
        <w:rPr>
          <w:color w:val="212121"/>
          <w:sz w:val="20"/>
        </w:rPr>
        <w:t xml:space="preserve">Objednatel umožní oprávněným pracovníkům  zhotovitele vstup na plochu dotčenou </w:t>
      </w:r>
      <w:r>
        <w:rPr>
          <w:color w:val="212121"/>
          <w:spacing w:val="23"/>
          <w:sz w:val="20"/>
        </w:rPr>
        <w:t xml:space="preserve"> </w:t>
      </w:r>
      <w:r>
        <w:rPr>
          <w:color w:val="212121"/>
          <w:sz w:val="20"/>
        </w:rPr>
        <w:t>ZAV.</w:t>
      </w:r>
    </w:p>
    <w:p w:rsidR="00D31636" w:rsidRDefault="00D31636">
      <w:pPr>
        <w:pStyle w:val="Zkladntext"/>
        <w:spacing w:before="7"/>
        <w:rPr>
          <w:sz w:val="26"/>
        </w:rPr>
      </w:pPr>
    </w:p>
    <w:p w:rsidR="00D31636" w:rsidRDefault="00D251FF">
      <w:pPr>
        <w:pStyle w:val="Zkladntext"/>
        <w:spacing w:line="280" w:lineRule="auto"/>
        <w:ind w:left="776" w:right="120" w:hanging="356"/>
        <w:jc w:val="both"/>
      </w:pPr>
      <w:r>
        <w:rPr>
          <w:color w:val="212121"/>
        </w:rPr>
        <w:t>S. Objednatel je povinen seznámit zhotovitele s podmínkami na ploše provádění ZAV, zejména s trasami inženýrských sítí.</w:t>
      </w:r>
    </w:p>
    <w:p w:rsidR="00D31636" w:rsidRDefault="00D31636">
      <w:pPr>
        <w:pStyle w:val="Zkladntext"/>
        <w:spacing w:before="4"/>
        <w:rPr>
          <w:sz w:val="23"/>
        </w:rPr>
      </w:pPr>
    </w:p>
    <w:p w:rsidR="00D31636" w:rsidRDefault="00D251FF">
      <w:pPr>
        <w:pStyle w:val="Odstavecseseznamem"/>
        <w:numPr>
          <w:ilvl w:val="0"/>
          <w:numId w:val="11"/>
        </w:numPr>
        <w:tabs>
          <w:tab w:val="left" w:pos="780"/>
        </w:tabs>
        <w:ind w:hanging="354"/>
        <w:jc w:val="left"/>
        <w:rPr>
          <w:color w:val="212121"/>
          <w:sz w:val="20"/>
        </w:rPr>
      </w:pPr>
      <w:r>
        <w:rPr>
          <w:color w:val="212121"/>
          <w:sz w:val="20"/>
        </w:rPr>
        <w:t>Objednatel zajistí na své náklady pažení</w:t>
      </w:r>
      <w:r>
        <w:rPr>
          <w:color w:val="212121"/>
          <w:spacing w:val="-20"/>
          <w:sz w:val="20"/>
        </w:rPr>
        <w:t xml:space="preserve"> </w:t>
      </w:r>
      <w:r>
        <w:rPr>
          <w:color w:val="212121"/>
          <w:sz w:val="20"/>
        </w:rPr>
        <w:t>výkopu.</w:t>
      </w:r>
    </w:p>
    <w:p w:rsidR="00D31636" w:rsidRDefault="00D31636">
      <w:pPr>
        <w:pStyle w:val="Zkladntext"/>
        <w:spacing w:before="1"/>
        <w:rPr>
          <w:sz w:val="27"/>
        </w:rPr>
      </w:pPr>
    </w:p>
    <w:p w:rsidR="00D31636" w:rsidRDefault="00D251FF">
      <w:pPr>
        <w:pStyle w:val="Odstavecseseznamem"/>
        <w:numPr>
          <w:ilvl w:val="0"/>
          <w:numId w:val="11"/>
        </w:numPr>
        <w:tabs>
          <w:tab w:val="left" w:pos="780"/>
        </w:tabs>
        <w:spacing w:line="280" w:lineRule="auto"/>
        <w:ind w:right="123" w:hanging="361"/>
        <w:jc w:val="both"/>
        <w:rPr>
          <w:color w:val="212121"/>
          <w:sz w:val="20"/>
        </w:rPr>
      </w:pPr>
      <w:r>
        <w:rPr>
          <w:color w:val="212121"/>
          <w:sz w:val="20"/>
        </w:rPr>
        <w:t>Objednatel zajistí následující zázemí pro pracovníky zhotovitele: hygienické zázemí - mobilní WC, přistup ke zdroji elektrické energie 220</w:t>
      </w:r>
      <w:r>
        <w:rPr>
          <w:color w:val="212121"/>
          <w:spacing w:val="37"/>
          <w:sz w:val="20"/>
        </w:rPr>
        <w:t xml:space="preserve"> </w:t>
      </w:r>
      <w:r>
        <w:rPr>
          <w:color w:val="212121"/>
          <w:sz w:val="20"/>
        </w:rPr>
        <w:t>V.</w:t>
      </w:r>
    </w:p>
    <w:p w:rsidR="00D31636" w:rsidRDefault="00D31636">
      <w:pPr>
        <w:pStyle w:val="Zkladntext"/>
        <w:spacing w:before="4"/>
        <w:rPr>
          <w:sz w:val="23"/>
        </w:rPr>
      </w:pPr>
    </w:p>
    <w:p w:rsidR="00D31636" w:rsidRDefault="00D251FF">
      <w:pPr>
        <w:pStyle w:val="Odstavecseseznamem"/>
        <w:numPr>
          <w:ilvl w:val="0"/>
          <w:numId w:val="11"/>
        </w:numPr>
        <w:tabs>
          <w:tab w:val="left" w:pos="771"/>
        </w:tabs>
        <w:spacing w:line="276" w:lineRule="auto"/>
        <w:ind w:left="772" w:right="121" w:hanging="355"/>
        <w:jc w:val="both"/>
        <w:rPr>
          <w:color w:val="212121"/>
          <w:sz w:val="20"/>
        </w:rPr>
      </w:pPr>
      <w:r>
        <w:rPr>
          <w:color w:val="212121"/>
          <w:sz w:val="20"/>
        </w:rPr>
        <w:t>Terénní část ZAV bude zahájena a ukončena zápisem zhotovitele do deníku archeologického výzkumu.  Zápisem  do  deníku  archeologického výzkumu  (dále  jen  „výzkumný  deník")</w:t>
      </w:r>
      <w:r>
        <w:rPr>
          <w:color w:val="212121"/>
          <w:spacing w:val="-13"/>
          <w:sz w:val="20"/>
        </w:rPr>
        <w:t xml:space="preserve"> </w:t>
      </w:r>
      <w:r>
        <w:rPr>
          <w:color w:val="212121"/>
          <w:sz w:val="20"/>
        </w:rPr>
        <w:t>bude</w:t>
      </w:r>
    </w:p>
    <w:p w:rsidR="00D31636" w:rsidRDefault="00D31636">
      <w:pPr>
        <w:spacing w:line="276" w:lineRule="auto"/>
        <w:jc w:val="both"/>
        <w:rPr>
          <w:sz w:val="20"/>
        </w:rPr>
        <w:sectPr w:rsidR="00D31636">
          <w:footerReference w:type="default" r:id="rId7"/>
          <w:pgSz w:w="11910" w:h="16840"/>
          <w:pgMar w:top="1400" w:right="1200" w:bottom="840" w:left="1380" w:header="0" w:footer="654" w:gutter="0"/>
          <w:pgNumType w:start="2"/>
          <w:cols w:space="708"/>
        </w:sectPr>
      </w:pPr>
    </w:p>
    <w:p w:rsidR="00D31636" w:rsidRDefault="008B3382">
      <w:pPr>
        <w:pStyle w:val="Zkladntext"/>
        <w:spacing w:before="63" w:line="276" w:lineRule="auto"/>
        <w:ind w:left="2182" w:right="115" w:firstLine="8"/>
        <w:jc w:val="both"/>
      </w:pPr>
      <w:r>
        <w:lastRenderedPageBreak/>
        <w:pict>
          <v:line id="_x0000_s1070" style="position:absolute;left:0;text-align:left;z-index:1144;mso-position-horizontal-relative:page;mso-position-vertical-relative:page" from=".7pt,841.45pt" to=".7pt,747.85pt" strokeweight=".48pt">
            <w10:wrap anchorx="page" anchory="page"/>
          </v:line>
        </w:pict>
      </w:r>
      <w:r w:rsidR="00D251FF">
        <w:rPr>
          <w:color w:val="1D1D1D"/>
        </w:rPr>
        <w:t>evidována každá návštěva zhotovitele na ploše výzkumu s uvedením popisu provedených prací, evidencí odpracovaných hodin a počtem konkrétních pracovníků zhotovitele, jejich jmen a jejich funkcí přítomných na ploše výzkumu. Takto zpracovaná evidence bude podkladem pro fakturaci nákladů zhotovitele -  terénní části ZAV.</w:t>
      </w:r>
    </w:p>
    <w:p w:rsidR="00D31636" w:rsidRDefault="00D31636">
      <w:pPr>
        <w:pStyle w:val="Zkladntext"/>
        <w:spacing w:before="9"/>
        <w:rPr>
          <w:sz w:val="23"/>
        </w:rPr>
      </w:pPr>
    </w:p>
    <w:p w:rsidR="00D31636" w:rsidRDefault="00D251FF">
      <w:pPr>
        <w:pStyle w:val="Odstavecseseznamem"/>
        <w:numPr>
          <w:ilvl w:val="0"/>
          <w:numId w:val="11"/>
        </w:numPr>
        <w:tabs>
          <w:tab w:val="left" w:pos="2184"/>
        </w:tabs>
        <w:spacing w:line="276" w:lineRule="auto"/>
        <w:ind w:left="2186" w:right="108" w:hanging="356"/>
        <w:jc w:val="left"/>
        <w:rPr>
          <w:color w:val="1D1D1D"/>
          <w:sz w:val="20"/>
        </w:rPr>
      </w:pPr>
      <w:r>
        <w:rPr>
          <w:color w:val="1D1D1D"/>
          <w:sz w:val="20"/>
        </w:rPr>
        <w:t>Objednatel zajistí řádné zabezpečení plochy výzkumu a zajistí dostačenou plochu k ukládání výkopku z archeologické</w:t>
      </w:r>
      <w:r>
        <w:rPr>
          <w:color w:val="1D1D1D"/>
          <w:spacing w:val="-19"/>
          <w:sz w:val="20"/>
        </w:rPr>
        <w:t xml:space="preserve"> </w:t>
      </w:r>
      <w:r>
        <w:rPr>
          <w:color w:val="1D1D1D"/>
          <w:sz w:val="20"/>
        </w:rPr>
        <w:t>sondy.</w:t>
      </w:r>
    </w:p>
    <w:p w:rsidR="00D31636" w:rsidRDefault="00D31636">
      <w:pPr>
        <w:pStyle w:val="Zkladntext"/>
        <w:spacing w:before="2"/>
        <w:rPr>
          <w:sz w:val="24"/>
        </w:rPr>
      </w:pPr>
    </w:p>
    <w:p w:rsidR="00D31636" w:rsidRDefault="00D251FF">
      <w:pPr>
        <w:pStyle w:val="Zkladntext"/>
        <w:spacing w:before="1"/>
        <w:ind w:left="5752" w:right="4388"/>
        <w:jc w:val="center"/>
      </w:pPr>
      <w:r>
        <w:rPr>
          <w:color w:val="1D1D1D"/>
          <w:w w:val="130"/>
        </w:rPr>
        <w:t>Ill.</w:t>
      </w:r>
    </w:p>
    <w:p w:rsidR="00D31636" w:rsidRDefault="00D251FF">
      <w:pPr>
        <w:spacing w:before="43"/>
        <w:ind w:left="5752" w:right="4416"/>
        <w:jc w:val="center"/>
        <w:rPr>
          <w:rFonts w:ascii="Courier New"/>
          <w:b/>
        </w:rPr>
      </w:pPr>
      <w:r>
        <w:rPr>
          <w:rFonts w:ascii="Courier New"/>
          <w:b/>
          <w:color w:val="1D1D1D"/>
          <w:w w:val="95"/>
        </w:rPr>
        <w:t>Cena</w:t>
      </w:r>
    </w:p>
    <w:p w:rsidR="00D31636" w:rsidRDefault="00D251FF">
      <w:pPr>
        <w:pStyle w:val="Odstavecseseznamem"/>
        <w:numPr>
          <w:ilvl w:val="0"/>
          <w:numId w:val="10"/>
        </w:numPr>
        <w:tabs>
          <w:tab w:val="left" w:pos="1838"/>
        </w:tabs>
        <w:spacing w:before="10" w:line="280" w:lineRule="auto"/>
        <w:ind w:right="103" w:hanging="355"/>
        <w:jc w:val="both"/>
        <w:rPr>
          <w:color w:val="1D1D1D"/>
          <w:sz w:val="19"/>
        </w:rPr>
      </w:pPr>
      <w:r>
        <w:rPr>
          <w:color w:val="1D1D1D"/>
          <w:sz w:val="20"/>
        </w:rPr>
        <w:t xml:space="preserve">Předpokládané celkové náklady zhotovitele potřebné na řádné provedení ZAV činí </w:t>
      </w:r>
      <w:r>
        <w:rPr>
          <w:rFonts w:ascii="Times New Roman" w:hAnsi="Times New Roman"/>
          <w:b/>
          <w:color w:val="1D1D1D"/>
          <w:sz w:val="20"/>
        </w:rPr>
        <w:t xml:space="preserve">1 885 166,80 Kč </w:t>
      </w:r>
      <w:r>
        <w:rPr>
          <w:color w:val="1D1D1D"/>
          <w:sz w:val="20"/>
        </w:rPr>
        <w:t xml:space="preserve">(bez DPH) resp. 2 </w:t>
      </w:r>
      <w:r>
        <w:rPr>
          <w:color w:val="1D1D1D"/>
          <w:spacing w:val="2"/>
          <w:sz w:val="20"/>
        </w:rPr>
        <w:t xml:space="preserve">281051,80 </w:t>
      </w:r>
      <w:r>
        <w:rPr>
          <w:color w:val="1D1D1D"/>
          <w:sz w:val="20"/>
        </w:rPr>
        <w:t xml:space="preserve">Kč včetně DPH ve výši 21 </w:t>
      </w:r>
      <w:r>
        <w:rPr>
          <w:color w:val="1D1D1D"/>
          <w:sz w:val="18"/>
        </w:rPr>
        <w:t xml:space="preserve">% </w:t>
      </w:r>
      <w:r>
        <w:rPr>
          <w:color w:val="1D1D1D"/>
          <w:sz w:val="20"/>
        </w:rPr>
        <w:t xml:space="preserve">(dále jen „Předpokládaná cena") a byla stanovena na základě propočtu předpokládaného počtu hodin jednotlivých pracovníků ZAV násobených sazbami uvedenými v </w:t>
      </w:r>
      <w:r>
        <w:rPr>
          <w:b/>
          <w:color w:val="1D1D1D"/>
          <w:sz w:val="18"/>
        </w:rPr>
        <w:t xml:space="preserve">Příloze </w:t>
      </w:r>
      <w:r>
        <w:rPr>
          <w:rFonts w:ascii="Times New Roman" w:hAnsi="Times New Roman"/>
          <w:b/>
          <w:color w:val="1D1D1D"/>
          <w:sz w:val="20"/>
        </w:rPr>
        <w:t xml:space="preserve">č. </w:t>
      </w:r>
      <w:r>
        <w:rPr>
          <w:b/>
          <w:color w:val="1D1D1D"/>
          <w:sz w:val="18"/>
        </w:rPr>
        <w:t xml:space="preserve">1 </w:t>
      </w:r>
      <w:r>
        <w:rPr>
          <w:color w:val="1D1D1D"/>
          <w:sz w:val="20"/>
        </w:rPr>
        <w:t xml:space="preserve">této dohody. Skutečná cena ZAV (dále jen „Cena") bude stanovena podle skutečného počtu odpracovaných hodin v rámci ZAV evidovaných ve výzkumném deníku s připočtením ceny za zpracování ZAV ve výši 45% z ceny za evidované odpracované hodiny. Zhotovitel je povinen sledovat průběžně rozsah prací realizovaný na základě této smlouvy ve vztahu k plánované  fakturaci s tím, že je povinen bez zbytečného odkladu poté,  co zjistí, že Cena, bude proti Předpokládané ceně překročena, informovat o tom objednatele a připojit nový předpokládaný odhad nákladů ZAV. Zhotovitel je oprávněn pokračovat v plnění dle této smlouvy v rozsahu přesahujícím Cenu až po obdržení písemného souhlasu objednatele; do té doby staví lhůty pro realizaci ZAV dle této dohody. Nebude-li objednatel souhlasit s navýšením předpokládaných celkových nákladů zhotovitele potřebných na řádné provedení ZAV nejpozději  do 10 dnů od doručení informace o navýšení Ceny ZAV dle tohoto odstavce, jsou obě smluvní strany oprávněny od této dohody odstoupit. Objednatel se v takovém případě zavazuje zhotoviteli uhradit Cenu za již realizovanou část ZAV na základě faktury zhotovitele vystavené po odstoupení od této dohody a splatné nejpozději do 14 dnů od jejího obdržení  </w:t>
      </w:r>
      <w:r>
        <w:rPr>
          <w:color w:val="1D1D1D"/>
          <w:spacing w:val="22"/>
          <w:sz w:val="20"/>
        </w:rPr>
        <w:t xml:space="preserve"> </w:t>
      </w:r>
      <w:r>
        <w:rPr>
          <w:color w:val="1D1D1D"/>
          <w:sz w:val="20"/>
        </w:rPr>
        <w:t>objednatelem.</w:t>
      </w:r>
    </w:p>
    <w:p w:rsidR="00D31636" w:rsidRDefault="00D31636">
      <w:pPr>
        <w:pStyle w:val="Zkladntext"/>
        <w:spacing w:before="5"/>
        <w:rPr>
          <w:sz w:val="23"/>
        </w:rPr>
      </w:pPr>
    </w:p>
    <w:p w:rsidR="00D31636" w:rsidRDefault="00D251FF">
      <w:pPr>
        <w:pStyle w:val="Odstavecseseznamem"/>
        <w:numPr>
          <w:ilvl w:val="0"/>
          <w:numId w:val="10"/>
        </w:numPr>
        <w:tabs>
          <w:tab w:val="left" w:pos="1834"/>
        </w:tabs>
        <w:spacing w:line="278" w:lineRule="auto"/>
        <w:ind w:left="1830" w:right="106" w:hanging="353"/>
        <w:jc w:val="both"/>
        <w:rPr>
          <w:color w:val="1D1D1D"/>
          <w:sz w:val="20"/>
        </w:rPr>
      </w:pPr>
      <w:r>
        <w:rPr>
          <w:color w:val="1D1D1D"/>
          <w:sz w:val="20"/>
        </w:rPr>
        <w:t xml:space="preserve">Cena nezahrnuje archeologické práce vyvolané dalšími výkopovými pracemi, při kterých by mohly být narušeny archeologické památky, na plochách a místech, které nejsou specifikovány v této dohodě a její </w:t>
      </w:r>
      <w:r>
        <w:rPr>
          <w:b/>
          <w:color w:val="1D1D1D"/>
          <w:sz w:val="18"/>
        </w:rPr>
        <w:t xml:space="preserve">Příloze </w:t>
      </w:r>
      <w:r>
        <w:rPr>
          <w:rFonts w:ascii="Times New Roman" w:hAnsi="Times New Roman"/>
          <w:b/>
          <w:color w:val="1D1D1D"/>
          <w:sz w:val="20"/>
        </w:rPr>
        <w:t xml:space="preserve">č. </w:t>
      </w:r>
      <w:r>
        <w:rPr>
          <w:b/>
          <w:color w:val="1D1D1D"/>
          <w:sz w:val="18"/>
        </w:rPr>
        <w:t xml:space="preserve">1. </w:t>
      </w:r>
      <w:r>
        <w:rPr>
          <w:color w:val="1D1D1D"/>
          <w:sz w:val="20"/>
        </w:rPr>
        <w:t>Pokud by taková situace vznikla, bude řešena zvláštním písemným dodatkem k této dohodě jako vícepráce a za stejných smluvních a cenových</w:t>
      </w:r>
      <w:r>
        <w:rPr>
          <w:color w:val="1D1D1D"/>
          <w:spacing w:val="23"/>
          <w:sz w:val="20"/>
        </w:rPr>
        <w:t xml:space="preserve"> </w:t>
      </w:r>
      <w:r>
        <w:rPr>
          <w:color w:val="1D1D1D"/>
          <w:sz w:val="20"/>
        </w:rPr>
        <w:t>podmínek.</w:t>
      </w:r>
    </w:p>
    <w:p w:rsidR="00D31636" w:rsidRDefault="00D31636">
      <w:pPr>
        <w:pStyle w:val="Zkladntext"/>
        <w:spacing w:before="7"/>
        <w:rPr>
          <w:sz w:val="23"/>
        </w:rPr>
      </w:pPr>
    </w:p>
    <w:p w:rsidR="00D31636" w:rsidRDefault="00D251FF">
      <w:pPr>
        <w:pStyle w:val="Odstavecseseznamem"/>
        <w:numPr>
          <w:ilvl w:val="0"/>
          <w:numId w:val="10"/>
        </w:numPr>
        <w:tabs>
          <w:tab w:val="left" w:pos="1827"/>
        </w:tabs>
        <w:ind w:left="1826" w:hanging="356"/>
        <w:rPr>
          <w:color w:val="1D1D1D"/>
          <w:sz w:val="20"/>
        </w:rPr>
      </w:pPr>
      <w:r>
        <w:rPr>
          <w:color w:val="1D1D1D"/>
          <w:sz w:val="20"/>
        </w:rPr>
        <w:t>Fakturace za provedení ZAV bude předkládána zhotovitelem objednateli následujícím</w:t>
      </w:r>
      <w:r>
        <w:rPr>
          <w:color w:val="1D1D1D"/>
          <w:spacing w:val="52"/>
          <w:sz w:val="20"/>
        </w:rPr>
        <w:t xml:space="preserve"> </w:t>
      </w:r>
      <w:r>
        <w:rPr>
          <w:color w:val="1D1D1D"/>
          <w:sz w:val="20"/>
        </w:rPr>
        <w:t>způsobem:</w:t>
      </w:r>
    </w:p>
    <w:p w:rsidR="00D31636" w:rsidRDefault="00D251FF">
      <w:pPr>
        <w:pStyle w:val="Odstavecseseznamem"/>
        <w:numPr>
          <w:ilvl w:val="1"/>
          <w:numId w:val="10"/>
        </w:numPr>
        <w:tabs>
          <w:tab w:val="left" w:pos="2533"/>
        </w:tabs>
        <w:spacing w:before="38" w:line="283" w:lineRule="auto"/>
        <w:ind w:right="103" w:hanging="346"/>
        <w:jc w:val="both"/>
        <w:rPr>
          <w:sz w:val="20"/>
        </w:rPr>
      </w:pPr>
      <w:r>
        <w:rPr>
          <w:color w:val="1D1D1D"/>
          <w:sz w:val="20"/>
        </w:rPr>
        <w:t>Fakturace na úhradu Ceny bude provedena Zhotovitelem na základě dílčích faktur vydaných měsíčně zpětně vždy nejpozději do 15. dne měsíce následujícího po měsíci, ve kterém byly prováděny terénní archeologické práce v rámci Terénní části ZAV, a to ve výši 1/3   jednotlivým</w:t>
      </w:r>
      <w:r>
        <w:rPr>
          <w:color w:val="1D1D1D"/>
          <w:spacing w:val="34"/>
          <w:sz w:val="20"/>
        </w:rPr>
        <w:t xml:space="preserve"> </w:t>
      </w:r>
      <w:r>
        <w:rPr>
          <w:color w:val="1D1D1D"/>
          <w:sz w:val="20"/>
        </w:rPr>
        <w:t>objednatelům.</w:t>
      </w:r>
    </w:p>
    <w:p w:rsidR="00D31636" w:rsidRDefault="00D251FF">
      <w:pPr>
        <w:pStyle w:val="Odstavecseseznamem"/>
        <w:numPr>
          <w:ilvl w:val="1"/>
          <w:numId w:val="10"/>
        </w:numPr>
        <w:tabs>
          <w:tab w:val="left" w:pos="2530"/>
        </w:tabs>
        <w:spacing w:line="280" w:lineRule="auto"/>
        <w:ind w:left="2527" w:right="109"/>
        <w:jc w:val="both"/>
        <w:rPr>
          <w:sz w:val="20"/>
        </w:rPr>
      </w:pPr>
      <w:r>
        <w:rPr>
          <w:color w:val="1D1D1D"/>
          <w:sz w:val="20"/>
        </w:rPr>
        <w:t>Objednatel se může k objemu fakturovaných částek vyjádřit do tří pracovních dnů od jejich předložení  a nestane-li  se tak, má  se  za  to,  že  s ním  souhlasí.  V případě  nesouhlasu s návrhem je objednatel povinen se ve stejné lhůtě vyjádřit s odůvodněním  svých námitek a zhotovitel bez zbytečného odkladu svolá jednání na úrovni statutárních zástupců s cílem vyřešit sporné</w:t>
      </w:r>
      <w:r>
        <w:rPr>
          <w:color w:val="1D1D1D"/>
          <w:spacing w:val="33"/>
          <w:sz w:val="20"/>
        </w:rPr>
        <w:t xml:space="preserve"> </w:t>
      </w:r>
      <w:r>
        <w:rPr>
          <w:color w:val="1D1D1D"/>
          <w:sz w:val="20"/>
        </w:rPr>
        <w:t>otázky.</w:t>
      </w:r>
    </w:p>
    <w:p w:rsidR="00D31636" w:rsidRDefault="00D31636">
      <w:pPr>
        <w:pStyle w:val="Zkladntext"/>
        <w:spacing w:before="5"/>
        <w:rPr>
          <w:sz w:val="24"/>
        </w:rPr>
      </w:pPr>
    </w:p>
    <w:p w:rsidR="00D31636" w:rsidRDefault="00D251FF">
      <w:pPr>
        <w:pStyle w:val="Odstavecseseznamem"/>
        <w:numPr>
          <w:ilvl w:val="0"/>
          <w:numId w:val="10"/>
        </w:numPr>
        <w:tabs>
          <w:tab w:val="left" w:pos="1819"/>
        </w:tabs>
        <w:ind w:left="1818" w:hanging="357"/>
        <w:rPr>
          <w:color w:val="1D1D1D"/>
          <w:sz w:val="20"/>
        </w:rPr>
      </w:pPr>
      <w:r>
        <w:rPr>
          <w:color w:val="1D1D1D"/>
          <w:sz w:val="20"/>
        </w:rPr>
        <w:t xml:space="preserve">Doba splatnosti faktury se stanovuje na </w:t>
      </w:r>
      <w:r>
        <w:rPr>
          <w:b/>
          <w:color w:val="1D1D1D"/>
          <w:sz w:val="18"/>
        </w:rPr>
        <w:t xml:space="preserve">14  dní </w:t>
      </w:r>
      <w:r>
        <w:rPr>
          <w:color w:val="1D1D1D"/>
          <w:sz w:val="20"/>
        </w:rPr>
        <w:t xml:space="preserve">od doručení objednateli na </w:t>
      </w:r>
      <w:r>
        <w:rPr>
          <w:color w:val="1D1D1D"/>
          <w:spacing w:val="25"/>
          <w:sz w:val="20"/>
        </w:rPr>
        <w:t xml:space="preserve"> </w:t>
      </w:r>
      <w:r>
        <w:rPr>
          <w:color w:val="1D1D1D"/>
          <w:sz w:val="20"/>
        </w:rPr>
        <w:t>adresy:</w:t>
      </w:r>
    </w:p>
    <w:p w:rsidR="00D31636" w:rsidRDefault="008B3382">
      <w:pPr>
        <w:pStyle w:val="Odstavecseseznamem"/>
        <w:numPr>
          <w:ilvl w:val="0"/>
          <w:numId w:val="9"/>
        </w:numPr>
        <w:tabs>
          <w:tab w:val="left" w:pos="2898"/>
        </w:tabs>
        <w:spacing w:before="38"/>
        <w:rPr>
          <w:sz w:val="20"/>
        </w:rPr>
      </w:pPr>
      <w:hyperlink r:id="rId8"/>
      <w:r w:rsidR="00D251FF">
        <w:rPr>
          <w:color w:val="3F3F3F"/>
          <w:spacing w:val="44"/>
          <w:sz w:val="20"/>
          <w:u w:val="thick" w:color="000000"/>
        </w:rPr>
        <w:t xml:space="preserve"> </w:t>
      </w:r>
      <w:r w:rsidR="00D251FF">
        <w:rPr>
          <w:color w:val="646464"/>
          <w:sz w:val="20"/>
          <w:u w:val="thick" w:color="000000"/>
        </w:rPr>
        <w:t>z</w:t>
      </w:r>
      <w:r w:rsidR="00D251FF">
        <w:rPr>
          <w:color w:val="646464"/>
          <w:spacing w:val="-34"/>
          <w:sz w:val="20"/>
          <w:u w:val="thick" w:color="000000"/>
        </w:rPr>
        <w:t xml:space="preserve"> </w:t>
      </w:r>
      <w:r w:rsidR="00D251FF">
        <w:rPr>
          <w:color w:val="1D1D1D"/>
          <w:sz w:val="20"/>
        </w:rPr>
        <w:t>1/3</w:t>
      </w:r>
      <w:r w:rsidR="00D251FF">
        <w:rPr>
          <w:color w:val="1D1D1D"/>
          <w:spacing w:val="2"/>
          <w:sz w:val="20"/>
        </w:rPr>
        <w:t xml:space="preserve"> </w:t>
      </w:r>
      <w:r w:rsidR="00D251FF">
        <w:rPr>
          <w:color w:val="1D1D1D"/>
          <w:sz w:val="20"/>
        </w:rPr>
        <w:t>plnění</w:t>
      </w:r>
      <w:r w:rsidR="00D251FF">
        <w:rPr>
          <w:color w:val="1D1D1D"/>
          <w:spacing w:val="-27"/>
          <w:sz w:val="20"/>
        </w:rPr>
        <w:t xml:space="preserve"> </w:t>
      </w:r>
      <w:r w:rsidR="00D251FF">
        <w:rPr>
          <w:color w:val="1D1D1D"/>
          <w:sz w:val="20"/>
        </w:rPr>
        <w:t>pro</w:t>
      </w:r>
      <w:r w:rsidR="00D251FF">
        <w:rPr>
          <w:color w:val="1D1D1D"/>
          <w:spacing w:val="-28"/>
          <w:sz w:val="20"/>
        </w:rPr>
        <w:t xml:space="preserve"> </w:t>
      </w:r>
      <w:r w:rsidR="00D251FF">
        <w:rPr>
          <w:color w:val="1D1D1D"/>
          <w:sz w:val="20"/>
        </w:rPr>
        <w:t>Sociologický</w:t>
      </w:r>
      <w:r w:rsidR="00D251FF">
        <w:rPr>
          <w:color w:val="1D1D1D"/>
          <w:spacing w:val="-18"/>
          <w:sz w:val="20"/>
        </w:rPr>
        <w:t xml:space="preserve"> </w:t>
      </w:r>
      <w:r w:rsidR="00D251FF">
        <w:rPr>
          <w:color w:val="1D1D1D"/>
          <w:sz w:val="20"/>
        </w:rPr>
        <w:t>ústav</w:t>
      </w:r>
      <w:r w:rsidR="00D251FF">
        <w:rPr>
          <w:color w:val="1D1D1D"/>
          <w:spacing w:val="-21"/>
          <w:sz w:val="20"/>
        </w:rPr>
        <w:t xml:space="preserve"> </w:t>
      </w:r>
      <w:r w:rsidR="00D251FF">
        <w:rPr>
          <w:color w:val="1D1D1D"/>
          <w:sz w:val="20"/>
        </w:rPr>
        <w:t>AV</w:t>
      </w:r>
      <w:r w:rsidR="00D251FF">
        <w:rPr>
          <w:color w:val="1D1D1D"/>
          <w:spacing w:val="-24"/>
          <w:sz w:val="20"/>
        </w:rPr>
        <w:t xml:space="preserve"> </w:t>
      </w:r>
      <w:r w:rsidR="00D251FF">
        <w:rPr>
          <w:color w:val="1D1D1D"/>
          <w:sz w:val="20"/>
        </w:rPr>
        <w:t>ČR,</w:t>
      </w:r>
      <w:r w:rsidR="00D251FF">
        <w:rPr>
          <w:color w:val="1D1D1D"/>
          <w:spacing w:val="-32"/>
          <w:sz w:val="20"/>
        </w:rPr>
        <w:t xml:space="preserve"> </w:t>
      </w:r>
      <w:r w:rsidR="00D251FF">
        <w:rPr>
          <w:color w:val="1D1D1D"/>
          <w:sz w:val="20"/>
        </w:rPr>
        <w:t>v.</w:t>
      </w:r>
      <w:r w:rsidR="00D251FF">
        <w:rPr>
          <w:color w:val="1D1D1D"/>
          <w:spacing w:val="-31"/>
          <w:sz w:val="20"/>
        </w:rPr>
        <w:t xml:space="preserve"> </w:t>
      </w:r>
      <w:r w:rsidR="00D251FF">
        <w:rPr>
          <w:color w:val="1D1D1D"/>
          <w:sz w:val="20"/>
        </w:rPr>
        <w:t>v.</w:t>
      </w:r>
      <w:r w:rsidR="00D251FF">
        <w:rPr>
          <w:color w:val="1D1D1D"/>
          <w:spacing w:val="-29"/>
          <w:sz w:val="20"/>
        </w:rPr>
        <w:t xml:space="preserve"> </w:t>
      </w:r>
      <w:r w:rsidR="00D251FF">
        <w:rPr>
          <w:color w:val="1D1D1D"/>
          <w:sz w:val="20"/>
        </w:rPr>
        <w:t>i.</w:t>
      </w:r>
    </w:p>
    <w:p w:rsidR="00D31636" w:rsidRDefault="00D251FF">
      <w:pPr>
        <w:pStyle w:val="Odstavecseseznamem"/>
        <w:numPr>
          <w:ilvl w:val="0"/>
          <w:numId w:val="9"/>
        </w:numPr>
        <w:tabs>
          <w:tab w:val="left" w:pos="2902"/>
        </w:tabs>
        <w:spacing w:before="38"/>
        <w:ind w:left="2901" w:hanging="366"/>
        <w:rPr>
          <w:sz w:val="20"/>
        </w:rPr>
      </w:pPr>
      <w:r>
        <w:rPr>
          <w:color w:val="1D1D1D"/>
          <w:spacing w:val="-19"/>
          <w:sz w:val="20"/>
        </w:rPr>
        <w:t xml:space="preserve"> </w:t>
      </w:r>
      <w:r>
        <w:rPr>
          <w:color w:val="1D1D1D"/>
          <w:sz w:val="20"/>
        </w:rPr>
        <w:t>pro</w:t>
      </w:r>
      <w:r>
        <w:rPr>
          <w:color w:val="1D1D1D"/>
          <w:spacing w:val="-19"/>
          <w:sz w:val="20"/>
        </w:rPr>
        <w:t xml:space="preserve"> </w:t>
      </w:r>
      <w:r>
        <w:rPr>
          <w:color w:val="1D1D1D"/>
          <w:sz w:val="20"/>
        </w:rPr>
        <w:t>Filosofický</w:t>
      </w:r>
      <w:r>
        <w:rPr>
          <w:color w:val="1D1D1D"/>
          <w:spacing w:val="-8"/>
          <w:sz w:val="20"/>
        </w:rPr>
        <w:t xml:space="preserve"> </w:t>
      </w:r>
      <w:r>
        <w:rPr>
          <w:color w:val="1D1D1D"/>
          <w:sz w:val="20"/>
        </w:rPr>
        <w:t>ústav</w:t>
      </w:r>
      <w:r>
        <w:rPr>
          <w:color w:val="1D1D1D"/>
          <w:spacing w:val="-11"/>
          <w:sz w:val="20"/>
        </w:rPr>
        <w:t xml:space="preserve"> </w:t>
      </w:r>
      <w:r>
        <w:rPr>
          <w:color w:val="1D1D1D"/>
          <w:sz w:val="20"/>
        </w:rPr>
        <w:t>AV</w:t>
      </w:r>
      <w:r>
        <w:rPr>
          <w:color w:val="1D1D1D"/>
          <w:spacing w:val="-15"/>
          <w:sz w:val="20"/>
        </w:rPr>
        <w:t xml:space="preserve"> </w:t>
      </w:r>
      <w:r>
        <w:rPr>
          <w:color w:val="1D1D1D"/>
          <w:sz w:val="20"/>
        </w:rPr>
        <w:t>ČR,</w:t>
      </w:r>
      <w:r>
        <w:rPr>
          <w:color w:val="1D1D1D"/>
          <w:spacing w:val="-25"/>
          <w:sz w:val="20"/>
        </w:rPr>
        <w:t xml:space="preserve"> </w:t>
      </w:r>
      <w:r>
        <w:rPr>
          <w:color w:val="1D1D1D"/>
          <w:sz w:val="20"/>
        </w:rPr>
        <w:t>v.</w:t>
      </w:r>
      <w:r>
        <w:rPr>
          <w:color w:val="1D1D1D"/>
          <w:spacing w:val="-20"/>
          <w:sz w:val="20"/>
        </w:rPr>
        <w:t xml:space="preserve"> </w:t>
      </w:r>
      <w:r>
        <w:rPr>
          <w:color w:val="1D1D1D"/>
          <w:sz w:val="20"/>
        </w:rPr>
        <w:t>v.</w:t>
      </w:r>
      <w:r>
        <w:rPr>
          <w:color w:val="1D1D1D"/>
          <w:spacing w:val="-25"/>
          <w:sz w:val="20"/>
        </w:rPr>
        <w:t xml:space="preserve"> </w:t>
      </w:r>
      <w:r>
        <w:rPr>
          <w:color w:val="1D1D1D"/>
          <w:sz w:val="20"/>
        </w:rPr>
        <w:t>i.</w:t>
      </w:r>
    </w:p>
    <w:p w:rsidR="00D31636" w:rsidRDefault="00D251FF">
      <w:pPr>
        <w:pStyle w:val="Odstavecseseznamem"/>
        <w:numPr>
          <w:ilvl w:val="0"/>
          <w:numId w:val="9"/>
        </w:numPr>
        <w:tabs>
          <w:tab w:val="left" w:pos="2901"/>
          <w:tab w:val="left" w:pos="2902"/>
        </w:tabs>
        <w:spacing w:before="38"/>
        <w:ind w:left="2901" w:hanging="365"/>
        <w:rPr>
          <w:sz w:val="20"/>
        </w:rPr>
      </w:pPr>
      <w:r>
        <w:rPr>
          <w:color w:val="1D1D1D"/>
          <w:sz w:val="20"/>
        </w:rPr>
        <w:t xml:space="preserve"> pro Ústav dějin uměni AV ČR, v. v.</w:t>
      </w:r>
      <w:r>
        <w:rPr>
          <w:color w:val="1D1D1D"/>
          <w:spacing w:val="-5"/>
          <w:sz w:val="20"/>
        </w:rPr>
        <w:t xml:space="preserve"> </w:t>
      </w:r>
      <w:r>
        <w:rPr>
          <w:color w:val="1D1D1D"/>
          <w:sz w:val="20"/>
        </w:rPr>
        <w:t>i.</w:t>
      </w:r>
    </w:p>
    <w:p w:rsidR="00D31636" w:rsidRDefault="00D251FF">
      <w:pPr>
        <w:pStyle w:val="Zkladntext"/>
        <w:spacing w:before="38" w:line="280" w:lineRule="auto"/>
        <w:ind w:left="1813" w:right="119" w:firstLine="5"/>
      </w:pPr>
      <w:r>
        <w:rPr>
          <w:color w:val="1D1D1D"/>
        </w:rPr>
        <w:t>Po dobu jednání statutárních zástupců o odstranění rozporů ve fakturaci není zhotovitel v prodlení  s plněním dle této dohody a je oprávněn ZAV přerušit až do dosažení</w:t>
      </w:r>
      <w:r>
        <w:rPr>
          <w:color w:val="1D1D1D"/>
          <w:spacing w:val="23"/>
        </w:rPr>
        <w:t xml:space="preserve"> </w:t>
      </w:r>
      <w:r>
        <w:rPr>
          <w:color w:val="1D1D1D"/>
        </w:rPr>
        <w:t>dohody.</w:t>
      </w:r>
    </w:p>
    <w:p w:rsidR="00D31636" w:rsidRDefault="00D31636">
      <w:pPr>
        <w:spacing w:line="280" w:lineRule="auto"/>
        <w:sectPr w:rsidR="00D31636">
          <w:pgSz w:w="11910" w:h="16840"/>
          <w:pgMar w:top="1420" w:right="1200" w:bottom="860" w:left="0" w:header="0" w:footer="654" w:gutter="0"/>
          <w:cols w:space="708"/>
        </w:sectPr>
      </w:pPr>
    </w:p>
    <w:p w:rsidR="00D31636" w:rsidRDefault="00D251FF">
      <w:pPr>
        <w:pStyle w:val="Zkladntext"/>
        <w:spacing w:before="68" w:line="276" w:lineRule="auto"/>
        <w:ind w:left="486" w:right="120" w:hanging="354"/>
        <w:jc w:val="both"/>
      </w:pPr>
      <w:r>
        <w:rPr>
          <w:color w:val="1F1F1F"/>
        </w:rPr>
        <w:lastRenderedPageBreak/>
        <w:t xml:space="preserve">S. Objednatel má právo fakturu zhotoviteli vrátit v případě, že obsahuje nesprávné nebo neúplné údaje, nebo nemá předepsané formální náležitosti. Objednatel musí vrátit fakturu do data splatnosti, jinak je v prodlení s placením fakturované částky. V případě vrácení faktury plyne nová lhůta splatnosti, a to 14 dní od data doručení nové </w:t>
      </w:r>
      <w:r>
        <w:rPr>
          <w:color w:val="1F1F1F"/>
          <w:spacing w:val="1"/>
        </w:rPr>
        <w:t xml:space="preserve"> </w:t>
      </w:r>
      <w:r>
        <w:rPr>
          <w:color w:val="1F1F1F"/>
        </w:rPr>
        <w:t>faktury.</w:t>
      </w:r>
    </w:p>
    <w:p w:rsidR="00D31636" w:rsidRDefault="00D31636">
      <w:pPr>
        <w:pStyle w:val="Zkladntext"/>
        <w:spacing w:before="9"/>
        <w:rPr>
          <w:sz w:val="23"/>
        </w:rPr>
      </w:pPr>
    </w:p>
    <w:p w:rsidR="00D31636" w:rsidRDefault="00D251FF">
      <w:pPr>
        <w:pStyle w:val="Odstavecseseznamem"/>
        <w:numPr>
          <w:ilvl w:val="0"/>
          <w:numId w:val="8"/>
        </w:numPr>
        <w:tabs>
          <w:tab w:val="left" w:pos="492"/>
        </w:tabs>
        <w:spacing w:line="280" w:lineRule="auto"/>
        <w:ind w:right="120" w:hanging="354"/>
        <w:jc w:val="both"/>
        <w:rPr>
          <w:sz w:val="20"/>
        </w:rPr>
      </w:pPr>
      <w:r>
        <w:rPr>
          <w:color w:val="1F1F1F"/>
          <w:sz w:val="20"/>
        </w:rPr>
        <w:t>V případě prodlení objednatele s úhradou faktury vystavené zhotovitelem je objednatel povinen uhradit zhotoviteli smluvní pokutu ve výši 0,1 % z fakturované částky včetně DPH s tím, že nárok na náhradu škody tím není</w:t>
      </w:r>
      <w:r>
        <w:rPr>
          <w:color w:val="1F1F1F"/>
          <w:spacing w:val="19"/>
          <w:sz w:val="20"/>
        </w:rPr>
        <w:t xml:space="preserve"> </w:t>
      </w:r>
      <w:r>
        <w:rPr>
          <w:color w:val="1F1F1F"/>
          <w:sz w:val="20"/>
        </w:rPr>
        <w:t>dotčen.</w:t>
      </w:r>
    </w:p>
    <w:p w:rsidR="00D31636" w:rsidRDefault="00D31636">
      <w:pPr>
        <w:pStyle w:val="Zkladntext"/>
        <w:rPr>
          <w:sz w:val="23"/>
        </w:rPr>
      </w:pPr>
    </w:p>
    <w:p w:rsidR="00D31636" w:rsidRDefault="00D251FF">
      <w:pPr>
        <w:pStyle w:val="Odstavecseseznamem"/>
        <w:numPr>
          <w:ilvl w:val="0"/>
          <w:numId w:val="8"/>
        </w:numPr>
        <w:tabs>
          <w:tab w:val="left" w:pos="483"/>
        </w:tabs>
        <w:spacing w:line="280" w:lineRule="auto"/>
        <w:ind w:left="480" w:right="123" w:hanging="357"/>
        <w:jc w:val="both"/>
        <w:rPr>
          <w:sz w:val="20"/>
        </w:rPr>
      </w:pPr>
      <w:r>
        <w:rPr>
          <w:color w:val="1F1F1F"/>
          <w:sz w:val="20"/>
        </w:rPr>
        <w:t>Po dobu prodlení objednatele není zhotovitel v prodlení s prováděním ZAV. Zhotovitel je oprávněn v</w:t>
      </w:r>
      <w:r>
        <w:rPr>
          <w:color w:val="1F1F1F"/>
          <w:spacing w:val="-15"/>
          <w:sz w:val="20"/>
        </w:rPr>
        <w:t xml:space="preserve"> </w:t>
      </w:r>
      <w:r>
        <w:rPr>
          <w:color w:val="1F1F1F"/>
          <w:sz w:val="20"/>
        </w:rPr>
        <w:t>případě</w:t>
      </w:r>
      <w:r>
        <w:rPr>
          <w:color w:val="1F1F1F"/>
          <w:spacing w:val="-4"/>
          <w:sz w:val="20"/>
        </w:rPr>
        <w:t xml:space="preserve"> </w:t>
      </w:r>
      <w:r>
        <w:rPr>
          <w:color w:val="1F1F1F"/>
          <w:sz w:val="20"/>
        </w:rPr>
        <w:t>prodlení</w:t>
      </w:r>
      <w:r>
        <w:rPr>
          <w:color w:val="1F1F1F"/>
          <w:spacing w:val="-6"/>
          <w:sz w:val="20"/>
        </w:rPr>
        <w:t xml:space="preserve"> </w:t>
      </w:r>
      <w:r>
        <w:rPr>
          <w:color w:val="1F1F1F"/>
          <w:sz w:val="20"/>
        </w:rPr>
        <w:t>delším</w:t>
      </w:r>
      <w:r>
        <w:rPr>
          <w:color w:val="1F1F1F"/>
          <w:spacing w:val="-2"/>
          <w:sz w:val="20"/>
        </w:rPr>
        <w:t xml:space="preserve"> </w:t>
      </w:r>
      <w:r>
        <w:rPr>
          <w:color w:val="1F1F1F"/>
          <w:sz w:val="20"/>
        </w:rPr>
        <w:t>než</w:t>
      </w:r>
      <w:r>
        <w:rPr>
          <w:color w:val="1F1F1F"/>
          <w:spacing w:val="-10"/>
          <w:sz w:val="20"/>
        </w:rPr>
        <w:t xml:space="preserve"> </w:t>
      </w:r>
      <w:r>
        <w:rPr>
          <w:color w:val="1F1F1F"/>
          <w:sz w:val="20"/>
        </w:rPr>
        <w:t>S</w:t>
      </w:r>
      <w:r>
        <w:rPr>
          <w:color w:val="1F1F1F"/>
          <w:spacing w:val="-14"/>
          <w:sz w:val="20"/>
        </w:rPr>
        <w:t xml:space="preserve"> </w:t>
      </w:r>
      <w:r>
        <w:rPr>
          <w:color w:val="1F1F1F"/>
          <w:sz w:val="20"/>
        </w:rPr>
        <w:t>dní</w:t>
      </w:r>
      <w:r>
        <w:rPr>
          <w:color w:val="1F1F1F"/>
          <w:spacing w:val="-16"/>
          <w:sz w:val="20"/>
        </w:rPr>
        <w:t xml:space="preserve"> </w:t>
      </w:r>
      <w:r>
        <w:rPr>
          <w:color w:val="1F1F1F"/>
          <w:sz w:val="20"/>
        </w:rPr>
        <w:t>ZAV</w:t>
      </w:r>
      <w:r>
        <w:rPr>
          <w:color w:val="1F1F1F"/>
          <w:spacing w:val="-3"/>
          <w:sz w:val="20"/>
        </w:rPr>
        <w:t xml:space="preserve"> </w:t>
      </w:r>
      <w:r>
        <w:rPr>
          <w:color w:val="1F1F1F"/>
          <w:sz w:val="20"/>
        </w:rPr>
        <w:t>až</w:t>
      </w:r>
      <w:r>
        <w:rPr>
          <w:color w:val="1F1F1F"/>
          <w:spacing w:val="-16"/>
          <w:sz w:val="20"/>
        </w:rPr>
        <w:t xml:space="preserve"> </w:t>
      </w:r>
      <w:r>
        <w:rPr>
          <w:color w:val="1F1F1F"/>
          <w:sz w:val="20"/>
        </w:rPr>
        <w:t>do</w:t>
      </w:r>
      <w:r>
        <w:rPr>
          <w:color w:val="1F1F1F"/>
          <w:spacing w:val="-8"/>
          <w:sz w:val="20"/>
        </w:rPr>
        <w:t xml:space="preserve"> </w:t>
      </w:r>
      <w:r>
        <w:rPr>
          <w:color w:val="1F1F1F"/>
          <w:sz w:val="20"/>
        </w:rPr>
        <w:t>doby</w:t>
      </w:r>
      <w:r>
        <w:rPr>
          <w:color w:val="1F1F1F"/>
          <w:spacing w:val="-3"/>
          <w:sz w:val="20"/>
        </w:rPr>
        <w:t xml:space="preserve"> </w:t>
      </w:r>
      <w:r>
        <w:rPr>
          <w:color w:val="1F1F1F"/>
          <w:sz w:val="20"/>
        </w:rPr>
        <w:t>zaplacení</w:t>
      </w:r>
      <w:r>
        <w:rPr>
          <w:color w:val="1F1F1F"/>
          <w:spacing w:val="-12"/>
          <w:sz w:val="20"/>
        </w:rPr>
        <w:t xml:space="preserve"> </w:t>
      </w:r>
      <w:r>
        <w:rPr>
          <w:color w:val="1F1F1F"/>
          <w:sz w:val="20"/>
        </w:rPr>
        <w:t>přerušit.</w:t>
      </w:r>
    </w:p>
    <w:p w:rsidR="00D31636" w:rsidRDefault="00D31636">
      <w:pPr>
        <w:pStyle w:val="Zkladntext"/>
        <w:spacing w:before="5"/>
        <w:rPr>
          <w:sz w:val="23"/>
        </w:rPr>
      </w:pPr>
    </w:p>
    <w:p w:rsidR="00D31636" w:rsidRDefault="00D251FF">
      <w:pPr>
        <w:pStyle w:val="Odstavecseseznamem"/>
        <w:numPr>
          <w:ilvl w:val="0"/>
          <w:numId w:val="8"/>
        </w:numPr>
        <w:tabs>
          <w:tab w:val="left" w:pos="482"/>
        </w:tabs>
        <w:spacing w:line="276" w:lineRule="auto"/>
        <w:ind w:left="481" w:right="111" w:hanging="357"/>
        <w:jc w:val="both"/>
        <w:rPr>
          <w:sz w:val="20"/>
        </w:rPr>
      </w:pPr>
      <w:r>
        <w:rPr>
          <w:color w:val="1F1F1F"/>
          <w:sz w:val="20"/>
        </w:rPr>
        <w:t>Účastníci této smlouvy na straně objednatele prohlašují, že ručí za závazky objednatele z této dohody společně a</w:t>
      </w:r>
      <w:r>
        <w:rPr>
          <w:color w:val="1F1F1F"/>
          <w:spacing w:val="-12"/>
          <w:sz w:val="20"/>
        </w:rPr>
        <w:t xml:space="preserve"> </w:t>
      </w:r>
      <w:r>
        <w:rPr>
          <w:color w:val="1F1F1F"/>
          <w:sz w:val="20"/>
        </w:rPr>
        <w:t>nerozdílně.</w:t>
      </w:r>
    </w:p>
    <w:p w:rsidR="00D31636" w:rsidRDefault="00D31636">
      <w:pPr>
        <w:pStyle w:val="Zkladntext"/>
        <w:spacing w:before="7"/>
        <w:rPr>
          <w:sz w:val="24"/>
        </w:rPr>
      </w:pPr>
    </w:p>
    <w:p w:rsidR="00D31636" w:rsidRDefault="00D251FF">
      <w:pPr>
        <w:pStyle w:val="Nadpis5"/>
        <w:ind w:right="2983"/>
      </w:pPr>
      <w:r>
        <w:rPr>
          <w:color w:val="1F1F1F"/>
        </w:rPr>
        <w:t>IV.</w:t>
      </w:r>
    </w:p>
    <w:p w:rsidR="00D31636" w:rsidRDefault="00D251FF">
      <w:pPr>
        <w:spacing w:before="47"/>
        <w:ind w:left="2970" w:right="3002"/>
        <w:jc w:val="center"/>
        <w:rPr>
          <w:b/>
          <w:sz w:val="19"/>
        </w:rPr>
      </w:pPr>
      <w:r>
        <w:rPr>
          <w:b/>
          <w:color w:val="1F1F1F"/>
          <w:sz w:val="19"/>
        </w:rPr>
        <w:t>Povinnosti objednatele  a zhotovitele</w:t>
      </w:r>
    </w:p>
    <w:p w:rsidR="00D31636" w:rsidRDefault="00D251FF">
      <w:pPr>
        <w:pStyle w:val="Odstavecseseznamem"/>
        <w:numPr>
          <w:ilvl w:val="0"/>
          <w:numId w:val="7"/>
        </w:numPr>
        <w:tabs>
          <w:tab w:val="left" w:pos="546"/>
        </w:tabs>
        <w:spacing w:before="136" w:line="278" w:lineRule="auto"/>
        <w:ind w:right="107" w:hanging="423"/>
        <w:jc w:val="both"/>
        <w:rPr>
          <w:sz w:val="20"/>
        </w:rPr>
      </w:pPr>
      <w:r>
        <w:rPr>
          <w:color w:val="1F1F1F"/>
          <w:sz w:val="20"/>
        </w:rPr>
        <w:t>Objednatel se zavazuje poskytnout zhotoviteli veškerou součinnost nutnou k provedení ZAV, a dále všechny jemu dostupné informace o plánovaných zemních pracích, které mají být v rámci stavby prováděny.</w:t>
      </w:r>
    </w:p>
    <w:p w:rsidR="00D31636" w:rsidRDefault="00D31636">
      <w:pPr>
        <w:pStyle w:val="Zkladntext"/>
        <w:spacing w:before="1"/>
        <w:rPr>
          <w:sz w:val="21"/>
        </w:rPr>
      </w:pPr>
    </w:p>
    <w:p w:rsidR="00D31636" w:rsidRDefault="00D251FF">
      <w:pPr>
        <w:pStyle w:val="Odstavecseseznamem"/>
        <w:numPr>
          <w:ilvl w:val="0"/>
          <w:numId w:val="7"/>
        </w:numPr>
        <w:tabs>
          <w:tab w:val="left" w:pos="540"/>
        </w:tabs>
        <w:spacing w:line="280" w:lineRule="auto"/>
        <w:ind w:left="537" w:right="101" w:hanging="415"/>
        <w:jc w:val="both"/>
        <w:rPr>
          <w:sz w:val="20"/>
        </w:rPr>
      </w:pPr>
      <w:r>
        <w:rPr>
          <w:color w:val="1F1F1F"/>
          <w:sz w:val="20"/>
        </w:rPr>
        <w:t>Pracovníci zhotovitele jsou povinni zachovávat na ploše výzkumu i v jeho bezprostředním okolí pořádek a dodržovat bezpečnostní, požární a hygienické předpisy a dbát na ochranu životního prostředí.</w:t>
      </w:r>
    </w:p>
    <w:p w:rsidR="00D31636" w:rsidRDefault="00D31636">
      <w:pPr>
        <w:pStyle w:val="Zkladntext"/>
        <w:spacing w:before="4"/>
        <w:rPr>
          <w:sz w:val="21"/>
        </w:rPr>
      </w:pPr>
    </w:p>
    <w:p w:rsidR="00D31636" w:rsidRDefault="00D251FF">
      <w:pPr>
        <w:pStyle w:val="Odstavecseseznamem"/>
        <w:numPr>
          <w:ilvl w:val="0"/>
          <w:numId w:val="7"/>
        </w:numPr>
        <w:tabs>
          <w:tab w:val="left" w:pos="537"/>
        </w:tabs>
        <w:spacing w:line="278" w:lineRule="auto"/>
        <w:ind w:left="532" w:right="108" w:hanging="422"/>
        <w:jc w:val="both"/>
        <w:rPr>
          <w:sz w:val="20"/>
        </w:rPr>
      </w:pPr>
      <w:r>
        <w:rPr>
          <w:color w:val="1F1F1F"/>
          <w:sz w:val="20"/>
        </w:rPr>
        <w:t>Zhotovitel povede výzkumný deník a zavazuje se po dobu provádění ZAV zaznamenávat v něm skutečnosti podstatné z hlediska provádění ZAV. Výzkumný deník bude odpovědný pracovník zhotovitele na požádání předkládat odpovědnému pracovníkovi objednatele ke kontrole a  podpisu. Dohody učiněné ve výzkumném deníku jsou pro obě strany závazné, nemohou však měnit ustanovení této dohody. Ustanovení této dohody mají vždy přednost před zápisy učiněnými ve výzkumném nebo stavebním</w:t>
      </w:r>
      <w:r>
        <w:rPr>
          <w:color w:val="1F1F1F"/>
          <w:spacing w:val="22"/>
          <w:sz w:val="20"/>
        </w:rPr>
        <w:t xml:space="preserve"> </w:t>
      </w:r>
      <w:r>
        <w:rPr>
          <w:color w:val="1F1F1F"/>
          <w:sz w:val="20"/>
        </w:rPr>
        <w:t>deníku.</w:t>
      </w:r>
    </w:p>
    <w:p w:rsidR="00D31636" w:rsidRDefault="00D31636">
      <w:pPr>
        <w:pStyle w:val="Zkladntext"/>
        <w:spacing w:before="8"/>
      </w:pPr>
    </w:p>
    <w:p w:rsidR="00D31636" w:rsidRDefault="00D251FF">
      <w:pPr>
        <w:pStyle w:val="Odstavecseseznamem"/>
        <w:numPr>
          <w:ilvl w:val="0"/>
          <w:numId w:val="7"/>
        </w:numPr>
        <w:tabs>
          <w:tab w:val="left" w:pos="532"/>
        </w:tabs>
        <w:spacing w:line="285" w:lineRule="auto"/>
        <w:ind w:left="529" w:right="128" w:hanging="423"/>
        <w:jc w:val="both"/>
        <w:rPr>
          <w:sz w:val="20"/>
        </w:rPr>
      </w:pPr>
      <w:r>
        <w:rPr>
          <w:color w:val="1F1F1F"/>
          <w:sz w:val="20"/>
        </w:rPr>
        <w:t>Zhotovitel upozorní své pracovníky na povinnost řídit se při provádění ZAV pokyny vedoucího stavby, které se budou týkat bezpečnosti a ochrany zdraví při</w:t>
      </w:r>
      <w:r>
        <w:rPr>
          <w:color w:val="1F1F1F"/>
          <w:spacing w:val="34"/>
          <w:sz w:val="20"/>
        </w:rPr>
        <w:t xml:space="preserve"> </w:t>
      </w:r>
      <w:r>
        <w:rPr>
          <w:color w:val="1F1F1F"/>
          <w:sz w:val="20"/>
        </w:rPr>
        <w:t>práci.</w:t>
      </w:r>
    </w:p>
    <w:p w:rsidR="00D31636" w:rsidRDefault="00D251FF">
      <w:pPr>
        <w:spacing w:before="175"/>
        <w:ind w:left="2970" w:right="2983"/>
        <w:jc w:val="center"/>
        <w:rPr>
          <w:b/>
          <w:sz w:val="27"/>
        </w:rPr>
      </w:pPr>
      <w:r>
        <w:rPr>
          <w:b/>
          <w:color w:val="1F1F1F"/>
          <w:w w:val="95"/>
          <w:sz w:val="27"/>
        </w:rPr>
        <w:t>v.</w:t>
      </w:r>
    </w:p>
    <w:p w:rsidR="00D31636" w:rsidRDefault="00D251FF">
      <w:pPr>
        <w:spacing w:before="134"/>
        <w:ind w:left="2970" w:right="2992"/>
        <w:jc w:val="center"/>
        <w:rPr>
          <w:b/>
          <w:sz w:val="19"/>
        </w:rPr>
      </w:pPr>
      <w:r>
        <w:rPr>
          <w:b/>
          <w:color w:val="1F1F1F"/>
          <w:sz w:val="19"/>
        </w:rPr>
        <w:t>Předání díla</w:t>
      </w:r>
    </w:p>
    <w:p w:rsidR="00D31636" w:rsidRDefault="00D31636">
      <w:pPr>
        <w:pStyle w:val="Zkladntext"/>
        <w:spacing w:before="2"/>
        <w:rPr>
          <w:b/>
          <w:sz w:val="23"/>
        </w:rPr>
      </w:pPr>
    </w:p>
    <w:p w:rsidR="00D31636" w:rsidRDefault="00D251FF">
      <w:pPr>
        <w:pStyle w:val="Odstavecseseznamem"/>
        <w:numPr>
          <w:ilvl w:val="0"/>
          <w:numId w:val="6"/>
        </w:numPr>
        <w:tabs>
          <w:tab w:val="left" w:pos="456"/>
        </w:tabs>
        <w:rPr>
          <w:sz w:val="20"/>
        </w:rPr>
      </w:pPr>
      <w:r>
        <w:rPr>
          <w:color w:val="1F1F1F"/>
          <w:sz w:val="20"/>
        </w:rPr>
        <w:t>Zhotovitel předá provedené práce a závěrečné zprávy o výsledcích ZAV objednateli  takto:</w:t>
      </w:r>
    </w:p>
    <w:p w:rsidR="00D31636" w:rsidRDefault="00D31636">
      <w:pPr>
        <w:pStyle w:val="Zkladntext"/>
        <w:rPr>
          <w:sz w:val="24"/>
        </w:rPr>
      </w:pPr>
    </w:p>
    <w:p w:rsidR="00D31636" w:rsidRDefault="00D251FF">
      <w:pPr>
        <w:pStyle w:val="Odstavecseseznamem"/>
        <w:numPr>
          <w:ilvl w:val="1"/>
          <w:numId w:val="6"/>
        </w:numPr>
        <w:tabs>
          <w:tab w:val="left" w:pos="1156"/>
        </w:tabs>
        <w:spacing w:line="283" w:lineRule="auto"/>
        <w:ind w:right="114" w:hanging="354"/>
        <w:jc w:val="both"/>
        <w:rPr>
          <w:sz w:val="20"/>
        </w:rPr>
      </w:pPr>
      <w:r>
        <w:rPr>
          <w:color w:val="1F1F1F"/>
          <w:w w:val="105"/>
          <w:sz w:val="20"/>
        </w:rPr>
        <w:t>Terénní</w:t>
      </w:r>
      <w:r>
        <w:rPr>
          <w:color w:val="1F1F1F"/>
          <w:spacing w:val="-14"/>
          <w:w w:val="105"/>
          <w:sz w:val="20"/>
        </w:rPr>
        <w:t xml:space="preserve"> </w:t>
      </w:r>
      <w:r>
        <w:rPr>
          <w:color w:val="1F1F1F"/>
          <w:w w:val="105"/>
          <w:sz w:val="20"/>
        </w:rPr>
        <w:t>část</w:t>
      </w:r>
      <w:r>
        <w:rPr>
          <w:color w:val="1F1F1F"/>
          <w:spacing w:val="-7"/>
          <w:w w:val="105"/>
          <w:sz w:val="20"/>
        </w:rPr>
        <w:t xml:space="preserve"> </w:t>
      </w:r>
      <w:r>
        <w:rPr>
          <w:color w:val="1F1F1F"/>
          <w:w w:val="105"/>
          <w:sz w:val="20"/>
        </w:rPr>
        <w:t>ZAV</w:t>
      </w:r>
      <w:r>
        <w:rPr>
          <w:color w:val="1F1F1F"/>
          <w:spacing w:val="-16"/>
          <w:w w:val="105"/>
          <w:sz w:val="20"/>
        </w:rPr>
        <w:t xml:space="preserve"> </w:t>
      </w:r>
      <w:r>
        <w:rPr>
          <w:color w:val="1F1F1F"/>
          <w:w w:val="105"/>
          <w:sz w:val="20"/>
        </w:rPr>
        <w:t>bude</w:t>
      </w:r>
      <w:r>
        <w:rPr>
          <w:color w:val="1F1F1F"/>
          <w:spacing w:val="-8"/>
          <w:w w:val="105"/>
          <w:sz w:val="20"/>
        </w:rPr>
        <w:t xml:space="preserve"> </w:t>
      </w:r>
      <w:r>
        <w:rPr>
          <w:color w:val="1F1F1F"/>
          <w:w w:val="105"/>
          <w:sz w:val="20"/>
        </w:rPr>
        <w:t>ukončena</w:t>
      </w:r>
      <w:r>
        <w:rPr>
          <w:color w:val="1F1F1F"/>
          <w:spacing w:val="4"/>
          <w:w w:val="105"/>
          <w:sz w:val="20"/>
        </w:rPr>
        <w:t xml:space="preserve"> </w:t>
      </w:r>
      <w:r>
        <w:rPr>
          <w:color w:val="1F1F1F"/>
          <w:w w:val="105"/>
          <w:sz w:val="20"/>
        </w:rPr>
        <w:t>zápisem</w:t>
      </w:r>
      <w:r>
        <w:rPr>
          <w:color w:val="1F1F1F"/>
          <w:spacing w:val="-7"/>
          <w:w w:val="105"/>
          <w:sz w:val="20"/>
        </w:rPr>
        <w:t xml:space="preserve"> </w:t>
      </w:r>
      <w:r>
        <w:rPr>
          <w:color w:val="1F1F1F"/>
          <w:w w:val="105"/>
          <w:sz w:val="20"/>
        </w:rPr>
        <w:t>ve</w:t>
      </w:r>
      <w:r>
        <w:rPr>
          <w:color w:val="1F1F1F"/>
          <w:spacing w:val="-14"/>
          <w:w w:val="105"/>
          <w:sz w:val="20"/>
        </w:rPr>
        <w:t xml:space="preserve"> </w:t>
      </w:r>
      <w:r>
        <w:rPr>
          <w:color w:val="1F1F1F"/>
          <w:w w:val="105"/>
          <w:sz w:val="20"/>
        </w:rPr>
        <w:t>výzkumném</w:t>
      </w:r>
      <w:r>
        <w:rPr>
          <w:color w:val="1F1F1F"/>
          <w:spacing w:val="1"/>
          <w:w w:val="105"/>
          <w:sz w:val="20"/>
        </w:rPr>
        <w:t xml:space="preserve"> </w:t>
      </w:r>
      <w:r>
        <w:rPr>
          <w:color w:val="1F1F1F"/>
          <w:w w:val="105"/>
          <w:sz w:val="20"/>
        </w:rPr>
        <w:t>deníku</w:t>
      </w:r>
      <w:r>
        <w:rPr>
          <w:color w:val="1F1F1F"/>
          <w:spacing w:val="-12"/>
          <w:w w:val="105"/>
          <w:sz w:val="20"/>
        </w:rPr>
        <w:t xml:space="preserve"> </w:t>
      </w:r>
      <w:r>
        <w:rPr>
          <w:color w:val="1F1F1F"/>
          <w:w w:val="105"/>
          <w:sz w:val="20"/>
        </w:rPr>
        <w:t>opatřeným</w:t>
      </w:r>
      <w:r>
        <w:rPr>
          <w:color w:val="1F1F1F"/>
          <w:spacing w:val="-7"/>
          <w:w w:val="105"/>
          <w:sz w:val="20"/>
        </w:rPr>
        <w:t xml:space="preserve"> </w:t>
      </w:r>
      <w:r>
        <w:rPr>
          <w:color w:val="1F1F1F"/>
          <w:w w:val="105"/>
          <w:sz w:val="20"/>
        </w:rPr>
        <w:t xml:space="preserve">podpisem objednatele nebo osoby pověřené objednatelem. Po ukončení terénní části ZAV vydá zhotovitel objednateli do 10 pracovních dnů potvrzení o provedení ZAV se základní </w:t>
      </w:r>
      <w:r>
        <w:rPr>
          <w:color w:val="1F1F1F"/>
          <w:sz w:val="20"/>
        </w:rPr>
        <w:t xml:space="preserve">charakteristikou zjištěných </w:t>
      </w:r>
      <w:r>
        <w:rPr>
          <w:color w:val="1F1F1F"/>
          <w:spacing w:val="12"/>
          <w:sz w:val="20"/>
        </w:rPr>
        <w:t xml:space="preserve"> </w:t>
      </w:r>
      <w:r>
        <w:rPr>
          <w:color w:val="1F1F1F"/>
          <w:sz w:val="20"/>
        </w:rPr>
        <w:t>skutečností.</w:t>
      </w:r>
    </w:p>
    <w:p w:rsidR="00D31636" w:rsidRDefault="00D251FF">
      <w:pPr>
        <w:pStyle w:val="Odstavecseseznamem"/>
        <w:numPr>
          <w:ilvl w:val="1"/>
          <w:numId w:val="6"/>
        </w:numPr>
        <w:tabs>
          <w:tab w:val="left" w:pos="1156"/>
        </w:tabs>
        <w:spacing w:line="283" w:lineRule="auto"/>
        <w:ind w:left="1151" w:right="102" w:hanging="355"/>
        <w:jc w:val="both"/>
        <w:rPr>
          <w:sz w:val="20"/>
        </w:rPr>
      </w:pPr>
      <w:r>
        <w:rPr>
          <w:color w:val="1F1F1F"/>
          <w:sz w:val="20"/>
        </w:rPr>
        <w:t xml:space="preserve">Zhotovitel se zavazuje vypracovat konečnou zprávu o výsledcích ZAV nejpozději do 24 měsíců od ukončení terénní části ZAV. O ukončení ZAV a předání konečné zprávy bude mezi stranami podepsán předávací </w:t>
      </w:r>
      <w:r>
        <w:rPr>
          <w:color w:val="1F1F1F"/>
          <w:spacing w:val="24"/>
          <w:sz w:val="20"/>
        </w:rPr>
        <w:t xml:space="preserve"> </w:t>
      </w:r>
      <w:r>
        <w:rPr>
          <w:color w:val="1F1F1F"/>
          <w:sz w:val="20"/>
        </w:rPr>
        <w:t>protokol.</w:t>
      </w:r>
    </w:p>
    <w:p w:rsidR="00D31636" w:rsidRDefault="00D31636">
      <w:pPr>
        <w:pStyle w:val="Zkladntext"/>
        <w:spacing w:before="2"/>
        <w:rPr>
          <w:sz w:val="32"/>
        </w:rPr>
      </w:pPr>
    </w:p>
    <w:p w:rsidR="00D31636" w:rsidRDefault="00D251FF">
      <w:pPr>
        <w:pStyle w:val="Nadpis5"/>
        <w:ind w:right="2994"/>
      </w:pPr>
      <w:r>
        <w:rPr>
          <w:color w:val="1F1F1F"/>
        </w:rPr>
        <w:t>VI.</w:t>
      </w:r>
    </w:p>
    <w:p w:rsidR="00D31636" w:rsidRDefault="00D251FF">
      <w:pPr>
        <w:spacing w:before="149"/>
        <w:ind w:left="2968" w:right="3002"/>
        <w:jc w:val="center"/>
        <w:rPr>
          <w:b/>
          <w:sz w:val="19"/>
        </w:rPr>
      </w:pPr>
      <w:r>
        <w:rPr>
          <w:b/>
          <w:color w:val="1F1F1F"/>
          <w:sz w:val="19"/>
        </w:rPr>
        <w:t>Závěrečná ustanovení</w:t>
      </w:r>
    </w:p>
    <w:p w:rsidR="00D31636" w:rsidRDefault="00D31636">
      <w:pPr>
        <w:jc w:val="center"/>
        <w:rPr>
          <w:sz w:val="19"/>
        </w:rPr>
        <w:sectPr w:rsidR="00D31636">
          <w:pgSz w:w="11910" w:h="16840"/>
          <w:pgMar w:top="1420" w:right="1200" w:bottom="840" w:left="1360" w:header="0" w:footer="654" w:gutter="0"/>
          <w:cols w:space="708"/>
        </w:sectPr>
      </w:pPr>
    </w:p>
    <w:p w:rsidR="00D31636" w:rsidRDefault="00D251FF">
      <w:pPr>
        <w:pStyle w:val="Odstavecseseznamem"/>
        <w:numPr>
          <w:ilvl w:val="0"/>
          <w:numId w:val="5"/>
        </w:numPr>
        <w:tabs>
          <w:tab w:val="left" w:pos="493"/>
        </w:tabs>
        <w:spacing w:before="77" w:line="273" w:lineRule="auto"/>
        <w:ind w:right="107" w:hanging="360"/>
        <w:jc w:val="both"/>
        <w:rPr>
          <w:color w:val="212121"/>
          <w:sz w:val="19"/>
        </w:rPr>
      </w:pPr>
      <w:r>
        <w:rPr>
          <w:color w:val="212121"/>
          <w:sz w:val="20"/>
        </w:rPr>
        <w:lastRenderedPageBreak/>
        <w:t xml:space="preserve">Kontaktní osobou na straně objednatele ve věcech technických je pro účely této smlouvy: </w:t>
      </w:r>
      <w:r>
        <w:rPr>
          <w:rFonts w:ascii="Times New Roman" w:hAnsi="Times New Roman"/>
          <w:color w:val="212121"/>
          <w:sz w:val="20"/>
        </w:rPr>
        <w:t xml:space="preserve">, </w:t>
      </w:r>
      <w:r>
        <w:rPr>
          <w:color w:val="212121"/>
          <w:sz w:val="20"/>
        </w:rPr>
        <w:t>nebude-li písemně sděleno jinak.</w:t>
      </w:r>
    </w:p>
    <w:p w:rsidR="00D31636" w:rsidRDefault="00D31636">
      <w:pPr>
        <w:pStyle w:val="Zkladntext"/>
        <w:spacing w:before="5"/>
        <w:rPr>
          <w:sz w:val="21"/>
        </w:rPr>
      </w:pPr>
    </w:p>
    <w:p w:rsidR="00D31636" w:rsidRDefault="00D251FF" w:rsidP="009C06FC">
      <w:pPr>
        <w:pStyle w:val="Odstavecseseznamem"/>
        <w:numPr>
          <w:ilvl w:val="0"/>
          <w:numId w:val="5"/>
        </w:numPr>
        <w:tabs>
          <w:tab w:val="left" w:pos="556"/>
        </w:tabs>
        <w:spacing w:line="280" w:lineRule="auto"/>
        <w:ind w:left="553" w:right="116" w:hanging="416"/>
        <w:jc w:val="both"/>
      </w:pPr>
      <w:r w:rsidRPr="006C4822">
        <w:rPr>
          <w:color w:val="212121"/>
          <w:sz w:val="20"/>
        </w:rPr>
        <w:t xml:space="preserve">Kontaktní osobou na straně zhotovitele ve věcech technických je pro účely této smlouvy:  </w:t>
      </w:r>
    </w:p>
    <w:p w:rsidR="00D31636" w:rsidRDefault="00D251FF">
      <w:pPr>
        <w:pStyle w:val="Odstavecseseznamem"/>
        <w:numPr>
          <w:ilvl w:val="0"/>
          <w:numId w:val="5"/>
        </w:numPr>
        <w:tabs>
          <w:tab w:val="left" w:pos="546"/>
        </w:tabs>
        <w:spacing w:before="1" w:line="278" w:lineRule="auto"/>
        <w:ind w:left="551" w:right="119" w:hanging="421"/>
        <w:jc w:val="both"/>
        <w:rPr>
          <w:rFonts w:ascii="Times New Roman" w:hAnsi="Times New Roman"/>
          <w:color w:val="212121"/>
          <w:sz w:val="20"/>
        </w:rPr>
      </w:pPr>
      <w:r>
        <w:rPr>
          <w:color w:val="212121"/>
          <w:sz w:val="20"/>
        </w:rPr>
        <w:t>Tuto smlouvu lze měnit pouze písemnými dodatky, podepsanými oběma smluvními stranami a postupně vzestupně číslovanými.</w:t>
      </w:r>
    </w:p>
    <w:p w:rsidR="00D31636" w:rsidRDefault="00D31636">
      <w:pPr>
        <w:pStyle w:val="Zkladntext"/>
        <w:spacing w:before="7"/>
      </w:pPr>
    </w:p>
    <w:p w:rsidR="00D31636" w:rsidRDefault="00D251FF">
      <w:pPr>
        <w:pStyle w:val="Odstavecseseznamem"/>
        <w:numPr>
          <w:ilvl w:val="0"/>
          <w:numId w:val="5"/>
        </w:numPr>
        <w:tabs>
          <w:tab w:val="left" w:pos="550"/>
          <w:tab w:val="left" w:pos="551"/>
        </w:tabs>
        <w:ind w:left="550" w:hanging="420"/>
        <w:rPr>
          <w:rFonts w:ascii="Times New Roman" w:hAnsi="Times New Roman"/>
          <w:color w:val="212121"/>
          <w:sz w:val="20"/>
        </w:rPr>
      </w:pPr>
      <w:r>
        <w:rPr>
          <w:color w:val="212121"/>
          <w:sz w:val="20"/>
        </w:rPr>
        <w:t>Smlouva</w:t>
      </w:r>
      <w:r>
        <w:rPr>
          <w:color w:val="212121"/>
          <w:spacing w:val="-16"/>
          <w:sz w:val="20"/>
        </w:rPr>
        <w:t xml:space="preserve"> </w:t>
      </w:r>
      <w:r>
        <w:rPr>
          <w:color w:val="212121"/>
          <w:sz w:val="20"/>
        </w:rPr>
        <w:t>je</w:t>
      </w:r>
      <w:r>
        <w:rPr>
          <w:color w:val="212121"/>
          <w:spacing w:val="-20"/>
          <w:sz w:val="20"/>
        </w:rPr>
        <w:t xml:space="preserve"> </w:t>
      </w:r>
      <w:r>
        <w:rPr>
          <w:color w:val="212121"/>
          <w:sz w:val="20"/>
        </w:rPr>
        <w:t>uzavřena</w:t>
      </w:r>
      <w:r>
        <w:rPr>
          <w:color w:val="212121"/>
          <w:spacing w:val="-6"/>
          <w:sz w:val="20"/>
        </w:rPr>
        <w:t xml:space="preserve"> </w:t>
      </w:r>
      <w:r>
        <w:rPr>
          <w:color w:val="212121"/>
          <w:sz w:val="20"/>
        </w:rPr>
        <w:t>elekt</w:t>
      </w:r>
      <w:r>
        <w:rPr>
          <w:color w:val="212121"/>
          <w:spacing w:val="-26"/>
          <w:sz w:val="20"/>
        </w:rPr>
        <w:t xml:space="preserve"> </w:t>
      </w:r>
      <w:r>
        <w:rPr>
          <w:color w:val="212121"/>
          <w:sz w:val="20"/>
        </w:rPr>
        <w:t>ronicky</w:t>
      </w:r>
      <w:r>
        <w:rPr>
          <w:color w:val="525252"/>
          <w:sz w:val="20"/>
        </w:rPr>
        <w:t>.</w:t>
      </w:r>
    </w:p>
    <w:p w:rsidR="00D31636" w:rsidRDefault="00D31636">
      <w:pPr>
        <w:pStyle w:val="Zkladntext"/>
        <w:spacing w:before="7"/>
        <w:rPr>
          <w:sz w:val="23"/>
        </w:rPr>
      </w:pPr>
    </w:p>
    <w:p w:rsidR="00D31636" w:rsidRDefault="00D251FF">
      <w:pPr>
        <w:pStyle w:val="Odstavecseseznamem"/>
        <w:numPr>
          <w:ilvl w:val="0"/>
          <w:numId w:val="5"/>
        </w:numPr>
        <w:tabs>
          <w:tab w:val="left" w:pos="547"/>
        </w:tabs>
        <w:spacing w:line="278" w:lineRule="auto"/>
        <w:ind w:left="556" w:right="113" w:hanging="427"/>
        <w:jc w:val="both"/>
        <w:rPr>
          <w:rFonts w:ascii="Times New Roman" w:hAnsi="Times New Roman"/>
          <w:color w:val="212121"/>
          <w:sz w:val="20"/>
        </w:rPr>
      </w:pPr>
      <w:r>
        <w:rPr>
          <w:color w:val="212121"/>
          <w:sz w:val="20"/>
        </w:rPr>
        <w:t>Smlouva nabývá platnosti dnem podpisu oprávněných zástupců smluvních stran a účinnosti</w:t>
      </w:r>
      <w:r>
        <w:rPr>
          <w:color w:val="212121"/>
          <w:spacing w:val="-31"/>
          <w:sz w:val="20"/>
        </w:rPr>
        <w:t xml:space="preserve"> </w:t>
      </w:r>
      <w:r>
        <w:rPr>
          <w:color w:val="212121"/>
          <w:sz w:val="20"/>
        </w:rPr>
        <w:t>dnem zveřejnění v Registru</w:t>
      </w:r>
      <w:r>
        <w:rPr>
          <w:color w:val="212121"/>
          <w:spacing w:val="-40"/>
          <w:sz w:val="20"/>
        </w:rPr>
        <w:t xml:space="preserve"> </w:t>
      </w:r>
      <w:r>
        <w:rPr>
          <w:color w:val="212121"/>
          <w:sz w:val="20"/>
        </w:rPr>
        <w:t>smluv.</w:t>
      </w:r>
    </w:p>
    <w:p w:rsidR="00D31636" w:rsidRDefault="00D31636">
      <w:pPr>
        <w:pStyle w:val="Zkladntext"/>
        <w:rPr>
          <w:sz w:val="21"/>
        </w:rPr>
      </w:pPr>
    </w:p>
    <w:p w:rsidR="00D31636" w:rsidRDefault="00D251FF">
      <w:pPr>
        <w:pStyle w:val="Odstavecseseznamem"/>
        <w:numPr>
          <w:ilvl w:val="0"/>
          <w:numId w:val="5"/>
        </w:numPr>
        <w:tabs>
          <w:tab w:val="left" w:pos="541"/>
          <w:tab w:val="left" w:pos="542"/>
        </w:tabs>
        <w:ind w:left="541" w:hanging="416"/>
        <w:rPr>
          <w:rFonts w:ascii="Times New Roman" w:hAnsi="Times New Roman"/>
          <w:color w:val="212121"/>
          <w:sz w:val="20"/>
        </w:rPr>
      </w:pPr>
      <w:r>
        <w:rPr>
          <w:color w:val="212121"/>
          <w:sz w:val="20"/>
        </w:rPr>
        <w:t xml:space="preserve">Smluvní vztahy výslovně neupravené touto smlouvou se řídí ustanoveními občanského </w:t>
      </w:r>
      <w:r>
        <w:rPr>
          <w:color w:val="212121"/>
          <w:spacing w:val="25"/>
          <w:sz w:val="20"/>
        </w:rPr>
        <w:t xml:space="preserve"> </w:t>
      </w:r>
      <w:r>
        <w:rPr>
          <w:color w:val="212121"/>
          <w:sz w:val="20"/>
        </w:rPr>
        <w:t>zákoníku</w:t>
      </w:r>
    </w:p>
    <w:p w:rsidR="00D31636" w:rsidRDefault="00D251FF">
      <w:pPr>
        <w:pStyle w:val="Zkladntext"/>
        <w:spacing w:before="10"/>
        <w:ind w:left="547"/>
      </w:pPr>
      <w:r>
        <w:rPr>
          <w:rFonts w:ascii="Times New Roman" w:hAnsi="Times New Roman"/>
          <w:color w:val="212121"/>
          <w:sz w:val="23"/>
        </w:rPr>
        <w:t xml:space="preserve">a </w:t>
      </w:r>
      <w:r>
        <w:rPr>
          <w:color w:val="212121"/>
        </w:rPr>
        <w:t>předpisů souvisejících.</w:t>
      </w:r>
    </w:p>
    <w:p w:rsidR="00D31636" w:rsidRDefault="00D31636">
      <w:pPr>
        <w:pStyle w:val="Zkladntext"/>
        <w:spacing w:before="6"/>
        <w:rPr>
          <w:sz w:val="23"/>
        </w:rPr>
      </w:pPr>
    </w:p>
    <w:p w:rsidR="00D31636" w:rsidRDefault="00D251FF">
      <w:pPr>
        <w:pStyle w:val="Odstavecseseznamem"/>
        <w:numPr>
          <w:ilvl w:val="0"/>
          <w:numId w:val="5"/>
        </w:numPr>
        <w:tabs>
          <w:tab w:val="left" w:pos="547"/>
        </w:tabs>
        <w:spacing w:line="278" w:lineRule="auto"/>
        <w:ind w:left="544" w:right="105" w:hanging="418"/>
        <w:jc w:val="both"/>
        <w:rPr>
          <w:rFonts w:ascii="Times New Roman" w:hAnsi="Times New Roman"/>
          <w:color w:val="212121"/>
          <w:sz w:val="20"/>
        </w:rPr>
      </w:pPr>
      <w:r>
        <w:rPr>
          <w:color w:val="212121"/>
          <w:sz w:val="20"/>
        </w:rPr>
        <w:t xml:space="preserve">Smluvní strany vylučují použití první věty ustanovení§ </w:t>
      </w:r>
      <w:r>
        <w:rPr>
          <w:rFonts w:ascii="Times New Roman" w:hAnsi="Times New Roman"/>
          <w:color w:val="212121"/>
          <w:sz w:val="20"/>
        </w:rPr>
        <w:t xml:space="preserve">558 </w:t>
      </w:r>
      <w:r>
        <w:rPr>
          <w:color w:val="212121"/>
          <w:sz w:val="20"/>
        </w:rPr>
        <w:t xml:space="preserve">odst. </w:t>
      </w:r>
      <w:r>
        <w:rPr>
          <w:rFonts w:ascii="Times New Roman" w:hAnsi="Times New Roman"/>
          <w:color w:val="212121"/>
          <w:sz w:val="20"/>
        </w:rPr>
        <w:t xml:space="preserve">2 </w:t>
      </w:r>
      <w:r>
        <w:rPr>
          <w:color w:val="212121"/>
          <w:sz w:val="20"/>
        </w:rPr>
        <w:t xml:space="preserve">občanského </w:t>
      </w:r>
      <w:r>
        <w:rPr>
          <w:color w:val="212121"/>
          <w:spacing w:val="3"/>
          <w:sz w:val="20"/>
        </w:rPr>
        <w:t>zákoníku</w:t>
      </w:r>
      <w:r>
        <w:rPr>
          <w:color w:val="3B3B3B"/>
          <w:spacing w:val="3"/>
          <w:sz w:val="20"/>
        </w:rPr>
        <w:t xml:space="preserve">. </w:t>
      </w:r>
      <w:r>
        <w:rPr>
          <w:color w:val="212121"/>
          <w:sz w:val="20"/>
        </w:rPr>
        <w:t>Smluvní strany se dále dohodly, že obchodní zvyklosti nemají přednost před žádným ustanovením</w:t>
      </w:r>
      <w:r>
        <w:rPr>
          <w:color w:val="212121"/>
          <w:spacing w:val="-27"/>
          <w:sz w:val="20"/>
        </w:rPr>
        <w:t xml:space="preserve"> </w:t>
      </w:r>
      <w:r>
        <w:rPr>
          <w:color w:val="212121"/>
          <w:sz w:val="20"/>
        </w:rPr>
        <w:t>zákona.</w:t>
      </w:r>
    </w:p>
    <w:p w:rsidR="00D31636" w:rsidRDefault="00D31636">
      <w:pPr>
        <w:pStyle w:val="Zkladntext"/>
        <w:rPr>
          <w:sz w:val="21"/>
        </w:rPr>
      </w:pPr>
    </w:p>
    <w:p w:rsidR="00D31636" w:rsidRDefault="00D251FF">
      <w:pPr>
        <w:pStyle w:val="Odstavecseseznamem"/>
        <w:numPr>
          <w:ilvl w:val="0"/>
          <w:numId w:val="5"/>
        </w:numPr>
        <w:tabs>
          <w:tab w:val="left" w:pos="546"/>
        </w:tabs>
        <w:spacing w:line="280" w:lineRule="auto"/>
        <w:ind w:left="542" w:right="110" w:hanging="425"/>
        <w:jc w:val="both"/>
        <w:rPr>
          <w:rFonts w:ascii="Times New Roman" w:hAnsi="Times New Roman"/>
          <w:color w:val="212121"/>
          <w:sz w:val="20"/>
        </w:rPr>
      </w:pPr>
      <w:r>
        <w:rPr>
          <w:color w:val="212121"/>
          <w:sz w:val="20"/>
        </w:rPr>
        <w:t xml:space="preserve">Objednatel bere na vědomí, že zpracovatel je povinným subjektem podle zákona č. </w:t>
      </w:r>
      <w:r>
        <w:rPr>
          <w:rFonts w:ascii="Times New Roman" w:hAnsi="Times New Roman"/>
          <w:color w:val="212121"/>
          <w:sz w:val="20"/>
        </w:rPr>
        <w:t xml:space="preserve">106/1999 </w:t>
      </w:r>
      <w:r>
        <w:rPr>
          <w:color w:val="212121"/>
          <w:sz w:val="20"/>
        </w:rPr>
        <w:t>Sb., o</w:t>
      </w:r>
      <w:r>
        <w:rPr>
          <w:color w:val="212121"/>
          <w:spacing w:val="-15"/>
          <w:sz w:val="20"/>
        </w:rPr>
        <w:t xml:space="preserve"> </w:t>
      </w:r>
      <w:r>
        <w:rPr>
          <w:color w:val="212121"/>
          <w:sz w:val="20"/>
        </w:rPr>
        <w:t>svobodném</w:t>
      </w:r>
      <w:r>
        <w:rPr>
          <w:color w:val="212121"/>
          <w:spacing w:val="9"/>
          <w:sz w:val="20"/>
        </w:rPr>
        <w:t xml:space="preserve"> </w:t>
      </w:r>
      <w:r>
        <w:rPr>
          <w:color w:val="212121"/>
          <w:sz w:val="20"/>
        </w:rPr>
        <w:t>přístupu</w:t>
      </w:r>
      <w:r>
        <w:rPr>
          <w:color w:val="212121"/>
          <w:spacing w:val="-8"/>
          <w:sz w:val="20"/>
        </w:rPr>
        <w:t xml:space="preserve"> </w:t>
      </w:r>
      <w:r>
        <w:rPr>
          <w:color w:val="212121"/>
          <w:sz w:val="20"/>
        </w:rPr>
        <w:t>k</w:t>
      </w:r>
      <w:r>
        <w:rPr>
          <w:color w:val="212121"/>
          <w:spacing w:val="-15"/>
          <w:sz w:val="20"/>
        </w:rPr>
        <w:t xml:space="preserve"> </w:t>
      </w:r>
      <w:r>
        <w:rPr>
          <w:color w:val="212121"/>
          <w:sz w:val="20"/>
        </w:rPr>
        <w:t>informacím,</w:t>
      </w:r>
      <w:r>
        <w:rPr>
          <w:color w:val="212121"/>
          <w:spacing w:val="-3"/>
          <w:sz w:val="20"/>
        </w:rPr>
        <w:t xml:space="preserve"> </w:t>
      </w:r>
      <w:r>
        <w:rPr>
          <w:color w:val="212121"/>
          <w:sz w:val="20"/>
        </w:rPr>
        <w:t>ve</w:t>
      </w:r>
      <w:r>
        <w:rPr>
          <w:color w:val="212121"/>
          <w:spacing w:val="-9"/>
          <w:sz w:val="20"/>
        </w:rPr>
        <w:t xml:space="preserve"> </w:t>
      </w:r>
      <w:r>
        <w:rPr>
          <w:color w:val="212121"/>
          <w:sz w:val="20"/>
        </w:rPr>
        <w:t>znění</w:t>
      </w:r>
      <w:r>
        <w:rPr>
          <w:color w:val="212121"/>
          <w:spacing w:val="-15"/>
          <w:sz w:val="20"/>
        </w:rPr>
        <w:t xml:space="preserve"> </w:t>
      </w:r>
      <w:r>
        <w:rPr>
          <w:color w:val="212121"/>
          <w:sz w:val="20"/>
        </w:rPr>
        <w:t>pozdějších</w:t>
      </w:r>
      <w:r>
        <w:rPr>
          <w:color w:val="212121"/>
          <w:spacing w:val="2"/>
          <w:sz w:val="20"/>
        </w:rPr>
        <w:t xml:space="preserve"> </w:t>
      </w:r>
      <w:r>
        <w:rPr>
          <w:color w:val="212121"/>
          <w:sz w:val="20"/>
        </w:rPr>
        <w:t>předpisů.</w:t>
      </w:r>
      <w:r>
        <w:rPr>
          <w:color w:val="212121"/>
          <w:spacing w:val="-4"/>
          <w:sz w:val="20"/>
        </w:rPr>
        <w:t xml:space="preserve"> </w:t>
      </w:r>
      <w:r>
        <w:rPr>
          <w:color w:val="212121"/>
          <w:sz w:val="20"/>
        </w:rPr>
        <w:t>Zpracovatel si</w:t>
      </w:r>
      <w:r>
        <w:rPr>
          <w:color w:val="212121"/>
          <w:spacing w:val="-15"/>
          <w:sz w:val="20"/>
        </w:rPr>
        <w:t xml:space="preserve"> </w:t>
      </w:r>
      <w:r>
        <w:rPr>
          <w:color w:val="212121"/>
          <w:sz w:val="20"/>
        </w:rPr>
        <w:t>vyhrazuje</w:t>
      </w:r>
      <w:r>
        <w:rPr>
          <w:color w:val="212121"/>
          <w:spacing w:val="5"/>
          <w:sz w:val="20"/>
        </w:rPr>
        <w:t xml:space="preserve"> </w:t>
      </w:r>
      <w:r>
        <w:rPr>
          <w:color w:val="212121"/>
          <w:sz w:val="20"/>
        </w:rPr>
        <w:t>právo zveřejnit obsah této smlouvy včetně případných dodatků k této smlouvě v případě,  že mu  to ukládá právní</w:t>
      </w:r>
      <w:r>
        <w:rPr>
          <w:color w:val="212121"/>
          <w:spacing w:val="-11"/>
          <w:sz w:val="20"/>
        </w:rPr>
        <w:t xml:space="preserve"> </w:t>
      </w:r>
      <w:r>
        <w:rPr>
          <w:color w:val="212121"/>
          <w:sz w:val="20"/>
        </w:rPr>
        <w:t>předpis</w:t>
      </w:r>
      <w:r>
        <w:rPr>
          <w:color w:val="3B3B3B"/>
          <w:sz w:val="20"/>
        </w:rPr>
        <w:t>.</w:t>
      </w:r>
    </w:p>
    <w:p w:rsidR="00D31636" w:rsidRDefault="00D31636">
      <w:pPr>
        <w:pStyle w:val="Zkladntext"/>
        <w:spacing w:before="2"/>
        <w:rPr>
          <w:sz w:val="21"/>
        </w:rPr>
      </w:pPr>
    </w:p>
    <w:p w:rsidR="00D31636" w:rsidRDefault="00D251FF">
      <w:pPr>
        <w:pStyle w:val="Odstavecseseznamem"/>
        <w:numPr>
          <w:ilvl w:val="0"/>
          <w:numId w:val="5"/>
        </w:numPr>
        <w:tabs>
          <w:tab w:val="left" w:pos="540"/>
        </w:tabs>
        <w:spacing w:before="1" w:line="273" w:lineRule="auto"/>
        <w:ind w:left="537" w:right="107" w:hanging="421"/>
        <w:jc w:val="both"/>
        <w:rPr>
          <w:rFonts w:ascii="Times New Roman" w:hAnsi="Times New Roman"/>
          <w:color w:val="212121"/>
          <w:sz w:val="20"/>
        </w:rPr>
      </w:pPr>
      <w:r>
        <w:rPr>
          <w:color w:val="212121"/>
          <w:sz w:val="20"/>
        </w:rPr>
        <w:t xml:space="preserve">Účastníci této dohody po jejím přečtení prohlašují, že souhlasí s jejím obsahem a potvrzují, že nebyla ujednána v tísni ani za jinak nápadně nevýhodných </w:t>
      </w:r>
      <w:r>
        <w:rPr>
          <w:color w:val="212121"/>
          <w:spacing w:val="-7"/>
          <w:sz w:val="20"/>
        </w:rPr>
        <w:t>podmínek</w:t>
      </w:r>
      <w:r>
        <w:rPr>
          <w:color w:val="3B3B3B"/>
          <w:spacing w:val="-7"/>
          <w:sz w:val="20"/>
        </w:rPr>
        <w:t xml:space="preserve">. </w:t>
      </w:r>
      <w:r>
        <w:rPr>
          <w:color w:val="212121"/>
          <w:sz w:val="20"/>
        </w:rPr>
        <w:t>Na důkaz toho  připojují svoje</w:t>
      </w:r>
      <w:r>
        <w:rPr>
          <w:color w:val="212121"/>
          <w:spacing w:val="-8"/>
          <w:sz w:val="20"/>
        </w:rPr>
        <w:t xml:space="preserve"> </w:t>
      </w:r>
      <w:r>
        <w:rPr>
          <w:color w:val="212121"/>
          <w:sz w:val="20"/>
        </w:rPr>
        <w:t>podpisy.</w:t>
      </w:r>
    </w:p>
    <w:p w:rsidR="00D31636" w:rsidRDefault="00D31636">
      <w:pPr>
        <w:pStyle w:val="Zkladntext"/>
        <w:rPr>
          <w:sz w:val="31"/>
        </w:rPr>
      </w:pPr>
    </w:p>
    <w:p w:rsidR="00D31636" w:rsidRDefault="00D251FF">
      <w:pPr>
        <w:pStyle w:val="Odstavecseseznamem"/>
        <w:numPr>
          <w:ilvl w:val="0"/>
          <w:numId w:val="5"/>
        </w:numPr>
        <w:tabs>
          <w:tab w:val="left" w:pos="537"/>
        </w:tabs>
        <w:spacing w:line="280" w:lineRule="auto"/>
        <w:ind w:left="533" w:right="100" w:hanging="427"/>
        <w:jc w:val="both"/>
        <w:rPr>
          <w:rFonts w:ascii="Times New Roman" w:hAnsi="Times New Roman"/>
          <w:color w:val="212121"/>
          <w:sz w:val="20"/>
        </w:rPr>
      </w:pPr>
      <w:r>
        <w:rPr>
          <w:color w:val="212121"/>
          <w:w w:val="105"/>
          <w:sz w:val="20"/>
        </w:rPr>
        <w:t xml:space="preserve">Smluvní strany berou na vědomí, že tato dohoda bude zveřejněna podle zák. č. </w:t>
      </w:r>
      <w:r>
        <w:rPr>
          <w:rFonts w:ascii="Times New Roman" w:hAnsi="Times New Roman"/>
          <w:color w:val="212121"/>
          <w:w w:val="105"/>
          <w:sz w:val="20"/>
        </w:rPr>
        <w:t xml:space="preserve">340/2015 </w:t>
      </w:r>
      <w:r>
        <w:rPr>
          <w:color w:val="212121"/>
          <w:w w:val="105"/>
          <w:sz w:val="20"/>
        </w:rPr>
        <w:t>Sb., zákon</w:t>
      </w:r>
      <w:r>
        <w:rPr>
          <w:color w:val="212121"/>
          <w:spacing w:val="-32"/>
          <w:w w:val="105"/>
          <w:sz w:val="20"/>
        </w:rPr>
        <w:t xml:space="preserve"> </w:t>
      </w:r>
      <w:r>
        <w:rPr>
          <w:color w:val="212121"/>
          <w:w w:val="105"/>
          <w:sz w:val="20"/>
        </w:rPr>
        <w:t>o</w:t>
      </w:r>
      <w:r>
        <w:rPr>
          <w:color w:val="212121"/>
          <w:spacing w:val="-33"/>
          <w:w w:val="105"/>
          <w:sz w:val="20"/>
        </w:rPr>
        <w:t xml:space="preserve"> </w:t>
      </w:r>
      <w:r>
        <w:rPr>
          <w:color w:val="212121"/>
          <w:w w:val="105"/>
          <w:sz w:val="20"/>
        </w:rPr>
        <w:t>registru</w:t>
      </w:r>
      <w:r>
        <w:rPr>
          <w:color w:val="212121"/>
          <w:spacing w:val="-28"/>
          <w:w w:val="105"/>
          <w:sz w:val="20"/>
        </w:rPr>
        <w:t xml:space="preserve"> </w:t>
      </w:r>
      <w:r>
        <w:rPr>
          <w:color w:val="212121"/>
          <w:w w:val="105"/>
          <w:sz w:val="20"/>
        </w:rPr>
        <w:t>smluv,</w:t>
      </w:r>
      <w:r>
        <w:rPr>
          <w:color w:val="212121"/>
          <w:spacing w:val="-28"/>
          <w:w w:val="105"/>
          <w:sz w:val="20"/>
        </w:rPr>
        <w:t xml:space="preserve"> </w:t>
      </w:r>
      <w:r>
        <w:rPr>
          <w:color w:val="212121"/>
          <w:w w:val="105"/>
          <w:sz w:val="20"/>
        </w:rPr>
        <w:t>ve</w:t>
      </w:r>
      <w:r>
        <w:rPr>
          <w:color w:val="212121"/>
          <w:spacing w:val="-27"/>
          <w:w w:val="105"/>
          <w:sz w:val="20"/>
        </w:rPr>
        <w:t xml:space="preserve"> </w:t>
      </w:r>
      <w:r>
        <w:rPr>
          <w:color w:val="212121"/>
          <w:w w:val="105"/>
          <w:sz w:val="20"/>
        </w:rPr>
        <w:t>znění</w:t>
      </w:r>
      <w:r>
        <w:rPr>
          <w:color w:val="212121"/>
          <w:spacing w:val="-33"/>
          <w:w w:val="105"/>
          <w:sz w:val="20"/>
        </w:rPr>
        <w:t xml:space="preserve"> </w:t>
      </w:r>
      <w:r>
        <w:rPr>
          <w:color w:val="212121"/>
          <w:w w:val="105"/>
          <w:sz w:val="20"/>
        </w:rPr>
        <w:t>pozdějších</w:t>
      </w:r>
      <w:r>
        <w:rPr>
          <w:color w:val="212121"/>
          <w:spacing w:val="-24"/>
          <w:w w:val="105"/>
          <w:sz w:val="20"/>
        </w:rPr>
        <w:t xml:space="preserve"> </w:t>
      </w:r>
      <w:r>
        <w:rPr>
          <w:color w:val="212121"/>
          <w:w w:val="105"/>
          <w:sz w:val="20"/>
        </w:rPr>
        <w:t>předpisů,</w:t>
      </w:r>
      <w:r>
        <w:rPr>
          <w:color w:val="212121"/>
          <w:spacing w:val="-26"/>
          <w:w w:val="105"/>
          <w:sz w:val="20"/>
        </w:rPr>
        <w:t xml:space="preserve"> </w:t>
      </w:r>
      <w:r>
        <w:rPr>
          <w:color w:val="212121"/>
          <w:w w:val="105"/>
          <w:sz w:val="20"/>
        </w:rPr>
        <w:t>a</w:t>
      </w:r>
      <w:r>
        <w:rPr>
          <w:color w:val="212121"/>
          <w:spacing w:val="-32"/>
          <w:w w:val="105"/>
          <w:sz w:val="20"/>
        </w:rPr>
        <w:t xml:space="preserve"> </w:t>
      </w:r>
      <w:r>
        <w:rPr>
          <w:color w:val="212121"/>
          <w:w w:val="105"/>
          <w:sz w:val="20"/>
        </w:rPr>
        <w:t>to</w:t>
      </w:r>
      <w:r>
        <w:rPr>
          <w:color w:val="212121"/>
          <w:spacing w:val="-12"/>
          <w:w w:val="105"/>
          <w:sz w:val="20"/>
        </w:rPr>
        <w:t xml:space="preserve"> </w:t>
      </w:r>
      <w:r>
        <w:rPr>
          <w:color w:val="212121"/>
          <w:w w:val="105"/>
          <w:sz w:val="20"/>
        </w:rPr>
        <w:t>včetně</w:t>
      </w:r>
      <w:r>
        <w:rPr>
          <w:color w:val="212121"/>
          <w:spacing w:val="-28"/>
          <w:w w:val="105"/>
          <w:sz w:val="20"/>
        </w:rPr>
        <w:t xml:space="preserve"> </w:t>
      </w:r>
      <w:r>
        <w:rPr>
          <w:color w:val="212121"/>
          <w:w w:val="105"/>
          <w:sz w:val="20"/>
        </w:rPr>
        <w:t>příloh</w:t>
      </w:r>
      <w:r>
        <w:rPr>
          <w:color w:val="212121"/>
          <w:spacing w:val="-27"/>
          <w:w w:val="105"/>
          <w:sz w:val="20"/>
        </w:rPr>
        <w:t xml:space="preserve"> </w:t>
      </w:r>
      <w:r>
        <w:rPr>
          <w:color w:val="212121"/>
          <w:w w:val="105"/>
          <w:sz w:val="20"/>
        </w:rPr>
        <w:t>a</w:t>
      </w:r>
      <w:r>
        <w:rPr>
          <w:color w:val="212121"/>
          <w:spacing w:val="-32"/>
          <w:w w:val="105"/>
          <w:sz w:val="20"/>
        </w:rPr>
        <w:t xml:space="preserve"> </w:t>
      </w:r>
      <w:r>
        <w:rPr>
          <w:color w:val="212121"/>
          <w:w w:val="105"/>
          <w:sz w:val="20"/>
        </w:rPr>
        <w:t>dodatků.</w:t>
      </w:r>
      <w:r>
        <w:rPr>
          <w:color w:val="212121"/>
          <w:spacing w:val="-25"/>
          <w:w w:val="105"/>
          <w:sz w:val="20"/>
        </w:rPr>
        <w:t xml:space="preserve"> </w:t>
      </w:r>
      <w:r>
        <w:rPr>
          <w:color w:val="212121"/>
          <w:w w:val="105"/>
          <w:sz w:val="20"/>
        </w:rPr>
        <w:t>Za</w:t>
      </w:r>
      <w:r>
        <w:rPr>
          <w:color w:val="212121"/>
          <w:spacing w:val="-33"/>
          <w:w w:val="105"/>
          <w:sz w:val="20"/>
        </w:rPr>
        <w:t xml:space="preserve"> </w:t>
      </w:r>
      <w:r>
        <w:rPr>
          <w:color w:val="212121"/>
          <w:w w:val="105"/>
          <w:sz w:val="20"/>
        </w:rPr>
        <w:t>tím</w:t>
      </w:r>
      <w:r>
        <w:rPr>
          <w:color w:val="212121"/>
          <w:spacing w:val="-29"/>
          <w:w w:val="105"/>
          <w:sz w:val="20"/>
        </w:rPr>
        <w:t xml:space="preserve"> </w:t>
      </w:r>
      <w:r>
        <w:rPr>
          <w:color w:val="212121"/>
          <w:w w:val="105"/>
          <w:sz w:val="20"/>
        </w:rPr>
        <w:t>účelem se smluvní strany  zavazují v rámci kontraktačního procesu připravit  smlouvu  a její dodatky  v</w:t>
      </w:r>
      <w:r>
        <w:rPr>
          <w:color w:val="212121"/>
          <w:spacing w:val="-24"/>
          <w:w w:val="105"/>
          <w:sz w:val="20"/>
        </w:rPr>
        <w:t xml:space="preserve"> </w:t>
      </w:r>
      <w:r>
        <w:rPr>
          <w:color w:val="212121"/>
          <w:w w:val="105"/>
          <w:sz w:val="20"/>
        </w:rPr>
        <w:t>otevřeném</w:t>
      </w:r>
      <w:r>
        <w:rPr>
          <w:color w:val="212121"/>
          <w:spacing w:val="1"/>
          <w:w w:val="105"/>
          <w:sz w:val="20"/>
        </w:rPr>
        <w:t xml:space="preserve"> </w:t>
      </w:r>
      <w:r>
        <w:rPr>
          <w:color w:val="212121"/>
          <w:w w:val="105"/>
          <w:sz w:val="20"/>
        </w:rPr>
        <w:t>a</w:t>
      </w:r>
      <w:r>
        <w:rPr>
          <w:color w:val="212121"/>
          <w:spacing w:val="-16"/>
          <w:w w:val="105"/>
          <w:sz w:val="20"/>
        </w:rPr>
        <w:t xml:space="preserve"> </w:t>
      </w:r>
      <w:r>
        <w:rPr>
          <w:color w:val="212121"/>
          <w:w w:val="105"/>
          <w:sz w:val="20"/>
        </w:rPr>
        <w:t>strojově</w:t>
      </w:r>
      <w:r>
        <w:rPr>
          <w:color w:val="212121"/>
          <w:spacing w:val="-5"/>
          <w:w w:val="105"/>
          <w:sz w:val="20"/>
        </w:rPr>
        <w:t xml:space="preserve"> </w:t>
      </w:r>
      <w:r>
        <w:rPr>
          <w:color w:val="212121"/>
          <w:w w:val="105"/>
          <w:sz w:val="20"/>
        </w:rPr>
        <w:t>čitelném</w:t>
      </w:r>
      <w:r>
        <w:rPr>
          <w:color w:val="212121"/>
          <w:spacing w:val="-4"/>
          <w:w w:val="105"/>
          <w:sz w:val="20"/>
        </w:rPr>
        <w:t xml:space="preserve"> </w:t>
      </w:r>
      <w:r>
        <w:rPr>
          <w:color w:val="212121"/>
          <w:w w:val="105"/>
          <w:sz w:val="20"/>
        </w:rPr>
        <w:t>formátu</w:t>
      </w:r>
      <w:r>
        <w:rPr>
          <w:color w:val="212121"/>
          <w:spacing w:val="-30"/>
          <w:w w:val="105"/>
          <w:sz w:val="20"/>
        </w:rPr>
        <w:t xml:space="preserve"> </w:t>
      </w:r>
      <w:r>
        <w:rPr>
          <w:color w:val="3B3B3B"/>
          <w:w w:val="105"/>
          <w:sz w:val="20"/>
        </w:rPr>
        <w:t>.</w:t>
      </w:r>
      <w:r>
        <w:rPr>
          <w:color w:val="3B3B3B"/>
          <w:spacing w:val="-18"/>
          <w:w w:val="105"/>
          <w:sz w:val="20"/>
        </w:rPr>
        <w:t xml:space="preserve"> </w:t>
      </w:r>
      <w:r>
        <w:rPr>
          <w:color w:val="212121"/>
          <w:w w:val="105"/>
          <w:sz w:val="20"/>
        </w:rPr>
        <w:t>Tuto</w:t>
      </w:r>
      <w:r>
        <w:rPr>
          <w:color w:val="212121"/>
          <w:spacing w:val="-5"/>
          <w:w w:val="105"/>
          <w:sz w:val="20"/>
        </w:rPr>
        <w:t xml:space="preserve"> </w:t>
      </w:r>
      <w:r>
        <w:rPr>
          <w:color w:val="212121"/>
          <w:w w:val="105"/>
          <w:sz w:val="20"/>
        </w:rPr>
        <w:t>dohodu</w:t>
      </w:r>
      <w:r>
        <w:rPr>
          <w:color w:val="212121"/>
          <w:spacing w:val="-6"/>
          <w:w w:val="105"/>
          <w:sz w:val="20"/>
        </w:rPr>
        <w:t xml:space="preserve"> </w:t>
      </w:r>
      <w:r>
        <w:rPr>
          <w:color w:val="212121"/>
          <w:w w:val="105"/>
          <w:sz w:val="20"/>
        </w:rPr>
        <w:t>zveřejní</w:t>
      </w:r>
      <w:r>
        <w:rPr>
          <w:color w:val="212121"/>
          <w:spacing w:val="-10"/>
          <w:w w:val="105"/>
          <w:sz w:val="20"/>
        </w:rPr>
        <w:t xml:space="preserve"> </w:t>
      </w:r>
      <w:r>
        <w:rPr>
          <w:color w:val="212121"/>
          <w:w w:val="105"/>
          <w:sz w:val="20"/>
        </w:rPr>
        <w:t>zhotovitel.</w:t>
      </w:r>
      <w:r>
        <w:rPr>
          <w:color w:val="212121"/>
          <w:spacing w:val="-7"/>
          <w:w w:val="105"/>
          <w:sz w:val="20"/>
        </w:rPr>
        <w:t xml:space="preserve"> </w:t>
      </w:r>
      <w:r>
        <w:rPr>
          <w:color w:val="212121"/>
          <w:w w:val="105"/>
          <w:sz w:val="18"/>
        </w:rPr>
        <w:t>V</w:t>
      </w:r>
      <w:r>
        <w:rPr>
          <w:color w:val="212121"/>
          <w:spacing w:val="-18"/>
          <w:w w:val="105"/>
          <w:sz w:val="18"/>
        </w:rPr>
        <w:t xml:space="preserve"> </w:t>
      </w:r>
      <w:r>
        <w:rPr>
          <w:color w:val="212121"/>
          <w:w w:val="105"/>
          <w:sz w:val="20"/>
        </w:rPr>
        <w:t>případě</w:t>
      </w:r>
      <w:r>
        <w:rPr>
          <w:color w:val="212121"/>
          <w:spacing w:val="-6"/>
          <w:w w:val="105"/>
          <w:sz w:val="20"/>
        </w:rPr>
        <w:t xml:space="preserve"> </w:t>
      </w:r>
      <w:r>
        <w:rPr>
          <w:color w:val="212121"/>
          <w:w w:val="105"/>
          <w:sz w:val="20"/>
        </w:rPr>
        <w:t xml:space="preserve">nesplnění této smluvní povinnosti uveřejní smlouvu a její dodatky druhá smluvní strana nejpozději do </w:t>
      </w:r>
      <w:r>
        <w:rPr>
          <w:rFonts w:ascii="Times New Roman" w:hAnsi="Times New Roman"/>
          <w:color w:val="212121"/>
          <w:w w:val="105"/>
          <w:sz w:val="20"/>
        </w:rPr>
        <w:t xml:space="preserve">30 </w:t>
      </w:r>
      <w:r>
        <w:rPr>
          <w:color w:val="212121"/>
          <w:w w:val="105"/>
          <w:sz w:val="20"/>
        </w:rPr>
        <w:t>dnů</w:t>
      </w:r>
      <w:r>
        <w:rPr>
          <w:color w:val="212121"/>
          <w:spacing w:val="-23"/>
          <w:w w:val="105"/>
          <w:sz w:val="20"/>
        </w:rPr>
        <w:t xml:space="preserve"> </w:t>
      </w:r>
      <w:r>
        <w:rPr>
          <w:color w:val="212121"/>
          <w:w w:val="105"/>
          <w:sz w:val="20"/>
        </w:rPr>
        <w:t>od</w:t>
      </w:r>
      <w:r>
        <w:rPr>
          <w:color w:val="212121"/>
          <w:spacing w:val="-23"/>
          <w:w w:val="105"/>
          <w:sz w:val="20"/>
        </w:rPr>
        <w:t xml:space="preserve"> </w:t>
      </w:r>
      <w:r>
        <w:rPr>
          <w:color w:val="212121"/>
          <w:w w:val="105"/>
          <w:sz w:val="20"/>
        </w:rPr>
        <w:t>uzavření</w:t>
      </w:r>
      <w:r>
        <w:rPr>
          <w:color w:val="212121"/>
          <w:spacing w:val="-23"/>
          <w:w w:val="105"/>
          <w:sz w:val="20"/>
        </w:rPr>
        <w:t xml:space="preserve"> </w:t>
      </w:r>
      <w:r>
        <w:rPr>
          <w:color w:val="212121"/>
          <w:w w:val="105"/>
          <w:sz w:val="20"/>
        </w:rPr>
        <w:t>této</w:t>
      </w:r>
      <w:r>
        <w:rPr>
          <w:color w:val="212121"/>
          <w:spacing w:val="-15"/>
          <w:w w:val="105"/>
          <w:sz w:val="20"/>
        </w:rPr>
        <w:t xml:space="preserve"> </w:t>
      </w:r>
      <w:r>
        <w:rPr>
          <w:color w:val="212121"/>
          <w:w w:val="105"/>
          <w:sz w:val="20"/>
        </w:rPr>
        <w:t>dohody</w:t>
      </w:r>
      <w:r>
        <w:rPr>
          <w:color w:val="3B3B3B"/>
          <w:w w:val="105"/>
          <w:sz w:val="20"/>
        </w:rPr>
        <w:t>.</w:t>
      </w:r>
    </w:p>
    <w:p w:rsidR="00D31636" w:rsidRDefault="00D31636">
      <w:pPr>
        <w:pStyle w:val="Zkladntext"/>
        <w:spacing w:before="4"/>
        <w:rPr>
          <w:sz w:val="30"/>
        </w:rPr>
      </w:pPr>
    </w:p>
    <w:p w:rsidR="00D31636" w:rsidRDefault="00D251FF">
      <w:pPr>
        <w:pStyle w:val="Odstavecseseznamem"/>
        <w:numPr>
          <w:ilvl w:val="0"/>
          <w:numId w:val="5"/>
        </w:numPr>
        <w:tabs>
          <w:tab w:val="left" w:pos="461"/>
        </w:tabs>
        <w:spacing w:line="278" w:lineRule="auto"/>
        <w:ind w:left="473" w:right="114" w:hanging="367"/>
        <w:jc w:val="both"/>
        <w:rPr>
          <w:rFonts w:ascii="Times New Roman" w:hAnsi="Times New Roman"/>
          <w:color w:val="212121"/>
          <w:sz w:val="20"/>
        </w:rPr>
      </w:pPr>
      <w:r>
        <w:rPr>
          <w:color w:val="212121"/>
          <w:sz w:val="20"/>
        </w:rPr>
        <w:t xml:space="preserve">Informace k ochraně osobních údajů jsou ze strany NPÚ uveřejněny na webových stránkách </w:t>
      </w:r>
      <w:hyperlink r:id="rId9">
        <w:r>
          <w:rPr>
            <w:color w:val="212121"/>
            <w:sz w:val="20"/>
            <w:u w:val="single" w:color="000000"/>
          </w:rPr>
          <w:t xml:space="preserve">www.npu.cz </w:t>
        </w:r>
      </w:hyperlink>
      <w:r>
        <w:rPr>
          <w:color w:val="212121"/>
          <w:sz w:val="20"/>
        </w:rPr>
        <w:t>v sekci „Ochrana osobních</w:t>
      </w:r>
      <w:r>
        <w:rPr>
          <w:color w:val="212121"/>
          <w:spacing w:val="10"/>
          <w:sz w:val="20"/>
        </w:rPr>
        <w:t xml:space="preserve"> </w:t>
      </w:r>
      <w:r>
        <w:rPr>
          <w:color w:val="212121"/>
          <w:spacing w:val="3"/>
          <w:sz w:val="20"/>
        </w:rPr>
        <w:t>údajů"</w:t>
      </w:r>
      <w:r>
        <w:rPr>
          <w:color w:val="3B3B3B"/>
          <w:spacing w:val="3"/>
          <w:sz w:val="20"/>
        </w:rPr>
        <w:t>.</w:t>
      </w: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spacing w:before="6"/>
        <w:rPr>
          <w:sz w:val="21"/>
        </w:rPr>
      </w:pPr>
    </w:p>
    <w:p w:rsidR="00D31636" w:rsidRDefault="00D251FF">
      <w:pPr>
        <w:tabs>
          <w:tab w:val="left" w:pos="5760"/>
        </w:tabs>
        <w:spacing w:before="94"/>
        <w:ind w:left="1010"/>
        <w:rPr>
          <w:b/>
          <w:sz w:val="18"/>
        </w:rPr>
      </w:pPr>
      <w:r>
        <w:rPr>
          <w:b/>
          <w:color w:val="212121"/>
          <w:w w:val="105"/>
          <w:sz w:val="18"/>
        </w:rPr>
        <w:t>V Praze</w:t>
      </w:r>
      <w:r>
        <w:rPr>
          <w:b/>
          <w:color w:val="212121"/>
          <w:spacing w:val="3"/>
          <w:w w:val="105"/>
          <w:sz w:val="18"/>
        </w:rPr>
        <w:t xml:space="preserve"> </w:t>
      </w:r>
      <w:r>
        <w:rPr>
          <w:b/>
          <w:color w:val="212121"/>
          <w:w w:val="105"/>
          <w:sz w:val="18"/>
        </w:rPr>
        <w:t>dne</w:t>
      </w:r>
      <w:r>
        <w:rPr>
          <w:b/>
          <w:color w:val="212121"/>
          <w:w w:val="105"/>
          <w:sz w:val="18"/>
        </w:rPr>
        <w:tab/>
        <w:t>V Praze</w:t>
      </w:r>
      <w:r>
        <w:rPr>
          <w:b/>
          <w:color w:val="212121"/>
          <w:spacing w:val="5"/>
          <w:w w:val="105"/>
          <w:sz w:val="18"/>
        </w:rPr>
        <w:t xml:space="preserve"> </w:t>
      </w:r>
      <w:r>
        <w:rPr>
          <w:b/>
          <w:color w:val="212121"/>
          <w:w w:val="105"/>
          <w:sz w:val="18"/>
        </w:rPr>
        <w:t>dne</w:t>
      </w:r>
    </w:p>
    <w:p w:rsidR="00D31636" w:rsidRDefault="00D31636">
      <w:pPr>
        <w:rPr>
          <w:sz w:val="18"/>
        </w:rPr>
        <w:sectPr w:rsidR="00D31636">
          <w:pgSz w:w="11910" w:h="16840"/>
          <w:pgMar w:top="1380" w:right="1220" w:bottom="920" w:left="1360" w:header="0" w:footer="654" w:gutter="0"/>
          <w:cols w:space="708"/>
        </w:sectPr>
      </w:pPr>
    </w:p>
    <w:p w:rsidR="00D31636" w:rsidRDefault="00D251FF">
      <w:pPr>
        <w:pStyle w:val="Zkladntext"/>
        <w:spacing w:before="38"/>
        <w:ind w:left="660"/>
        <w:rPr>
          <w:rFonts w:ascii="Times New Roman" w:hAnsi="Times New Roman"/>
        </w:rPr>
      </w:pPr>
      <w:r>
        <w:rPr>
          <w:color w:val="212121"/>
        </w:rPr>
        <w:t>, v. v.</w:t>
      </w:r>
      <w:r>
        <w:rPr>
          <w:color w:val="212121"/>
          <w:spacing w:val="-37"/>
        </w:rPr>
        <w:t xml:space="preserve"> </w:t>
      </w:r>
      <w:r>
        <w:rPr>
          <w:rFonts w:ascii="Times New Roman" w:hAnsi="Times New Roman"/>
          <w:color w:val="212121"/>
        </w:rPr>
        <w:t>i.,</w:t>
      </w:r>
    </w:p>
    <w:p w:rsidR="00D31636" w:rsidRDefault="00D251FF" w:rsidP="006C4822">
      <w:pPr>
        <w:pStyle w:val="Zkladntext"/>
        <w:spacing w:before="73" w:line="276" w:lineRule="auto"/>
        <w:ind w:left="659" w:right="819"/>
        <w:jc w:val="center"/>
        <w:rPr>
          <w:sz w:val="22"/>
        </w:rPr>
      </w:pPr>
      <w:r>
        <w:br w:type="column"/>
      </w:r>
      <w:r w:rsidR="006C4822">
        <w:rPr>
          <w:sz w:val="22"/>
        </w:rPr>
        <w:t xml:space="preserve"> </w:t>
      </w:r>
    </w:p>
    <w:p w:rsidR="00D31636" w:rsidRDefault="00D31636">
      <w:pPr>
        <w:pStyle w:val="Zkladntext"/>
        <w:spacing w:before="9"/>
        <w:rPr>
          <w:sz w:val="23"/>
        </w:rPr>
      </w:pPr>
    </w:p>
    <w:p w:rsidR="00D31636" w:rsidRDefault="00D251FF">
      <w:pPr>
        <w:ind w:left="582" w:right="819"/>
        <w:jc w:val="center"/>
        <w:rPr>
          <w:b/>
          <w:sz w:val="19"/>
        </w:rPr>
      </w:pPr>
      <w:r>
        <w:rPr>
          <w:b/>
          <w:color w:val="212121"/>
          <w:w w:val="105"/>
          <w:sz w:val="19"/>
        </w:rPr>
        <w:t>Zhotovitel</w:t>
      </w:r>
    </w:p>
    <w:p w:rsidR="00D31636" w:rsidRDefault="00D31636">
      <w:pPr>
        <w:jc w:val="center"/>
        <w:rPr>
          <w:sz w:val="19"/>
        </w:rPr>
        <w:sectPr w:rsidR="00D31636">
          <w:type w:val="continuous"/>
          <w:pgSz w:w="11910" w:h="16840"/>
          <w:pgMar w:top="200" w:right="1220" w:bottom="280" w:left="1360" w:header="708" w:footer="708" w:gutter="0"/>
          <w:cols w:num="2" w:space="708" w:equalWidth="0">
            <w:col w:w="4311" w:space="836"/>
            <w:col w:w="4183"/>
          </w:cols>
        </w:sectPr>
      </w:pPr>
    </w:p>
    <w:p w:rsidR="00D31636" w:rsidRDefault="00D31636">
      <w:pPr>
        <w:pStyle w:val="Zkladntext"/>
        <w:spacing w:before="10"/>
        <w:rPr>
          <w:rFonts w:ascii="Times New Roman"/>
          <w:sz w:val="19"/>
        </w:rPr>
      </w:pPr>
    </w:p>
    <w:p w:rsidR="00D31636" w:rsidRDefault="00D31636">
      <w:pPr>
        <w:pStyle w:val="Zkladntext"/>
        <w:rPr>
          <w:rFonts w:ascii="Times New Roman"/>
          <w:sz w:val="22"/>
        </w:rPr>
      </w:pPr>
    </w:p>
    <w:p w:rsidR="00D31636" w:rsidRDefault="00D31636">
      <w:pPr>
        <w:pStyle w:val="Zkladntext"/>
        <w:rPr>
          <w:rFonts w:ascii="Times New Roman"/>
          <w:sz w:val="22"/>
        </w:rPr>
      </w:pPr>
    </w:p>
    <w:p w:rsidR="00D31636" w:rsidRDefault="00D31636">
      <w:pPr>
        <w:pStyle w:val="Zkladntext"/>
        <w:rPr>
          <w:rFonts w:ascii="Times New Roman"/>
          <w:sz w:val="22"/>
        </w:rPr>
      </w:pPr>
    </w:p>
    <w:p w:rsidR="00D31636" w:rsidRDefault="00D31636">
      <w:pPr>
        <w:pStyle w:val="Zkladntext"/>
        <w:rPr>
          <w:rFonts w:ascii="Times New Roman"/>
          <w:sz w:val="28"/>
        </w:rPr>
      </w:pPr>
    </w:p>
    <w:p w:rsidR="00D31636" w:rsidRDefault="00D251FF">
      <w:pPr>
        <w:ind w:left="1520"/>
        <w:rPr>
          <w:b/>
          <w:sz w:val="19"/>
        </w:rPr>
      </w:pPr>
      <w:r>
        <w:rPr>
          <w:b/>
          <w:color w:val="333333"/>
          <w:w w:val="105"/>
          <w:sz w:val="19"/>
        </w:rPr>
        <w:t>Objednatel</w:t>
      </w:r>
    </w:p>
    <w:p w:rsidR="00D31636" w:rsidRDefault="00D31636">
      <w:pPr>
        <w:pStyle w:val="Zkladntext"/>
        <w:rPr>
          <w:b/>
        </w:rPr>
      </w:pPr>
    </w:p>
    <w:p w:rsidR="00D31636" w:rsidRDefault="00D31636">
      <w:pPr>
        <w:pStyle w:val="Zkladntext"/>
        <w:rPr>
          <w:b/>
        </w:rPr>
      </w:pPr>
    </w:p>
    <w:p w:rsidR="00D31636" w:rsidRDefault="00D31636">
      <w:pPr>
        <w:pStyle w:val="Zkladntext"/>
        <w:rPr>
          <w:b/>
        </w:rPr>
      </w:pPr>
    </w:p>
    <w:p w:rsidR="00D31636" w:rsidRDefault="00D251FF">
      <w:pPr>
        <w:pStyle w:val="Nadpis5"/>
        <w:spacing w:before="115"/>
        <w:ind w:left="119"/>
        <w:jc w:val="left"/>
      </w:pPr>
      <w:r>
        <w:rPr>
          <w:color w:val="333333"/>
        </w:rPr>
        <w:t>Přílohy:</w:t>
      </w:r>
    </w:p>
    <w:p w:rsidR="00D31636" w:rsidRDefault="00D31636">
      <w:pPr>
        <w:pStyle w:val="Zkladntext"/>
        <w:spacing w:before="4"/>
        <w:rPr>
          <w:b/>
          <w:sz w:val="27"/>
        </w:rPr>
      </w:pPr>
    </w:p>
    <w:p w:rsidR="00D31636" w:rsidRDefault="00D251FF">
      <w:pPr>
        <w:ind w:left="114"/>
        <w:rPr>
          <w:sz w:val="19"/>
        </w:rPr>
      </w:pPr>
      <w:r>
        <w:rPr>
          <w:color w:val="333333"/>
          <w:w w:val="105"/>
          <w:sz w:val="19"/>
        </w:rPr>
        <w:t>1.   Projekt výzkumu se situačním plánem - plocha ZAV, předpokládaný harmonogram, kalkulace ceny.</w:t>
      </w:r>
    </w:p>
    <w:p w:rsidR="00D31636" w:rsidRDefault="00D31636">
      <w:pPr>
        <w:rPr>
          <w:sz w:val="19"/>
        </w:rPr>
        <w:sectPr w:rsidR="00D31636">
          <w:pgSz w:w="11910" w:h="16840"/>
          <w:pgMar w:top="1300" w:right="1220" w:bottom="940" w:left="1360" w:header="0" w:footer="654" w:gutter="0"/>
          <w:cols w:space="708"/>
        </w:sectPr>
      </w:pPr>
    </w:p>
    <w:p w:rsidR="00D31636" w:rsidRDefault="00D251FF">
      <w:pPr>
        <w:spacing w:line="1289" w:lineRule="exact"/>
        <w:ind w:right="2905"/>
        <w:jc w:val="center"/>
        <w:rPr>
          <w:sz w:val="133"/>
        </w:rPr>
      </w:pPr>
      <w:r>
        <w:rPr>
          <w:color w:val="696969"/>
          <w:sz w:val="133"/>
        </w:rPr>
        <w:lastRenderedPageBreak/>
        <w:t>.</w:t>
      </w:r>
    </w:p>
    <w:p w:rsidR="00D31636" w:rsidRDefault="00D251FF">
      <w:pPr>
        <w:spacing w:before="29" w:line="199" w:lineRule="exact"/>
        <w:ind w:left="396"/>
        <w:rPr>
          <w:rFonts w:ascii="Times New Roman"/>
          <w:b/>
          <w:sz w:val="18"/>
        </w:rPr>
      </w:pPr>
      <w:r>
        <w:rPr>
          <w:rFonts w:ascii="Times New Roman"/>
          <w:b/>
          <w:color w:val="5B5B5B"/>
          <w:sz w:val="18"/>
        </w:rPr>
        <w:t>NARODNI</w:t>
      </w:r>
    </w:p>
    <w:p w:rsidR="00D31636" w:rsidRDefault="00D251FF">
      <w:pPr>
        <w:tabs>
          <w:tab w:val="left" w:pos="1733"/>
        </w:tabs>
        <w:spacing w:before="14" w:line="182" w:lineRule="exact"/>
        <w:ind w:left="394" w:hanging="6"/>
        <w:rPr>
          <w:rFonts w:ascii="Times New Roman" w:hAnsi="Times New Roman"/>
          <w:b/>
          <w:sz w:val="18"/>
        </w:rPr>
      </w:pPr>
      <w:r>
        <w:rPr>
          <w:rFonts w:ascii="Times New Roman" w:hAnsi="Times New Roman"/>
          <w:b/>
          <w:color w:val="696969"/>
          <w:w w:val="90"/>
          <w:sz w:val="18"/>
        </w:rPr>
        <w:t>PAMATKOVÝ</w:t>
      </w:r>
      <w:r>
        <w:rPr>
          <w:rFonts w:ascii="Times New Roman" w:hAnsi="Times New Roman"/>
          <w:b/>
          <w:color w:val="696969"/>
          <w:w w:val="90"/>
          <w:sz w:val="18"/>
        </w:rPr>
        <w:tab/>
        <w:t>ÚZEMNÍ</w:t>
      </w:r>
      <w:r>
        <w:rPr>
          <w:rFonts w:ascii="Times New Roman" w:hAnsi="Times New Roman"/>
          <w:b/>
          <w:color w:val="696969"/>
          <w:spacing w:val="8"/>
          <w:w w:val="90"/>
          <w:sz w:val="18"/>
        </w:rPr>
        <w:t xml:space="preserve"> </w:t>
      </w:r>
      <w:r>
        <w:rPr>
          <w:rFonts w:ascii="Times New Roman" w:hAnsi="Times New Roman"/>
          <w:b/>
          <w:color w:val="696969"/>
          <w:w w:val="90"/>
          <w:sz w:val="18"/>
        </w:rPr>
        <w:t>ODBORNÉ</w:t>
      </w:r>
      <w:r>
        <w:rPr>
          <w:rFonts w:ascii="Times New Roman" w:hAnsi="Times New Roman"/>
          <w:b/>
          <w:color w:val="696969"/>
          <w:spacing w:val="19"/>
          <w:w w:val="90"/>
          <w:sz w:val="18"/>
        </w:rPr>
        <w:t xml:space="preserve"> </w:t>
      </w:r>
      <w:r>
        <w:rPr>
          <w:rFonts w:ascii="Times New Roman" w:hAnsi="Times New Roman"/>
          <w:b/>
          <w:color w:val="696969"/>
          <w:w w:val="90"/>
          <w:sz w:val="18"/>
        </w:rPr>
        <w:t>PRACOVIŠTĚ</w:t>
      </w:r>
      <w:r>
        <w:rPr>
          <w:rFonts w:ascii="Times New Roman" w:hAnsi="Times New Roman"/>
          <w:b/>
          <w:color w:val="696969"/>
          <w:w w:val="86"/>
          <w:sz w:val="18"/>
        </w:rPr>
        <w:t xml:space="preserve"> </w:t>
      </w:r>
      <w:r>
        <w:rPr>
          <w:rFonts w:ascii="Times New Roman" w:hAnsi="Times New Roman"/>
          <w:b/>
          <w:color w:val="5B5B5B"/>
          <w:w w:val="95"/>
          <w:sz w:val="18"/>
        </w:rPr>
        <w:t>ÚSTAV</w:t>
      </w:r>
      <w:r>
        <w:rPr>
          <w:rFonts w:ascii="Times New Roman" w:hAnsi="Times New Roman"/>
          <w:b/>
          <w:color w:val="5B5B5B"/>
          <w:w w:val="95"/>
          <w:sz w:val="18"/>
        </w:rPr>
        <w:tab/>
      </w:r>
      <w:r>
        <w:rPr>
          <w:rFonts w:ascii="Times New Roman" w:hAnsi="Times New Roman"/>
          <w:b/>
          <w:color w:val="696969"/>
          <w:w w:val="90"/>
          <w:sz w:val="18"/>
        </w:rPr>
        <w:t>V</w:t>
      </w:r>
      <w:r>
        <w:rPr>
          <w:rFonts w:ascii="Times New Roman" w:hAnsi="Times New Roman"/>
          <w:b/>
          <w:color w:val="696969"/>
          <w:spacing w:val="-1"/>
          <w:w w:val="90"/>
          <w:sz w:val="18"/>
        </w:rPr>
        <w:t xml:space="preserve"> </w:t>
      </w:r>
      <w:r>
        <w:rPr>
          <w:rFonts w:ascii="Times New Roman" w:hAnsi="Times New Roman"/>
          <w:b/>
          <w:color w:val="696969"/>
          <w:w w:val="90"/>
          <w:sz w:val="18"/>
        </w:rPr>
        <w:t>PRAZE</w:t>
      </w:r>
    </w:p>
    <w:p w:rsidR="00D31636" w:rsidRDefault="00D251FF">
      <w:pPr>
        <w:pStyle w:val="Zkladntext"/>
        <w:rPr>
          <w:rFonts w:ascii="Times New Roman"/>
          <w:b/>
          <w:sz w:val="24"/>
        </w:rPr>
      </w:pPr>
      <w:r>
        <w:br w:type="column"/>
      </w:r>
    </w:p>
    <w:p w:rsidR="00D31636" w:rsidRDefault="00D31636">
      <w:pPr>
        <w:pStyle w:val="Zkladntext"/>
        <w:rPr>
          <w:rFonts w:ascii="Times New Roman"/>
          <w:b/>
          <w:sz w:val="24"/>
        </w:rPr>
      </w:pPr>
    </w:p>
    <w:p w:rsidR="00D31636" w:rsidRDefault="00D31636">
      <w:pPr>
        <w:pStyle w:val="Zkladntext"/>
        <w:rPr>
          <w:rFonts w:ascii="Times New Roman"/>
          <w:b/>
          <w:sz w:val="24"/>
        </w:rPr>
      </w:pPr>
    </w:p>
    <w:p w:rsidR="00D31636" w:rsidRDefault="00D31636">
      <w:pPr>
        <w:pStyle w:val="Zkladntext"/>
        <w:rPr>
          <w:rFonts w:ascii="Times New Roman"/>
          <w:b/>
          <w:sz w:val="24"/>
        </w:rPr>
      </w:pPr>
    </w:p>
    <w:p w:rsidR="00D31636" w:rsidRDefault="00D31636">
      <w:pPr>
        <w:pStyle w:val="Zkladntext"/>
        <w:rPr>
          <w:rFonts w:ascii="Times New Roman"/>
          <w:b/>
          <w:sz w:val="24"/>
        </w:rPr>
      </w:pPr>
    </w:p>
    <w:p w:rsidR="00D31636" w:rsidRDefault="00D31636">
      <w:pPr>
        <w:pStyle w:val="Zkladntext"/>
        <w:rPr>
          <w:rFonts w:ascii="Times New Roman"/>
          <w:b/>
          <w:sz w:val="24"/>
        </w:rPr>
      </w:pPr>
    </w:p>
    <w:p w:rsidR="00D31636" w:rsidRDefault="00D31636">
      <w:pPr>
        <w:pStyle w:val="Zkladntext"/>
        <w:spacing w:before="9"/>
        <w:rPr>
          <w:rFonts w:ascii="Times New Roman"/>
          <w:b/>
          <w:sz w:val="35"/>
        </w:rPr>
      </w:pPr>
    </w:p>
    <w:p w:rsidR="00D31636" w:rsidRDefault="00D251FF">
      <w:pPr>
        <w:pStyle w:val="Nadpis1"/>
        <w:spacing w:before="0"/>
      </w:pPr>
      <w:r>
        <w:rPr>
          <w:color w:val="343434"/>
          <w:w w:val="105"/>
        </w:rPr>
        <w:t>Ústav dějin umění AV ČR, v.v.i.,</w:t>
      </w:r>
    </w:p>
    <w:p w:rsidR="00D31636" w:rsidRDefault="00D251FF">
      <w:pPr>
        <w:pStyle w:val="Nadpis2"/>
        <w:spacing w:before="8"/>
        <w:ind w:left="393"/>
      </w:pPr>
      <w:r>
        <w:rPr>
          <w:color w:val="343434"/>
          <w:w w:val="105"/>
        </w:rPr>
        <w:t>Husova 352/4</w:t>
      </w:r>
    </w:p>
    <w:p w:rsidR="00D31636" w:rsidRDefault="00D251FF">
      <w:pPr>
        <w:spacing w:before="13"/>
        <w:ind w:left="389"/>
        <w:rPr>
          <w:rFonts w:ascii="Times New Roman" w:hAnsi="Times New Roman"/>
          <w:b/>
          <w:sz w:val="23"/>
        </w:rPr>
      </w:pPr>
      <w:r>
        <w:rPr>
          <w:rFonts w:ascii="Times New Roman" w:hAnsi="Times New Roman"/>
          <w:b/>
          <w:color w:val="343434"/>
          <w:w w:val="105"/>
          <w:sz w:val="23"/>
        </w:rPr>
        <w:t>Sociologický ústav AV ČR, v.v.i.,</w:t>
      </w:r>
    </w:p>
    <w:p w:rsidR="00D31636" w:rsidRDefault="00D251FF">
      <w:pPr>
        <w:spacing w:before="4"/>
        <w:ind w:left="392"/>
        <w:rPr>
          <w:rFonts w:ascii="Times New Roman" w:hAnsi="Times New Roman"/>
          <w:sz w:val="23"/>
        </w:rPr>
      </w:pPr>
      <w:r>
        <w:rPr>
          <w:rFonts w:ascii="Times New Roman" w:hAnsi="Times New Roman"/>
          <w:color w:val="343434"/>
          <w:w w:val="105"/>
          <w:sz w:val="23"/>
        </w:rPr>
        <w:t>Jilská 361/1</w:t>
      </w:r>
    </w:p>
    <w:p w:rsidR="00D31636" w:rsidRDefault="00D251FF">
      <w:pPr>
        <w:spacing w:before="13"/>
        <w:ind w:left="391"/>
        <w:rPr>
          <w:rFonts w:ascii="Times New Roman" w:hAnsi="Times New Roman"/>
          <w:b/>
          <w:sz w:val="23"/>
        </w:rPr>
      </w:pPr>
      <w:r>
        <w:rPr>
          <w:rFonts w:ascii="Times New Roman" w:hAnsi="Times New Roman"/>
          <w:b/>
          <w:color w:val="343434"/>
          <w:w w:val="105"/>
          <w:sz w:val="23"/>
        </w:rPr>
        <w:t>Filosofický ústav AV ČR, v.v.i.,</w:t>
      </w:r>
    </w:p>
    <w:p w:rsidR="00D31636" w:rsidRDefault="00D251FF">
      <w:pPr>
        <w:spacing w:before="8"/>
        <w:ind w:left="392"/>
        <w:rPr>
          <w:rFonts w:ascii="Times New Roman" w:hAnsi="Times New Roman"/>
          <w:sz w:val="23"/>
        </w:rPr>
      </w:pPr>
      <w:r>
        <w:rPr>
          <w:rFonts w:ascii="Times New Roman" w:hAnsi="Times New Roman"/>
          <w:color w:val="343434"/>
          <w:w w:val="105"/>
          <w:sz w:val="23"/>
        </w:rPr>
        <w:t>Jilská 361/1</w:t>
      </w:r>
    </w:p>
    <w:p w:rsidR="00D31636" w:rsidRDefault="00D251FF">
      <w:pPr>
        <w:spacing w:before="4"/>
        <w:ind w:left="408"/>
        <w:rPr>
          <w:rFonts w:ascii="Times New Roman" w:hAnsi="Times New Roman"/>
          <w:sz w:val="23"/>
        </w:rPr>
      </w:pPr>
      <w:r>
        <w:rPr>
          <w:b/>
          <w:color w:val="343434"/>
          <w:w w:val="105"/>
        </w:rPr>
        <w:t>11</w:t>
      </w:r>
      <w:r>
        <w:rPr>
          <w:rFonts w:ascii="Times New Roman" w:hAnsi="Times New Roman"/>
          <w:color w:val="343434"/>
          <w:w w:val="105"/>
          <w:sz w:val="23"/>
        </w:rPr>
        <w:t>O 00 Praha 1 - Staré Město</w:t>
      </w:r>
    </w:p>
    <w:p w:rsidR="00D31636" w:rsidRDefault="00D31636">
      <w:pPr>
        <w:rPr>
          <w:rFonts w:ascii="Times New Roman" w:hAnsi="Times New Roman"/>
          <w:sz w:val="23"/>
        </w:rPr>
        <w:sectPr w:rsidR="00D31636">
          <w:footerReference w:type="default" r:id="rId10"/>
          <w:pgSz w:w="11910" w:h="16840"/>
          <w:pgMar w:top="0" w:right="1160" w:bottom="280" w:left="1320" w:header="0" w:footer="0" w:gutter="0"/>
          <w:cols w:num="2" w:space="708" w:equalWidth="0">
            <w:col w:w="4399" w:space="683"/>
            <w:col w:w="4348"/>
          </w:cols>
        </w:sectPr>
      </w:pPr>
    </w:p>
    <w:p w:rsidR="00D31636" w:rsidRDefault="00D31636">
      <w:pPr>
        <w:pStyle w:val="Zkladntext"/>
        <w:spacing w:before="3"/>
        <w:rPr>
          <w:rFonts w:ascii="Times New Roman"/>
          <w:sz w:val="16"/>
        </w:rPr>
      </w:pPr>
    </w:p>
    <w:p w:rsidR="00D31636" w:rsidRDefault="00D31636">
      <w:pPr>
        <w:rPr>
          <w:rFonts w:ascii="Times New Roman"/>
          <w:sz w:val="16"/>
        </w:rPr>
        <w:sectPr w:rsidR="00D31636">
          <w:type w:val="continuous"/>
          <w:pgSz w:w="11910" w:h="16840"/>
          <w:pgMar w:top="200" w:right="1160" w:bottom="280" w:left="1320" w:header="708" w:footer="708" w:gutter="0"/>
          <w:cols w:space="708"/>
        </w:sectPr>
      </w:pPr>
    </w:p>
    <w:p w:rsidR="00D31636" w:rsidRDefault="00D251FF">
      <w:pPr>
        <w:tabs>
          <w:tab w:val="left" w:pos="2135"/>
        </w:tabs>
        <w:spacing w:before="93"/>
        <w:ind w:left="173"/>
        <w:rPr>
          <w:sz w:val="15"/>
        </w:rPr>
      </w:pPr>
      <w:r>
        <w:rPr>
          <w:color w:val="343434"/>
          <w:w w:val="105"/>
          <w:sz w:val="15"/>
        </w:rPr>
        <w:t xml:space="preserve">Váš dopis čj. </w:t>
      </w:r>
      <w:r>
        <w:rPr>
          <w:color w:val="343434"/>
          <w:w w:val="105"/>
          <w:sz w:val="21"/>
        </w:rPr>
        <w:t>I</w:t>
      </w:r>
      <w:r>
        <w:rPr>
          <w:color w:val="343434"/>
          <w:spacing w:val="-35"/>
          <w:w w:val="105"/>
          <w:sz w:val="21"/>
        </w:rPr>
        <w:t xml:space="preserve"> </w:t>
      </w:r>
      <w:r>
        <w:rPr>
          <w:color w:val="343434"/>
          <w:w w:val="105"/>
          <w:sz w:val="15"/>
        </w:rPr>
        <w:t>ze</w:t>
      </w:r>
      <w:r>
        <w:rPr>
          <w:color w:val="343434"/>
          <w:spacing w:val="-2"/>
          <w:w w:val="105"/>
          <w:sz w:val="15"/>
        </w:rPr>
        <w:t xml:space="preserve"> </w:t>
      </w:r>
      <w:r>
        <w:rPr>
          <w:color w:val="343434"/>
          <w:w w:val="105"/>
          <w:sz w:val="15"/>
        </w:rPr>
        <w:t>dne</w:t>
      </w:r>
      <w:r>
        <w:rPr>
          <w:color w:val="343434"/>
          <w:w w:val="105"/>
          <w:sz w:val="15"/>
        </w:rPr>
        <w:tab/>
      </w:r>
      <w:r>
        <w:rPr>
          <w:color w:val="494949"/>
          <w:w w:val="105"/>
          <w:sz w:val="15"/>
        </w:rPr>
        <w:t>Naše</w:t>
      </w:r>
      <w:r>
        <w:rPr>
          <w:color w:val="494949"/>
          <w:spacing w:val="14"/>
          <w:w w:val="105"/>
          <w:sz w:val="15"/>
        </w:rPr>
        <w:t xml:space="preserve"> </w:t>
      </w:r>
      <w:r>
        <w:rPr>
          <w:color w:val="494949"/>
          <w:w w:val="105"/>
          <w:sz w:val="15"/>
        </w:rPr>
        <w:t>čj</w:t>
      </w:r>
      <w:r>
        <w:rPr>
          <w:color w:val="696969"/>
          <w:w w:val="105"/>
          <w:sz w:val="15"/>
        </w:rPr>
        <w:t>.</w:t>
      </w:r>
    </w:p>
    <w:p w:rsidR="00D31636" w:rsidRDefault="00D251FF">
      <w:pPr>
        <w:spacing w:before="1"/>
        <w:ind w:left="2139"/>
        <w:rPr>
          <w:rFonts w:ascii="Times New Roman" w:hAnsi="Times New Roman"/>
          <w:sz w:val="15"/>
        </w:rPr>
      </w:pPr>
      <w:r>
        <w:rPr>
          <w:rFonts w:ascii="Times New Roman" w:hAnsi="Times New Roman"/>
          <w:color w:val="494949"/>
          <w:w w:val="105"/>
          <w:sz w:val="15"/>
        </w:rPr>
        <w:t>NPÚ-311</w:t>
      </w:r>
      <w:r>
        <w:rPr>
          <w:rFonts w:ascii="Times New Roman" w:hAnsi="Times New Roman"/>
          <w:color w:val="494949"/>
          <w:spacing w:val="-24"/>
          <w:w w:val="105"/>
          <w:sz w:val="15"/>
        </w:rPr>
        <w:t xml:space="preserve"> </w:t>
      </w:r>
      <w:r>
        <w:rPr>
          <w:rFonts w:ascii="Times New Roman" w:hAnsi="Times New Roman"/>
          <w:color w:val="5B5B5B"/>
          <w:w w:val="105"/>
          <w:sz w:val="15"/>
        </w:rPr>
        <w:t>/xxxx/2023</w:t>
      </w:r>
    </w:p>
    <w:p w:rsidR="00D31636" w:rsidRDefault="00D251FF">
      <w:pPr>
        <w:spacing w:before="117"/>
        <w:ind w:left="173" w:firstLine="1"/>
        <w:rPr>
          <w:sz w:val="15"/>
        </w:rPr>
      </w:pPr>
      <w:r>
        <w:br w:type="column"/>
      </w:r>
      <w:r>
        <w:rPr>
          <w:color w:val="343434"/>
          <w:w w:val="105"/>
          <w:sz w:val="15"/>
        </w:rPr>
        <w:t xml:space="preserve">Vyřizuje </w:t>
      </w:r>
      <w:r>
        <w:rPr>
          <w:color w:val="343434"/>
          <w:w w:val="105"/>
          <w:sz w:val="19"/>
        </w:rPr>
        <w:t xml:space="preserve">I </w:t>
      </w:r>
      <w:r>
        <w:rPr>
          <w:color w:val="343434"/>
          <w:w w:val="105"/>
          <w:sz w:val="15"/>
        </w:rPr>
        <w:t>tel. Havrda/234 653 308</w:t>
      </w:r>
    </w:p>
    <w:p w:rsidR="00D31636" w:rsidRDefault="00D251FF">
      <w:pPr>
        <w:pStyle w:val="Zkladntext"/>
        <w:rPr>
          <w:sz w:val="13"/>
        </w:rPr>
      </w:pPr>
      <w:r>
        <w:br w:type="column"/>
      </w:r>
    </w:p>
    <w:p w:rsidR="00D31636" w:rsidRDefault="00D251FF">
      <w:pPr>
        <w:tabs>
          <w:tab w:val="left" w:pos="1534"/>
        </w:tabs>
        <w:ind w:left="173"/>
        <w:rPr>
          <w:sz w:val="15"/>
        </w:rPr>
      </w:pPr>
      <w:r>
        <w:rPr>
          <w:color w:val="343434"/>
          <w:w w:val="105"/>
          <w:sz w:val="15"/>
        </w:rPr>
        <w:t>Spisový</w:t>
      </w:r>
      <w:r>
        <w:rPr>
          <w:color w:val="343434"/>
          <w:spacing w:val="10"/>
          <w:w w:val="105"/>
          <w:sz w:val="15"/>
        </w:rPr>
        <w:t xml:space="preserve"> </w:t>
      </w:r>
      <w:r>
        <w:rPr>
          <w:color w:val="343434"/>
          <w:w w:val="105"/>
          <w:sz w:val="15"/>
        </w:rPr>
        <w:t>znak</w:t>
      </w:r>
      <w:r>
        <w:rPr>
          <w:color w:val="343434"/>
          <w:w w:val="105"/>
          <w:sz w:val="15"/>
        </w:rPr>
        <w:tab/>
        <w:t>V Praze</w:t>
      </w:r>
      <w:r>
        <w:rPr>
          <w:color w:val="343434"/>
          <w:spacing w:val="4"/>
          <w:w w:val="105"/>
          <w:sz w:val="15"/>
        </w:rPr>
        <w:t xml:space="preserve"> </w:t>
      </w:r>
      <w:r>
        <w:rPr>
          <w:color w:val="343434"/>
          <w:w w:val="105"/>
          <w:sz w:val="15"/>
        </w:rPr>
        <w:t>dne</w:t>
      </w:r>
    </w:p>
    <w:p w:rsidR="00D31636" w:rsidRDefault="00D251FF">
      <w:pPr>
        <w:spacing w:before="9"/>
        <w:ind w:left="1533"/>
        <w:rPr>
          <w:sz w:val="15"/>
        </w:rPr>
      </w:pPr>
      <w:r>
        <w:rPr>
          <w:color w:val="343434"/>
          <w:w w:val="120"/>
          <w:sz w:val="15"/>
        </w:rPr>
        <w:t>15.3.2024</w:t>
      </w:r>
    </w:p>
    <w:p w:rsidR="00D31636" w:rsidRDefault="00D31636">
      <w:pPr>
        <w:rPr>
          <w:sz w:val="15"/>
        </w:rPr>
        <w:sectPr w:rsidR="00D31636">
          <w:type w:val="continuous"/>
          <w:pgSz w:w="11910" w:h="16840"/>
          <w:pgMar w:top="200" w:right="1160" w:bottom="280" w:left="1320" w:header="708" w:footer="708" w:gutter="0"/>
          <w:cols w:num="3" w:space="708" w:equalWidth="0">
            <w:col w:w="3477" w:space="653"/>
            <w:col w:w="1625" w:space="329"/>
            <w:col w:w="3346"/>
          </w:cols>
        </w:sectPr>
      </w:pPr>
    </w:p>
    <w:p w:rsidR="00D31636" w:rsidRDefault="00D31636">
      <w:pPr>
        <w:pStyle w:val="Zkladntext"/>
      </w:pPr>
    </w:p>
    <w:p w:rsidR="00D31636" w:rsidRDefault="00D31636">
      <w:pPr>
        <w:pStyle w:val="Zkladntext"/>
      </w:pPr>
    </w:p>
    <w:p w:rsidR="00D31636" w:rsidRDefault="00D31636">
      <w:pPr>
        <w:pStyle w:val="Zkladntext"/>
        <w:spacing w:before="1"/>
      </w:pPr>
    </w:p>
    <w:p w:rsidR="00D31636" w:rsidRDefault="00D251FF" w:rsidP="006C4822">
      <w:pPr>
        <w:ind w:left="277"/>
        <w:rPr>
          <w:rFonts w:ascii="Times New Roman"/>
          <w:sz w:val="21"/>
        </w:rPr>
      </w:pPr>
      <w:r>
        <w:rPr>
          <w:rFonts w:ascii="Times New Roman" w:hAnsi="Times New Roman"/>
          <w:color w:val="343434"/>
          <w:w w:val="105"/>
          <w:sz w:val="21"/>
        </w:rPr>
        <w:t xml:space="preserve">Vyřizuje/ </w:t>
      </w:r>
    </w:p>
    <w:p w:rsidR="00D31636" w:rsidRDefault="00D251FF">
      <w:pPr>
        <w:spacing w:before="51"/>
        <w:ind w:left="271"/>
        <w:rPr>
          <w:rFonts w:ascii="Times New Roman" w:hAnsi="Times New Roman"/>
          <w:sz w:val="21"/>
        </w:rPr>
      </w:pPr>
      <w:r>
        <w:rPr>
          <w:rFonts w:ascii="Times New Roman" w:hAnsi="Times New Roman"/>
          <w:color w:val="343434"/>
          <w:sz w:val="21"/>
        </w:rPr>
        <w:t>Spisový znak</w:t>
      </w:r>
    </w:p>
    <w:p w:rsidR="00D31636" w:rsidRDefault="00D31636">
      <w:pPr>
        <w:pStyle w:val="Zkladntext"/>
        <w:rPr>
          <w:rFonts w:ascii="Times New Roman"/>
          <w:sz w:val="22"/>
        </w:rPr>
      </w:pPr>
    </w:p>
    <w:p w:rsidR="00D31636" w:rsidRDefault="00D31636">
      <w:pPr>
        <w:pStyle w:val="Zkladntext"/>
        <w:spacing w:before="10"/>
        <w:rPr>
          <w:rFonts w:ascii="Times New Roman"/>
          <w:sz w:val="32"/>
        </w:rPr>
      </w:pPr>
    </w:p>
    <w:p w:rsidR="00D31636" w:rsidRDefault="00D251FF">
      <w:pPr>
        <w:spacing w:line="290" w:lineRule="auto"/>
        <w:ind w:left="166"/>
        <w:rPr>
          <w:rFonts w:ascii="Times New Roman" w:hAnsi="Times New Roman"/>
          <w:sz w:val="21"/>
        </w:rPr>
      </w:pPr>
      <w:r>
        <w:rPr>
          <w:rFonts w:ascii="Times New Roman" w:hAnsi="Times New Roman"/>
          <w:color w:val="343434"/>
          <w:w w:val="105"/>
          <w:sz w:val="21"/>
        </w:rPr>
        <w:t>Věc: Záchranný archeologický výzkum vyvolaný akcí: Stavební úprava objektu Husova čp. 236 - opatření k odstranění vlhkosti v I.pp -  3. etapa</w:t>
      </w:r>
    </w:p>
    <w:p w:rsidR="00D31636" w:rsidRDefault="00D31636">
      <w:pPr>
        <w:pStyle w:val="Zkladntext"/>
        <w:spacing w:before="2"/>
        <w:rPr>
          <w:rFonts w:ascii="Times New Roman"/>
          <w:sz w:val="25"/>
        </w:rPr>
      </w:pPr>
    </w:p>
    <w:p w:rsidR="00D31636" w:rsidRDefault="00D251FF">
      <w:pPr>
        <w:spacing w:line="290" w:lineRule="auto"/>
        <w:ind w:left="159" w:right="733"/>
        <w:rPr>
          <w:rFonts w:ascii="Times New Roman" w:hAnsi="Times New Roman"/>
          <w:sz w:val="21"/>
        </w:rPr>
      </w:pPr>
      <w:r>
        <w:rPr>
          <w:rFonts w:ascii="Times New Roman" w:hAnsi="Times New Roman"/>
          <w:color w:val="343434"/>
          <w:w w:val="105"/>
          <w:sz w:val="21"/>
        </w:rPr>
        <w:t xml:space="preserve">Husova ppč. 381, před </w:t>
      </w:r>
      <w:r>
        <w:rPr>
          <w:rFonts w:ascii="Times New Roman" w:hAnsi="Times New Roman"/>
          <w:color w:val="494949"/>
          <w:w w:val="105"/>
          <w:sz w:val="21"/>
        </w:rPr>
        <w:t xml:space="preserve">čp. </w:t>
      </w:r>
      <w:r>
        <w:rPr>
          <w:rFonts w:ascii="Times New Roman" w:hAnsi="Times New Roman"/>
          <w:color w:val="343434"/>
          <w:w w:val="105"/>
          <w:sz w:val="21"/>
        </w:rPr>
        <w:t>236, ppč. 1107 a ppč. 1117/2 (roh ulic Husova-Zlatá), areál AV ČR, Jilská-Husova, Praha 1 - Staré Město</w:t>
      </w:r>
    </w:p>
    <w:p w:rsidR="00D31636" w:rsidRDefault="00D251FF">
      <w:pPr>
        <w:spacing w:before="2" w:line="285" w:lineRule="auto"/>
        <w:ind w:left="161" w:right="4559"/>
        <w:rPr>
          <w:rFonts w:ascii="Times New Roman" w:hAnsi="Times New Roman"/>
          <w:sz w:val="21"/>
        </w:rPr>
      </w:pPr>
      <w:r>
        <w:rPr>
          <w:rFonts w:ascii="Times New Roman" w:hAnsi="Times New Roman"/>
          <w:color w:val="343434"/>
          <w:w w:val="105"/>
          <w:sz w:val="21"/>
        </w:rPr>
        <w:t>Pražská památková rezervace, památka UNESCO Památka USKP č. 38355/128</w:t>
      </w:r>
    </w:p>
    <w:p w:rsidR="00D31636" w:rsidRDefault="00D31636">
      <w:pPr>
        <w:pStyle w:val="Zkladntext"/>
        <w:rPr>
          <w:rFonts w:ascii="Times New Roman"/>
          <w:sz w:val="26"/>
        </w:rPr>
      </w:pPr>
    </w:p>
    <w:p w:rsidR="00D31636" w:rsidRDefault="00D251FF">
      <w:pPr>
        <w:spacing w:line="252" w:lineRule="auto"/>
        <w:ind w:left="159" w:right="4559" w:hanging="1"/>
        <w:rPr>
          <w:rFonts w:ascii="Times New Roman" w:hAnsi="Times New Roman"/>
          <w:b/>
          <w:sz w:val="21"/>
        </w:rPr>
      </w:pPr>
      <w:r>
        <w:rPr>
          <w:rFonts w:ascii="Times New Roman" w:hAnsi="Times New Roman"/>
          <w:b/>
          <w:color w:val="343434"/>
          <w:w w:val="105"/>
          <w:sz w:val="21"/>
        </w:rPr>
        <w:t>Pro.iekt výzkumu, návrh postupu, harmonogram, aktualizovaná cenová nabídka</w:t>
      </w:r>
    </w:p>
    <w:p w:rsidR="00D31636" w:rsidRDefault="00D31636">
      <w:pPr>
        <w:pStyle w:val="Zkladntext"/>
        <w:rPr>
          <w:rFonts w:ascii="Times New Roman"/>
          <w:b/>
        </w:rPr>
      </w:pPr>
    </w:p>
    <w:p w:rsidR="00D31636" w:rsidRDefault="008B3382">
      <w:pPr>
        <w:pStyle w:val="Zkladntext"/>
        <w:spacing w:before="4"/>
        <w:rPr>
          <w:rFonts w:ascii="Times New Roman"/>
          <w:b/>
          <w:sz w:val="21"/>
        </w:rPr>
      </w:pPr>
      <w:r>
        <w:pict>
          <v:line id="_x0000_s1067" style="position:absolute;z-index:1216;mso-wrap-distance-left:0;mso-wrap-distance-right:0;mso-position-horizontal-relative:page" from="72.3pt,15pt" to="531.05pt,15pt" strokeweight=".50678mm">
            <w10:wrap type="topAndBottom" anchorx="page"/>
          </v:line>
        </w:pict>
      </w:r>
    </w:p>
    <w:p w:rsidR="00D31636" w:rsidRDefault="00D31636">
      <w:pPr>
        <w:pStyle w:val="Zkladntext"/>
        <w:spacing w:before="1"/>
        <w:rPr>
          <w:rFonts w:ascii="Times New Roman"/>
          <w:b/>
          <w:sz w:val="23"/>
        </w:rPr>
      </w:pPr>
    </w:p>
    <w:p w:rsidR="00D31636" w:rsidRDefault="00D251FF">
      <w:pPr>
        <w:ind w:left="162"/>
        <w:rPr>
          <w:rFonts w:ascii="Times New Roman" w:hAnsi="Times New Roman"/>
          <w:sz w:val="21"/>
        </w:rPr>
      </w:pPr>
      <w:r>
        <w:rPr>
          <w:rFonts w:ascii="Times New Roman" w:hAnsi="Times New Roman"/>
          <w:color w:val="343434"/>
          <w:sz w:val="21"/>
        </w:rPr>
        <w:t>Vážení,</w:t>
      </w:r>
    </w:p>
    <w:p w:rsidR="00D31636" w:rsidRDefault="00D251FF">
      <w:pPr>
        <w:spacing w:before="12" w:line="252" w:lineRule="auto"/>
        <w:ind w:left="157" w:firstLine="1"/>
        <w:rPr>
          <w:rFonts w:ascii="Times New Roman" w:hAnsi="Times New Roman"/>
          <w:sz w:val="21"/>
        </w:rPr>
      </w:pPr>
      <w:r>
        <w:rPr>
          <w:rFonts w:ascii="Times New Roman" w:hAnsi="Times New Roman"/>
          <w:color w:val="343434"/>
          <w:w w:val="105"/>
          <w:sz w:val="21"/>
        </w:rPr>
        <w:t xml:space="preserve">na základě PD ing. </w:t>
      </w:r>
      <w:r>
        <w:rPr>
          <w:rFonts w:ascii="Times New Roman" w:hAnsi="Times New Roman"/>
          <w:color w:val="343434"/>
          <w:w w:val="105"/>
          <w:sz w:val="20"/>
        </w:rPr>
        <w:t xml:space="preserve">J. </w:t>
      </w:r>
      <w:r>
        <w:rPr>
          <w:rFonts w:ascii="Times New Roman" w:hAnsi="Times New Roman"/>
          <w:color w:val="343434"/>
          <w:w w:val="105"/>
          <w:sz w:val="21"/>
        </w:rPr>
        <w:t>Borovičky (03/2023), Vám zasíláme aktualizovaný návrh realizace záchranného archeologického výzkumu (dále ZAV) v místech plánované stavby, společně s příslušnou cenovou nabídkou.</w:t>
      </w:r>
    </w:p>
    <w:p w:rsidR="00D31636" w:rsidRDefault="00D31636">
      <w:pPr>
        <w:pStyle w:val="Zkladntext"/>
        <w:spacing w:before="5"/>
        <w:rPr>
          <w:rFonts w:ascii="Times New Roman"/>
          <w:sz w:val="25"/>
        </w:rPr>
      </w:pPr>
    </w:p>
    <w:p w:rsidR="00D31636" w:rsidRDefault="00D251FF">
      <w:pPr>
        <w:pStyle w:val="Odstavecseseznamem"/>
        <w:numPr>
          <w:ilvl w:val="0"/>
          <w:numId w:val="4"/>
        </w:numPr>
        <w:tabs>
          <w:tab w:val="left" w:pos="376"/>
        </w:tabs>
        <w:spacing w:before="1"/>
        <w:rPr>
          <w:rFonts w:ascii="Times New Roman" w:hAnsi="Times New Roman"/>
          <w:b/>
          <w:color w:val="343434"/>
          <w:sz w:val="21"/>
        </w:rPr>
      </w:pPr>
      <w:r>
        <w:rPr>
          <w:rFonts w:ascii="Times New Roman" w:hAnsi="Times New Roman"/>
          <w:b/>
          <w:color w:val="343434"/>
          <w:w w:val="105"/>
          <w:sz w:val="21"/>
        </w:rPr>
        <w:t>Úvod</w:t>
      </w:r>
    </w:p>
    <w:p w:rsidR="00D31636" w:rsidRDefault="00D251FF">
      <w:pPr>
        <w:spacing w:before="46" w:line="290" w:lineRule="auto"/>
        <w:ind w:left="153" w:hanging="3"/>
        <w:rPr>
          <w:rFonts w:ascii="Times New Roman" w:hAnsi="Times New Roman"/>
          <w:sz w:val="21"/>
        </w:rPr>
      </w:pPr>
      <w:r>
        <w:rPr>
          <w:rFonts w:ascii="Times New Roman" w:hAnsi="Times New Roman"/>
          <w:color w:val="343434"/>
          <w:w w:val="105"/>
          <w:sz w:val="21"/>
        </w:rPr>
        <w:t>Plánovaná stavba bude provedena v Pražské památkové rezervaci, která je územím s archeologickými nálezy a památkou zapsanou na seznamu UNESCO. Veškeré stavební aktivity ve vztahu k historickým terénům a archeologickým nálezům se zde řídí podle Zákona č. 20/87 Sb. ve znění pozdějších</w:t>
      </w:r>
    </w:p>
    <w:p w:rsidR="00D31636" w:rsidRDefault="00D251FF">
      <w:pPr>
        <w:spacing w:line="290" w:lineRule="auto"/>
        <w:ind w:left="150" w:hanging="5"/>
        <w:rPr>
          <w:rFonts w:ascii="Times New Roman" w:hAnsi="Times New Roman"/>
          <w:sz w:val="21"/>
        </w:rPr>
      </w:pPr>
      <w:r>
        <w:rPr>
          <w:rFonts w:ascii="Times New Roman" w:hAnsi="Times New Roman"/>
          <w:color w:val="343434"/>
          <w:w w:val="105"/>
          <w:sz w:val="21"/>
        </w:rPr>
        <w:t>předpisů a dále podle§ 176 Zákona č. 183/2006 Sb., o územním plánování a stavebním řádu (stavební zákon). Protože se parcela nalézá v místech s archeologickými nálezy, musí být výkopové práce provedeny v rámci záchranného archeologického výzkumu (ZAV).</w:t>
      </w:r>
    </w:p>
    <w:p w:rsidR="00D31636" w:rsidRDefault="00D31636">
      <w:pPr>
        <w:pStyle w:val="Zkladntext"/>
        <w:rPr>
          <w:rFonts w:ascii="Times New Roman"/>
          <w:sz w:val="22"/>
        </w:rPr>
      </w:pPr>
    </w:p>
    <w:p w:rsidR="00D31636" w:rsidRDefault="00D31636">
      <w:pPr>
        <w:pStyle w:val="Zkladntext"/>
        <w:rPr>
          <w:rFonts w:ascii="Times New Roman"/>
          <w:sz w:val="22"/>
        </w:rPr>
      </w:pPr>
    </w:p>
    <w:p w:rsidR="00D31636" w:rsidRDefault="00D31636">
      <w:pPr>
        <w:pStyle w:val="Zkladntext"/>
        <w:rPr>
          <w:rFonts w:ascii="Times New Roman"/>
          <w:sz w:val="22"/>
        </w:rPr>
      </w:pPr>
    </w:p>
    <w:p w:rsidR="00D31636" w:rsidRDefault="00D31636">
      <w:pPr>
        <w:pStyle w:val="Zkladntext"/>
        <w:rPr>
          <w:rFonts w:ascii="Times New Roman"/>
          <w:sz w:val="22"/>
        </w:rPr>
      </w:pPr>
    </w:p>
    <w:p w:rsidR="00D31636" w:rsidRDefault="00D31636">
      <w:pPr>
        <w:pStyle w:val="Zkladntext"/>
        <w:rPr>
          <w:rFonts w:ascii="Times New Roman"/>
          <w:sz w:val="22"/>
        </w:rPr>
      </w:pPr>
    </w:p>
    <w:p w:rsidR="00D31636" w:rsidRDefault="00D31636">
      <w:pPr>
        <w:rPr>
          <w:rFonts w:ascii="Times New Roman" w:hAnsi="Times New Roman"/>
          <w:sz w:val="19"/>
        </w:rPr>
        <w:sectPr w:rsidR="00D31636">
          <w:type w:val="continuous"/>
          <w:pgSz w:w="11910" w:h="16840"/>
          <w:pgMar w:top="200" w:right="1160" w:bottom="280" w:left="1320" w:header="708" w:footer="708" w:gutter="0"/>
          <w:cols w:space="708"/>
        </w:sectPr>
      </w:pPr>
    </w:p>
    <w:p w:rsidR="00D31636" w:rsidRDefault="00D251FF">
      <w:pPr>
        <w:pStyle w:val="Nadpis4"/>
        <w:numPr>
          <w:ilvl w:val="0"/>
          <w:numId w:val="4"/>
        </w:numPr>
        <w:tabs>
          <w:tab w:val="left" w:pos="355"/>
        </w:tabs>
        <w:spacing w:before="71"/>
        <w:ind w:left="354" w:hanging="217"/>
        <w:rPr>
          <w:color w:val="2F2F2F"/>
        </w:rPr>
      </w:pPr>
      <w:r>
        <w:rPr>
          <w:color w:val="2F2F2F"/>
          <w:w w:val="105"/>
        </w:rPr>
        <w:lastRenderedPageBreak/>
        <w:t>Cíle archeologického</w:t>
      </w:r>
      <w:r>
        <w:rPr>
          <w:color w:val="2F2F2F"/>
          <w:spacing w:val="-25"/>
          <w:w w:val="105"/>
        </w:rPr>
        <w:t xml:space="preserve"> </w:t>
      </w:r>
      <w:r>
        <w:rPr>
          <w:color w:val="2F2F2F"/>
          <w:w w:val="105"/>
        </w:rPr>
        <w:t>výzkumu</w:t>
      </w:r>
    </w:p>
    <w:p w:rsidR="00D31636" w:rsidRDefault="00D251FF">
      <w:pPr>
        <w:spacing w:before="46" w:line="288" w:lineRule="auto"/>
        <w:ind w:left="134" w:right="275"/>
        <w:rPr>
          <w:rFonts w:ascii="Times New Roman" w:hAnsi="Times New Roman"/>
          <w:sz w:val="21"/>
        </w:rPr>
      </w:pPr>
      <w:r>
        <w:rPr>
          <w:rFonts w:ascii="Times New Roman" w:hAnsi="Times New Roman"/>
          <w:color w:val="2F2F2F"/>
          <w:w w:val="105"/>
          <w:sz w:val="21"/>
        </w:rPr>
        <w:t>Cílem výzkumu je na sledované ploše odborně prozkoumat a zdokumentovat všechny dochované archeologické situace (terény s nálezy, objekty, zdiva, hroby aj.) ohrožené stavební činností, odborně je rozebrat a vyhodnotit a současně vyzvednout movité nálezy.</w:t>
      </w:r>
    </w:p>
    <w:p w:rsidR="00D31636" w:rsidRDefault="00D31636">
      <w:pPr>
        <w:pStyle w:val="Zkladntext"/>
        <w:spacing w:before="5"/>
        <w:rPr>
          <w:rFonts w:ascii="Times New Roman"/>
          <w:sz w:val="17"/>
        </w:rPr>
      </w:pPr>
    </w:p>
    <w:p w:rsidR="00D31636" w:rsidRDefault="00D251FF">
      <w:pPr>
        <w:pStyle w:val="Odstavecseseznamem"/>
        <w:numPr>
          <w:ilvl w:val="0"/>
          <w:numId w:val="4"/>
        </w:numPr>
        <w:tabs>
          <w:tab w:val="left" w:pos="348"/>
        </w:tabs>
        <w:ind w:left="347" w:hanging="218"/>
        <w:rPr>
          <w:rFonts w:ascii="Times New Roman" w:hAnsi="Times New Roman"/>
          <w:b/>
          <w:color w:val="2F2F2F"/>
          <w:sz w:val="21"/>
        </w:rPr>
      </w:pPr>
      <w:r>
        <w:rPr>
          <w:rFonts w:ascii="Times New Roman" w:hAnsi="Times New Roman"/>
          <w:b/>
          <w:color w:val="2F2F2F"/>
          <w:w w:val="105"/>
          <w:sz w:val="21"/>
        </w:rPr>
        <w:t>Archeologický potenciál parcely a jeho památková</w:t>
      </w:r>
      <w:r>
        <w:rPr>
          <w:rFonts w:ascii="Times New Roman" w:hAnsi="Times New Roman"/>
          <w:b/>
          <w:color w:val="2F2F2F"/>
          <w:spacing w:val="-24"/>
          <w:w w:val="105"/>
          <w:sz w:val="21"/>
        </w:rPr>
        <w:t xml:space="preserve"> </w:t>
      </w:r>
      <w:r>
        <w:rPr>
          <w:rFonts w:ascii="Times New Roman" w:hAnsi="Times New Roman"/>
          <w:b/>
          <w:color w:val="2F2F2F"/>
          <w:w w:val="105"/>
          <w:sz w:val="21"/>
        </w:rPr>
        <w:t>hodnota</w:t>
      </w:r>
    </w:p>
    <w:p w:rsidR="00D31636" w:rsidRDefault="00D251FF">
      <w:pPr>
        <w:spacing w:before="45" w:line="285" w:lineRule="auto"/>
        <w:ind w:left="133" w:right="375" w:hanging="4"/>
        <w:rPr>
          <w:rFonts w:ascii="Times New Roman" w:hAnsi="Times New Roman"/>
          <w:sz w:val="21"/>
        </w:rPr>
      </w:pPr>
      <w:r>
        <w:rPr>
          <w:rFonts w:ascii="Times New Roman" w:hAnsi="Times New Roman"/>
          <w:color w:val="2F2F2F"/>
          <w:w w:val="105"/>
          <w:sz w:val="21"/>
        </w:rPr>
        <w:t>Místo výzkumu se nachází na území Pražské památkové rezervace na katastru Starého Města, která z hlediska urbanistického vývoje pražských měst náleží mezi historicky nejvýznamnější památkové</w:t>
      </w:r>
    </w:p>
    <w:p w:rsidR="00D31636" w:rsidRDefault="00D251FF">
      <w:pPr>
        <w:spacing w:before="6" w:line="285" w:lineRule="auto"/>
        <w:ind w:left="126" w:right="206" w:firstLine="4"/>
        <w:rPr>
          <w:rFonts w:ascii="Times New Roman" w:hAnsi="Times New Roman"/>
          <w:sz w:val="21"/>
        </w:rPr>
      </w:pPr>
      <w:r>
        <w:rPr>
          <w:rFonts w:ascii="Times New Roman" w:hAnsi="Times New Roman"/>
          <w:color w:val="2F2F2F"/>
          <w:w w:val="105"/>
          <w:sz w:val="21"/>
        </w:rPr>
        <w:t>areály. Husova ulice se nalézá v samém centru pravobřežní části Pražské památkové rezervace (PPR), lokality zapsané na seznamu světového kulturního a přírodního dědictví lidstva organizace UNESCO.</w:t>
      </w:r>
    </w:p>
    <w:p w:rsidR="00D31636" w:rsidRDefault="00D251FF">
      <w:pPr>
        <w:spacing w:before="2" w:line="290" w:lineRule="auto"/>
        <w:ind w:left="122" w:right="782" w:firstLine="3"/>
        <w:rPr>
          <w:rFonts w:ascii="Times New Roman" w:hAnsi="Times New Roman"/>
          <w:sz w:val="21"/>
        </w:rPr>
      </w:pPr>
      <w:r>
        <w:rPr>
          <w:rFonts w:ascii="Times New Roman" w:hAnsi="Times New Roman"/>
          <w:color w:val="2F2F2F"/>
          <w:w w:val="105"/>
          <w:sz w:val="21"/>
        </w:rPr>
        <w:t>Nakládání s nečekanými nálezy historických zděných konstrukcí bude muset být konzultováno s orgány památkové péče.</w:t>
      </w:r>
    </w:p>
    <w:p w:rsidR="00D31636" w:rsidRDefault="00D251FF">
      <w:pPr>
        <w:spacing w:before="2" w:line="285" w:lineRule="auto"/>
        <w:ind w:left="122" w:right="275" w:firstLine="7"/>
        <w:rPr>
          <w:rFonts w:ascii="Times New Roman" w:hAnsi="Times New Roman"/>
          <w:sz w:val="21"/>
        </w:rPr>
      </w:pPr>
      <w:r>
        <w:rPr>
          <w:rFonts w:ascii="Times New Roman" w:hAnsi="Times New Roman"/>
          <w:color w:val="2F2F2F"/>
          <w:w w:val="105"/>
          <w:sz w:val="21"/>
        </w:rPr>
        <w:t>Z archeologického hlediska se jedná o místo s bohatou sídelní historií. Parcela se nalézá v jádru raně středověké pražské aglomerace na pražském pravobřežní, na ploše nejnižší vltavské terasy.</w:t>
      </w:r>
    </w:p>
    <w:p w:rsidR="00D31636" w:rsidRDefault="00D251FF">
      <w:pPr>
        <w:spacing w:before="6" w:line="288" w:lineRule="auto"/>
        <w:ind w:left="117" w:right="275" w:firstLine="6"/>
        <w:rPr>
          <w:rFonts w:ascii="Times New Roman" w:hAnsi="Times New Roman"/>
          <w:sz w:val="21"/>
        </w:rPr>
      </w:pPr>
      <w:r>
        <w:rPr>
          <w:rFonts w:ascii="Times New Roman" w:hAnsi="Times New Roman"/>
          <w:color w:val="2F2F2F"/>
          <w:w w:val="105"/>
          <w:sz w:val="21"/>
        </w:rPr>
        <w:t xml:space="preserve">Komplikovaná sídelní stratigrafie se zde vyvíjela od 1O. století. Předchozí výzkumy přímo v čp. </w:t>
      </w:r>
      <w:r>
        <w:rPr>
          <w:rFonts w:ascii="Times New Roman" w:hAnsi="Times New Roman"/>
          <w:color w:val="2F2F2F"/>
          <w:spacing w:val="2"/>
          <w:w w:val="105"/>
          <w:sz w:val="21"/>
        </w:rPr>
        <w:t xml:space="preserve">236 </w:t>
      </w:r>
      <w:r>
        <w:rPr>
          <w:rFonts w:ascii="Times New Roman" w:hAnsi="Times New Roman"/>
          <w:color w:val="2F2F2F"/>
          <w:w w:val="105"/>
          <w:sz w:val="21"/>
        </w:rPr>
        <w:t xml:space="preserve">či ve vedlejším domě čp. 252 či v blízkém okolí potvrdily kontinuální osídlení již od raně středověkého období v podobě více až 3,5 m  mocného  historického  nadloží  s  archeologickými nálezy (literatura  např. </w:t>
      </w:r>
      <w:r>
        <w:rPr>
          <w:rFonts w:ascii="Times New Roman" w:hAnsi="Times New Roman"/>
          <w:i/>
          <w:color w:val="2F2F2F"/>
          <w:w w:val="105"/>
          <w:sz w:val="21"/>
        </w:rPr>
        <w:t xml:space="preserve">Hrdlička, L. 1983: </w:t>
      </w:r>
      <w:r>
        <w:rPr>
          <w:rFonts w:ascii="Times New Roman" w:hAnsi="Times New Roman"/>
          <w:color w:val="2F2F2F"/>
          <w:w w:val="105"/>
          <w:sz w:val="21"/>
        </w:rPr>
        <w:t xml:space="preserve">Strategie a taktika současného archeologického výzkumu  v historickém jádru Prahy, Archeologické rozhledy 35, 601-638). Akce navazuje na 1. a 2. etapu stavební  akce  realizovanou  v letech  2020  </w:t>
      </w:r>
      <w:r>
        <w:rPr>
          <w:rFonts w:ascii="Times New Roman" w:hAnsi="Times New Roman"/>
          <w:color w:val="2F2F2F"/>
          <w:spacing w:val="2"/>
          <w:w w:val="105"/>
          <w:sz w:val="21"/>
        </w:rPr>
        <w:t xml:space="preserve">(ZAV </w:t>
      </w:r>
      <w:r>
        <w:rPr>
          <w:rFonts w:ascii="Times New Roman" w:hAnsi="Times New Roman"/>
          <w:color w:val="2F2F2F"/>
          <w:w w:val="105"/>
          <w:sz w:val="21"/>
        </w:rPr>
        <w:t>NPU  UOP  Praha  č.  2020/26)  a 2022-2023 (ZAV NPU  UOP  Praha  č.</w:t>
      </w:r>
      <w:r>
        <w:rPr>
          <w:rFonts w:ascii="Times New Roman" w:hAnsi="Times New Roman"/>
          <w:color w:val="2F2F2F"/>
          <w:spacing w:val="-5"/>
          <w:w w:val="105"/>
          <w:sz w:val="21"/>
        </w:rPr>
        <w:t xml:space="preserve"> </w:t>
      </w:r>
      <w:r>
        <w:rPr>
          <w:rFonts w:ascii="Times New Roman" w:hAnsi="Times New Roman"/>
          <w:color w:val="2F2F2F"/>
          <w:w w:val="105"/>
          <w:sz w:val="21"/>
        </w:rPr>
        <w:t>2022/24).</w:t>
      </w:r>
    </w:p>
    <w:p w:rsidR="00D31636" w:rsidRDefault="00D31636">
      <w:pPr>
        <w:pStyle w:val="Zkladntext"/>
        <w:spacing w:before="9"/>
        <w:rPr>
          <w:rFonts w:ascii="Times New Roman"/>
          <w:sz w:val="25"/>
        </w:rPr>
      </w:pPr>
    </w:p>
    <w:p w:rsidR="00D31636" w:rsidRDefault="00D251FF">
      <w:pPr>
        <w:pStyle w:val="Odstavecseseznamem"/>
        <w:numPr>
          <w:ilvl w:val="0"/>
          <w:numId w:val="4"/>
        </w:numPr>
        <w:tabs>
          <w:tab w:val="left" w:pos="339"/>
        </w:tabs>
        <w:ind w:left="338" w:hanging="219"/>
        <w:rPr>
          <w:rFonts w:ascii="Times New Roman" w:hAnsi="Times New Roman"/>
          <w:b/>
          <w:color w:val="2F2F2F"/>
          <w:sz w:val="21"/>
        </w:rPr>
      </w:pPr>
      <w:r>
        <w:rPr>
          <w:rFonts w:ascii="Times New Roman" w:hAnsi="Times New Roman"/>
          <w:b/>
          <w:color w:val="2F2F2F"/>
          <w:sz w:val="21"/>
        </w:rPr>
        <w:t>Plocha</w:t>
      </w:r>
      <w:r>
        <w:rPr>
          <w:rFonts w:ascii="Times New Roman" w:hAnsi="Times New Roman"/>
          <w:b/>
          <w:color w:val="2F2F2F"/>
          <w:spacing w:val="44"/>
          <w:sz w:val="21"/>
        </w:rPr>
        <w:t xml:space="preserve"> </w:t>
      </w:r>
      <w:r>
        <w:rPr>
          <w:rFonts w:ascii="Times New Roman" w:hAnsi="Times New Roman"/>
          <w:b/>
          <w:color w:val="2F2F2F"/>
          <w:sz w:val="21"/>
        </w:rPr>
        <w:t>výzkumu</w:t>
      </w:r>
    </w:p>
    <w:p w:rsidR="00D31636" w:rsidRDefault="00D251FF">
      <w:pPr>
        <w:spacing w:before="51" w:line="288" w:lineRule="auto"/>
        <w:ind w:left="112" w:right="305" w:firstLine="2"/>
        <w:rPr>
          <w:rFonts w:ascii="Times New Roman" w:hAnsi="Times New Roman"/>
          <w:sz w:val="21"/>
        </w:rPr>
      </w:pPr>
      <w:r>
        <w:rPr>
          <w:rFonts w:ascii="Times New Roman" w:hAnsi="Times New Roman"/>
          <w:color w:val="2F2F2F"/>
          <w:w w:val="105"/>
          <w:sz w:val="21"/>
        </w:rPr>
        <w:t xml:space="preserve">Podle projektové dokumentace: </w:t>
      </w:r>
      <w:r>
        <w:rPr>
          <w:rFonts w:ascii="Times New Roman" w:hAnsi="Times New Roman"/>
          <w:i/>
          <w:color w:val="2F2F2F"/>
          <w:w w:val="105"/>
          <w:sz w:val="21"/>
        </w:rPr>
        <w:t xml:space="preserve">Stavební úprava objektu Husova čp. 236/I </w:t>
      </w:r>
      <w:r>
        <w:rPr>
          <w:rFonts w:ascii="Times New Roman" w:hAnsi="Times New Roman"/>
          <w:color w:val="2F2F2F"/>
          <w:w w:val="105"/>
          <w:sz w:val="21"/>
        </w:rPr>
        <w:t xml:space="preserve">- </w:t>
      </w:r>
      <w:r>
        <w:rPr>
          <w:rFonts w:ascii="Times New Roman" w:hAnsi="Times New Roman"/>
          <w:i/>
          <w:color w:val="2F2F2F"/>
          <w:w w:val="105"/>
          <w:sz w:val="21"/>
        </w:rPr>
        <w:t xml:space="preserve">opatření k odstranění vlhkosti v i.pp </w:t>
      </w:r>
      <w:r>
        <w:rPr>
          <w:rFonts w:ascii="Times New Roman" w:hAnsi="Times New Roman"/>
          <w:color w:val="2F2F2F"/>
          <w:w w:val="105"/>
          <w:sz w:val="21"/>
        </w:rPr>
        <w:t xml:space="preserve">- </w:t>
      </w:r>
      <w:r>
        <w:rPr>
          <w:rFonts w:ascii="Times New Roman" w:hAnsi="Times New Roman"/>
          <w:i/>
          <w:color w:val="2F2F2F"/>
          <w:w w:val="105"/>
          <w:sz w:val="21"/>
        </w:rPr>
        <w:t xml:space="preserve">3. etapa </w:t>
      </w:r>
      <w:r>
        <w:rPr>
          <w:rFonts w:ascii="Times New Roman" w:hAnsi="Times New Roman"/>
          <w:color w:val="2F2F2F"/>
          <w:w w:val="105"/>
          <w:sz w:val="21"/>
        </w:rPr>
        <w:t>z 03/2023, kterou vypracoval ing. Jaroslav Borovička (společnost inženýrů Q Projekt, Frýdlantská 1298/6, Praha 8) bude hloubka stavební jámy v exteriéru, v místě chodníku u západní stěny domu čp. 236, západně od podloubí, činit 4,7 m. Zkoumaná plocha se bude nalézat u severozápadního nároží domu čp. 236 v Husově ulici. Podle projektu se bude realizovat půdorysná plocha o velikosti cca 18,3 m x 1,3 m. Další výkopové práce budou provedeny stavebníkem v lPP</w:t>
      </w:r>
    </w:p>
    <w:p w:rsidR="00D31636" w:rsidRDefault="00D251FF">
      <w:pPr>
        <w:spacing w:line="288" w:lineRule="auto"/>
        <w:ind w:left="114" w:right="96" w:firstLine="1"/>
        <w:rPr>
          <w:rFonts w:ascii="Times New Roman" w:hAnsi="Times New Roman"/>
          <w:sz w:val="21"/>
        </w:rPr>
      </w:pPr>
      <w:r>
        <w:rPr>
          <w:rFonts w:ascii="Times New Roman" w:hAnsi="Times New Roman"/>
          <w:color w:val="2F2F2F"/>
          <w:w w:val="105"/>
          <w:sz w:val="21"/>
        </w:rPr>
        <w:t>domu čp. 236/1, při hloubení nové šachty (07 x 0,7 m, hl. 0,6 m) u SZ nároží domu čp. 236/I. Zde bude proveden v průběhu stavebních prací archeologický dohled, neboť vzhledem k hloubce sklepe zde lze očekávat pouze geologické podloží.</w:t>
      </w:r>
    </w:p>
    <w:p w:rsidR="00D31636" w:rsidRDefault="00D31636">
      <w:pPr>
        <w:pStyle w:val="Zkladntext"/>
        <w:spacing w:before="3"/>
        <w:rPr>
          <w:rFonts w:ascii="Times New Roman"/>
          <w:sz w:val="26"/>
        </w:rPr>
      </w:pPr>
    </w:p>
    <w:p w:rsidR="00D31636" w:rsidRDefault="00D251FF">
      <w:pPr>
        <w:pStyle w:val="Odstavecseseznamem"/>
        <w:numPr>
          <w:ilvl w:val="0"/>
          <w:numId w:val="4"/>
        </w:numPr>
        <w:tabs>
          <w:tab w:val="left" w:pos="334"/>
        </w:tabs>
        <w:ind w:left="333" w:hanging="222"/>
        <w:rPr>
          <w:rFonts w:ascii="Times New Roman" w:hAnsi="Times New Roman"/>
          <w:b/>
          <w:color w:val="2F2F2F"/>
          <w:sz w:val="21"/>
        </w:rPr>
      </w:pPr>
      <w:r>
        <w:rPr>
          <w:rFonts w:ascii="Times New Roman" w:hAnsi="Times New Roman"/>
          <w:b/>
          <w:color w:val="2F2F2F"/>
          <w:w w:val="105"/>
          <w:sz w:val="21"/>
        </w:rPr>
        <w:t xml:space="preserve">Personální a technické zajištění exkavační část výzkumu </w:t>
      </w:r>
      <w:r>
        <w:rPr>
          <w:rFonts w:ascii="Times New Roman" w:hAnsi="Times New Roman"/>
          <w:color w:val="2F2F2F"/>
          <w:w w:val="105"/>
          <w:sz w:val="21"/>
        </w:rPr>
        <w:t>-</w:t>
      </w:r>
      <w:r>
        <w:rPr>
          <w:rFonts w:ascii="Times New Roman" w:hAnsi="Times New Roman"/>
          <w:color w:val="2F2F2F"/>
          <w:spacing w:val="-3"/>
          <w:w w:val="105"/>
          <w:sz w:val="21"/>
        </w:rPr>
        <w:t xml:space="preserve"> </w:t>
      </w:r>
      <w:r>
        <w:rPr>
          <w:rFonts w:ascii="Times New Roman" w:hAnsi="Times New Roman"/>
          <w:b/>
          <w:color w:val="2F2F2F"/>
          <w:w w:val="105"/>
          <w:sz w:val="21"/>
        </w:rPr>
        <w:t>předpoklad</w:t>
      </w:r>
    </w:p>
    <w:p w:rsidR="00D31636" w:rsidRDefault="00D251FF">
      <w:pPr>
        <w:spacing w:before="41" w:line="295" w:lineRule="auto"/>
        <w:ind w:left="110" w:right="275" w:firstLine="1"/>
        <w:rPr>
          <w:rFonts w:ascii="Times New Roman" w:hAnsi="Times New Roman"/>
          <w:sz w:val="21"/>
        </w:rPr>
      </w:pPr>
      <w:r>
        <w:rPr>
          <w:rFonts w:ascii="Times New Roman" w:hAnsi="Times New Roman"/>
          <w:color w:val="2F2F2F"/>
          <w:w w:val="105"/>
          <w:sz w:val="21"/>
        </w:rPr>
        <w:t>Výzkum bude provádět archeolog, 1-2 dokumentátoři, 1-4 terénní pracovníci. Pozn. Zastoupení jednotlivých profesí bude odvislé na odkryté nálezové situaci.</w:t>
      </w:r>
    </w:p>
    <w:p w:rsidR="00D31636" w:rsidRDefault="00D31636">
      <w:pPr>
        <w:pStyle w:val="Zkladntext"/>
        <w:spacing w:before="2"/>
        <w:rPr>
          <w:rFonts w:ascii="Times New Roman"/>
          <w:sz w:val="25"/>
        </w:rPr>
      </w:pPr>
    </w:p>
    <w:p w:rsidR="00D31636" w:rsidRDefault="00D251FF">
      <w:pPr>
        <w:pStyle w:val="Odstavecseseznamem"/>
        <w:numPr>
          <w:ilvl w:val="0"/>
          <w:numId w:val="4"/>
        </w:numPr>
        <w:tabs>
          <w:tab w:val="left" w:pos="327"/>
        </w:tabs>
        <w:ind w:left="326" w:hanging="216"/>
        <w:rPr>
          <w:rFonts w:ascii="Times New Roman" w:hAnsi="Times New Roman"/>
          <w:b/>
          <w:color w:val="2F2F2F"/>
          <w:sz w:val="21"/>
        </w:rPr>
      </w:pPr>
      <w:r>
        <w:rPr>
          <w:rFonts w:ascii="Times New Roman" w:hAnsi="Times New Roman"/>
          <w:b/>
          <w:color w:val="2F2F2F"/>
          <w:w w:val="105"/>
          <w:sz w:val="21"/>
        </w:rPr>
        <w:t xml:space="preserve">Terénní </w:t>
      </w:r>
      <w:r>
        <w:rPr>
          <w:rFonts w:ascii="Times New Roman" w:hAnsi="Times New Roman"/>
          <w:color w:val="2F2F2F"/>
          <w:w w:val="105"/>
          <w:sz w:val="21"/>
        </w:rPr>
        <w:t xml:space="preserve">-  </w:t>
      </w:r>
      <w:r>
        <w:rPr>
          <w:rFonts w:ascii="Times New Roman" w:hAnsi="Times New Roman"/>
          <w:b/>
          <w:color w:val="2F2F2F"/>
          <w:w w:val="105"/>
          <w:sz w:val="21"/>
        </w:rPr>
        <w:t>exkavační část</w:t>
      </w:r>
      <w:r>
        <w:rPr>
          <w:rFonts w:ascii="Times New Roman" w:hAnsi="Times New Roman"/>
          <w:b/>
          <w:color w:val="2F2F2F"/>
          <w:spacing w:val="-16"/>
          <w:w w:val="105"/>
          <w:sz w:val="21"/>
        </w:rPr>
        <w:t xml:space="preserve"> </w:t>
      </w:r>
      <w:r>
        <w:rPr>
          <w:rFonts w:ascii="Times New Roman" w:hAnsi="Times New Roman"/>
          <w:b/>
          <w:color w:val="2F2F2F"/>
          <w:w w:val="105"/>
          <w:sz w:val="21"/>
        </w:rPr>
        <w:t>výzkumu</w:t>
      </w:r>
    </w:p>
    <w:p w:rsidR="00D31636" w:rsidRDefault="00D31636">
      <w:pPr>
        <w:pStyle w:val="Zkladntext"/>
        <w:spacing w:before="5"/>
        <w:rPr>
          <w:rFonts w:ascii="Times New Roman"/>
          <w:b/>
          <w:sz w:val="29"/>
        </w:rPr>
      </w:pPr>
    </w:p>
    <w:p w:rsidR="00D31636" w:rsidRDefault="00D251FF">
      <w:pPr>
        <w:spacing w:line="290" w:lineRule="auto"/>
        <w:ind w:left="100" w:right="138" w:firstLine="7"/>
        <w:rPr>
          <w:rFonts w:ascii="Times New Roman" w:hAnsi="Times New Roman"/>
          <w:sz w:val="21"/>
        </w:rPr>
      </w:pPr>
      <w:r>
        <w:rPr>
          <w:rFonts w:ascii="Times New Roman" w:hAnsi="Times New Roman"/>
          <w:color w:val="2F2F2F"/>
          <w:w w:val="105"/>
          <w:sz w:val="21"/>
        </w:rPr>
        <w:t>Archeologický výzkum začne po té, co bude provedeno rozebrání dlažby chodníku, to zajistí stavební firma objednatele. Terénní část archeologického výzkumu se sestává z odborného rozebrání archeologických situací, z vyzvedávání nálezů a průběžné dokumentace, a to až po úroveň projektovaného dna stavební jámy (hloubka 4,7 m). Značná hloubka a velmi úzký výkop výrazně ztíží archeologické práce, jejichž realizace si tak vyžádá adekvátní dobu. Dle stavební firmy a dle požadavků statika bude možné postupovat tak, exkavační archeologické práce budou probíhat na pěti plochách /sondách (obr. 2). Současně bude možné provádět archeologický výzkum, maximálně ve  dvou sondách. Souvrství s archeologickýmí nálezy rozeberou pracovníci archeologického</w:t>
      </w:r>
      <w:r>
        <w:rPr>
          <w:rFonts w:ascii="Times New Roman" w:hAnsi="Times New Roman"/>
          <w:color w:val="2F2F2F"/>
          <w:spacing w:val="22"/>
          <w:w w:val="105"/>
          <w:sz w:val="21"/>
        </w:rPr>
        <w:t xml:space="preserve"> </w:t>
      </w:r>
      <w:r>
        <w:rPr>
          <w:rFonts w:ascii="Times New Roman" w:hAnsi="Times New Roman"/>
          <w:color w:val="2F2F2F"/>
          <w:w w:val="105"/>
          <w:sz w:val="21"/>
        </w:rPr>
        <w:t>výzkumu,</w:t>
      </w:r>
    </w:p>
    <w:p w:rsidR="00D31636" w:rsidRDefault="00D31636">
      <w:pPr>
        <w:spacing w:line="290" w:lineRule="auto"/>
        <w:rPr>
          <w:rFonts w:ascii="Times New Roman" w:hAnsi="Times New Roman"/>
          <w:sz w:val="21"/>
        </w:rPr>
        <w:sectPr w:rsidR="00D31636">
          <w:footerReference w:type="default" r:id="rId11"/>
          <w:pgSz w:w="11910" w:h="16840"/>
          <w:pgMar w:top="1380" w:right="1200" w:bottom="1540" w:left="1360" w:header="0" w:footer="1359" w:gutter="0"/>
          <w:pgNumType w:start="2"/>
          <w:cols w:space="708"/>
        </w:sectPr>
      </w:pPr>
    </w:p>
    <w:p w:rsidR="00D31636" w:rsidRDefault="00D251FF">
      <w:pPr>
        <w:spacing w:before="76" w:line="273" w:lineRule="auto"/>
        <w:ind w:left="146" w:right="377" w:hanging="2"/>
        <w:rPr>
          <w:rFonts w:ascii="Times New Roman" w:hAnsi="Times New Roman"/>
        </w:rPr>
      </w:pPr>
      <w:r>
        <w:rPr>
          <w:rFonts w:ascii="Times New Roman" w:hAnsi="Times New Roman"/>
          <w:color w:val="2A2A2A"/>
        </w:rPr>
        <w:lastRenderedPageBreak/>
        <w:t>eventuální zděné konstrukce odstraňovány nebudou. Součástí ZAV nebude statické zajištění výkopu - zapažení stěn. Odkryté základová zdiva budou očištěna od hlíny a zdokumentována. Nelze též vyloučit nález kostrových hrobů, protože výkop se nalézá v těsném sousedství kostela sv. Jiljí.</w:t>
      </w:r>
    </w:p>
    <w:p w:rsidR="00D31636" w:rsidRDefault="00D31636">
      <w:pPr>
        <w:pStyle w:val="Zkladntext"/>
        <w:rPr>
          <w:rFonts w:ascii="Times New Roman"/>
          <w:sz w:val="24"/>
        </w:rPr>
      </w:pPr>
    </w:p>
    <w:p w:rsidR="00D31636" w:rsidRDefault="00D31636">
      <w:pPr>
        <w:pStyle w:val="Zkladntext"/>
        <w:spacing w:before="5"/>
        <w:rPr>
          <w:rFonts w:ascii="Times New Roman"/>
          <w:sz w:val="19"/>
        </w:rPr>
      </w:pPr>
    </w:p>
    <w:p w:rsidR="00D31636" w:rsidRDefault="00D251FF">
      <w:pPr>
        <w:pStyle w:val="Odstavecseseznamem"/>
        <w:numPr>
          <w:ilvl w:val="0"/>
          <w:numId w:val="4"/>
        </w:numPr>
        <w:tabs>
          <w:tab w:val="left" w:pos="364"/>
        </w:tabs>
        <w:ind w:left="363" w:hanging="218"/>
        <w:jc w:val="both"/>
        <w:rPr>
          <w:rFonts w:ascii="Times New Roman" w:hAnsi="Times New Roman"/>
          <w:b/>
          <w:color w:val="2A2A2A"/>
          <w:sz w:val="21"/>
        </w:rPr>
      </w:pPr>
      <w:r>
        <w:rPr>
          <w:rFonts w:ascii="Times New Roman" w:hAnsi="Times New Roman"/>
          <w:b/>
          <w:color w:val="2A2A2A"/>
          <w:w w:val="105"/>
          <w:sz w:val="21"/>
        </w:rPr>
        <w:t>Finanční</w:t>
      </w:r>
      <w:r>
        <w:rPr>
          <w:rFonts w:ascii="Times New Roman" w:hAnsi="Times New Roman"/>
          <w:b/>
          <w:color w:val="2A2A2A"/>
          <w:spacing w:val="-27"/>
          <w:w w:val="105"/>
          <w:sz w:val="21"/>
        </w:rPr>
        <w:t xml:space="preserve"> </w:t>
      </w:r>
      <w:r>
        <w:rPr>
          <w:rFonts w:ascii="Times New Roman" w:hAnsi="Times New Roman"/>
          <w:b/>
          <w:color w:val="2A2A2A"/>
          <w:w w:val="105"/>
          <w:sz w:val="21"/>
        </w:rPr>
        <w:t>náklady</w:t>
      </w:r>
    </w:p>
    <w:p w:rsidR="00D31636" w:rsidRDefault="00D31636">
      <w:pPr>
        <w:pStyle w:val="Zkladntext"/>
        <w:spacing w:before="7"/>
        <w:rPr>
          <w:rFonts w:ascii="Times New Roman"/>
          <w:b/>
          <w:sz w:val="28"/>
        </w:rPr>
      </w:pPr>
    </w:p>
    <w:p w:rsidR="00D31636" w:rsidRDefault="00D251FF">
      <w:pPr>
        <w:spacing w:before="1" w:line="276" w:lineRule="auto"/>
        <w:ind w:left="134" w:right="257" w:firstLine="5"/>
        <w:jc w:val="both"/>
        <w:rPr>
          <w:rFonts w:ascii="Times New Roman" w:hAnsi="Times New Roman"/>
        </w:rPr>
      </w:pPr>
      <w:r>
        <w:rPr>
          <w:rFonts w:ascii="Times New Roman" w:hAnsi="Times New Roman"/>
          <w:color w:val="2A2A2A"/>
        </w:rPr>
        <w:t xml:space="preserve">Finanční náklady  archeologických  prací  vypočítané  s využitím  platného  sazebníku  NPÚ  ú.  o.  p. v Praze pro provádění archeologických výzkumů, vycházejí z objemu hodin pracovníků výzkumu na akci a dalších nákladů nutných na realizaci terénní části a zpracování poznatků a činí </w:t>
      </w:r>
      <w:r>
        <w:rPr>
          <w:rFonts w:ascii="Times New Roman" w:hAnsi="Times New Roman"/>
          <w:b/>
          <w:color w:val="2A2A2A"/>
          <w:sz w:val="21"/>
        </w:rPr>
        <w:t xml:space="preserve">1 885 166,80 Kč </w:t>
      </w:r>
      <w:r>
        <w:rPr>
          <w:rFonts w:ascii="Times New Roman" w:hAnsi="Times New Roman"/>
          <w:color w:val="2A2A2A"/>
        </w:rPr>
        <w:t>(cena bez DPH). Předpokládané objemy prací, zúčastněné pracovní kategorie (profese) a maximální cena je shrnuta v připojené tabulce. Kalkulace vychází ze znalostí nálezové situace místa. Cena za nabízené práce bez DPH vychází z ceníku NPÚ ú. o. p. v Praze. Pokud by se v průběhu prací zjistilo,  že je třeba provést další práce, které by znamenaly překročení nabízené ceny, tyto práce se budou provádět  až  po  jejich   řádném   objednání.   Zúčastněné   pracovní   kategorie   (profese)   je  shrnuta v připojené</w:t>
      </w:r>
      <w:r>
        <w:rPr>
          <w:rFonts w:ascii="Times New Roman" w:hAnsi="Times New Roman"/>
          <w:color w:val="2A2A2A"/>
          <w:spacing w:val="-21"/>
        </w:rPr>
        <w:t xml:space="preserve"> </w:t>
      </w:r>
      <w:r>
        <w:rPr>
          <w:rFonts w:ascii="Times New Roman" w:hAnsi="Times New Roman"/>
          <w:color w:val="2A2A2A"/>
        </w:rPr>
        <w:t>tabulce.</w:t>
      </w:r>
    </w:p>
    <w:p w:rsidR="00D31636" w:rsidRDefault="00D31636">
      <w:pPr>
        <w:pStyle w:val="Zkladntext"/>
        <w:spacing w:before="8"/>
        <w:rPr>
          <w:rFonts w:ascii="Times New Roman"/>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1171"/>
        <w:gridCol w:w="1483"/>
        <w:gridCol w:w="480"/>
        <w:gridCol w:w="1061"/>
        <w:gridCol w:w="893"/>
        <w:gridCol w:w="1272"/>
      </w:tblGrid>
      <w:tr w:rsidR="00D31636">
        <w:trPr>
          <w:trHeight w:hRule="exact" w:val="1265"/>
        </w:trPr>
        <w:tc>
          <w:tcPr>
            <w:tcW w:w="2885" w:type="dxa"/>
            <w:tcBorders>
              <w:left w:val="single" w:sz="8" w:space="0" w:color="000000"/>
              <w:right w:val="single" w:sz="8" w:space="0" w:color="000000"/>
            </w:tcBorders>
          </w:tcPr>
          <w:p w:rsidR="00D31636" w:rsidRDefault="00D31636">
            <w:pPr>
              <w:pStyle w:val="TableParagraph"/>
              <w:jc w:val="left"/>
              <w:rPr>
                <w:rFonts w:ascii="Times New Roman"/>
                <w:sz w:val="20"/>
              </w:rPr>
            </w:pPr>
          </w:p>
          <w:p w:rsidR="00D31636" w:rsidRDefault="00D31636">
            <w:pPr>
              <w:pStyle w:val="TableParagraph"/>
              <w:spacing w:before="9"/>
              <w:jc w:val="left"/>
              <w:rPr>
                <w:rFonts w:ascii="Times New Roman"/>
                <w:sz w:val="25"/>
              </w:rPr>
            </w:pPr>
          </w:p>
          <w:p w:rsidR="00D31636" w:rsidRDefault="00D251FF">
            <w:pPr>
              <w:pStyle w:val="TableParagraph"/>
              <w:spacing w:before="1"/>
              <w:ind w:left="62"/>
              <w:jc w:val="left"/>
              <w:rPr>
                <w:b/>
                <w:sz w:val="19"/>
              </w:rPr>
            </w:pPr>
            <w:r>
              <w:rPr>
                <w:b/>
                <w:color w:val="2A2A2A"/>
                <w:sz w:val="19"/>
              </w:rPr>
              <w:t>Pracovní  kategorie/výkon</w:t>
            </w:r>
          </w:p>
        </w:tc>
        <w:tc>
          <w:tcPr>
            <w:tcW w:w="1171" w:type="dxa"/>
            <w:tcBorders>
              <w:left w:val="single" w:sz="8" w:space="0" w:color="000000"/>
            </w:tcBorders>
          </w:tcPr>
          <w:p w:rsidR="00D31636" w:rsidRDefault="00D31636">
            <w:pPr>
              <w:pStyle w:val="TableParagraph"/>
              <w:jc w:val="left"/>
              <w:rPr>
                <w:rFonts w:ascii="Times New Roman"/>
                <w:sz w:val="20"/>
              </w:rPr>
            </w:pPr>
          </w:p>
          <w:p w:rsidR="00D31636" w:rsidRDefault="00D251FF">
            <w:pPr>
              <w:pStyle w:val="TableParagraph"/>
              <w:spacing w:before="168" w:line="295" w:lineRule="auto"/>
              <w:ind w:left="63" w:right="60" w:firstLine="504"/>
              <w:jc w:val="left"/>
              <w:rPr>
                <w:b/>
                <w:sz w:val="19"/>
              </w:rPr>
            </w:pPr>
            <w:r>
              <w:rPr>
                <w:b/>
                <w:color w:val="2A2A2A"/>
                <w:sz w:val="19"/>
              </w:rPr>
              <w:t>počet pracovníků</w:t>
            </w:r>
          </w:p>
        </w:tc>
        <w:tc>
          <w:tcPr>
            <w:tcW w:w="1483" w:type="dxa"/>
            <w:tcBorders>
              <w:right w:val="single" w:sz="8" w:space="0" w:color="000000"/>
            </w:tcBorders>
          </w:tcPr>
          <w:p w:rsidR="00D31636" w:rsidRDefault="00D31636">
            <w:pPr>
              <w:pStyle w:val="TableParagraph"/>
              <w:jc w:val="left"/>
              <w:rPr>
                <w:rFonts w:ascii="Times New Roman"/>
                <w:sz w:val="20"/>
              </w:rPr>
            </w:pPr>
          </w:p>
          <w:p w:rsidR="00D31636" w:rsidRDefault="00D251FF">
            <w:pPr>
              <w:pStyle w:val="TableParagraph"/>
              <w:spacing w:before="168"/>
              <w:ind w:right="55"/>
              <w:rPr>
                <w:b/>
                <w:sz w:val="19"/>
              </w:rPr>
            </w:pPr>
            <w:r>
              <w:rPr>
                <w:b/>
                <w:color w:val="2A2A2A"/>
                <w:sz w:val="19"/>
              </w:rPr>
              <w:t>hod. sazba v</w:t>
            </w:r>
          </w:p>
          <w:p w:rsidR="00D31636" w:rsidRDefault="00D251FF">
            <w:pPr>
              <w:pStyle w:val="TableParagraph"/>
              <w:spacing w:before="50"/>
              <w:ind w:right="62"/>
              <w:rPr>
                <w:b/>
                <w:sz w:val="19"/>
              </w:rPr>
            </w:pPr>
            <w:r>
              <w:rPr>
                <w:b/>
                <w:color w:val="2A2A2A"/>
                <w:w w:val="85"/>
                <w:sz w:val="19"/>
              </w:rPr>
              <w:t>Kč</w:t>
            </w:r>
          </w:p>
        </w:tc>
        <w:tc>
          <w:tcPr>
            <w:tcW w:w="480" w:type="dxa"/>
            <w:tcBorders>
              <w:left w:val="single" w:sz="8" w:space="0" w:color="000000"/>
              <w:right w:val="single" w:sz="8" w:space="0" w:color="000000"/>
            </w:tcBorders>
          </w:tcPr>
          <w:p w:rsidR="00D31636" w:rsidRDefault="00D31636">
            <w:pPr>
              <w:pStyle w:val="TableParagraph"/>
              <w:jc w:val="left"/>
              <w:rPr>
                <w:rFonts w:ascii="Times New Roman"/>
                <w:sz w:val="20"/>
              </w:rPr>
            </w:pPr>
          </w:p>
          <w:p w:rsidR="00D31636" w:rsidRDefault="00D31636">
            <w:pPr>
              <w:pStyle w:val="TableParagraph"/>
              <w:spacing w:before="3"/>
              <w:jc w:val="left"/>
              <w:rPr>
                <w:rFonts w:ascii="Times New Roman"/>
                <w:sz w:val="26"/>
              </w:rPr>
            </w:pPr>
          </w:p>
          <w:p w:rsidR="00D31636" w:rsidRDefault="00D251FF">
            <w:pPr>
              <w:pStyle w:val="TableParagraph"/>
              <w:ind w:left="79" w:right="30"/>
              <w:jc w:val="center"/>
              <w:rPr>
                <w:b/>
                <w:sz w:val="19"/>
              </w:rPr>
            </w:pPr>
            <w:r>
              <w:rPr>
                <w:b/>
                <w:color w:val="2A2A2A"/>
                <w:w w:val="105"/>
                <w:sz w:val="19"/>
              </w:rPr>
              <w:t>dní</w:t>
            </w:r>
          </w:p>
        </w:tc>
        <w:tc>
          <w:tcPr>
            <w:tcW w:w="1061" w:type="dxa"/>
            <w:tcBorders>
              <w:left w:val="single" w:sz="8" w:space="0" w:color="000000"/>
              <w:right w:val="single" w:sz="2" w:space="0" w:color="000000"/>
            </w:tcBorders>
          </w:tcPr>
          <w:p w:rsidR="00D31636" w:rsidRDefault="00D251FF">
            <w:pPr>
              <w:pStyle w:val="TableParagraph"/>
              <w:spacing w:before="129" w:line="290" w:lineRule="auto"/>
              <w:ind w:left="311" w:hanging="138"/>
              <w:jc w:val="left"/>
              <w:rPr>
                <w:b/>
                <w:sz w:val="19"/>
              </w:rPr>
            </w:pPr>
            <w:r>
              <w:rPr>
                <w:b/>
                <w:color w:val="2A2A2A"/>
                <w:sz w:val="19"/>
              </w:rPr>
              <w:t>počet dní (celkem</w:t>
            </w:r>
          </w:p>
          <w:p w:rsidR="00D31636" w:rsidRDefault="00D251FF">
            <w:pPr>
              <w:pStyle w:val="TableParagraph"/>
              <w:spacing w:before="10" w:line="290" w:lineRule="auto"/>
              <w:ind w:left="327" w:firstLine="427"/>
              <w:jc w:val="left"/>
              <w:rPr>
                <w:b/>
                <w:sz w:val="19"/>
              </w:rPr>
            </w:pPr>
            <w:r>
              <w:rPr>
                <w:b/>
                <w:color w:val="2A2A2A"/>
                <w:sz w:val="19"/>
              </w:rPr>
              <w:t>dle profesí)</w:t>
            </w:r>
          </w:p>
        </w:tc>
        <w:tc>
          <w:tcPr>
            <w:tcW w:w="893" w:type="dxa"/>
            <w:tcBorders>
              <w:left w:val="single" w:sz="2" w:space="0" w:color="000000"/>
              <w:bottom w:val="single" w:sz="6" w:space="0" w:color="000000"/>
              <w:right w:val="single" w:sz="8" w:space="0" w:color="000000"/>
            </w:tcBorders>
          </w:tcPr>
          <w:p w:rsidR="00D31636" w:rsidRDefault="00D31636">
            <w:pPr>
              <w:pStyle w:val="TableParagraph"/>
              <w:jc w:val="left"/>
              <w:rPr>
                <w:rFonts w:ascii="Times New Roman"/>
                <w:sz w:val="20"/>
              </w:rPr>
            </w:pPr>
          </w:p>
          <w:p w:rsidR="00D31636" w:rsidRDefault="00D251FF">
            <w:pPr>
              <w:pStyle w:val="TableParagraph"/>
              <w:spacing w:before="163" w:line="295" w:lineRule="auto"/>
              <w:ind w:left="171" w:right="63" w:firstLine="120"/>
              <w:jc w:val="left"/>
              <w:rPr>
                <w:b/>
                <w:sz w:val="19"/>
              </w:rPr>
            </w:pPr>
            <w:r>
              <w:rPr>
                <w:b/>
                <w:color w:val="2A2A2A"/>
                <w:sz w:val="19"/>
              </w:rPr>
              <w:t xml:space="preserve">počet </w:t>
            </w:r>
            <w:r>
              <w:rPr>
                <w:b/>
                <w:color w:val="2A2A2A"/>
                <w:w w:val="105"/>
                <w:sz w:val="19"/>
              </w:rPr>
              <w:t>hodin*</w:t>
            </w:r>
          </w:p>
        </w:tc>
        <w:tc>
          <w:tcPr>
            <w:tcW w:w="1272" w:type="dxa"/>
            <w:tcBorders>
              <w:left w:val="single" w:sz="8" w:space="0" w:color="000000"/>
              <w:bottom w:val="single" w:sz="6" w:space="0" w:color="000000"/>
              <w:right w:val="single" w:sz="8" w:space="0" w:color="000000"/>
            </w:tcBorders>
          </w:tcPr>
          <w:p w:rsidR="00D31636" w:rsidRDefault="00D31636">
            <w:pPr>
              <w:pStyle w:val="TableParagraph"/>
              <w:jc w:val="left"/>
              <w:rPr>
                <w:rFonts w:ascii="Times New Roman"/>
                <w:sz w:val="20"/>
              </w:rPr>
            </w:pPr>
          </w:p>
          <w:p w:rsidR="00D31636" w:rsidRDefault="00D31636">
            <w:pPr>
              <w:pStyle w:val="TableParagraph"/>
              <w:spacing w:before="9"/>
              <w:jc w:val="left"/>
              <w:rPr>
                <w:rFonts w:ascii="Times New Roman"/>
                <w:sz w:val="25"/>
              </w:rPr>
            </w:pPr>
          </w:p>
          <w:p w:rsidR="00D31636" w:rsidRDefault="00D251FF">
            <w:pPr>
              <w:pStyle w:val="TableParagraph"/>
              <w:spacing w:before="1"/>
              <w:ind w:right="67"/>
              <w:rPr>
                <w:b/>
                <w:sz w:val="19"/>
              </w:rPr>
            </w:pPr>
            <w:r>
              <w:rPr>
                <w:b/>
                <w:color w:val="2A2A2A"/>
                <w:sz w:val="19"/>
              </w:rPr>
              <w:t>celkem (Kč)</w:t>
            </w:r>
          </w:p>
        </w:tc>
      </w:tr>
      <w:tr w:rsidR="00D31636">
        <w:trPr>
          <w:trHeight w:hRule="exact" w:val="426"/>
        </w:trPr>
        <w:tc>
          <w:tcPr>
            <w:tcW w:w="2885" w:type="dxa"/>
            <w:tcBorders>
              <w:left w:val="single" w:sz="8" w:space="0" w:color="000000"/>
              <w:bottom w:val="single" w:sz="6" w:space="0" w:color="000000"/>
            </w:tcBorders>
          </w:tcPr>
          <w:p w:rsidR="00D31636" w:rsidRDefault="00D251FF">
            <w:pPr>
              <w:pStyle w:val="TableParagraph"/>
              <w:spacing w:before="102"/>
              <w:ind w:left="65"/>
              <w:jc w:val="left"/>
              <w:rPr>
                <w:sz w:val="19"/>
              </w:rPr>
            </w:pPr>
            <w:r>
              <w:rPr>
                <w:color w:val="2A2A2A"/>
                <w:w w:val="105"/>
                <w:sz w:val="19"/>
              </w:rPr>
              <w:t>archeolog</w:t>
            </w:r>
          </w:p>
        </w:tc>
        <w:tc>
          <w:tcPr>
            <w:tcW w:w="1171" w:type="dxa"/>
            <w:tcBorders>
              <w:bottom w:val="single" w:sz="6" w:space="0" w:color="000000"/>
            </w:tcBorders>
          </w:tcPr>
          <w:p w:rsidR="00D31636" w:rsidRDefault="00D251FF">
            <w:pPr>
              <w:pStyle w:val="TableParagraph"/>
              <w:spacing w:before="112"/>
              <w:ind w:right="70"/>
              <w:rPr>
                <w:sz w:val="19"/>
              </w:rPr>
            </w:pPr>
            <w:r>
              <w:rPr>
                <w:color w:val="2A2A2A"/>
                <w:w w:val="104"/>
                <w:sz w:val="19"/>
              </w:rPr>
              <w:t>1</w:t>
            </w:r>
          </w:p>
        </w:tc>
        <w:tc>
          <w:tcPr>
            <w:tcW w:w="1483" w:type="dxa"/>
            <w:tcBorders>
              <w:right w:val="single" w:sz="8" w:space="0" w:color="000000"/>
            </w:tcBorders>
          </w:tcPr>
          <w:p w:rsidR="00D31636" w:rsidRDefault="00D251FF">
            <w:pPr>
              <w:pStyle w:val="TableParagraph"/>
              <w:spacing w:before="112"/>
              <w:ind w:right="55"/>
              <w:rPr>
                <w:sz w:val="19"/>
              </w:rPr>
            </w:pPr>
            <w:r>
              <w:rPr>
                <w:color w:val="2A2A2A"/>
                <w:w w:val="105"/>
                <w:sz w:val="19"/>
              </w:rPr>
              <w:t>580</w:t>
            </w:r>
          </w:p>
        </w:tc>
        <w:tc>
          <w:tcPr>
            <w:tcW w:w="480" w:type="dxa"/>
            <w:tcBorders>
              <w:left w:val="single" w:sz="8" w:space="0" w:color="000000"/>
              <w:right w:val="single" w:sz="8" w:space="0" w:color="000000"/>
            </w:tcBorders>
          </w:tcPr>
          <w:p w:rsidR="00D31636" w:rsidRDefault="00D251FF">
            <w:pPr>
              <w:pStyle w:val="TableParagraph"/>
              <w:spacing w:before="112"/>
              <w:ind w:left="157" w:right="30"/>
              <w:jc w:val="center"/>
              <w:rPr>
                <w:sz w:val="19"/>
              </w:rPr>
            </w:pPr>
            <w:r>
              <w:rPr>
                <w:color w:val="2A2A2A"/>
                <w:w w:val="110"/>
                <w:sz w:val="19"/>
              </w:rPr>
              <w:t>30</w:t>
            </w:r>
          </w:p>
        </w:tc>
        <w:tc>
          <w:tcPr>
            <w:tcW w:w="1061" w:type="dxa"/>
            <w:tcBorders>
              <w:left w:val="single" w:sz="8" w:space="0" w:color="000000"/>
              <w:bottom w:val="single" w:sz="6" w:space="0" w:color="000000"/>
              <w:right w:val="single" w:sz="2" w:space="0" w:color="000000"/>
            </w:tcBorders>
          </w:tcPr>
          <w:p w:rsidR="00D31636" w:rsidRDefault="00D251FF">
            <w:pPr>
              <w:pStyle w:val="TableParagraph"/>
              <w:spacing w:before="107"/>
              <w:ind w:right="3"/>
              <w:rPr>
                <w:sz w:val="19"/>
              </w:rPr>
            </w:pPr>
            <w:r>
              <w:rPr>
                <w:color w:val="2A2A2A"/>
                <w:w w:val="105"/>
                <w:sz w:val="19"/>
              </w:rPr>
              <w:t>30</w:t>
            </w:r>
          </w:p>
        </w:tc>
        <w:tc>
          <w:tcPr>
            <w:tcW w:w="893" w:type="dxa"/>
            <w:tcBorders>
              <w:top w:val="single" w:sz="6" w:space="0" w:color="000000"/>
              <w:left w:val="single" w:sz="2" w:space="0" w:color="000000"/>
              <w:bottom w:val="single" w:sz="6" w:space="0" w:color="000000"/>
              <w:right w:val="single" w:sz="8" w:space="0" w:color="000000"/>
            </w:tcBorders>
          </w:tcPr>
          <w:p w:rsidR="00D31636" w:rsidRDefault="00D251FF">
            <w:pPr>
              <w:pStyle w:val="TableParagraph"/>
              <w:spacing w:before="105"/>
              <w:ind w:right="65"/>
              <w:rPr>
                <w:sz w:val="19"/>
              </w:rPr>
            </w:pPr>
            <w:r>
              <w:rPr>
                <w:color w:val="2A2A2A"/>
                <w:sz w:val="19"/>
              </w:rPr>
              <w:t>203</w:t>
            </w:r>
          </w:p>
        </w:tc>
        <w:tc>
          <w:tcPr>
            <w:tcW w:w="1272" w:type="dxa"/>
            <w:tcBorders>
              <w:top w:val="single" w:sz="6" w:space="0" w:color="000000"/>
              <w:left w:val="single" w:sz="8" w:space="0" w:color="000000"/>
              <w:bottom w:val="single" w:sz="6" w:space="0" w:color="000000"/>
              <w:right w:val="single" w:sz="8" w:space="0" w:color="000000"/>
            </w:tcBorders>
          </w:tcPr>
          <w:p w:rsidR="00D31636" w:rsidRDefault="00D251FF">
            <w:pPr>
              <w:pStyle w:val="TableParagraph"/>
              <w:spacing w:before="105"/>
              <w:ind w:right="64"/>
              <w:rPr>
                <w:sz w:val="19"/>
              </w:rPr>
            </w:pPr>
            <w:r>
              <w:rPr>
                <w:color w:val="2A2A2A"/>
                <w:w w:val="105"/>
                <w:sz w:val="19"/>
              </w:rPr>
              <w:t>117 740,0</w:t>
            </w:r>
          </w:p>
        </w:tc>
      </w:tr>
      <w:tr w:rsidR="00D31636">
        <w:trPr>
          <w:trHeight w:hRule="exact" w:val="431"/>
        </w:trPr>
        <w:tc>
          <w:tcPr>
            <w:tcW w:w="2885" w:type="dxa"/>
            <w:tcBorders>
              <w:top w:val="single" w:sz="6" w:space="0" w:color="000000"/>
              <w:left w:val="single" w:sz="8" w:space="0" w:color="000000"/>
              <w:bottom w:val="single" w:sz="6" w:space="0" w:color="000000"/>
            </w:tcBorders>
          </w:tcPr>
          <w:p w:rsidR="00D31636" w:rsidRDefault="00D251FF">
            <w:pPr>
              <w:pStyle w:val="TableParagraph"/>
              <w:spacing w:before="106"/>
              <w:ind w:left="60"/>
              <w:jc w:val="left"/>
              <w:rPr>
                <w:sz w:val="19"/>
              </w:rPr>
            </w:pPr>
            <w:r>
              <w:rPr>
                <w:color w:val="2A2A2A"/>
                <w:w w:val="105"/>
                <w:sz w:val="19"/>
              </w:rPr>
              <w:t>vedoucí dokumentátor</w:t>
            </w:r>
          </w:p>
        </w:tc>
        <w:tc>
          <w:tcPr>
            <w:tcW w:w="1171" w:type="dxa"/>
            <w:tcBorders>
              <w:top w:val="single" w:sz="6" w:space="0" w:color="000000"/>
              <w:bottom w:val="single" w:sz="6" w:space="0" w:color="000000"/>
            </w:tcBorders>
          </w:tcPr>
          <w:p w:rsidR="00D31636" w:rsidRDefault="00D251FF">
            <w:pPr>
              <w:pStyle w:val="TableParagraph"/>
              <w:spacing w:before="111"/>
              <w:ind w:right="66"/>
              <w:rPr>
                <w:sz w:val="19"/>
              </w:rPr>
            </w:pPr>
            <w:r>
              <w:rPr>
                <w:color w:val="2A2A2A"/>
                <w:w w:val="108"/>
                <w:sz w:val="19"/>
              </w:rPr>
              <w:t>1</w:t>
            </w:r>
          </w:p>
        </w:tc>
        <w:tc>
          <w:tcPr>
            <w:tcW w:w="1483" w:type="dxa"/>
            <w:tcBorders>
              <w:bottom w:val="single" w:sz="6" w:space="0" w:color="000000"/>
              <w:right w:val="single" w:sz="8" w:space="0" w:color="000000"/>
            </w:tcBorders>
          </w:tcPr>
          <w:p w:rsidR="00D31636" w:rsidRDefault="00D251FF">
            <w:pPr>
              <w:pStyle w:val="TableParagraph"/>
              <w:spacing w:before="113"/>
              <w:ind w:right="62"/>
              <w:rPr>
                <w:sz w:val="19"/>
              </w:rPr>
            </w:pPr>
            <w:r>
              <w:rPr>
                <w:color w:val="2A2A2A"/>
                <w:sz w:val="19"/>
              </w:rPr>
              <w:t>395</w:t>
            </w:r>
          </w:p>
        </w:tc>
        <w:tc>
          <w:tcPr>
            <w:tcW w:w="480" w:type="dxa"/>
            <w:tcBorders>
              <w:left w:val="single" w:sz="8" w:space="0" w:color="000000"/>
              <w:bottom w:val="single" w:sz="6" w:space="0" w:color="000000"/>
              <w:right w:val="single" w:sz="8" w:space="0" w:color="000000"/>
            </w:tcBorders>
          </w:tcPr>
          <w:p w:rsidR="00D31636" w:rsidRDefault="00D251FF">
            <w:pPr>
              <w:pStyle w:val="TableParagraph"/>
              <w:spacing w:before="113"/>
              <w:ind w:left="39" w:right="30"/>
              <w:jc w:val="center"/>
              <w:rPr>
                <w:sz w:val="19"/>
              </w:rPr>
            </w:pPr>
            <w:r>
              <w:rPr>
                <w:color w:val="2A2A2A"/>
                <w:w w:val="110"/>
                <w:sz w:val="19"/>
              </w:rPr>
              <w:t>100</w:t>
            </w:r>
          </w:p>
        </w:tc>
        <w:tc>
          <w:tcPr>
            <w:tcW w:w="1061" w:type="dxa"/>
            <w:tcBorders>
              <w:top w:val="single" w:sz="6" w:space="0" w:color="000000"/>
              <w:left w:val="single" w:sz="8" w:space="0" w:color="000000"/>
              <w:bottom w:val="single" w:sz="6" w:space="0" w:color="000000"/>
              <w:right w:val="single" w:sz="2" w:space="0" w:color="000000"/>
            </w:tcBorders>
          </w:tcPr>
          <w:p w:rsidR="00D31636" w:rsidRDefault="00D251FF">
            <w:pPr>
              <w:pStyle w:val="TableParagraph"/>
              <w:spacing w:before="111"/>
              <w:ind w:right="5"/>
              <w:rPr>
                <w:sz w:val="19"/>
              </w:rPr>
            </w:pPr>
            <w:r>
              <w:rPr>
                <w:color w:val="2A2A2A"/>
                <w:w w:val="105"/>
                <w:sz w:val="19"/>
              </w:rPr>
              <w:t>100</w:t>
            </w:r>
          </w:p>
        </w:tc>
        <w:tc>
          <w:tcPr>
            <w:tcW w:w="893" w:type="dxa"/>
            <w:tcBorders>
              <w:top w:val="single" w:sz="6" w:space="0" w:color="000000"/>
              <w:left w:val="single" w:sz="2" w:space="0" w:color="000000"/>
            </w:tcBorders>
          </w:tcPr>
          <w:p w:rsidR="00D31636" w:rsidRDefault="00D251FF">
            <w:pPr>
              <w:pStyle w:val="TableParagraph"/>
              <w:spacing w:before="106"/>
              <w:ind w:right="62"/>
              <w:rPr>
                <w:sz w:val="19"/>
              </w:rPr>
            </w:pPr>
            <w:r>
              <w:rPr>
                <w:color w:val="2A2A2A"/>
                <w:w w:val="105"/>
                <w:sz w:val="19"/>
              </w:rPr>
              <w:t>900</w:t>
            </w:r>
          </w:p>
        </w:tc>
        <w:tc>
          <w:tcPr>
            <w:tcW w:w="1272" w:type="dxa"/>
            <w:tcBorders>
              <w:top w:val="single" w:sz="6" w:space="0" w:color="000000"/>
              <w:right w:val="single" w:sz="8" w:space="0" w:color="000000"/>
            </w:tcBorders>
          </w:tcPr>
          <w:p w:rsidR="00D31636" w:rsidRDefault="00D251FF">
            <w:pPr>
              <w:pStyle w:val="TableParagraph"/>
              <w:spacing w:before="106"/>
              <w:ind w:right="63"/>
              <w:rPr>
                <w:sz w:val="19"/>
              </w:rPr>
            </w:pPr>
            <w:r>
              <w:rPr>
                <w:color w:val="2A2A2A"/>
                <w:w w:val="105"/>
                <w:sz w:val="19"/>
              </w:rPr>
              <w:t>355 500,0</w:t>
            </w:r>
          </w:p>
        </w:tc>
      </w:tr>
      <w:tr w:rsidR="00D31636">
        <w:trPr>
          <w:trHeight w:hRule="exact" w:val="425"/>
        </w:trPr>
        <w:tc>
          <w:tcPr>
            <w:tcW w:w="2885" w:type="dxa"/>
            <w:tcBorders>
              <w:top w:val="single" w:sz="6" w:space="0" w:color="000000"/>
              <w:left w:val="single" w:sz="8" w:space="0" w:color="000000"/>
              <w:bottom w:val="single" w:sz="6" w:space="0" w:color="000000"/>
            </w:tcBorders>
          </w:tcPr>
          <w:p w:rsidR="00D31636" w:rsidRDefault="00D251FF">
            <w:pPr>
              <w:pStyle w:val="TableParagraph"/>
              <w:spacing w:before="102"/>
              <w:ind w:left="54"/>
              <w:jc w:val="left"/>
              <w:rPr>
                <w:sz w:val="19"/>
              </w:rPr>
            </w:pPr>
            <w:r>
              <w:rPr>
                <w:color w:val="2A2A2A"/>
                <w:w w:val="105"/>
                <w:sz w:val="19"/>
              </w:rPr>
              <w:t>terénní pracovník</w:t>
            </w:r>
          </w:p>
        </w:tc>
        <w:tc>
          <w:tcPr>
            <w:tcW w:w="1171" w:type="dxa"/>
            <w:tcBorders>
              <w:top w:val="single" w:sz="6" w:space="0" w:color="000000"/>
              <w:bottom w:val="single" w:sz="6" w:space="0" w:color="000000"/>
            </w:tcBorders>
          </w:tcPr>
          <w:p w:rsidR="00D31636" w:rsidRDefault="00D251FF">
            <w:pPr>
              <w:pStyle w:val="TableParagraph"/>
              <w:spacing w:before="107"/>
              <w:ind w:right="68"/>
              <w:rPr>
                <w:sz w:val="19"/>
              </w:rPr>
            </w:pPr>
            <w:r>
              <w:rPr>
                <w:color w:val="2A2A2A"/>
                <w:w w:val="99"/>
                <w:sz w:val="19"/>
              </w:rPr>
              <w:t>3</w:t>
            </w:r>
          </w:p>
        </w:tc>
        <w:tc>
          <w:tcPr>
            <w:tcW w:w="1483" w:type="dxa"/>
            <w:tcBorders>
              <w:top w:val="single" w:sz="6" w:space="0" w:color="000000"/>
              <w:bottom w:val="single" w:sz="6" w:space="0" w:color="000000"/>
              <w:right w:val="single" w:sz="8" w:space="0" w:color="000000"/>
            </w:tcBorders>
          </w:tcPr>
          <w:p w:rsidR="00D31636" w:rsidRDefault="00D251FF">
            <w:pPr>
              <w:pStyle w:val="TableParagraph"/>
              <w:spacing w:before="107"/>
              <w:ind w:right="64"/>
              <w:rPr>
                <w:sz w:val="19"/>
              </w:rPr>
            </w:pPr>
            <w:r>
              <w:rPr>
                <w:color w:val="2A2A2A"/>
                <w:sz w:val="19"/>
              </w:rPr>
              <w:t>245</w:t>
            </w:r>
          </w:p>
        </w:tc>
        <w:tc>
          <w:tcPr>
            <w:tcW w:w="480" w:type="dxa"/>
            <w:tcBorders>
              <w:top w:val="single" w:sz="6" w:space="0" w:color="000000"/>
              <w:left w:val="single" w:sz="8" w:space="0" w:color="000000"/>
              <w:bottom w:val="single" w:sz="6" w:space="0" w:color="000000"/>
              <w:right w:val="single" w:sz="8" w:space="0" w:color="000000"/>
            </w:tcBorders>
          </w:tcPr>
          <w:p w:rsidR="00D31636" w:rsidRDefault="00D251FF">
            <w:pPr>
              <w:pStyle w:val="TableParagraph"/>
              <w:spacing w:before="107"/>
              <w:ind w:left="30" w:right="30"/>
              <w:jc w:val="center"/>
              <w:rPr>
                <w:sz w:val="19"/>
              </w:rPr>
            </w:pPr>
            <w:r>
              <w:rPr>
                <w:color w:val="2A2A2A"/>
                <w:w w:val="105"/>
                <w:sz w:val="19"/>
              </w:rPr>
              <w:t>125</w:t>
            </w:r>
          </w:p>
        </w:tc>
        <w:tc>
          <w:tcPr>
            <w:tcW w:w="1061" w:type="dxa"/>
            <w:tcBorders>
              <w:top w:val="single" w:sz="6" w:space="0" w:color="000000"/>
              <w:left w:val="single" w:sz="8" w:space="0" w:color="000000"/>
              <w:bottom w:val="single" w:sz="6" w:space="0" w:color="000000"/>
              <w:right w:val="single" w:sz="2" w:space="0" w:color="000000"/>
            </w:tcBorders>
          </w:tcPr>
          <w:p w:rsidR="00D31636" w:rsidRDefault="00D251FF">
            <w:pPr>
              <w:pStyle w:val="TableParagraph"/>
              <w:spacing w:before="102"/>
              <w:ind w:right="6"/>
              <w:rPr>
                <w:sz w:val="19"/>
              </w:rPr>
            </w:pPr>
            <w:r>
              <w:rPr>
                <w:color w:val="2A2A2A"/>
                <w:sz w:val="19"/>
              </w:rPr>
              <w:t>375</w:t>
            </w:r>
          </w:p>
        </w:tc>
        <w:tc>
          <w:tcPr>
            <w:tcW w:w="893" w:type="dxa"/>
            <w:tcBorders>
              <w:left w:val="single" w:sz="2" w:space="0" w:color="000000"/>
              <w:bottom w:val="single" w:sz="6" w:space="0" w:color="000000"/>
            </w:tcBorders>
          </w:tcPr>
          <w:p w:rsidR="00D31636" w:rsidRDefault="00D251FF">
            <w:pPr>
              <w:pStyle w:val="TableParagraph"/>
              <w:spacing w:before="105"/>
              <w:ind w:right="75"/>
              <w:rPr>
                <w:sz w:val="19"/>
              </w:rPr>
            </w:pPr>
            <w:r>
              <w:rPr>
                <w:color w:val="2A2A2A"/>
                <w:sz w:val="19"/>
              </w:rPr>
              <w:t>3375</w:t>
            </w:r>
          </w:p>
        </w:tc>
        <w:tc>
          <w:tcPr>
            <w:tcW w:w="1272" w:type="dxa"/>
            <w:tcBorders>
              <w:right w:val="single" w:sz="8" w:space="0" w:color="000000"/>
            </w:tcBorders>
          </w:tcPr>
          <w:p w:rsidR="00D31636" w:rsidRDefault="00D251FF">
            <w:pPr>
              <w:pStyle w:val="TableParagraph"/>
              <w:spacing w:before="105"/>
              <w:ind w:right="63"/>
              <w:rPr>
                <w:sz w:val="19"/>
              </w:rPr>
            </w:pPr>
            <w:r>
              <w:rPr>
                <w:color w:val="2A2A2A"/>
                <w:w w:val="105"/>
                <w:sz w:val="19"/>
              </w:rPr>
              <w:t>826 875,0</w:t>
            </w:r>
          </w:p>
        </w:tc>
      </w:tr>
      <w:tr w:rsidR="00D31636">
        <w:trPr>
          <w:trHeight w:hRule="exact" w:val="426"/>
        </w:trPr>
        <w:tc>
          <w:tcPr>
            <w:tcW w:w="7973" w:type="dxa"/>
            <w:gridSpan w:val="6"/>
            <w:tcBorders>
              <w:top w:val="single" w:sz="6" w:space="0" w:color="000000"/>
              <w:left w:val="single" w:sz="8" w:space="0" w:color="000000"/>
              <w:bottom w:val="single" w:sz="6" w:space="0" w:color="000000"/>
            </w:tcBorders>
          </w:tcPr>
          <w:p w:rsidR="00D31636" w:rsidRDefault="00D251FF">
            <w:pPr>
              <w:pStyle w:val="TableParagraph"/>
              <w:spacing w:before="100"/>
              <w:ind w:right="93"/>
              <w:rPr>
                <w:b/>
                <w:sz w:val="19"/>
              </w:rPr>
            </w:pPr>
            <w:r>
              <w:rPr>
                <w:b/>
                <w:color w:val="2A2A2A"/>
                <w:sz w:val="19"/>
              </w:rPr>
              <w:t>mezisoučet*</w:t>
            </w:r>
          </w:p>
        </w:tc>
        <w:tc>
          <w:tcPr>
            <w:tcW w:w="1272" w:type="dxa"/>
            <w:tcBorders>
              <w:right w:val="single" w:sz="8" w:space="0" w:color="000000"/>
            </w:tcBorders>
          </w:tcPr>
          <w:p w:rsidR="00D31636" w:rsidRDefault="00D251FF">
            <w:pPr>
              <w:pStyle w:val="TableParagraph"/>
              <w:spacing w:before="89"/>
              <w:ind w:right="61"/>
              <w:rPr>
                <w:rFonts w:ascii="Times New Roman"/>
                <w:b/>
                <w:sz w:val="20"/>
              </w:rPr>
            </w:pPr>
            <w:r>
              <w:rPr>
                <w:rFonts w:ascii="Times New Roman"/>
                <w:b/>
                <w:color w:val="2A2A2A"/>
                <w:w w:val="125"/>
                <w:sz w:val="20"/>
              </w:rPr>
              <w:t>1300115,0</w:t>
            </w:r>
          </w:p>
        </w:tc>
      </w:tr>
      <w:tr w:rsidR="00D31636">
        <w:trPr>
          <w:trHeight w:hRule="exact" w:val="426"/>
        </w:trPr>
        <w:tc>
          <w:tcPr>
            <w:tcW w:w="7973" w:type="dxa"/>
            <w:gridSpan w:val="6"/>
            <w:tcBorders>
              <w:top w:val="single" w:sz="6" w:space="0" w:color="000000"/>
            </w:tcBorders>
          </w:tcPr>
          <w:p w:rsidR="00D31636" w:rsidRDefault="00D251FF">
            <w:pPr>
              <w:pStyle w:val="TableParagraph"/>
              <w:spacing w:before="106"/>
              <w:ind w:left="62"/>
              <w:jc w:val="left"/>
              <w:rPr>
                <w:sz w:val="19"/>
              </w:rPr>
            </w:pPr>
            <w:r>
              <w:rPr>
                <w:color w:val="2A2A2A"/>
                <w:w w:val="105"/>
                <w:sz w:val="19"/>
              </w:rPr>
              <w:t>Celkové vyhodnocení poznatků, vyhotovení zprávy, ošetření nálezů (45%)</w:t>
            </w:r>
          </w:p>
        </w:tc>
        <w:tc>
          <w:tcPr>
            <w:tcW w:w="1272" w:type="dxa"/>
            <w:tcBorders>
              <w:right w:val="single" w:sz="8" w:space="0" w:color="000000"/>
            </w:tcBorders>
          </w:tcPr>
          <w:p w:rsidR="00D31636" w:rsidRDefault="00D251FF">
            <w:pPr>
              <w:pStyle w:val="TableParagraph"/>
              <w:spacing w:before="103"/>
              <w:ind w:right="63"/>
              <w:rPr>
                <w:sz w:val="19"/>
              </w:rPr>
            </w:pPr>
            <w:r>
              <w:rPr>
                <w:color w:val="2A2A2A"/>
                <w:w w:val="105"/>
                <w:sz w:val="19"/>
              </w:rPr>
              <w:t>585 051,8</w:t>
            </w:r>
          </w:p>
        </w:tc>
      </w:tr>
      <w:tr w:rsidR="00D31636">
        <w:trPr>
          <w:trHeight w:hRule="exact" w:val="428"/>
        </w:trPr>
        <w:tc>
          <w:tcPr>
            <w:tcW w:w="7973" w:type="dxa"/>
            <w:gridSpan w:val="6"/>
            <w:tcBorders>
              <w:left w:val="single" w:sz="8" w:space="0" w:color="000000"/>
              <w:bottom w:val="single" w:sz="6" w:space="0" w:color="000000"/>
            </w:tcBorders>
          </w:tcPr>
          <w:p w:rsidR="00D31636" w:rsidRDefault="00D251FF">
            <w:pPr>
              <w:pStyle w:val="TableParagraph"/>
              <w:spacing w:before="109"/>
              <w:ind w:right="71"/>
              <w:rPr>
                <w:b/>
                <w:sz w:val="19"/>
              </w:rPr>
            </w:pPr>
            <w:r>
              <w:rPr>
                <w:b/>
                <w:color w:val="2A2A2A"/>
                <w:sz w:val="19"/>
              </w:rPr>
              <w:t>CELKEM bez DPH Kč**</w:t>
            </w:r>
          </w:p>
        </w:tc>
        <w:tc>
          <w:tcPr>
            <w:tcW w:w="1272" w:type="dxa"/>
            <w:tcBorders>
              <w:bottom w:val="single" w:sz="6" w:space="0" w:color="000000"/>
              <w:right w:val="single" w:sz="8" w:space="0" w:color="000000"/>
            </w:tcBorders>
          </w:tcPr>
          <w:p w:rsidR="00D31636" w:rsidRDefault="00D251FF">
            <w:pPr>
              <w:pStyle w:val="TableParagraph"/>
              <w:spacing w:before="96"/>
              <w:ind w:right="63"/>
              <w:rPr>
                <w:rFonts w:ascii="Times New Roman"/>
                <w:b/>
                <w:sz w:val="20"/>
              </w:rPr>
            </w:pPr>
            <w:r>
              <w:rPr>
                <w:rFonts w:ascii="Times New Roman"/>
                <w:b/>
                <w:color w:val="2A2A2A"/>
                <w:w w:val="120"/>
                <w:sz w:val="20"/>
              </w:rPr>
              <w:t>1885 166,8</w:t>
            </w:r>
          </w:p>
        </w:tc>
      </w:tr>
      <w:tr w:rsidR="00D31636">
        <w:trPr>
          <w:trHeight w:hRule="exact" w:val="431"/>
        </w:trPr>
        <w:tc>
          <w:tcPr>
            <w:tcW w:w="7973" w:type="dxa"/>
            <w:gridSpan w:val="6"/>
            <w:tcBorders>
              <w:top w:val="single" w:sz="6" w:space="0" w:color="000000"/>
              <w:left w:val="single" w:sz="8" w:space="0" w:color="000000"/>
              <w:bottom w:val="single" w:sz="6" w:space="0" w:color="000000"/>
            </w:tcBorders>
          </w:tcPr>
          <w:p w:rsidR="00D31636" w:rsidRDefault="00D251FF">
            <w:pPr>
              <w:pStyle w:val="TableParagraph"/>
              <w:spacing w:before="101"/>
              <w:ind w:right="61"/>
              <w:rPr>
                <w:sz w:val="19"/>
              </w:rPr>
            </w:pPr>
            <w:r>
              <w:rPr>
                <w:color w:val="2A2A2A"/>
                <w:sz w:val="19"/>
              </w:rPr>
              <w:t>DPH 21%</w:t>
            </w:r>
          </w:p>
        </w:tc>
        <w:tc>
          <w:tcPr>
            <w:tcW w:w="1272" w:type="dxa"/>
            <w:tcBorders>
              <w:top w:val="single" w:sz="6" w:space="0" w:color="000000"/>
              <w:right w:val="single" w:sz="8" w:space="0" w:color="000000"/>
            </w:tcBorders>
          </w:tcPr>
          <w:p w:rsidR="00D31636" w:rsidRDefault="00D251FF">
            <w:pPr>
              <w:pStyle w:val="TableParagraph"/>
              <w:spacing w:before="101"/>
              <w:ind w:right="58"/>
              <w:rPr>
                <w:sz w:val="19"/>
              </w:rPr>
            </w:pPr>
            <w:r>
              <w:rPr>
                <w:color w:val="2A2A2A"/>
                <w:w w:val="105"/>
                <w:sz w:val="19"/>
              </w:rPr>
              <w:t>395 885,0</w:t>
            </w:r>
          </w:p>
        </w:tc>
      </w:tr>
      <w:tr w:rsidR="00D31636">
        <w:trPr>
          <w:trHeight w:hRule="exact" w:val="446"/>
        </w:trPr>
        <w:tc>
          <w:tcPr>
            <w:tcW w:w="7973" w:type="dxa"/>
            <w:gridSpan w:val="6"/>
            <w:tcBorders>
              <w:top w:val="single" w:sz="6" w:space="0" w:color="000000"/>
              <w:left w:val="single" w:sz="8" w:space="0" w:color="000000"/>
              <w:bottom w:val="single" w:sz="8" w:space="0" w:color="000000"/>
            </w:tcBorders>
          </w:tcPr>
          <w:p w:rsidR="00D31636" w:rsidRDefault="00D251FF">
            <w:pPr>
              <w:pStyle w:val="TableParagraph"/>
              <w:spacing w:before="107"/>
              <w:ind w:right="71"/>
              <w:rPr>
                <w:sz w:val="19"/>
              </w:rPr>
            </w:pPr>
            <w:r>
              <w:rPr>
                <w:color w:val="2A2A2A"/>
                <w:sz w:val="19"/>
              </w:rPr>
              <w:t>CELKEM s DPH Kč*</w:t>
            </w:r>
          </w:p>
        </w:tc>
        <w:tc>
          <w:tcPr>
            <w:tcW w:w="1272" w:type="dxa"/>
            <w:tcBorders>
              <w:bottom w:val="single" w:sz="8" w:space="0" w:color="000000"/>
              <w:right w:val="single" w:sz="8" w:space="0" w:color="000000"/>
            </w:tcBorders>
          </w:tcPr>
          <w:p w:rsidR="00D31636" w:rsidRDefault="00D251FF">
            <w:pPr>
              <w:pStyle w:val="TableParagraph"/>
              <w:spacing w:before="109"/>
              <w:ind w:right="72"/>
              <w:rPr>
                <w:sz w:val="19"/>
              </w:rPr>
            </w:pPr>
            <w:r>
              <w:rPr>
                <w:color w:val="2A2A2A"/>
                <w:w w:val="105"/>
                <w:sz w:val="19"/>
              </w:rPr>
              <w:t>2 281051,8</w:t>
            </w:r>
          </w:p>
        </w:tc>
      </w:tr>
    </w:tbl>
    <w:p w:rsidR="00D31636" w:rsidRDefault="00D31636">
      <w:pPr>
        <w:pStyle w:val="Zkladntext"/>
        <w:rPr>
          <w:rFonts w:ascii="Times New Roman"/>
          <w:sz w:val="24"/>
        </w:rPr>
      </w:pPr>
    </w:p>
    <w:p w:rsidR="00D31636" w:rsidRDefault="00D251FF">
      <w:pPr>
        <w:spacing w:before="166" w:line="278" w:lineRule="auto"/>
        <w:ind w:left="117" w:right="585" w:firstLine="7"/>
        <w:jc w:val="both"/>
        <w:rPr>
          <w:sz w:val="17"/>
        </w:rPr>
      </w:pPr>
      <w:r>
        <w:rPr>
          <w:color w:val="2A2A2A"/>
          <w:w w:val="105"/>
          <w:sz w:val="26"/>
        </w:rPr>
        <w:t xml:space="preserve">* </w:t>
      </w:r>
      <w:r>
        <w:rPr>
          <w:color w:val="2A2A2A"/>
          <w:w w:val="105"/>
          <w:sz w:val="17"/>
        </w:rPr>
        <w:t>Uvedená částka je maximální cenou za výzkum dle ceníku NPÚ ú.o.p. v Praze platného od 1. března 2024. Částka za zpracování výzkumu je fixní (činí 45% z ceny exkavace). Částka za provedení terénní části výzkumu bude kalkulována podle skutečně odpracovaných hodin. K celkové ceně za výzkum bude připočtena   DPH</w:t>
      </w:r>
    </w:p>
    <w:p w:rsidR="00D31636" w:rsidRDefault="00D251FF">
      <w:pPr>
        <w:spacing w:before="18" w:line="173" w:lineRule="exact"/>
        <w:ind w:left="117"/>
        <w:jc w:val="both"/>
        <w:rPr>
          <w:sz w:val="17"/>
        </w:rPr>
      </w:pPr>
      <w:r>
        <w:rPr>
          <w:color w:val="2A2A2A"/>
          <w:w w:val="105"/>
          <w:sz w:val="17"/>
        </w:rPr>
        <w:t>v platné sazbě (ke dni nabídky 21%).</w:t>
      </w:r>
    </w:p>
    <w:p w:rsidR="00D31636" w:rsidRDefault="00D251FF">
      <w:pPr>
        <w:spacing w:line="276" w:lineRule="exact"/>
        <w:ind w:left="120"/>
        <w:jc w:val="both"/>
        <w:rPr>
          <w:rFonts w:ascii="Times New Roman" w:hAnsi="Times New Roman"/>
          <w:sz w:val="19"/>
        </w:rPr>
      </w:pPr>
      <w:r>
        <w:rPr>
          <w:color w:val="2A2A2A"/>
          <w:w w:val="105"/>
          <w:sz w:val="26"/>
        </w:rPr>
        <w:t xml:space="preserve">** </w:t>
      </w:r>
      <w:r>
        <w:rPr>
          <w:rFonts w:ascii="Times New Roman" w:hAnsi="Times New Roman"/>
          <w:color w:val="2A2A2A"/>
          <w:w w:val="105"/>
          <w:sz w:val="19"/>
        </w:rPr>
        <w:t>Počty hodin jednotlivých profesí mohou být pozměněny v závislosti na odkryté nálezové situaci s tím, že</w:t>
      </w:r>
    </w:p>
    <w:p w:rsidR="00D31636" w:rsidRDefault="00D251FF">
      <w:pPr>
        <w:spacing w:line="217" w:lineRule="exact"/>
        <w:ind w:left="117"/>
        <w:jc w:val="both"/>
        <w:rPr>
          <w:rFonts w:ascii="Times New Roman" w:hAnsi="Times New Roman"/>
          <w:sz w:val="19"/>
        </w:rPr>
      </w:pPr>
      <w:r>
        <w:rPr>
          <w:rFonts w:ascii="Times New Roman" w:hAnsi="Times New Roman"/>
          <w:color w:val="2A2A2A"/>
          <w:w w:val="105"/>
          <w:sz w:val="19"/>
        </w:rPr>
        <w:t>celková částka nebude překročena.</w:t>
      </w:r>
    </w:p>
    <w:p w:rsidR="00D31636" w:rsidRDefault="00D31636">
      <w:pPr>
        <w:pStyle w:val="Zkladntext"/>
        <w:rPr>
          <w:rFonts w:ascii="Times New Roman"/>
        </w:rPr>
      </w:pPr>
    </w:p>
    <w:p w:rsidR="00D31636" w:rsidRDefault="00D31636">
      <w:pPr>
        <w:pStyle w:val="Zkladntext"/>
        <w:rPr>
          <w:rFonts w:ascii="Times New Roman"/>
          <w:sz w:val="24"/>
        </w:rPr>
      </w:pPr>
    </w:p>
    <w:p w:rsidR="00D31636" w:rsidRDefault="00D251FF">
      <w:pPr>
        <w:pStyle w:val="Nadpis4"/>
        <w:numPr>
          <w:ilvl w:val="0"/>
          <w:numId w:val="4"/>
        </w:numPr>
        <w:tabs>
          <w:tab w:val="left" w:pos="816"/>
        </w:tabs>
        <w:ind w:left="815" w:hanging="704"/>
        <w:jc w:val="both"/>
        <w:rPr>
          <w:color w:val="2A2A2A"/>
        </w:rPr>
      </w:pPr>
      <w:r>
        <w:rPr>
          <w:color w:val="2A2A2A"/>
          <w:w w:val="105"/>
        </w:rPr>
        <w:t>Harmonogram</w:t>
      </w:r>
    </w:p>
    <w:p w:rsidR="00D31636" w:rsidRDefault="00D251FF">
      <w:pPr>
        <w:spacing w:before="36" w:line="276" w:lineRule="auto"/>
        <w:ind w:left="105" w:right="240" w:firstLine="6"/>
        <w:jc w:val="both"/>
        <w:rPr>
          <w:rFonts w:ascii="Times New Roman" w:hAnsi="Times New Roman"/>
        </w:rPr>
      </w:pPr>
      <w:r>
        <w:rPr>
          <w:rFonts w:ascii="Times New Roman" w:hAnsi="Times New Roman"/>
          <w:color w:val="2A2A2A"/>
        </w:rPr>
        <w:t xml:space="preserve">Archeologické práce - terénní archeologický výzkum bude v souladu s požadavkem projektanta a  statika rozdělen na </w:t>
      </w:r>
      <w:r>
        <w:rPr>
          <w:rFonts w:ascii="Times New Roman" w:hAnsi="Times New Roman"/>
          <w:b/>
          <w:color w:val="2A2A2A"/>
          <w:sz w:val="21"/>
        </w:rPr>
        <w:t xml:space="preserve">5 ploch </w:t>
      </w:r>
      <w:r>
        <w:rPr>
          <w:rFonts w:ascii="Times New Roman" w:hAnsi="Times New Roman"/>
          <w:color w:val="2A2A2A"/>
        </w:rPr>
        <w:t xml:space="preserve">(archeologických sond), viz obr. 2. Archeologický výzkum každé dílčí plochy/sondy bude trvat </w:t>
      </w:r>
      <w:r>
        <w:rPr>
          <w:rFonts w:ascii="Times New Roman" w:hAnsi="Times New Roman"/>
          <w:b/>
          <w:color w:val="2A2A2A"/>
          <w:sz w:val="21"/>
        </w:rPr>
        <w:t xml:space="preserve">25 </w:t>
      </w:r>
      <w:r>
        <w:rPr>
          <w:rFonts w:ascii="Times New Roman" w:hAnsi="Times New Roman"/>
          <w:color w:val="2A2A2A"/>
        </w:rPr>
        <w:t>pracovních dní. Doba rozebrání současné dlažby a přeložení inž. sítí pod chodníkem i doba pažení (zajišťuje objednatel) se nepočítá do celkového času</w:t>
      </w:r>
      <w:r>
        <w:rPr>
          <w:rFonts w:ascii="Times New Roman" w:hAnsi="Times New Roman"/>
          <w:color w:val="2A2A2A"/>
          <w:spacing w:val="42"/>
        </w:rPr>
        <w:t xml:space="preserve"> </w:t>
      </w:r>
      <w:r>
        <w:rPr>
          <w:rFonts w:ascii="Times New Roman" w:hAnsi="Times New Roman"/>
          <w:color w:val="2A2A2A"/>
        </w:rPr>
        <w:t>výzkumu.</w:t>
      </w:r>
    </w:p>
    <w:p w:rsidR="00D31636" w:rsidRDefault="00D31636">
      <w:pPr>
        <w:spacing w:line="276" w:lineRule="auto"/>
        <w:jc w:val="both"/>
        <w:rPr>
          <w:rFonts w:ascii="Times New Roman" w:hAnsi="Times New Roman"/>
        </w:rPr>
        <w:sectPr w:rsidR="00D31636">
          <w:pgSz w:w="11910" w:h="16840"/>
          <w:pgMar w:top="1380" w:right="1060" w:bottom="1540" w:left="1340" w:header="0" w:footer="1359" w:gutter="0"/>
          <w:cols w:space="708"/>
        </w:sectPr>
      </w:pPr>
    </w:p>
    <w:p w:rsidR="00D31636" w:rsidRDefault="00D251FF">
      <w:pPr>
        <w:spacing w:before="132"/>
        <w:ind w:left="255"/>
        <w:rPr>
          <w:rFonts w:ascii="Times New Roman" w:hAnsi="Times New Roman"/>
          <w:sz w:val="21"/>
        </w:rPr>
      </w:pPr>
      <w:r>
        <w:rPr>
          <w:rFonts w:ascii="Times New Roman" w:hAnsi="Times New Roman"/>
          <w:color w:val="343434"/>
          <w:w w:val="105"/>
          <w:sz w:val="21"/>
          <w:u w:val="single" w:color="000000"/>
        </w:rPr>
        <w:lastRenderedPageBreak/>
        <w:t xml:space="preserve">POSTUP </w:t>
      </w:r>
      <w:r>
        <w:rPr>
          <w:color w:val="343434"/>
          <w:w w:val="105"/>
          <w:sz w:val="17"/>
          <w:u w:val="single" w:color="000000"/>
        </w:rPr>
        <w:t xml:space="preserve">a </w:t>
      </w:r>
      <w:r>
        <w:rPr>
          <w:rFonts w:ascii="Times New Roman" w:hAnsi="Times New Roman"/>
          <w:color w:val="343434"/>
          <w:w w:val="105"/>
          <w:sz w:val="21"/>
          <w:u w:val="single" w:color="000000"/>
        </w:rPr>
        <w:t>POPIS PRACÍ ARCHEOLOGICKÉHO VÝZKUMU</w:t>
      </w:r>
    </w:p>
    <w:p w:rsidR="00D31636" w:rsidRDefault="00D31636">
      <w:pPr>
        <w:pStyle w:val="Zkladntext"/>
        <w:rPr>
          <w:rFonts w:ascii="Times New Roman"/>
          <w:sz w:val="22"/>
        </w:rPr>
      </w:pPr>
    </w:p>
    <w:p w:rsidR="00D31636" w:rsidRDefault="00D31636">
      <w:pPr>
        <w:pStyle w:val="Zkladntext"/>
        <w:spacing w:before="9"/>
        <w:rPr>
          <w:rFonts w:ascii="Times New Roman"/>
          <w:sz w:val="32"/>
        </w:rPr>
      </w:pPr>
    </w:p>
    <w:p w:rsidR="00D31636" w:rsidRDefault="00D251FF">
      <w:pPr>
        <w:pStyle w:val="Odstavecseseznamem"/>
        <w:numPr>
          <w:ilvl w:val="1"/>
          <w:numId w:val="4"/>
        </w:numPr>
        <w:tabs>
          <w:tab w:val="left" w:pos="829"/>
        </w:tabs>
        <w:ind w:hanging="194"/>
        <w:rPr>
          <w:rFonts w:ascii="Times New Roman" w:hAnsi="Times New Roman"/>
          <w:b/>
          <w:sz w:val="21"/>
        </w:rPr>
      </w:pPr>
      <w:r>
        <w:rPr>
          <w:rFonts w:ascii="Times New Roman" w:hAnsi="Times New Roman"/>
          <w:b/>
          <w:color w:val="343434"/>
          <w:w w:val="105"/>
          <w:sz w:val="21"/>
        </w:rPr>
        <w:t>ETAPIZACE ZÁCHRANNÉHO ARCHEOLOGICKÉHO VÝZKUMU (dále</w:t>
      </w:r>
      <w:r>
        <w:rPr>
          <w:rFonts w:ascii="Times New Roman" w:hAnsi="Times New Roman"/>
          <w:b/>
          <w:color w:val="343434"/>
          <w:spacing w:val="-19"/>
          <w:w w:val="105"/>
          <w:sz w:val="21"/>
        </w:rPr>
        <w:t xml:space="preserve"> </w:t>
      </w:r>
      <w:r>
        <w:rPr>
          <w:rFonts w:ascii="Times New Roman" w:hAnsi="Times New Roman"/>
          <w:b/>
          <w:color w:val="343434"/>
          <w:w w:val="105"/>
          <w:sz w:val="21"/>
        </w:rPr>
        <w:t>ZAV)</w:t>
      </w:r>
    </w:p>
    <w:p w:rsidR="00D31636" w:rsidRDefault="00D31636">
      <w:pPr>
        <w:pStyle w:val="Zkladntext"/>
        <w:rPr>
          <w:rFonts w:ascii="Times New Roman"/>
          <w:b/>
          <w:sz w:val="21"/>
        </w:rPr>
      </w:pPr>
    </w:p>
    <w:p w:rsidR="00D31636" w:rsidRDefault="00D251FF">
      <w:pPr>
        <w:ind w:left="553"/>
        <w:rPr>
          <w:rFonts w:ascii="Times New Roman" w:hAnsi="Times New Roman"/>
          <w:sz w:val="21"/>
        </w:rPr>
      </w:pPr>
      <w:r>
        <w:rPr>
          <w:rFonts w:ascii="Times New Roman" w:hAnsi="Times New Roman"/>
          <w:color w:val="343434"/>
          <w:w w:val="105"/>
          <w:sz w:val="21"/>
        </w:rPr>
        <w:t>Archeologické práce lze rozvrhnout na dvě časově nezávislé fáze provedení:</w:t>
      </w:r>
    </w:p>
    <w:p w:rsidR="00D31636" w:rsidRDefault="00D251FF">
      <w:pPr>
        <w:pStyle w:val="Odstavecseseznamem"/>
        <w:numPr>
          <w:ilvl w:val="0"/>
          <w:numId w:val="3"/>
        </w:numPr>
        <w:tabs>
          <w:tab w:val="left" w:pos="830"/>
        </w:tabs>
        <w:spacing w:before="45" w:line="290" w:lineRule="auto"/>
        <w:ind w:right="1224" w:hanging="358"/>
        <w:rPr>
          <w:color w:val="343434"/>
          <w:sz w:val="20"/>
        </w:rPr>
      </w:pPr>
      <w:r>
        <w:rPr>
          <w:rFonts w:ascii="Times New Roman" w:hAnsi="Times New Roman"/>
          <w:b/>
          <w:color w:val="343434"/>
          <w:w w:val="105"/>
          <w:sz w:val="21"/>
        </w:rPr>
        <w:t xml:space="preserve">etapa </w:t>
      </w:r>
      <w:r>
        <w:rPr>
          <w:rFonts w:ascii="Times New Roman" w:hAnsi="Times New Roman"/>
          <w:color w:val="343434"/>
          <w:w w:val="105"/>
          <w:sz w:val="21"/>
        </w:rPr>
        <w:t xml:space="preserve">terén </w:t>
      </w:r>
      <w:r>
        <w:rPr>
          <w:rFonts w:ascii="Times New Roman" w:hAnsi="Times New Roman"/>
          <w:color w:val="505050"/>
          <w:w w:val="105"/>
          <w:sz w:val="21"/>
        </w:rPr>
        <w:t xml:space="preserve">- </w:t>
      </w:r>
      <w:r>
        <w:rPr>
          <w:rFonts w:ascii="Times New Roman" w:hAnsi="Times New Roman"/>
          <w:color w:val="343434"/>
          <w:w w:val="105"/>
          <w:sz w:val="21"/>
        </w:rPr>
        <w:t>realizace terénních prací (ta se skládá z archeologického dohledu při odstraňování recentních situací a vlastních archeologických exkavačních prací s dokumentací)</w:t>
      </w:r>
    </w:p>
    <w:p w:rsidR="00D31636" w:rsidRDefault="00D251FF">
      <w:pPr>
        <w:pStyle w:val="Odstavecseseznamem"/>
        <w:numPr>
          <w:ilvl w:val="0"/>
          <w:numId w:val="3"/>
        </w:numPr>
        <w:tabs>
          <w:tab w:val="left" w:pos="830"/>
        </w:tabs>
        <w:spacing w:line="234" w:lineRule="exact"/>
        <w:ind w:left="829" w:hanging="274"/>
        <w:rPr>
          <w:rFonts w:ascii="Times New Roman" w:hAnsi="Times New Roman"/>
          <w:color w:val="343434"/>
          <w:sz w:val="21"/>
        </w:rPr>
      </w:pPr>
      <w:r>
        <w:rPr>
          <w:rFonts w:ascii="Times New Roman" w:hAnsi="Times New Roman"/>
          <w:b/>
          <w:color w:val="343434"/>
          <w:w w:val="105"/>
          <w:sz w:val="21"/>
        </w:rPr>
        <w:t xml:space="preserve">etapa </w:t>
      </w:r>
      <w:r>
        <w:rPr>
          <w:rFonts w:ascii="Times New Roman" w:hAnsi="Times New Roman"/>
          <w:color w:val="343434"/>
          <w:w w:val="105"/>
          <w:sz w:val="21"/>
        </w:rPr>
        <w:t xml:space="preserve">zpracování výsledků výzkumu </w:t>
      </w:r>
      <w:r>
        <w:rPr>
          <w:rFonts w:ascii="Times New Roman" w:hAnsi="Times New Roman"/>
          <w:color w:val="505050"/>
          <w:w w:val="105"/>
          <w:sz w:val="21"/>
        </w:rPr>
        <w:t xml:space="preserve">- </w:t>
      </w:r>
      <w:r>
        <w:rPr>
          <w:rFonts w:ascii="Times New Roman" w:hAnsi="Times New Roman"/>
          <w:color w:val="343434"/>
          <w:w w:val="105"/>
          <w:sz w:val="21"/>
        </w:rPr>
        <w:t>celkové</w:t>
      </w:r>
      <w:r>
        <w:rPr>
          <w:rFonts w:ascii="Times New Roman" w:hAnsi="Times New Roman"/>
          <w:color w:val="343434"/>
          <w:spacing w:val="10"/>
          <w:w w:val="105"/>
          <w:sz w:val="21"/>
        </w:rPr>
        <w:t xml:space="preserve"> </w:t>
      </w:r>
      <w:r>
        <w:rPr>
          <w:rFonts w:ascii="Times New Roman" w:hAnsi="Times New Roman"/>
          <w:color w:val="343434"/>
          <w:w w:val="105"/>
          <w:sz w:val="21"/>
        </w:rPr>
        <w:t>vyhodnocení</w:t>
      </w:r>
    </w:p>
    <w:p w:rsidR="00D31636" w:rsidRDefault="00D31636">
      <w:pPr>
        <w:pStyle w:val="Zkladntext"/>
        <w:spacing w:before="10"/>
        <w:rPr>
          <w:rFonts w:ascii="Times New Roman"/>
          <w:sz w:val="29"/>
        </w:rPr>
      </w:pPr>
    </w:p>
    <w:p w:rsidR="00D31636" w:rsidRDefault="00D251FF">
      <w:pPr>
        <w:pStyle w:val="Odstavecseseznamem"/>
        <w:numPr>
          <w:ilvl w:val="0"/>
          <w:numId w:val="2"/>
        </w:numPr>
        <w:tabs>
          <w:tab w:val="left" w:pos="346"/>
        </w:tabs>
        <w:rPr>
          <w:b/>
          <w:color w:val="343434"/>
          <w:sz w:val="20"/>
        </w:rPr>
      </w:pPr>
      <w:r>
        <w:rPr>
          <w:rFonts w:ascii="Times New Roman" w:hAnsi="Times New Roman"/>
          <w:b/>
          <w:color w:val="343434"/>
          <w:w w:val="105"/>
          <w:sz w:val="21"/>
          <w:u w:val="thick" w:color="000000"/>
        </w:rPr>
        <w:t xml:space="preserve">ETAPA ZAV </w:t>
      </w:r>
      <w:r>
        <w:rPr>
          <w:rFonts w:ascii="Times New Roman" w:hAnsi="Times New Roman"/>
          <w:color w:val="343434"/>
          <w:w w:val="105"/>
          <w:sz w:val="21"/>
          <w:u w:val="thick" w:color="000000"/>
        </w:rPr>
        <w:t xml:space="preserve">-  </w:t>
      </w:r>
      <w:r>
        <w:rPr>
          <w:rFonts w:ascii="Times New Roman" w:hAnsi="Times New Roman"/>
          <w:b/>
          <w:color w:val="343434"/>
          <w:w w:val="105"/>
          <w:sz w:val="21"/>
          <w:u w:val="thick" w:color="000000"/>
        </w:rPr>
        <w:t>TERÉNNÍ</w:t>
      </w:r>
      <w:r>
        <w:rPr>
          <w:rFonts w:ascii="Times New Roman" w:hAnsi="Times New Roman"/>
          <w:b/>
          <w:color w:val="343434"/>
          <w:spacing w:val="-24"/>
          <w:w w:val="105"/>
          <w:sz w:val="21"/>
          <w:u w:val="thick" w:color="000000"/>
        </w:rPr>
        <w:t xml:space="preserve"> </w:t>
      </w:r>
      <w:r>
        <w:rPr>
          <w:rFonts w:ascii="Times New Roman" w:hAnsi="Times New Roman"/>
          <w:b/>
          <w:color w:val="343434"/>
          <w:w w:val="105"/>
          <w:sz w:val="21"/>
          <w:u w:val="thick" w:color="000000"/>
        </w:rPr>
        <w:t>PRÁCE</w:t>
      </w:r>
    </w:p>
    <w:p w:rsidR="00D31636" w:rsidRDefault="00D251FF">
      <w:pPr>
        <w:spacing w:before="45" w:line="288" w:lineRule="auto"/>
        <w:ind w:left="122" w:right="387" w:hanging="2"/>
        <w:rPr>
          <w:rFonts w:ascii="Times New Roman" w:hAnsi="Times New Roman"/>
          <w:sz w:val="21"/>
        </w:rPr>
      </w:pPr>
      <w:r>
        <w:rPr>
          <w:rFonts w:ascii="Times New Roman" w:hAnsi="Times New Roman"/>
          <w:color w:val="343434"/>
          <w:w w:val="105"/>
          <w:sz w:val="21"/>
        </w:rPr>
        <w:t>Před vlastním zahájením ZAV provede generální dodavatel objednatele (stavební firma) vyměření plochy výkopu podle PD</w:t>
      </w:r>
      <w:r>
        <w:rPr>
          <w:rFonts w:ascii="Times New Roman" w:hAnsi="Times New Roman"/>
          <w:color w:val="505050"/>
          <w:w w:val="105"/>
          <w:sz w:val="21"/>
        </w:rPr>
        <w:t xml:space="preserve">. </w:t>
      </w:r>
      <w:r>
        <w:rPr>
          <w:rFonts w:ascii="Times New Roman" w:hAnsi="Times New Roman"/>
          <w:color w:val="343434"/>
          <w:w w:val="105"/>
          <w:sz w:val="21"/>
        </w:rPr>
        <w:t>Dále provede ruční rozebrání dlažby chodníku a též odkryje a přeloží všechny inž. sítě, které jsou uloženy pod chodníkem</w:t>
      </w:r>
      <w:r>
        <w:rPr>
          <w:rFonts w:ascii="Times New Roman" w:hAnsi="Times New Roman"/>
          <w:color w:val="505050"/>
          <w:w w:val="105"/>
          <w:sz w:val="21"/>
        </w:rPr>
        <w:t xml:space="preserve">. </w:t>
      </w:r>
      <w:r>
        <w:rPr>
          <w:rFonts w:ascii="Times New Roman" w:hAnsi="Times New Roman"/>
          <w:color w:val="343434"/>
          <w:w w:val="105"/>
          <w:sz w:val="21"/>
        </w:rPr>
        <w:t>Jejich přeložení bude provedeno tak, aby bylo možné zahájit archeologické terénní práce. V této etapě bude prováděn archeologický dohled</w:t>
      </w:r>
      <w:r>
        <w:rPr>
          <w:rFonts w:ascii="Times New Roman" w:hAnsi="Times New Roman"/>
          <w:color w:val="505050"/>
          <w:w w:val="105"/>
          <w:sz w:val="21"/>
        </w:rPr>
        <w:t>.</w:t>
      </w:r>
    </w:p>
    <w:p w:rsidR="00D31636" w:rsidRDefault="00D31636">
      <w:pPr>
        <w:pStyle w:val="Zkladntext"/>
        <w:spacing w:before="4"/>
        <w:rPr>
          <w:rFonts w:ascii="Times New Roman"/>
          <w:sz w:val="17"/>
        </w:rPr>
      </w:pPr>
    </w:p>
    <w:p w:rsidR="00D31636" w:rsidRDefault="00D251FF">
      <w:pPr>
        <w:spacing w:line="288" w:lineRule="auto"/>
        <w:ind w:left="121" w:right="108" w:firstLine="4"/>
        <w:rPr>
          <w:rFonts w:ascii="Times New Roman" w:hAnsi="Times New Roman"/>
          <w:sz w:val="21"/>
        </w:rPr>
      </w:pPr>
      <w:r>
        <w:rPr>
          <w:rFonts w:ascii="Times New Roman" w:hAnsi="Times New Roman"/>
          <w:color w:val="343434"/>
          <w:w w:val="105"/>
          <w:sz w:val="21"/>
        </w:rPr>
        <w:t>Po odstranění recentních zásypů a přeložení inž. sítí bude zahájen vlastní archeologický výzkum - archeologické exkavační práce, vyzvedávání nálezů a dokumentace archeologických situací, a to až po úroveň projektovaného dna stavební jámy (hloubka 4,705 m, tj. na kótu až 185,2 m n. m. Niveleta chodníku je 190,08 m n</w:t>
      </w:r>
      <w:r>
        <w:rPr>
          <w:rFonts w:ascii="Times New Roman" w:hAnsi="Times New Roman"/>
          <w:color w:val="505050"/>
          <w:w w:val="105"/>
          <w:sz w:val="21"/>
        </w:rPr>
        <w:t xml:space="preserve">. </w:t>
      </w:r>
      <w:r>
        <w:rPr>
          <w:rFonts w:ascii="Times New Roman" w:hAnsi="Times New Roman"/>
          <w:color w:val="343434"/>
          <w:w w:val="105"/>
          <w:sz w:val="21"/>
        </w:rPr>
        <w:t>m</w:t>
      </w:r>
      <w:r>
        <w:rPr>
          <w:rFonts w:ascii="Times New Roman" w:hAnsi="Times New Roman"/>
          <w:color w:val="505050"/>
          <w:w w:val="105"/>
          <w:sz w:val="21"/>
        </w:rPr>
        <w:t>.</w:t>
      </w:r>
      <w:r>
        <w:rPr>
          <w:rFonts w:ascii="Times New Roman" w:hAnsi="Times New Roman"/>
          <w:color w:val="343434"/>
          <w:w w:val="105"/>
          <w:sz w:val="21"/>
        </w:rPr>
        <w:t>). Souvrství a objekty s archeologickými nálezy rozeberou ručně</w:t>
      </w:r>
    </w:p>
    <w:p w:rsidR="00D31636" w:rsidRDefault="00D251FF">
      <w:pPr>
        <w:spacing w:before="8"/>
        <w:ind w:left="120"/>
        <w:rPr>
          <w:rFonts w:ascii="Times New Roman" w:hAnsi="Times New Roman"/>
          <w:sz w:val="21"/>
        </w:rPr>
      </w:pPr>
      <w:r>
        <w:rPr>
          <w:rFonts w:ascii="Times New Roman" w:hAnsi="Times New Roman"/>
          <w:color w:val="343434"/>
          <w:w w:val="105"/>
          <w:sz w:val="21"/>
        </w:rPr>
        <w:t>pracovníci archeologického výzkumu, eventuální zděné konstrukce rozebírány archeology nebudou.</w:t>
      </w:r>
    </w:p>
    <w:p w:rsidR="00D31636" w:rsidRDefault="00D31636">
      <w:pPr>
        <w:pStyle w:val="Zkladntext"/>
        <w:rPr>
          <w:rFonts w:ascii="Times New Roman"/>
          <w:sz w:val="22"/>
        </w:rPr>
      </w:pPr>
    </w:p>
    <w:p w:rsidR="00D31636" w:rsidRDefault="00D31636">
      <w:pPr>
        <w:pStyle w:val="Zkladntext"/>
        <w:spacing w:before="10"/>
        <w:rPr>
          <w:rFonts w:ascii="Times New Roman"/>
          <w:sz w:val="24"/>
        </w:rPr>
      </w:pPr>
    </w:p>
    <w:p w:rsidR="00D31636" w:rsidRDefault="00D251FF">
      <w:pPr>
        <w:ind w:left="255"/>
        <w:rPr>
          <w:rFonts w:ascii="Times New Roman" w:hAnsi="Times New Roman"/>
          <w:sz w:val="21"/>
        </w:rPr>
      </w:pPr>
      <w:r>
        <w:rPr>
          <w:rFonts w:ascii="Times New Roman" w:hAnsi="Times New Roman"/>
          <w:b/>
          <w:color w:val="343434"/>
          <w:w w:val="105"/>
          <w:sz w:val="21"/>
        </w:rPr>
        <w:t xml:space="preserve">Terénní část archeologického výzkumu </w:t>
      </w:r>
      <w:r>
        <w:rPr>
          <w:rFonts w:ascii="Times New Roman" w:hAnsi="Times New Roman"/>
          <w:color w:val="343434"/>
          <w:w w:val="105"/>
          <w:sz w:val="21"/>
        </w:rPr>
        <w:t>zahrnuje</w:t>
      </w:r>
      <w:r>
        <w:rPr>
          <w:rFonts w:ascii="Times New Roman" w:hAnsi="Times New Roman"/>
          <w:color w:val="505050"/>
          <w:w w:val="105"/>
          <w:sz w:val="21"/>
        </w:rPr>
        <w:t>:</w:t>
      </w:r>
    </w:p>
    <w:p w:rsidR="00D31636" w:rsidRDefault="00D251FF">
      <w:pPr>
        <w:pStyle w:val="Odstavecseseznamem"/>
        <w:numPr>
          <w:ilvl w:val="1"/>
          <w:numId w:val="2"/>
        </w:numPr>
        <w:tabs>
          <w:tab w:val="left" w:pos="819"/>
          <w:tab w:val="left" w:pos="820"/>
        </w:tabs>
        <w:spacing w:before="60"/>
        <w:ind w:left="829" w:hanging="353"/>
        <w:rPr>
          <w:rFonts w:ascii="Times New Roman" w:hAnsi="Times New Roman"/>
          <w:color w:val="343434"/>
          <w:sz w:val="21"/>
        </w:rPr>
      </w:pPr>
      <w:r>
        <w:rPr>
          <w:rFonts w:ascii="Times New Roman" w:hAnsi="Times New Roman"/>
          <w:color w:val="343434"/>
          <w:w w:val="105"/>
          <w:sz w:val="21"/>
        </w:rPr>
        <w:t>polohopisné zaměření sond, vynesení výškových</w:t>
      </w:r>
      <w:r>
        <w:rPr>
          <w:rFonts w:ascii="Times New Roman" w:hAnsi="Times New Roman"/>
          <w:color w:val="343434"/>
          <w:spacing w:val="-6"/>
          <w:w w:val="105"/>
          <w:sz w:val="21"/>
        </w:rPr>
        <w:t xml:space="preserve"> </w:t>
      </w:r>
      <w:r>
        <w:rPr>
          <w:rFonts w:ascii="Times New Roman" w:hAnsi="Times New Roman"/>
          <w:color w:val="343434"/>
          <w:w w:val="105"/>
          <w:sz w:val="21"/>
        </w:rPr>
        <w:t>bodů</w:t>
      </w:r>
    </w:p>
    <w:p w:rsidR="00D31636" w:rsidRDefault="00D251FF">
      <w:pPr>
        <w:pStyle w:val="Odstavecseseznamem"/>
        <w:numPr>
          <w:ilvl w:val="1"/>
          <w:numId w:val="2"/>
        </w:numPr>
        <w:tabs>
          <w:tab w:val="left" w:pos="821"/>
          <w:tab w:val="left" w:pos="823"/>
        </w:tabs>
        <w:spacing w:before="65" w:line="285" w:lineRule="auto"/>
        <w:ind w:left="829" w:right="590" w:hanging="353"/>
        <w:rPr>
          <w:rFonts w:ascii="Times New Roman" w:hAnsi="Times New Roman"/>
          <w:color w:val="343434"/>
          <w:sz w:val="21"/>
        </w:rPr>
      </w:pPr>
      <w:r>
        <w:rPr>
          <w:rFonts w:ascii="Times New Roman" w:hAnsi="Times New Roman"/>
          <w:color w:val="343434"/>
          <w:w w:val="105"/>
          <w:sz w:val="21"/>
        </w:rPr>
        <w:t>rozebrání nadložních terénů s archeologickými nálezy na úroveň požadovanou stavebním projektem</w:t>
      </w:r>
    </w:p>
    <w:p w:rsidR="00D31636" w:rsidRDefault="00D251FF">
      <w:pPr>
        <w:pStyle w:val="Odstavecseseznamem"/>
        <w:numPr>
          <w:ilvl w:val="1"/>
          <w:numId w:val="2"/>
        </w:numPr>
        <w:tabs>
          <w:tab w:val="left" w:pos="816"/>
          <w:tab w:val="left" w:pos="817"/>
        </w:tabs>
        <w:spacing w:before="21"/>
        <w:ind w:left="816" w:hanging="344"/>
        <w:rPr>
          <w:rFonts w:ascii="Times New Roman" w:hAnsi="Times New Roman"/>
          <w:color w:val="343434"/>
          <w:sz w:val="21"/>
        </w:rPr>
      </w:pPr>
      <w:r>
        <w:rPr>
          <w:rFonts w:ascii="Times New Roman" w:hAnsi="Times New Roman"/>
          <w:color w:val="343434"/>
          <w:w w:val="105"/>
          <w:sz w:val="21"/>
        </w:rPr>
        <w:t>mechanické začištění odhalených situací (zděných konstrukcí, objektů,</w:t>
      </w:r>
      <w:r>
        <w:rPr>
          <w:rFonts w:ascii="Times New Roman" w:hAnsi="Times New Roman"/>
          <w:color w:val="343434"/>
          <w:spacing w:val="7"/>
          <w:w w:val="105"/>
          <w:sz w:val="21"/>
        </w:rPr>
        <w:t xml:space="preserve"> </w:t>
      </w:r>
      <w:r>
        <w:rPr>
          <w:rFonts w:ascii="Times New Roman" w:hAnsi="Times New Roman"/>
          <w:color w:val="343434"/>
          <w:w w:val="105"/>
          <w:sz w:val="21"/>
        </w:rPr>
        <w:t>vrstev)</w:t>
      </w:r>
    </w:p>
    <w:p w:rsidR="00D31636" w:rsidRDefault="00D251FF">
      <w:pPr>
        <w:pStyle w:val="Odstavecseseznamem"/>
        <w:numPr>
          <w:ilvl w:val="1"/>
          <w:numId w:val="2"/>
        </w:numPr>
        <w:tabs>
          <w:tab w:val="left" w:pos="814"/>
          <w:tab w:val="left" w:pos="815"/>
        </w:tabs>
        <w:spacing w:before="60" w:line="290" w:lineRule="auto"/>
        <w:ind w:left="822" w:right="658" w:hanging="346"/>
        <w:rPr>
          <w:rFonts w:ascii="Times New Roman" w:hAnsi="Times New Roman"/>
          <w:color w:val="343434"/>
          <w:sz w:val="21"/>
        </w:rPr>
      </w:pPr>
      <w:r>
        <w:rPr>
          <w:rFonts w:ascii="Times New Roman" w:hAnsi="Times New Roman"/>
          <w:color w:val="343434"/>
          <w:w w:val="105"/>
          <w:sz w:val="21"/>
        </w:rPr>
        <w:t>průběžná kresebná a fotografická dokumentace odhalených horizontálních a vertikálních situací</w:t>
      </w:r>
    </w:p>
    <w:p w:rsidR="00D31636" w:rsidRDefault="00D251FF">
      <w:pPr>
        <w:pStyle w:val="Odstavecseseznamem"/>
        <w:numPr>
          <w:ilvl w:val="1"/>
          <w:numId w:val="2"/>
        </w:numPr>
        <w:tabs>
          <w:tab w:val="left" w:pos="818"/>
          <w:tab w:val="left" w:pos="819"/>
        </w:tabs>
        <w:spacing w:before="16"/>
        <w:ind w:left="818" w:hanging="346"/>
        <w:rPr>
          <w:rFonts w:ascii="Times New Roman" w:hAnsi="Times New Roman"/>
          <w:color w:val="343434"/>
          <w:sz w:val="21"/>
        </w:rPr>
      </w:pPr>
      <w:r>
        <w:rPr>
          <w:rFonts w:ascii="Times New Roman" w:hAnsi="Times New Roman"/>
          <w:color w:val="343434"/>
          <w:w w:val="105"/>
          <w:sz w:val="21"/>
        </w:rPr>
        <w:t>určení a popis stratigrafických jednotek (zděných konstrukcí, objektů,</w:t>
      </w:r>
      <w:r>
        <w:rPr>
          <w:rFonts w:ascii="Times New Roman" w:hAnsi="Times New Roman"/>
          <w:color w:val="343434"/>
          <w:spacing w:val="-1"/>
          <w:w w:val="105"/>
          <w:sz w:val="21"/>
        </w:rPr>
        <w:t xml:space="preserve"> </w:t>
      </w:r>
      <w:r>
        <w:rPr>
          <w:rFonts w:ascii="Times New Roman" w:hAnsi="Times New Roman"/>
          <w:color w:val="343434"/>
          <w:w w:val="105"/>
          <w:sz w:val="21"/>
        </w:rPr>
        <w:t>vrstev)</w:t>
      </w:r>
    </w:p>
    <w:p w:rsidR="00D31636" w:rsidRDefault="00D251FF">
      <w:pPr>
        <w:pStyle w:val="Odstavecseseznamem"/>
        <w:numPr>
          <w:ilvl w:val="1"/>
          <w:numId w:val="2"/>
        </w:numPr>
        <w:tabs>
          <w:tab w:val="left" w:pos="812"/>
          <w:tab w:val="left" w:pos="813"/>
        </w:tabs>
        <w:spacing w:before="70"/>
        <w:ind w:left="812" w:hanging="345"/>
        <w:rPr>
          <w:rFonts w:ascii="Times New Roman" w:hAnsi="Times New Roman"/>
          <w:color w:val="343434"/>
          <w:sz w:val="21"/>
        </w:rPr>
      </w:pPr>
      <w:r>
        <w:rPr>
          <w:rFonts w:ascii="Times New Roman" w:hAnsi="Times New Roman"/>
          <w:color w:val="343434"/>
          <w:w w:val="105"/>
          <w:sz w:val="21"/>
        </w:rPr>
        <w:t>výběrová fotogrammetrie odhalovaných</w:t>
      </w:r>
      <w:r>
        <w:rPr>
          <w:rFonts w:ascii="Times New Roman" w:hAnsi="Times New Roman"/>
          <w:color w:val="343434"/>
          <w:spacing w:val="2"/>
          <w:w w:val="105"/>
          <w:sz w:val="21"/>
        </w:rPr>
        <w:t xml:space="preserve"> </w:t>
      </w:r>
      <w:r>
        <w:rPr>
          <w:rFonts w:ascii="Times New Roman" w:hAnsi="Times New Roman"/>
          <w:color w:val="343434"/>
          <w:w w:val="105"/>
          <w:sz w:val="21"/>
        </w:rPr>
        <w:t>situací</w:t>
      </w:r>
    </w:p>
    <w:p w:rsidR="00D31636" w:rsidRDefault="00D251FF">
      <w:pPr>
        <w:pStyle w:val="Odstavecseseznamem"/>
        <w:numPr>
          <w:ilvl w:val="1"/>
          <w:numId w:val="2"/>
        </w:numPr>
        <w:tabs>
          <w:tab w:val="left" w:pos="813"/>
          <w:tab w:val="left" w:pos="814"/>
        </w:tabs>
        <w:spacing w:before="65"/>
        <w:ind w:left="813"/>
        <w:rPr>
          <w:rFonts w:ascii="Times New Roman" w:hAnsi="Times New Roman"/>
          <w:color w:val="343434"/>
          <w:sz w:val="21"/>
        </w:rPr>
      </w:pPr>
      <w:r>
        <w:rPr>
          <w:rFonts w:ascii="Times New Roman" w:hAnsi="Times New Roman"/>
          <w:color w:val="343434"/>
          <w:w w:val="105"/>
          <w:sz w:val="21"/>
        </w:rPr>
        <w:t>sondáž pomocí geologického</w:t>
      </w:r>
      <w:r>
        <w:rPr>
          <w:rFonts w:ascii="Times New Roman" w:hAnsi="Times New Roman"/>
          <w:color w:val="343434"/>
          <w:spacing w:val="2"/>
          <w:w w:val="105"/>
          <w:sz w:val="21"/>
        </w:rPr>
        <w:t xml:space="preserve"> </w:t>
      </w:r>
      <w:r>
        <w:rPr>
          <w:rFonts w:ascii="Times New Roman" w:hAnsi="Times New Roman"/>
          <w:color w:val="343434"/>
          <w:w w:val="105"/>
          <w:sz w:val="21"/>
        </w:rPr>
        <w:t>vrtáku</w:t>
      </w:r>
    </w:p>
    <w:p w:rsidR="00D31636" w:rsidRDefault="00D251FF">
      <w:pPr>
        <w:pStyle w:val="Odstavecseseznamem"/>
        <w:numPr>
          <w:ilvl w:val="1"/>
          <w:numId w:val="2"/>
        </w:numPr>
        <w:tabs>
          <w:tab w:val="left" w:pos="814"/>
          <w:tab w:val="left" w:pos="815"/>
        </w:tabs>
        <w:spacing w:before="65"/>
        <w:ind w:left="814" w:hanging="342"/>
        <w:rPr>
          <w:rFonts w:ascii="Times New Roman" w:hAnsi="Times New Roman"/>
          <w:color w:val="343434"/>
          <w:sz w:val="21"/>
        </w:rPr>
      </w:pPr>
      <w:r>
        <w:rPr>
          <w:rFonts w:ascii="Times New Roman" w:hAnsi="Times New Roman"/>
          <w:color w:val="343434"/>
          <w:w w:val="105"/>
          <w:sz w:val="21"/>
        </w:rPr>
        <w:t>průběžné vyzvedávání stratifikovaných</w:t>
      </w:r>
      <w:r>
        <w:rPr>
          <w:rFonts w:ascii="Times New Roman" w:hAnsi="Times New Roman"/>
          <w:color w:val="343434"/>
          <w:spacing w:val="-6"/>
          <w:w w:val="105"/>
          <w:sz w:val="21"/>
        </w:rPr>
        <w:t xml:space="preserve"> </w:t>
      </w:r>
      <w:r>
        <w:rPr>
          <w:rFonts w:ascii="Times New Roman" w:hAnsi="Times New Roman"/>
          <w:color w:val="343434"/>
          <w:w w:val="105"/>
          <w:sz w:val="21"/>
        </w:rPr>
        <w:t>nálezů</w:t>
      </w:r>
    </w:p>
    <w:p w:rsidR="00D31636" w:rsidRDefault="00D251FF">
      <w:pPr>
        <w:pStyle w:val="Odstavecseseznamem"/>
        <w:numPr>
          <w:ilvl w:val="1"/>
          <w:numId w:val="2"/>
        </w:numPr>
        <w:tabs>
          <w:tab w:val="left" w:pos="816"/>
          <w:tab w:val="left" w:pos="817"/>
        </w:tabs>
        <w:spacing w:before="65"/>
        <w:ind w:left="816" w:hanging="344"/>
        <w:rPr>
          <w:rFonts w:ascii="Times New Roman" w:hAnsi="Times New Roman"/>
          <w:color w:val="343434"/>
          <w:sz w:val="21"/>
        </w:rPr>
      </w:pPr>
      <w:r>
        <w:rPr>
          <w:rFonts w:ascii="Times New Roman" w:hAnsi="Times New Roman"/>
          <w:color w:val="343434"/>
          <w:w w:val="105"/>
          <w:sz w:val="21"/>
        </w:rPr>
        <w:t>odběr vzorků pro specializované analýzy (v případě</w:t>
      </w:r>
      <w:r>
        <w:rPr>
          <w:rFonts w:ascii="Times New Roman" w:hAnsi="Times New Roman"/>
          <w:color w:val="343434"/>
          <w:spacing w:val="3"/>
          <w:w w:val="105"/>
          <w:sz w:val="21"/>
        </w:rPr>
        <w:t xml:space="preserve"> </w:t>
      </w:r>
      <w:r>
        <w:rPr>
          <w:rFonts w:ascii="Times New Roman" w:hAnsi="Times New Roman"/>
          <w:color w:val="343434"/>
          <w:w w:val="105"/>
          <w:sz w:val="21"/>
        </w:rPr>
        <w:t>potřeby)</w:t>
      </w:r>
    </w:p>
    <w:p w:rsidR="00D31636" w:rsidRDefault="00D251FF">
      <w:pPr>
        <w:pStyle w:val="Odstavecseseznamem"/>
        <w:numPr>
          <w:ilvl w:val="1"/>
          <w:numId w:val="2"/>
        </w:numPr>
        <w:tabs>
          <w:tab w:val="left" w:pos="809"/>
          <w:tab w:val="left" w:pos="810"/>
        </w:tabs>
        <w:spacing w:before="65"/>
        <w:ind w:left="810" w:hanging="343"/>
        <w:rPr>
          <w:rFonts w:ascii="Times New Roman" w:hAnsi="Times New Roman"/>
          <w:color w:val="343434"/>
          <w:sz w:val="21"/>
        </w:rPr>
      </w:pPr>
      <w:r>
        <w:rPr>
          <w:rFonts w:ascii="Times New Roman" w:hAnsi="Times New Roman"/>
          <w:color w:val="343434"/>
          <w:w w:val="105"/>
          <w:sz w:val="21"/>
        </w:rPr>
        <w:t>průběžná evidence a následný převoz vyzvednutých movitých</w:t>
      </w:r>
      <w:r>
        <w:rPr>
          <w:rFonts w:ascii="Times New Roman" w:hAnsi="Times New Roman"/>
          <w:color w:val="343434"/>
          <w:spacing w:val="8"/>
          <w:w w:val="105"/>
          <w:sz w:val="21"/>
        </w:rPr>
        <w:t xml:space="preserve"> </w:t>
      </w:r>
      <w:r>
        <w:rPr>
          <w:rFonts w:ascii="Times New Roman" w:hAnsi="Times New Roman"/>
          <w:color w:val="343434"/>
          <w:w w:val="105"/>
          <w:sz w:val="21"/>
        </w:rPr>
        <w:t>nálezů</w:t>
      </w:r>
    </w:p>
    <w:p w:rsidR="00D31636" w:rsidRDefault="00D251FF">
      <w:pPr>
        <w:pStyle w:val="Odstavecseseznamem"/>
        <w:numPr>
          <w:ilvl w:val="1"/>
          <w:numId w:val="2"/>
        </w:numPr>
        <w:tabs>
          <w:tab w:val="left" w:pos="810"/>
          <w:tab w:val="left" w:pos="811"/>
        </w:tabs>
        <w:spacing w:before="65" w:line="256" w:lineRule="auto"/>
        <w:ind w:left="819" w:right="776" w:hanging="353"/>
        <w:rPr>
          <w:rFonts w:ascii="Times New Roman" w:hAnsi="Times New Roman"/>
          <w:b/>
          <w:color w:val="343434"/>
          <w:sz w:val="23"/>
        </w:rPr>
      </w:pPr>
      <w:r>
        <w:rPr>
          <w:rFonts w:ascii="Times New Roman" w:hAnsi="Times New Roman"/>
          <w:color w:val="343434"/>
          <w:w w:val="105"/>
          <w:sz w:val="23"/>
        </w:rPr>
        <w:t xml:space="preserve">Po ukončení terénních prací do 5 pracovních dnů objednatel obdrží </w:t>
      </w:r>
      <w:r>
        <w:rPr>
          <w:rFonts w:ascii="Times New Roman" w:hAnsi="Times New Roman"/>
          <w:b/>
          <w:color w:val="343434"/>
          <w:w w:val="105"/>
          <w:sz w:val="23"/>
        </w:rPr>
        <w:t>potvrzení o provedení záchranného výzkumu včetně základního</w:t>
      </w:r>
      <w:r>
        <w:rPr>
          <w:rFonts w:ascii="Times New Roman" w:hAnsi="Times New Roman"/>
          <w:b/>
          <w:color w:val="343434"/>
          <w:spacing w:val="-9"/>
          <w:w w:val="105"/>
          <w:sz w:val="23"/>
        </w:rPr>
        <w:t xml:space="preserve"> </w:t>
      </w:r>
      <w:r>
        <w:rPr>
          <w:rFonts w:ascii="Times New Roman" w:hAnsi="Times New Roman"/>
          <w:b/>
          <w:color w:val="343434"/>
          <w:w w:val="105"/>
          <w:sz w:val="23"/>
        </w:rPr>
        <w:t>vyhodnocení</w:t>
      </w:r>
    </w:p>
    <w:p w:rsidR="00D31636" w:rsidRDefault="00D31636">
      <w:pPr>
        <w:pStyle w:val="Zkladntext"/>
        <w:rPr>
          <w:rFonts w:ascii="Times New Roman"/>
          <w:b/>
          <w:sz w:val="24"/>
        </w:rPr>
      </w:pPr>
    </w:p>
    <w:p w:rsidR="00D31636" w:rsidRDefault="00D31636">
      <w:pPr>
        <w:pStyle w:val="Zkladntext"/>
        <w:spacing w:before="11"/>
        <w:rPr>
          <w:rFonts w:ascii="Times New Roman"/>
          <w:b/>
          <w:sz w:val="25"/>
        </w:rPr>
      </w:pPr>
    </w:p>
    <w:p w:rsidR="00D31636" w:rsidRDefault="00D251FF">
      <w:pPr>
        <w:pStyle w:val="Nadpis4"/>
        <w:numPr>
          <w:ilvl w:val="0"/>
          <w:numId w:val="2"/>
        </w:numPr>
        <w:tabs>
          <w:tab w:val="left" w:pos="331"/>
        </w:tabs>
        <w:ind w:left="330" w:hanging="221"/>
        <w:rPr>
          <w:color w:val="343434"/>
        </w:rPr>
      </w:pPr>
      <w:r>
        <w:rPr>
          <w:color w:val="343434"/>
          <w:w w:val="105"/>
          <w:u w:val="single" w:color="000000"/>
        </w:rPr>
        <w:t xml:space="preserve">ETAPA ZAV </w:t>
      </w:r>
      <w:r>
        <w:rPr>
          <w:b w:val="0"/>
          <w:color w:val="343434"/>
          <w:w w:val="105"/>
          <w:u w:val="single" w:color="000000"/>
        </w:rPr>
        <w:t xml:space="preserve">- </w:t>
      </w:r>
      <w:r>
        <w:rPr>
          <w:color w:val="343434"/>
          <w:w w:val="105"/>
          <w:u w:val="single" w:color="000000"/>
        </w:rPr>
        <w:t>ZPRACOVÁNÍ</w:t>
      </w:r>
      <w:r>
        <w:rPr>
          <w:color w:val="343434"/>
          <w:spacing w:val="6"/>
          <w:w w:val="105"/>
          <w:u w:val="single" w:color="000000"/>
        </w:rPr>
        <w:t xml:space="preserve"> </w:t>
      </w:r>
      <w:r>
        <w:rPr>
          <w:color w:val="343434"/>
          <w:w w:val="105"/>
          <w:u w:val="single" w:color="000000"/>
        </w:rPr>
        <w:t>VÝSLEDKŮ</w:t>
      </w:r>
    </w:p>
    <w:p w:rsidR="00D31636" w:rsidRDefault="00D251FF">
      <w:pPr>
        <w:spacing w:before="41" w:line="290" w:lineRule="auto"/>
        <w:ind w:left="529" w:right="447" w:firstLine="5"/>
        <w:rPr>
          <w:rFonts w:ascii="Times New Roman" w:hAnsi="Times New Roman"/>
          <w:sz w:val="21"/>
        </w:rPr>
      </w:pPr>
      <w:r>
        <w:rPr>
          <w:rFonts w:ascii="Times New Roman" w:hAnsi="Times New Roman"/>
          <w:color w:val="343434"/>
          <w:w w:val="105"/>
          <w:sz w:val="21"/>
        </w:rPr>
        <w:t>Uvedená etapa výzkumu již probíhá na pracovišti zhotovitele a zahrnuje celkové vyhodnocení všech poznatků z výzkumné akce včetně zpracování nálezů. Se zpracováním je započato po ukončení terénních prací.</w:t>
      </w:r>
    </w:p>
    <w:p w:rsidR="00D31636" w:rsidRDefault="00D31636">
      <w:pPr>
        <w:spacing w:line="290" w:lineRule="auto"/>
        <w:rPr>
          <w:rFonts w:ascii="Times New Roman" w:hAnsi="Times New Roman"/>
          <w:sz w:val="21"/>
        </w:rPr>
        <w:sectPr w:rsidR="00D31636">
          <w:pgSz w:w="11910" w:h="16840"/>
          <w:pgMar w:top="1580" w:right="1240" w:bottom="1620" w:left="1360" w:header="0" w:footer="1359" w:gutter="0"/>
          <w:cols w:space="708"/>
        </w:sectPr>
      </w:pPr>
    </w:p>
    <w:p w:rsidR="00D31636" w:rsidRDefault="00D251FF">
      <w:pPr>
        <w:spacing w:before="75" w:line="285" w:lineRule="auto"/>
        <w:ind w:left="569" w:right="96" w:firstLine="8"/>
        <w:rPr>
          <w:rFonts w:ascii="Times New Roman" w:hAnsi="Times New Roman"/>
          <w:sz w:val="21"/>
        </w:rPr>
      </w:pPr>
      <w:r>
        <w:rPr>
          <w:rFonts w:ascii="Times New Roman" w:hAnsi="Times New Roman"/>
          <w:color w:val="343434"/>
          <w:w w:val="105"/>
          <w:sz w:val="21"/>
        </w:rPr>
        <w:lastRenderedPageBreak/>
        <w:t>Náklady na zpracování tvoří poměrnou částku z nákladů na terénní práce a činí 45 %. Její výše vychází z dlouholeté praxe získané Národním památkovým ústavem ú. o. p. v Praze při provádění archeologických výzkumů v jádru Pražské památkové rezervaci a též vychází z doporučení Archeologického ústavu AV ČR v.v.i. v Praze při akcích na lokalitách s komplikovanými stratigrafiemi a s enormním množstvím nálezů.</w:t>
      </w:r>
    </w:p>
    <w:p w:rsidR="00D31636" w:rsidRDefault="00D251FF">
      <w:pPr>
        <w:spacing w:before="6"/>
        <w:ind w:left="567"/>
        <w:rPr>
          <w:rFonts w:ascii="Times New Roman" w:hAnsi="Times New Roman"/>
          <w:sz w:val="21"/>
        </w:rPr>
      </w:pPr>
      <w:r>
        <w:rPr>
          <w:rFonts w:ascii="Times New Roman" w:hAnsi="Times New Roman"/>
          <w:color w:val="343434"/>
          <w:w w:val="105"/>
          <w:sz w:val="21"/>
        </w:rPr>
        <w:t>Celkové zpracování archeologických dat a zpracování dokumentace obsahuje:</w:t>
      </w:r>
    </w:p>
    <w:p w:rsidR="00D31636" w:rsidRDefault="00D31636">
      <w:pPr>
        <w:pStyle w:val="Zkladntext"/>
        <w:spacing w:before="4"/>
        <w:rPr>
          <w:rFonts w:ascii="Times New Roman"/>
          <w:sz w:val="29"/>
        </w:rPr>
      </w:pPr>
    </w:p>
    <w:p w:rsidR="00D31636" w:rsidRDefault="00D251FF">
      <w:pPr>
        <w:ind w:left="701"/>
        <w:rPr>
          <w:rFonts w:ascii="Times New Roman" w:hAnsi="Times New Roman"/>
          <w:sz w:val="21"/>
        </w:rPr>
      </w:pPr>
      <w:r>
        <w:rPr>
          <w:rFonts w:ascii="Times New Roman" w:hAnsi="Times New Roman"/>
          <w:b/>
          <w:color w:val="343434"/>
          <w:w w:val="105"/>
          <w:sz w:val="21"/>
        </w:rPr>
        <w:t xml:space="preserve">Zpracování získaných dat a vyhodnocení výzkumu </w:t>
      </w:r>
      <w:r>
        <w:rPr>
          <w:rFonts w:ascii="Times New Roman" w:hAnsi="Times New Roman"/>
          <w:color w:val="343434"/>
          <w:w w:val="105"/>
          <w:sz w:val="21"/>
        </w:rPr>
        <w:t>obsahuje:</w:t>
      </w:r>
    </w:p>
    <w:p w:rsidR="00D31636" w:rsidRDefault="00D251FF">
      <w:pPr>
        <w:pStyle w:val="Odstavecseseznamem"/>
        <w:numPr>
          <w:ilvl w:val="1"/>
          <w:numId w:val="2"/>
        </w:numPr>
        <w:tabs>
          <w:tab w:val="left" w:pos="841"/>
          <w:tab w:val="left" w:pos="842"/>
        </w:tabs>
        <w:spacing w:before="64"/>
        <w:ind w:hanging="335"/>
        <w:rPr>
          <w:rFonts w:ascii="Times New Roman" w:hAnsi="Times New Roman"/>
          <w:color w:val="343434"/>
          <w:sz w:val="21"/>
        </w:rPr>
      </w:pPr>
      <w:r>
        <w:rPr>
          <w:rFonts w:ascii="Times New Roman" w:hAnsi="Times New Roman"/>
          <w:color w:val="343434"/>
          <w:w w:val="105"/>
          <w:sz w:val="21"/>
        </w:rPr>
        <w:t>kontrolu a následnou digitalizaci terénní</w:t>
      </w:r>
      <w:r>
        <w:rPr>
          <w:rFonts w:ascii="Times New Roman" w:hAnsi="Times New Roman"/>
          <w:color w:val="343434"/>
          <w:spacing w:val="-23"/>
          <w:w w:val="105"/>
          <w:sz w:val="21"/>
        </w:rPr>
        <w:t xml:space="preserve"> </w:t>
      </w:r>
      <w:r>
        <w:rPr>
          <w:rFonts w:ascii="Times New Roman" w:hAnsi="Times New Roman"/>
          <w:color w:val="343434"/>
          <w:w w:val="105"/>
          <w:sz w:val="21"/>
        </w:rPr>
        <w:t>dokumentace</w:t>
      </w:r>
    </w:p>
    <w:p w:rsidR="00D31636" w:rsidRDefault="00D251FF">
      <w:pPr>
        <w:pStyle w:val="Odstavecseseznamem"/>
        <w:numPr>
          <w:ilvl w:val="1"/>
          <w:numId w:val="2"/>
        </w:numPr>
        <w:tabs>
          <w:tab w:val="left" w:pos="844"/>
          <w:tab w:val="left" w:pos="845"/>
        </w:tabs>
        <w:spacing w:before="59"/>
        <w:ind w:left="844" w:hanging="343"/>
        <w:rPr>
          <w:rFonts w:ascii="Times New Roman" w:hAnsi="Times New Roman"/>
          <w:color w:val="343434"/>
          <w:sz w:val="21"/>
        </w:rPr>
      </w:pPr>
      <w:r>
        <w:rPr>
          <w:rFonts w:ascii="Times New Roman" w:hAnsi="Times New Roman"/>
          <w:color w:val="343434"/>
          <w:w w:val="105"/>
          <w:sz w:val="21"/>
        </w:rPr>
        <w:t>převod dat do</w:t>
      </w:r>
      <w:r>
        <w:rPr>
          <w:rFonts w:ascii="Times New Roman" w:hAnsi="Times New Roman"/>
          <w:color w:val="343434"/>
          <w:spacing w:val="-20"/>
          <w:w w:val="105"/>
          <w:sz w:val="21"/>
        </w:rPr>
        <w:t xml:space="preserve"> </w:t>
      </w:r>
      <w:r>
        <w:rPr>
          <w:rFonts w:ascii="Times New Roman" w:hAnsi="Times New Roman"/>
          <w:color w:val="343434"/>
          <w:w w:val="105"/>
          <w:sz w:val="21"/>
        </w:rPr>
        <w:t>databáze</w:t>
      </w:r>
    </w:p>
    <w:p w:rsidR="00D31636" w:rsidRDefault="00D251FF">
      <w:pPr>
        <w:pStyle w:val="Odstavecseseznamem"/>
        <w:numPr>
          <w:ilvl w:val="1"/>
          <w:numId w:val="2"/>
        </w:numPr>
        <w:tabs>
          <w:tab w:val="left" w:pos="839"/>
          <w:tab w:val="left" w:pos="840"/>
        </w:tabs>
        <w:spacing w:before="64"/>
        <w:ind w:left="839" w:hanging="338"/>
        <w:rPr>
          <w:rFonts w:ascii="Times New Roman" w:hAnsi="Times New Roman"/>
          <w:color w:val="343434"/>
          <w:sz w:val="21"/>
        </w:rPr>
      </w:pPr>
      <w:r>
        <w:rPr>
          <w:rFonts w:ascii="Times New Roman" w:hAnsi="Times New Roman"/>
          <w:color w:val="343434"/>
          <w:w w:val="105"/>
          <w:sz w:val="21"/>
        </w:rPr>
        <w:t>zpracování fotografické</w:t>
      </w:r>
      <w:r>
        <w:rPr>
          <w:rFonts w:ascii="Times New Roman" w:hAnsi="Times New Roman"/>
          <w:color w:val="343434"/>
          <w:spacing w:val="-15"/>
          <w:w w:val="105"/>
          <w:sz w:val="21"/>
        </w:rPr>
        <w:t xml:space="preserve"> </w:t>
      </w:r>
      <w:r>
        <w:rPr>
          <w:rFonts w:ascii="Times New Roman" w:hAnsi="Times New Roman"/>
          <w:color w:val="343434"/>
          <w:w w:val="105"/>
          <w:sz w:val="21"/>
        </w:rPr>
        <w:t>dokumentace</w:t>
      </w:r>
    </w:p>
    <w:p w:rsidR="00D31636" w:rsidRDefault="00D251FF">
      <w:pPr>
        <w:pStyle w:val="Odstavecseseznamem"/>
        <w:numPr>
          <w:ilvl w:val="1"/>
          <w:numId w:val="2"/>
        </w:numPr>
        <w:tabs>
          <w:tab w:val="left" w:pos="839"/>
          <w:tab w:val="left" w:pos="840"/>
        </w:tabs>
        <w:spacing w:before="69"/>
        <w:ind w:left="839" w:hanging="343"/>
        <w:rPr>
          <w:rFonts w:ascii="Times New Roman" w:hAnsi="Times New Roman"/>
          <w:color w:val="343434"/>
          <w:sz w:val="21"/>
        </w:rPr>
      </w:pPr>
      <w:r>
        <w:rPr>
          <w:rFonts w:ascii="Times New Roman" w:hAnsi="Times New Roman"/>
          <w:color w:val="343434"/>
          <w:w w:val="105"/>
          <w:sz w:val="21"/>
        </w:rPr>
        <w:t>zhotovení obrazové dokumentace vybraných</w:t>
      </w:r>
      <w:r>
        <w:rPr>
          <w:rFonts w:ascii="Times New Roman" w:hAnsi="Times New Roman"/>
          <w:color w:val="343434"/>
          <w:spacing w:val="-19"/>
          <w:w w:val="105"/>
          <w:sz w:val="21"/>
        </w:rPr>
        <w:t xml:space="preserve"> </w:t>
      </w:r>
      <w:r>
        <w:rPr>
          <w:rFonts w:ascii="Times New Roman" w:hAnsi="Times New Roman"/>
          <w:color w:val="343434"/>
          <w:w w:val="105"/>
          <w:sz w:val="21"/>
        </w:rPr>
        <w:t>nálezů</w:t>
      </w:r>
    </w:p>
    <w:p w:rsidR="00D31636" w:rsidRDefault="00D251FF">
      <w:pPr>
        <w:pStyle w:val="Odstavecseseznamem"/>
        <w:numPr>
          <w:ilvl w:val="1"/>
          <w:numId w:val="2"/>
        </w:numPr>
        <w:tabs>
          <w:tab w:val="left" w:pos="836"/>
          <w:tab w:val="left" w:pos="837"/>
        </w:tabs>
        <w:spacing w:before="64"/>
        <w:ind w:hanging="340"/>
        <w:rPr>
          <w:rFonts w:ascii="Times New Roman" w:hAnsi="Times New Roman"/>
          <w:color w:val="343434"/>
          <w:sz w:val="21"/>
        </w:rPr>
      </w:pPr>
      <w:r>
        <w:rPr>
          <w:rFonts w:ascii="Times New Roman" w:hAnsi="Times New Roman"/>
          <w:color w:val="343434"/>
          <w:w w:val="105"/>
          <w:sz w:val="21"/>
        </w:rPr>
        <w:t>tvorbu vývojového diagramu nebo analyzovaných profilů diagram</w:t>
      </w:r>
      <w:r>
        <w:rPr>
          <w:rFonts w:ascii="Times New Roman" w:hAnsi="Times New Roman"/>
          <w:color w:val="343434"/>
          <w:spacing w:val="-29"/>
          <w:w w:val="105"/>
          <w:sz w:val="21"/>
        </w:rPr>
        <w:t xml:space="preserve"> </w:t>
      </w:r>
      <w:r>
        <w:rPr>
          <w:rFonts w:ascii="Times New Roman" w:hAnsi="Times New Roman"/>
          <w:color w:val="343434"/>
          <w:w w:val="105"/>
          <w:sz w:val="21"/>
        </w:rPr>
        <w:t>nahrazujících</w:t>
      </w:r>
    </w:p>
    <w:p w:rsidR="00D31636" w:rsidRDefault="00D251FF">
      <w:pPr>
        <w:pStyle w:val="Odstavecseseznamem"/>
        <w:numPr>
          <w:ilvl w:val="1"/>
          <w:numId w:val="2"/>
        </w:numPr>
        <w:tabs>
          <w:tab w:val="left" w:pos="833"/>
          <w:tab w:val="left" w:pos="834"/>
        </w:tabs>
        <w:spacing w:before="59"/>
        <w:ind w:left="833"/>
        <w:rPr>
          <w:rFonts w:ascii="Times New Roman" w:hAnsi="Times New Roman"/>
          <w:color w:val="343434"/>
          <w:sz w:val="21"/>
        </w:rPr>
      </w:pPr>
      <w:r>
        <w:rPr>
          <w:rFonts w:ascii="Times New Roman" w:hAnsi="Times New Roman"/>
          <w:color w:val="343434"/>
          <w:w w:val="105"/>
          <w:sz w:val="21"/>
        </w:rPr>
        <w:t>specializované konzultace a</w:t>
      </w:r>
      <w:r>
        <w:rPr>
          <w:rFonts w:ascii="Times New Roman" w:hAnsi="Times New Roman"/>
          <w:color w:val="343434"/>
          <w:spacing w:val="-14"/>
          <w:w w:val="105"/>
          <w:sz w:val="21"/>
        </w:rPr>
        <w:t xml:space="preserve"> </w:t>
      </w:r>
      <w:r>
        <w:rPr>
          <w:rFonts w:ascii="Times New Roman" w:hAnsi="Times New Roman"/>
          <w:color w:val="343434"/>
          <w:w w:val="105"/>
          <w:sz w:val="21"/>
        </w:rPr>
        <w:t>analýzy</w:t>
      </w:r>
    </w:p>
    <w:p w:rsidR="00D31636" w:rsidRDefault="00D251FF">
      <w:pPr>
        <w:pStyle w:val="Odstavecseseznamem"/>
        <w:numPr>
          <w:ilvl w:val="1"/>
          <w:numId w:val="2"/>
        </w:numPr>
        <w:tabs>
          <w:tab w:val="left" w:pos="836"/>
          <w:tab w:val="left" w:pos="837"/>
        </w:tabs>
        <w:spacing w:before="64"/>
        <w:ind w:hanging="344"/>
        <w:rPr>
          <w:rFonts w:ascii="Times New Roman" w:hAnsi="Times New Roman"/>
          <w:color w:val="343434"/>
          <w:sz w:val="21"/>
        </w:rPr>
      </w:pPr>
      <w:r>
        <w:rPr>
          <w:rFonts w:ascii="Times New Roman" w:hAnsi="Times New Roman"/>
          <w:color w:val="343434"/>
          <w:w w:val="105"/>
          <w:sz w:val="21"/>
        </w:rPr>
        <w:t>ošetření a konzervaci movitých</w:t>
      </w:r>
      <w:r>
        <w:rPr>
          <w:rFonts w:ascii="Times New Roman" w:hAnsi="Times New Roman"/>
          <w:color w:val="343434"/>
          <w:spacing w:val="-10"/>
          <w:w w:val="105"/>
          <w:sz w:val="21"/>
        </w:rPr>
        <w:t xml:space="preserve"> </w:t>
      </w:r>
      <w:r>
        <w:rPr>
          <w:rFonts w:ascii="Times New Roman" w:hAnsi="Times New Roman"/>
          <w:color w:val="343434"/>
          <w:w w:val="105"/>
          <w:sz w:val="21"/>
        </w:rPr>
        <w:t>nálezů</w:t>
      </w:r>
    </w:p>
    <w:p w:rsidR="00D31636" w:rsidRDefault="00D251FF">
      <w:pPr>
        <w:pStyle w:val="Odstavecseseznamem"/>
        <w:numPr>
          <w:ilvl w:val="1"/>
          <w:numId w:val="2"/>
        </w:numPr>
        <w:tabs>
          <w:tab w:val="left" w:pos="830"/>
          <w:tab w:val="left" w:pos="831"/>
        </w:tabs>
        <w:spacing w:before="64"/>
        <w:ind w:left="830" w:hanging="338"/>
        <w:rPr>
          <w:rFonts w:ascii="Times New Roman" w:hAnsi="Times New Roman"/>
          <w:color w:val="343434"/>
          <w:sz w:val="21"/>
        </w:rPr>
      </w:pPr>
      <w:r>
        <w:rPr>
          <w:rFonts w:ascii="Times New Roman" w:hAnsi="Times New Roman"/>
          <w:color w:val="343434"/>
          <w:w w:val="105"/>
          <w:sz w:val="21"/>
        </w:rPr>
        <w:t>evidenci movitých nálezů a jejich</w:t>
      </w:r>
      <w:r>
        <w:rPr>
          <w:rFonts w:ascii="Times New Roman" w:hAnsi="Times New Roman"/>
          <w:color w:val="343434"/>
          <w:spacing w:val="-11"/>
          <w:w w:val="105"/>
          <w:sz w:val="21"/>
        </w:rPr>
        <w:t xml:space="preserve"> </w:t>
      </w:r>
      <w:r>
        <w:rPr>
          <w:rFonts w:ascii="Times New Roman" w:hAnsi="Times New Roman"/>
          <w:color w:val="343434"/>
          <w:w w:val="105"/>
          <w:sz w:val="21"/>
        </w:rPr>
        <w:t>uložení</w:t>
      </w:r>
    </w:p>
    <w:p w:rsidR="00D31636" w:rsidRDefault="00D251FF">
      <w:pPr>
        <w:pStyle w:val="Odstavecseseznamem"/>
        <w:numPr>
          <w:ilvl w:val="1"/>
          <w:numId w:val="2"/>
        </w:numPr>
        <w:tabs>
          <w:tab w:val="left" w:pos="832"/>
          <w:tab w:val="left" w:pos="833"/>
        </w:tabs>
        <w:spacing w:before="64"/>
        <w:ind w:left="832" w:hanging="340"/>
        <w:rPr>
          <w:rFonts w:ascii="Times New Roman" w:hAnsi="Times New Roman"/>
          <w:color w:val="343434"/>
          <w:sz w:val="21"/>
        </w:rPr>
      </w:pPr>
      <w:r>
        <w:rPr>
          <w:rFonts w:ascii="Times New Roman" w:hAnsi="Times New Roman"/>
          <w:color w:val="343434"/>
          <w:w w:val="105"/>
          <w:sz w:val="21"/>
        </w:rPr>
        <w:t>vyhodnocení výzkumu a tvorbu Nálezové zprávy o výsledcích</w:t>
      </w:r>
      <w:r>
        <w:rPr>
          <w:rFonts w:ascii="Times New Roman" w:hAnsi="Times New Roman"/>
          <w:color w:val="343434"/>
          <w:spacing w:val="-3"/>
          <w:w w:val="105"/>
          <w:sz w:val="21"/>
        </w:rPr>
        <w:t xml:space="preserve"> </w:t>
      </w:r>
      <w:r>
        <w:rPr>
          <w:rFonts w:ascii="Times New Roman" w:hAnsi="Times New Roman"/>
          <w:color w:val="343434"/>
          <w:w w:val="105"/>
          <w:sz w:val="21"/>
        </w:rPr>
        <w:t>akce</w:t>
      </w:r>
    </w:p>
    <w:p w:rsidR="00D31636" w:rsidRDefault="00D31636">
      <w:pPr>
        <w:pStyle w:val="Zkladntext"/>
        <w:spacing w:before="11"/>
        <w:rPr>
          <w:rFonts w:ascii="Times New Roman"/>
          <w:sz w:val="28"/>
        </w:rPr>
      </w:pPr>
    </w:p>
    <w:p w:rsidR="00D31636" w:rsidRDefault="00D251FF">
      <w:pPr>
        <w:ind w:left="557"/>
        <w:rPr>
          <w:rFonts w:ascii="Times New Roman" w:hAnsi="Times New Roman"/>
          <w:sz w:val="21"/>
        </w:rPr>
      </w:pPr>
      <w:r>
        <w:rPr>
          <w:rFonts w:ascii="Times New Roman" w:hAnsi="Times New Roman"/>
          <w:b/>
          <w:color w:val="343434"/>
          <w:w w:val="105"/>
          <w:sz w:val="21"/>
        </w:rPr>
        <w:t xml:space="preserve">Celková délka zpracování: </w:t>
      </w:r>
      <w:r>
        <w:rPr>
          <w:rFonts w:ascii="Times New Roman" w:hAnsi="Times New Roman"/>
          <w:color w:val="343434"/>
          <w:w w:val="105"/>
          <w:sz w:val="21"/>
        </w:rPr>
        <w:t>24 měsíců od ukončení terénní části výzkumu.</w:t>
      </w:r>
    </w:p>
    <w:p w:rsidR="00D31636" w:rsidRDefault="00D31636">
      <w:pPr>
        <w:pStyle w:val="Zkladntext"/>
        <w:rPr>
          <w:rFonts w:ascii="Times New Roman"/>
          <w:sz w:val="22"/>
        </w:rPr>
      </w:pPr>
    </w:p>
    <w:p w:rsidR="00D31636" w:rsidRDefault="00D31636">
      <w:pPr>
        <w:pStyle w:val="Zkladntext"/>
        <w:spacing w:before="4"/>
        <w:rPr>
          <w:rFonts w:ascii="Times New Roman"/>
          <w:sz w:val="30"/>
        </w:rPr>
      </w:pPr>
    </w:p>
    <w:p w:rsidR="00D31636" w:rsidRDefault="00D251FF">
      <w:pPr>
        <w:pStyle w:val="Nadpis4"/>
        <w:numPr>
          <w:ilvl w:val="2"/>
          <w:numId w:val="2"/>
        </w:numPr>
        <w:tabs>
          <w:tab w:val="left" w:pos="827"/>
        </w:tabs>
        <w:ind w:hanging="200"/>
      </w:pPr>
      <w:r>
        <w:rPr>
          <w:color w:val="343434"/>
          <w:w w:val="105"/>
        </w:rPr>
        <w:t>DALŠÍ</w:t>
      </w:r>
      <w:r>
        <w:rPr>
          <w:color w:val="343434"/>
          <w:spacing w:val="-20"/>
          <w:w w:val="105"/>
        </w:rPr>
        <w:t xml:space="preserve"> </w:t>
      </w:r>
      <w:r>
        <w:rPr>
          <w:color w:val="343434"/>
          <w:w w:val="105"/>
        </w:rPr>
        <w:t>USTANOVENÍ</w:t>
      </w:r>
    </w:p>
    <w:p w:rsidR="00D31636" w:rsidRDefault="00D31636">
      <w:pPr>
        <w:pStyle w:val="Zkladntext"/>
        <w:spacing w:before="8"/>
        <w:rPr>
          <w:rFonts w:ascii="Times New Roman"/>
          <w:b/>
          <w:sz w:val="17"/>
        </w:rPr>
      </w:pPr>
    </w:p>
    <w:p w:rsidR="00D31636" w:rsidRDefault="00D251FF">
      <w:pPr>
        <w:ind w:left="127"/>
        <w:jc w:val="both"/>
        <w:rPr>
          <w:rFonts w:ascii="Times New Roman" w:hAnsi="Times New Roman"/>
          <w:sz w:val="21"/>
        </w:rPr>
      </w:pPr>
      <w:r>
        <w:rPr>
          <w:rFonts w:ascii="Times New Roman" w:hAnsi="Times New Roman"/>
          <w:color w:val="343434"/>
          <w:w w:val="105"/>
          <w:sz w:val="21"/>
        </w:rPr>
        <w:t>Zahájení výzkumu je možné za předpokladu:</w:t>
      </w:r>
    </w:p>
    <w:p w:rsidR="00D31636" w:rsidRDefault="00D31636">
      <w:pPr>
        <w:pStyle w:val="Zkladntext"/>
        <w:spacing w:before="4"/>
        <w:rPr>
          <w:rFonts w:ascii="Times New Roman"/>
          <w:sz w:val="24"/>
        </w:rPr>
      </w:pPr>
    </w:p>
    <w:p w:rsidR="00D31636" w:rsidRDefault="00D251FF">
      <w:pPr>
        <w:pStyle w:val="Odstavecseseznamem"/>
        <w:numPr>
          <w:ilvl w:val="1"/>
          <w:numId w:val="2"/>
        </w:numPr>
        <w:tabs>
          <w:tab w:val="left" w:pos="838"/>
          <w:tab w:val="left" w:pos="839"/>
        </w:tabs>
        <w:ind w:left="838" w:hanging="356"/>
        <w:rPr>
          <w:rFonts w:ascii="Times New Roman" w:hAnsi="Times New Roman"/>
          <w:color w:val="343434"/>
          <w:sz w:val="21"/>
        </w:rPr>
      </w:pPr>
      <w:r>
        <w:rPr>
          <w:rFonts w:ascii="Times New Roman" w:hAnsi="Times New Roman"/>
          <w:color w:val="343434"/>
          <w:w w:val="105"/>
          <w:sz w:val="21"/>
        </w:rPr>
        <w:t>uzavření dohody o podmínkách a způsobu provedení</w:t>
      </w:r>
      <w:r>
        <w:rPr>
          <w:rFonts w:ascii="Times New Roman" w:hAnsi="Times New Roman"/>
          <w:color w:val="343434"/>
          <w:spacing w:val="-15"/>
          <w:w w:val="105"/>
          <w:sz w:val="21"/>
        </w:rPr>
        <w:t xml:space="preserve"> </w:t>
      </w:r>
      <w:r>
        <w:rPr>
          <w:rFonts w:ascii="Times New Roman" w:hAnsi="Times New Roman"/>
          <w:color w:val="343434"/>
          <w:w w:val="105"/>
          <w:sz w:val="21"/>
        </w:rPr>
        <w:t>výzkumu</w:t>
      </w:r>
    </w:p>
    <w:p w:rsidR="00D31636" w:rsidRDefault="00D251FF">
      <w:pPr>
        <w:pStyle w:val="Odstavecseseznamem"/>
        <w:numPr>
          <w:ilvl w:val="1"/>
          <w:numId w:val="2"/>
        </w:numPr>
        <w:tabs>
          <w:tab w:val="left" w:pos="834"/>
        </w:tabs>
        <w:spacing w:before="22" w:line="249" w:lineRule="auto"/>
        <w:ind w:right="109" w:hanging="354"/>
        <w:jc w:val="both"/>
        <w:rPr>
          <w:rFonts w:ascii="Times New Roman" w:hAnsi="Times New Roman"/>
          <w:color w:val="343434"/>
          <w:sz w:val="21"/>
        </w:rPr>
      </w:pPr>
      <w:r>
        <w:rPr>
          <w:rFonts w:ascii="Times New Roman" w:hAnsi="Times New Roman"/>
          <w:color w:val="343434"/>
          <w:w w:val="105"/>
          <w:sz w:val="21"/>
        </w:rPr>
        <w:t>stanovení podmínek bezpečnosti práce v místech výzkumu (v případě  uvedené  akce bezpečnost práce jakož i zabezpečení před vnějším prostředím a případným úrazem třetích osob</w:t>
      </w:r>
    </w:p>
    <w:p w:rsidR="00D31636" w:rsidRDefault="00D251FF">
      <w:pPr>
        <w:pStyle w:val="Odstavecseseznamem"/>
        <w:numPr>
          <w:ilvl w:val="1"/>
          <w:numId w:val="2"/>
        </w:numPr>
        <w:tabs>
          <w:tab w:val="left" w:pos="833"/>
        </w:tabs>
        <w:spacing w:before="22" w:line="249" w:lineRule="auto"/>
        <w:ind w:left="831" w:right="113" w:hanging="354"/>
        <w:jc w:val="both"/>
        <w:rPr>
          <w:rFonts w:ascii="Times New Roman" w:hAnsi="Times New Roman"/>
          <w:color w:val="343434"/>
          <w:sz w:val="21"/>
        </w:rPr>
      </w:pPr>
      <w:r>
        <w:rPr>
          <w:rFonts w:ascii="Times New Roman" w:hAnsi="Times New Roman"/>
          <w:color w:val="343434"/>
          <w:w w:val="105"/>
          <w:sz w:val="21"/>
        </w:rPr>
        <w:t>vyčlenění dostatečné plochy pro bezpečné ukládání výkopku, výkopek nemůže zatížit okraj hloubené jámy. Významná část výkopku proto bude muset být průběžně odvážena, zajistí objednatel.</w:t>
      </w:r>
    </w:p>
    <w:p w:rsidR="00D31636" w:rsidRDefault="00D251FF">
      <w:pPr>
        <w:pStyle w:val="Odstavecseseznamem"/>
        <w:numPr>
          <w:ilvl w:val="1"/>
          <w:numId w:val="2"/>
        </w:numPr>
        <w:tabs>
          <w:tab w:val="left" w:pos="832"/>
          <w:tab w:val="left" w:pos="833"/>
        </w:tabs>
        <w:spacing w:before="17"/>
        <w:ind w:left="832" w:hanging="360"/>
        <w:rPr>
          <w:rFonts w:ascii="Times New Roman" w:hAnsi="Times New Roman"/>
          <w:color w:val="343434"/>
          <w:sz w:val="21"/>
        </w:rPr>
      </w:pPr>
      <w:r>
        <w:rPr>
          <w:rFonts w:ascii="Times New Roman" w:hAnsi="Times New Roman"/>
          <w:color w:val="343434"/>
          <w:w w:val="105"/>
          <w:sz w:val="21"/>
        </w:rPr>
        <w:t>nerušeného provádění výzkumných</w:t>
      </w:r>
      <w:r>
        <w:rPr>
          <w:rFonts w:ascii="Times New Roman" w:hAnsi="Times New Roman"/>
          <w:color w:val="343434"/>
          <w:spacing w:val="5"/>
          <w:w w:val="105"/>
          <w:sz w:val="21"/>
        </w:rPr>
        <w:t xml:space="preserve"> </w:t>
      </w:r>
      <w:r>
        <w:rPr>
          <w:rFonts w:ascii="Times New Roman" w:hAnsi="Times New Roman"/>
          <w:color w:val="343434"/>
          <w:w w:val="105"/>
          <w:sz w:val="21"/>
        </w:rPr>
        <w:t>prací</w:t>
      </w:r>
    </w:p>
    <w:p w:rsidR="00D31636" w:rsidRDefault="00D251FF">
      <w:pPr>
        <w:pStyle w:val="Odstavecseseznamem"/>
        <w:numPr>
          <w:ilvl w:val="1"/>
          <w:numId w:val="2"/>
        </w:numPr>
        <w:tabs>
          <w:tab w:val="left" w:pos="835"/>
        </w:tabs>
        <w:spacing w:before="27" w:line="249" w:lineRule="auto"/>
        <w:ind w:left="827" w:right="117" w:hanging="355"/>
        <w:jc w:val="both"/>
        <w:rPr>
          <w:rFonts w:ascii="Times New Roman" w:hAnsi="Times New Roman"/>
          <w:color w:val="343434"/>
          <w:sz w:val="21"/>
        </w:rPr>
      </w:pPr>
      <w:r>
        <w:rPr>
          <w:rFonts w:ascii="Times New Roman" w:hAnsi="Times New Roman"/>
          <w:color w:val="343434"/>
          <w:w w:val="105"/>
          <w:sz w:val="21"/>
        </w:rPr>
        <w:t>poskytnutí potřebné součinnosti a informací v průběhu prací, které se týkají dotčeného prostoru, které by mohly ovlivnit provedení výzkumu (hlavně infonnace o trasách  inženýrských</w:t>
      </w:r>
      <w:r>
        <w:rPr>
          <w:rFonts w:ascii="Times New Roman" w:hAnsi="Times New Roman"/>
          <w:color w:val="343434"/>
          <w:spacing w:val="3"/>
          <w:w w:val="105"/>
          <w:sz w:val="21"/>
        </w:rPr>
        <w:t xml:space="preserve"> </w:t>
      </w:r>
      <w:r>
        <w:rPr>
          <w:rFonts w:ascii="Times New Roman" w:hAnsi="Times New Roman"/>
          <w:color w:val="343434"/>
          <w:w w:val="105"/>
          <w:sz w:val="21"/>
        </w:rPr>
        <w:t>sítí)</w:t>
      </w:r>
    </w:p>
    <w:p w:rsidR="00D31636" w:rsidRDefault="00D251FF">
      <w:pPr>
        <w:pStyle w:val="Odstavecseseznamem"/>
        <w:numPr>
          <w:ilvl w:val="1"/>
          <w:numId w:val="2"/>
        </w:numPr>
        <w:tabs>
          <w:tab w:val="left" w:pos="831"/>
          <w:tab w:val="left" w:pos="832"/>
        </w:tabs>
        <w:spacing w:before="22"/>
        <w:ind w:left="831" w:hanging="359"/>
        <w:rPr>
          <w:rFonts w:ascii="Times New Roman" w:hAnsi="Times New Roman"/>
          <w:color w:val="343434"/>
          <w:sz w:val="21"/>
        </w:rPr>
      </w:pPr>
      <w:r>
        <w:rPr>
          <w:rFonts w:ascii="Times New Roman" w:hAnsi="Times New Roman"/>
          <w:color w:val="343434"/>
          <w:w w:val="105"/>
          <w:sz w:val="21"/>
        </w:rPr>
        <w:t>objednatel zajistí pažení</w:t>
      </w:r>
      <w:r>
        <w:rPr>
          <w:rFonts w:ascii="Times New Roman" w:hAnsi="Times New Roman"/>
          <w:color w:val="343434"/>
          <w:spacing w:val="-9"/>
          <w:w w:val="105"/>
          <w:sz w:val="21"/>
        </w:rPr>
        <w:t xml:space="preserve"> </w:t>
      </w:r>
      <w:r>
        <w:rPr>
          <w:rFonts w:ascii="Times New Roman" w:hAnsi="Times New Roman"/>
          <w:color w:val="343434"/>
          <w:w w:val="105"/>
          <w:sz w:val="21"/>
        </w:rPr>
        <w:t>výkopu</w:t>
      </w:r>
    </w:p>
    <w:p w:rsidR="00D31636" w:rsidRDefault="00D251FF">
      <w:pPr>
        <w:pStyle w:val="Odstavecseseznamem"/>
        <w:numPr>
          <w:ilvl w:val="1"/>
          <w:numId w:val="2"/>
        </w:numPr>
        <w:tabs>
          <w:tab w:val="left" w:pos="823"/>
          <w:tab w:val="left" w:pos="824"/>
        </w:tabs>
        <w:spacing w:before="31"/>
        <w:ind w:left="823" w:hanging="351"/>
        <w:rPr>
          <w:rFonts w:ascii="Times New Roman" w:hAnsi="Times New Roman"/>
          <w:color w:val="343434"/>
          <w:sz w:val="21"/>
        </w:rPr>
      </w:pPr>
      <w:r>
        <w:rPr>
          <w:rFonts w:ascii="Times New Roman" w:hAnsi="Times New Roman"/>
          <w:color w:val="343434"/>
          <w:w w:val="105"/>
          <w:sz w:val="21"/>
        </w:rPr>
        <w:t>stanovení pověřeného zástupce objednatele pro koordinaci postupu</w:t>
      </w:r>
      <w:r>
        <w:rPr>
          <w:rFonts w:ascii="Times New Roman" w:hAnsi="Times New Roman"/>
          <w:color w:val="343434"/>
          <w:spacing w:val="14"/>
          <w:w w:val="105"/>
          <w:sz w:val="21"/>
        </w:rPr>
        <w:t xml:space="preserve"> </w:t>
      </w:r>
      <w:r>
        <w:rPr>
          <w:rFonts w:ascii="Times New Roman" w:hAnsi="Times New Roman"/>
          <w:color w:val="343434"/>
          <w:w w:val="105"/>
          <w:sz w:val="21"/>
        </w:rPr>
        <w:t>výzkumu</w:t>
      </w:r>
    </w:p>
    <w:p w:rsidR="00D31636" w:rsidRDefault="00D251FF">
      <w:pPr>
        <w:pStyle w:val="Odstavecseseznamem"/>
        <w:numPr>
          <w:ilvl w:val="1"/>
          <w:numId w:val="2"/>
        </w:numPr>
        <w:tabs>
          <w:tab w:val="left" w:pos="830"/>
        </w:tabs>
        <w:spacing w:before="27" w:line="249" w:lineRule="auto"/>
        <w:ind w:left="825" w:right="113" w:hanging="357"/>
        <w:jc w:val="both"/>
        <w:rPr>
          <w:rFonts w:ascii="Times New Roman" w:hAnsi="Times New Roman"/>
          <w:color w:val="343434"/>
          <w:sz w:val="21"/>
        </w:rPr>
      </w:pPr>
      <w:r>
        <w:rPr>
          <w:rFonts w:ascii="Times New Roman" w:hAnsi="Times New Roman"/>
          <w:color w:val="343434"/>
          <w:w w:val="105"/>
          <w:sz w:val="21"/>
        </w:rPr>
        <w:t>bude objednatelem poskytnuta přípojka pro el. proudu (220V) pro osvětlení sondy, v případě práce v zimních měsících i k jejímu temperování neboť aby bylo možné  rozbírat  archeologické situace, tak musí být zajištěno, aby</w:t>
      </w:r>
      <w:r>
        <w:rPr>
          <w:rFonts w:ascii="Times New Roman" w:hAnsi="Times New Roman"/>
          <w:color w:val="343434"/>
          <w:spacing w:val="-3"/>
          <w:w w:val="105"/>
          <w:sz w:val="21"/>
        </w:rPr>
        <w:t xml:space="preserve"> </w:t>
      </w:r>
      <w:r>
        <w:rPr>
          <w:rFonts w:ascii="Times New Roman" w:hAnsi="Times New Roman"/>
          <w:color w:val="343434"/>
          <w:w w:val="105"/>
          <w:sz w:val="21"/>
        </w:rPr>
        <w:t>nepromrzly</w:t>
      </w:r>
    </w:p>
    <w:p w:rsidR="00D31636" w:rsidRDefault="00D251FF">
      <w:pPr>
        <w:pStyle w:val="Odstavecseseznamem"/>
        <w:numPr>
          <w:ilvl w:val="1"/>
          <w:numId w:val="2"/>
        </w:numPr>
        <w:tabs>
          <w:tab w:val="left" w:pos="822"/>
          <w:tab w:val="left" w:pos="823"/>
        </w:tabs>
        <w:spacing w:before="18" w:line="247" w:lineRule="auto"/>
        <w:ind w:left="822" w:right="160" w:hanging="359"/>
        <w:rPr>
          <w:rFonts w:ascii="Times New Roman" w:hAnsi="Times New Roman"/>
          <w:color w:val="343434"/>
          <w:sz w:val="21"/>
        </w:rPr>
      </w:pPr>
      <w:r>
        <w:rPr>
          <w:rFonts w:ascii="Times New Roman" w:hAnsi="Times New Roman"/>
          <w:color w:val="343434"/>
          <w:w w:val="105"/>
          <w:sz w:val="21"/>
        </w:rPr>
        <w:t>v podloubí domu bude pro pracovníky výzkumu objednatelem umístěno sociální vybavení - mobilní WC</w:t>
      </w:r>
    </w:p>
    <w:p w:rsidR="00D31636" w:rsidRDefault="00D251FF">
      <w:pPr>
        <w:pStyle w:val="Odstavecseseznamem"/>
        <w:numPr>
          <w:ilvl w:val="0"/>
          <w:numId w:val="1"/>
        </w:numPr>
        <w:tabs>
          <w:tab w:val="left" w:pos="824"/>
          <w:tab w:val="left" w:pos="825"/>
        </w:tabs>
        <w:spacing w:before="29"/>
        <w:rPr>
          <w:rFonts w:ascii="Times New Roman" w:hAnsi="Times New Roman"/>
          <w:sz w:val="21"/>
        </w:rPr>
      </w:pPr>
      <w:r>
        <w:rPr>
          <w:rFonts w:ascii="Times New Roman" w:hAnsi="Times New Roman"/>
          <w:color w:val="343434"/>
          <w:w w:val="105"/>
          <w:sz w:val="21"/>
        </w:rPr>
        <w:t>bude objednatelem zajištěno zabezpečení a plné oplocení</w:t>
      </w:r>
      <w:r>
        <w:rPr>
          <w:rFonts w:ascii="Times New Roman" w:hAnsi="Times New Roman"/>
          <w:color w:val="343434"/>
          <w:spacing w:val="10"/>
          <w:w w:val="105"/>
          <w:sz w:val="21"/>
        </w:rPr>
        <w:t xml:space="preserve"> </w:t>
      </w:r>
      <w:r>
        <w:rPr>
          <w:rFonts w:ascii="Times New Roman" w:hAnsi="Times New Roman"/>
          <w:color w:val="343434"/>
          <w:w w:val="105"/>
          <w:sz w:val="21"/>
        </w:rPr>
        <w:t>záboru</w:t>
      </w:r>
    </w:p>
    <w:p w:rsidR="00D31636" w:rsidRDefault="00D31636">
      <w:pPr>
        <w:pStyle w:val="Zkladntext"/>
        <w:spacing w:before="8"/>
        <w:rPr>
          <w:rFonts w:ascii="Times New Roman"/>
          <w:sz w:val="22"/>
        </w:rPr>
      </w:pPr>
    </w:p>
    <w:p w:rsidR="00D31636" w:rsidRDefault="00D251FF">
      <w:pPr>
        <w:spacing w:line="249" w:lineRule="auto"/>
        <w:ind w:left="106" w:right="352" w:firstLine="6"/>
        <w:jc w:val="both"/>
        <w:rPr>
          <w:rFonts w:ascii="Times New Roman" w:hAnsi="Times New Roman"/>
          <w:sz w:val="21"/>
        </w:rPr>
      </w:pPr>
      <w:r>
        <w:rPr>
          <w:rFonts w:ascii="Times New Roman" w:hAnsi="Times New Roman"/>
          <w:color w:val="343434"/>
          <w:w w:val="105"/>
          <w:sz w:val="21"/>
        </w:rPr>
        <w:t>Zhotovitel povede po celou dobu prací deník výzkumu a bude do něj zapisovat všechny údaje, které pokládá za důležité pro řádné provádění akce (odpracované hodiny zaměstnanců, průběh a charakter prací, pracovní podmínky).</w:t>
      </w:r>
    </w:p>
    <w:p w:rsidR="00D31636" w:rsidRDefault="00D31636">
      <w:pPr>
        <w:spacing w:line="249" w:lineRule="auto"/>
        <w:jc w:val="both"/>
        <w:rPr>
          <w:rFonts w:ascii="Times New Roman" w:hAnsi="Times New Roman"/>
          <w:sz w:val="21"/>
        </w:rPr>
        <w:sectPr w:rsidR="00D31636">
          <w:pgSz w:w="11910" w:h="16840"/>
          <w:pgMar w:top="1340" w:right="1220" w:bottom="1620" w:left="1340" w:header="0" w:footer="1359" w:gutter="0"/>
          <w:cols w:space="708"/>
        </w:sectPr>
      </w:pPr>
    </w:p>
    <w:p w:rsidR="00D31636" w:rsidRDefault="00D251FF">
      <w:pPr>
        <w:pStyle w:val="Zkladntext"/>
        <w:spacing w:before="75" w:line="256" w:lineRule="auto"/>
        <w:ind w:left="116" w:right="98"/>
        <w:rPr>
          <w:rFonts w:ascii="Times New Roman" w:hAnsi="Times New Roman"/>
        </w:rPr>
      </w:pPr>
      <w:r>
        <w:rPr>
          <w:rFonts w:ascii="Times New Roman" w:hAnsi="Times New Roman"/>
          <w:color w:val="383838"/>
          <w:w w:val="110"/>
        </w:rPr>
        <w:lastRenderedPageBreak/>
        <w:t>V případě, že nemáte připomínky či dotazy, prosíme o podepsání dohody na provedení záchranného archeologického výzkumu dle specifikace v této nabídce. Text dohody vám na základě vaší výzvy pošleme.</w:t>
      </w:r>
    </w:p>
    <w:p w:rsidR="00D31636" w:rsidRDefault="00D31636">
      <w:pPr>
        <w:pStyle w:val="Zkladntext"/>
        <w:spacing w:before="8"/>
        <w:rPr>
          <w:rFonts w:ascii="Times New Roman"/>
          <w:sz w:val="25"/>
        </w:rPr>
      </w:pPr>
    </w:p>
    <w:p w:rsidR="006C4822" w:rsidRDefault="00D251FF" w:rsidP="006C4822">
      <w:pPr>
        <w:pStyle w:val="Zkladntext"/>
        <w:spacing w:line="300" w:lineRule="auto"/>
        <w:ind w:left="110" w:right="7371"/>
        <w:rPr>
          <w:rFonts w:ascii="Times New Roman" w:hAnsi="Times New Roman"/>
          <w:color w:val="383838"/>
          <w:w w:val="110"/>
        </w:rPr>
      </w:pPr>
      <w:r>
        <w:rPr>
          <w:rFonts w:ascii="Times New Roman"/>
          <w:color w:val="383838"/>
          <w:w w:val="110"/>
        </w:rPr>
        <w:t xml:space="preserve">S pozdravem </w:t>
      </w:r>
    </w:p>
    <w:p w:rsidR="00D31636" w:rsidRDefault="00D251FF">
      <w:pPr>
        <w:pStyle w:val="Zkladntext"/>
        <w:spacing w:before="11" w:line="295" w:lineRule="auto"/>
        <w:ind w:left="111" w:right="4572"/>
        <w:rPr>
          <w:rFonts w:ascii="Times New Roman" w:hAnsi="Times New Roman"/>
        </w:rPr>
      </w:pPr>
      <w:r>
        <w:rPr>
          <w:rFonts w:ascii="Times New Roman" w:hAnsi="Times New Roman"/>
          <w:color w:val="383838"/>
          <w:w w:val="110"/>
        </w:rPr>
        <w:t>NPÚ</w:t>
      </w:r>
      <w:r>
        <w:rPr>
          <w:rFonts w:ascii="Times New Roman" w:hAnsi="Times New Roman"/>
          <w:color w:val="565656"/>
          <w:w w:val="110"/>
        </w:rPr>
        <w:t xml:space="preserve">, </w:t>
      </w:r>
      <w:r>
        <w:rPr>
          <w:rFonts w:ascii="Times New Roman" w:hAnsi="Times New Roman"/>
          <w:color w:val="383838"/>
          <w:w w:val="110"/>
        </w:rPr>
        <w:t>ú.o.p. v Praze</w:t>
      </w:r>
    </w:p>
    <w:p w:rsidR="00D31636" w:rsidRDefault="00D31636">
      <w:pPr>
        <w:spacing w:line="295" w:lineRule="auto"/>
        <w:rPr>
          <w:rFonts w:ascii="Times New Roman" w:hAnsi="Times New Roman"/>
        </w:rPr>
        <w:sectPr w:rsidR="00D31636">
          <w:pgSz w:w="11910" w:h="16840"/>
          <w:pgMar w:top="1340" w:right="1480" w:bottom="1640" w:left="1380" w:header="0" w:footer="1359" w:gutter="0"/>
          <w:cols w:space="708"/>
        </w:sectPr>
      </w:pPr>
    </w:p>
    <w:p w:rsidR="00D31636" w:rsidRDefault="008B3382">
      <w:pPr>
        <w:pStyle w:val="Zkladntext"/>
        <w:rPr>
          <w:rFonts w:ascii="Times New Roman"/>
        </w:rPr>
      </w:pPr>
      <w:r>
        <w:lastRenderedPageBreak/>
        <w:pict>
          <v:group id="_x0000_s1064" style="position:absolute;margin-left:290.9pt;margin-top:493.9pt;width:40.35pt;height:56.65pt;z-index:-20656;mso-position-horizontal-relative:page;mso-position-vertical-relative:page" coordorigin="5818,9878" coordsize="807,1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5894;top:9878;width:730;height:1133">
              <v:imagedata r:id="rId12" o:title=""/>
            </v:shape>
            <v:line id="_x0000_s1065" style="position:absolute" from="5828,10970" to="5828,9908" strokeweight=".33689mm"/>
            <w10:wrap anchorx="page" anchory="page"/>
          </v:group>
        </w:pict>
      </w:r>
      <w:r>
        <w:pict>
          <v:line id="_x0000_s1063" style="position:absolute;z-index:1624;mso-position-horizontal-relative:page;mso-position-vertical-relative:page" from="1.2pt,41.65pt" to="1.2pt,1.9pt" strokeweight=".16844mm">
            <w10:wrap anchorx="page" anchory="page"/>
          </v:line>
        </w:pict>
      </w:r>
      <w:r>
        <w:pict>
          <v:line id="_x0000_s1062" style="position:absolute;z-index:-20608;mso-position-horizontal-relative:page;mso-position-vertical-relative:page" from="277.3pt,547.05pt" to="277.3pt,493.95pt" strokeweight=".16844mm">
            <w10:wrap anchorx="page" anchory="page"/>
          </v:line>
        </w:pict>
      </w:r>
    </w:p>
    <w:p w:rsidR="00D31636" w:rsidRDefault="00D31636">
      <w:pPr>
        <w:pStyle w:val="Zkladntext"/>
        <w:rPr>
          <w:rFonts w:ascii="Times New Roman"/>
        </w:rPr>
      </w:pPr>
    </w:p>
    <w:p w:rsidR="00D31636" w:rsidRDefault="00D31636">
      <w:pPr>
        <w:pStyle w:val="Zkladntext"/>
        <w:rPr>
          <w:rFonts w:ascii="Times New Roman"/>
        </w:rPr>
      </w:pPr>
    </w:p>
    <w:p w:rsidR="00D31636" w:rsidRDefault="00D31636">
      <w:pPr>
        <w:pStyle w:val="Zkladntext"/>
        <w:rPr>
          <w:rFonts w:ascii="Times New Roman"/>
        </w:rPr>
      </w:pPr>
    </w:p>
    <w:p w:rsidR="00D31636" w:rsidRDefault="00D31636">
      <w:pPr>
        <w:pStyle w:val="Zkladntext"/>
        <w:rPr>
          <w:rFonts w:ascii="Times New Roman"/>
        </w:rPr>
      </w:pPr>
    </w:p>
    <w:p w:rsidR="00D31636" w:rsidRDefault="00D31636">
      <w:pPr>
        <w:pStyle w:val="Zkladntext"/>
        <w:spacing w:before="9"/>
        <w:rPr>
          <w:rFonts w:ascii="Times New Roman"/>
          <w:sz w:val="19"/>
        </w:rPr>
      </w:pPr>
    </w:p>
    <w:p w:rsidR="00D31636" w:rsidRDefault="008B3382">
      <w:pPr>
        <w:pStyle w:val="Zkladntext"/>
        <w:ind w:left="1527"/>
        <w:rPr>
          <w:rFonts w:ascii="Times New Roman"/>
        </w:rPr>
      </w:pPr>
      <w:r>
        <w:rPr>
          <w:rFonts w:ascii="Times New Roman"/>
        </w:rPr>
      </w:r>
      <w:r>
        <w:rPr>
          <w:rFonts w:ascii="Times New Roman"/>
        </w:rPr>
        <w:pict>
          <v:group id="_x0000_s1036" style="width:412.3pt;height:579.8pt;mso-position-horizontal-relative:char;mso-position-vertical-relative:line" coordsize="8246,11596">
            <v:shape id="_x0000_s1061" type="#_x0000_t75" style="position:absolute;left:162;top:7718;width:1344;height:3840">
              <v:imagedata r:id="rId13" o:title=""/>
            </v:shape>
            <v:line id="_x0000_s1060" style="position:absolute" from="1471,11497" to="1471,7649" strokeweight=".50536mm"/>
            <v:shape id="_x0000_s1059" type="#_x0000_t75" style="position:absolute;left:2408;width:5837;height:8333">
              <v:imagedata r:id="rId14" o:title=""/>
            </v:shape>
            <v:line id="_x0000_s1058" style="position:absolute" from="8130,2925" to="8130,407" strokeweight=".33689mm"/>
            <v:line id="_x0000_s1057" style="position:absolute" from="17,11588" to="17,29" strokeweight=".25267mm"/>
            <v:line id="_x0000_s1056" style="position:absolute" from="15,37" to="2435,37" strokeweight=".16844mm"/>
            <v:line id="_x0000_s1055" style="position:absolute" from="100,7685" to="1495,7685" strokeweight=".42114mm"/>
            <v:line id="_x0000_s1054" style="position:absolute" from="5305,27" to="8132,27" strokeweight=".33689mm"/>
            <v:line id="_x0000_s1053" style="position:absolute" from="2603,7223" to="3496,7223" strokeweight=".25267mm"/>
            <v:shape id="_x0000_s1052" type="#_x0000_t75" style="position:absolute;left:3618;top:9773;width:1210;height:1766">
              <v:imagedata r:id="rId15" o:title=""/>
            </v:shape>
            <v:line id="_x0000_s1051" style="position:absolute" from="5,11574" to="8170,11574" strokeweight=".16844mm"/>
            <v:shapetype id="_x0000_t202" coordsize="21600,21600" o:spt="202" path="m,l,21600r21600,l21600,xe">
              <v:stroke joinstyle="miter"/>
              <v:path gradientshapeok="t" o:connecttype="rect"/>
            </v:shapetype>
            <v:shape id="_x0000_s1050" type="#_x0000_t202" style="position:absolute;left:6426;top:1889;width:762;height:1133" filled="f" stroked="f">
              <v:textbox inset="0,0,0,0">
                <w:txbxContent>
                  <w:p w:rsidR="00D31636" w:rsidRDefault="00D251FF">
                    <w:pPr>
                      <w:spacing w:line="210" w:lineRule="exact"/>
                      <w:ind w:left="476"/>
                      <w:rPr>
                        <w:rFonts w:ascii="Times New Roman"/>
                        <w:sz w:val="19"/>
                      </w:rPr>
                    </w:pPr>
                    <w:r>
                      <w:rPr>
                        <w:color w:val="878787"/>
                        <w:w w:val="75"/>
                        <w:sz w:val="14"/>
                      </w:rPr>
                      <w:t>_</w:t>
                    </w:r>
                    <w:r>
                      <w:rPr>
                        <w:rFonts w:ascii="Times New Roman"/>
                        <w:color w:val="878787"/>
                        <w:w w:val="75"/>
                        <w:sz w:val="19"/>
                      </w:rPr>
                      <w:t xml:space="preserve">. </w:t>
                    </w:r>
                    <w:r>
                      <w:rPr>
                        <w:rFonts w:ascii="Times New Roman"/>
                        <w:color w:val="A3A3A3"/>
                        <w:w w:val="75"/>
                        <w:sz w:val="19"/>
                      </w:rPr>
                      <w:t>...</w:t>
                    </w:r>
                  </w:p>
                  <w:p w:rsidR="00D31636" w:rsidRDefault="00D31636">
                    <w:pPr>
                      <w:spacing w:before="10"/>
                      <w:rPr>
                        <w:rFonts w:ascii="Times New Roman"/>
                        <w:sz w:val="21"/>
                      </w:rPr>
                    </w:pPr>
                  </w:p>
                  <w:p w:rsidR="00D31636" w:rsidRDefault="00D251FF">
                    <w:pPr>
                      <w:spacing w:line="266" w:lineRule="exact"/>
                      <w:ind w:left="179"/>
                      <w:rPr>
                        <w:rFonts w:ascii="Times New Roman"/>
                        <w:sz w:val="26"/>
                      </w:rPr>
                    </w:pPr>
                    <w:r>
                      <w:rPr>
                        <w:rFonts w:ascii="Times New Roman"/>
                        <w:color w:val="5D5D5D"/>
                        <w:w w:val="88"/>
                        <w:sz w:val="26"/>
                      </w:rPr>
                      <w:t>l</w:t>
                    </w:r>
                  </w:p>
                  <w:p w:rsidR="00D31636" w:rsidRDefault="00D251FF">
                    <w:pPr>
                      <w:spacing w:line="404" w:lineRule="exact"/>
                      <w:rPr>
                        <w:rFonts w:ascii="Times New Roman"/>
                        <w:sz w:val="38"/>
                      </w:rPr>
                    </w:pPr>
                    <w:r>
                      <w:rPr>
                        <w:rFonts w:ascii="Times New Roman"/>
                        <w:color w:val="878787"/>
                        <w:spacing w:val="-15"/>
                        <w:w w:val="86"/>
                        <w:sz w:val="38"/>
                      </w:rPr>
                      <w:t>-</w:t>
                    </w:r>
                    <w:r>
                      <w:rPr>
                        <w:rFonts w:ascii="Times New Roman"/>
                        <w:color w:val="878787"/>
                        <w:w w:val="39"/>
                        <w:sz w:val="38"/>
                      </w:rPr>
                      <w:t>--</w:t>
                    </w:r>
                    <w:r>
                      <w:rPr>
                        <w:rFonts w:ascii="Times New Roman"/>
                        <w:color w:val="878787"/>
                        <w:spacing w:val="-7"/>
                        <w:w w:val="39"/>
                        <w:sz w:val="38"/>
                      </w:rPr>
                      <w:t>-</w:t>
                    </w:r>
                    <w:r>
                      <w:rPr>
                        <w:rFonts w:ascii="Times New Roman"/>
                        <w:color w:val="878787"/>
                        <w:spacing w:val="-15"/>
                        <w:w w:val="86"/>
                        <w:sz w:val="38"/>
                      </w:rPr>
                      <w:t>-</w:t>
                    </w:r>
                    <w:r>
                      <w:rPr>
                        <w:rFonts w:ascii="Times New Roman"/>
                        <w:color w:val="878787"/>
                        <w:spacing w:val="-8"/>
                        <w:w w:val="39"/>
                        <w:sz w:val="38"/>
                      </w:rPr>
                      <w:t>-</w:t>
                    </w:r>
                    <w:r>
                      <w:rPr>
                        <w:rFonts w:ascii="Times New Roman"/>
                        <w:color w:val="A3A3A3"/>
                        <w:w w:val="39"/>
                        <w:sz w:val="38"/>
                      </w:rPr>
                      <w:t>-</w:t>
                    </w:r>
                    <w:r>
                      <w:rPr>
                        <w:rFonts w:ascii="Times New Roman"/>
                        <w:color w:val="A3A3A3"/>
                        <w:sz w:val="38"/>
                      </w:rPr>
                      <w:t xml:space="preserve"> </w:t>
                    </w:r>
                    <w:r>
                      <w:rPr>
                        <w:rFonts w:ascii="Times New Roman"/>
                        <w:color w:val="A3A3A3"/>
                        <w:spacing w:val="-12"/>
                        <w:sz w:val="38"/>
                      </w:rPr>
                      <w:t xml:space="preserve"> </w:t>
                    </w:r>
                    <w:r>
                      <w:rPr>
                        <w:rFonts w:ascii="Times New Roman"/>
                        <w:color w:val="878787"/>
                        <w:spacing w:val="-2"/>
                        <w:w w:val="39"/>
                        <w:sz w:val="38"/>
                      </w:rPr>
                      <w:t>-</w:t>
                    </w:r>
                    <w:r>
                      <w:rPr>
                        <w:rFonts w:ascii="Times New Roman"/>
                        <w:color w:val="A3A3A3"/>
                        <w:w w:val="72"/>
                        <w:sz w:val="38"/>
                      </w:rPr>
                      <w:t>-</w:t>
                    </w:r>
                  </w:p>
                </w:txbxContent>
              </v:textbox>
            </v:shape>
            <v:shape id="_x0000_s1049" type="#_x0000_t202" style="position:absolute;left:2408;top:6434;width:963;height:414" filled="f" stroked="f">
              <v:textbox inset="0,0,0,0">
                <w:txbxContent>
                  <w:p w:rsidR="00D31636" w:rsidRDefault="00D251FF">
                    <w:pPr>
                      <w:tabs>
                        <w:tab w:val="left" w:pos="357"/>
                      </w:tabs>
                      <w:spacing w:line="413" w:lineRule="exact"/>
                      <w:rPr>
                        <w:sz w:val="37"/>
                      </w:rPr>
                    </w:pPr>
                    <w:r>
                      <w:rPr>
                        <w:color w:val="494949"/>
                        <w:spacing w:val="3"/>
                        <w:w w:val="90"/>
                        <w:sz w:val="37"/>
                      </w:rPr>
                      <w:t>f</w:t>
                    </w:r>
                    <w:r>
                      <w:rPr>
                        <w:color w:val="494949"/>
                        <w:spacing w:val="3"/>
                        <w:w w:val="90"/>
                        <w:sz w:val="37"/>
                        <w:u w:val="thick" w:color="C9C9C9"/>
                      </w:rPr>
                      <w:t xml:space="preserve"> </w:t>
                    </w:r>
                    <w:r>
                      <w:rPr>
                        <w:color w:val="494949"/>
                        <w:spacing w:val="3"/>
                        <w:w w:val="90"/>
                        <w:sz w:val="37"/>
                        <w:u w:val="thick" w:color="C9C9C9"/>
                      </w:rPr>
                      <w:tab/>
                    </w:r>
                    <w:r>
                      <w:rPr>
                        <w:color w:val="878787"/>
                        <w:w w:val="90"/>
                        <w:sz w:val="37"/>
                      </w:rPr>
                      <w:t xml:space="preserve">_ </w:t>
                    </w:r>
                    <w:r>
                      <w:rPr>
                        <w:color w:val="BABABA"/>
                        <w:w w:val="90"/>
                        <w:sz w:val="37"/>
                      </w:rPr>
                      <w:t>_</w:t>
                    </w:r>
                    <w:r>
                      <w:rPr>
                        <w:color w:val="BABABA"/>
                        <w:spacing w:val="-64"/>
                        <w:w w:val="90"/>
                        <w:sz w:val="37"/>
                      </w:rPr>
                      <w:t xml:space="preserve"> </w:t>
                    </w:r>
                    <w:r>
                      <w:rPr>
                        <w:color w:val="878787"/>
                        <w:w w:val="90"/>
                        <w:sz w:val="37"/>
                      </w:rPr>
                      <w:t>.</w:t>
                    </w:r>
                  </w:p>
                </w:txbxContent>
              </v:textbox>
            </v:shape>
            <v:shape id="_x0000_s1048" type="#_x0000_t202" style="position:absolute;left:6154;top:7908;width:84;height:410" filled="f" stroked="f">
              <v:textbox inset="0,0,0,0">
                <w:txbxContent>
                  <w:p w:rsidR="00D31636" w:rsidRDefault="00D251FF">
                    <w:pPr>
                      <w:spacing w:line="410" w:lineRule="exact"/>
                      <w:rPr>
                        <w:rFonts w:ascii="Times New Roman"/>
                        <w:sz w:val="37"/>
                      </w:rPr>
                    </w:pPr>
                    <w:r>
                      <w:rPr>
                        <w:rFonts w:ascii="Times New Roman"/>
                        <w:color w:val="5D5D5D"/>
                        <w:w w:val="69"/>
                        <w:sz w:val="37"/>
                      </w:rPr>
                      <w:t>,</w:t>
                    </w:r>
                  </w:p>
                </w:txbxContent>
              </v:textbox>
            </v:shape>
            <v:shape id="_x0000_s1047" type="#_x0000_t202" style="position:absolute;left:1937;top:9558;width:187;height:604" filled="f" stroked="f">
              <v:textbox inset="0,0,0,0">
                <w:txbxContent>
                  <w:p w:rsidR="00D31636" w:rsidRDefault="00D251FF">
                    <w:pPr>
                      <w:spacing w:line="601" w:lineRule="exact"/>
                      <w:rPr>
                        <w:sz w:val="31"/>
                      </w:rPr>
                    </w:pPr>
                    <w:r>
                      <w:rPr>
                        <w:color w:val="727272"/>
                        <w:spacing w:val="-28"/>
                        <w:w w:val="55"/>
                        <w:position w:val="-5"/>
                        <w:sz w:val="54"/>
                      </w:rPr>
                      <w:t>.</w:t>
                    </w:r>
                    <w:r>
                      <w:rPr>
                        <w:rFonts w:ascii="Times New Roman"/>
                        <w:color w:val="727272"/>
                        <w:spacing w:val="-28"/>
                        <w:w w:val="55"/>
                        <w:sz w:val="31"/>
                      </w:rPr>
                      <w:t>..</w:t>
                    </w:r>
                    <w:r>
                      <w:rPr>
                        <w:color w:val="727272"/>
                        <w:spacing w:val="-28"/>
                        <w:w w:val="55"/>
                        <w:position w:val="-5"/>
                        <w:sz w:val="54"/>
                      </w:rPr>
                      <w:t>.</w:t>
                    </w:r>
                    <w:r>
                      <w:rPr>
                        <w:color w:val="727272"/>
                        <w:spacing w:val="-28"/>
                        <w:w w:val="55"/>
                        <w:sz w:val="31"/>
                      </w:rPr>
                      <w:t>-</w:t>
                    </w:r>
                  </w:p>
                </w:txbxContent>
              </v:textbox>
            </v:shape>
            <v:shape id="_x0000_s1046" type="#_x0000_t202" style="position:absolute;left:1994;top:10027;width:238;height:144" filled="f" stroked="f">
              <v:textbox inset="0,0,0,0">
                <w:txbxContent>
                  <w:p w:rsidR="00D31636" w:rsidRDefault="00D251FF">
                    <w:pPr>
                      <w:tabs>
                        <w:tab w:val="left" w:pos="194"/>
                      </w:tabs>
                      <w:spacing w:line="144" w:lineRule="exact"/>
                      <w:rPr>
                        <w:rFonts w:ascii="Times New Roman"/>
                        <w:sz w:val="13"/>
                      </w:rPr>
                    </w:pPr>
                    <w:r>
                      <w:rPr>
                        <w:rFonts w:ascii="Times New Roman"/>
                        <w:color w:val="727272"/>
                        <w:w w:val="75"/>
                        <w:sz w:val="8"/>
                      </w:rPr>
                      <w:t>I</w:t>
                    </w:r>
                    <w:r>
                      <w:rPr>
                        <w:rFonts w:ascii="Times New Roman"/>
                        <w:color w:val="727272"/>
                        <w:w w:val="75"/>
                        <w:sz w:val="13"/>
                      </w:rPr>
                      <w:tab/>
                      <w:t>I</w:t>
                    </w:r>
                  </w:p>
                </w:txbxContent>
              </v:textbox>
            </v:shape>
            <v:shape id="_x0000_s1045" type="#_x0000_t202" style="position:absolute;left:1923;top:10296;width:370;height:271" filled="f" stroked="f">
              <v:textbox inset="0,0,0,0">
                <w:txbxContent>
                  <w:p w:rsidR="00D31636" w:rsidRDefault="00D251FF">
                    <w:pPr>
                      <w:spacing w:line="270" w:lineRule="exact"/>
                      <w:rPr>
                        <w:rFonts w:ascii="Times New Roman"/>
                        <w:sz w:val="8"/>
                      </w:rPr>
                    </w:pPr>
                    <w:r>
                      <w:rPr>
                        <w:rFonts w:ascii="Times New Roman"/>
                        <w:color w:val="878787"/>
                        <w:w w:val="90"/>
                        <w:position w:val="-9"/>
                        <w:sz w:val="17"/>
                      </w:rPr>
                      <w:t xml:space="preserve">I </w:t>
                    </w:r>
                    <w:r>
                      <w:rPr>
                        <w:rFonts w:ascii="Times New Roman"/>
                        <w:color w:val="727272"/>
                        <w:w w:val="90"/>
                        <w:sz w:val="15"/>
                      </w:rPr>
                      <w:t xml:space="preserve">)l </w:t>
                    </w:r>
                    <w:r>
                      <w:rPr>
                        <w:rFonts w:ascii="Times New Roman"/>
                        <w:color w:val="727272"/>
                        <w:w w:val="90"/>
                        <w:position w:val="-9"/>
                        <w:sz w:val="17"/>
                      </w:rPr>
                      <w:t xml:space="preserve">, </w:t>
                    </w:r>
                    <w:r>
                      <w:rPr>
                        <w:rFonts w:ascii="Times New Roman"/>
                        <w:color w:val="A3A3A3"/>
                        <w:w w:val="90"/>
                        <w:sz w:val="8"/>
                      </w:rPr>
                      <w:t>I</w:t>
                    </w:r>
                  </w:p>
                </w:txbxContent>
              </v:textbox>
            </v:shape>
            <v:shape id="_x0000_s1044" type="#_x0000_t202" style="position:absolute;left:1933;top:10075;width:360;height:299" filled="f" stroked="f">
              <v:textbox inset="0,0,0,0">
                <w:txbxContent>
                  <w:p w:rsidR="00D31636" w:rsidRDefault="00D251FF">
                    <w:pPr>
                      <w:spacing w:line="299" w:lineRule="exact"/>
                      <w:rPr>
                        <w:rFonts w:ascii="Times New Roman"/>
                        <w:sz w:val="27"/>
                      </w:rPr>
                    </w:pPr>
                    <w:r>
                      <w:rPr>
                        <w:color w:val="878787"/>
                        <w:w w:val="95"/>
                        <w:sz w:val="13"/>
                      </w:rPr>
                      <w:t xml:space="preserve">:  </w:t>
                    </w:r>
                    <w:r>
                      <w:rPr>
                        <w:color w:val="727272"/>
                        <w:w w:val="95"/>
                        <w:sz w:val="13"/>
                      </w:rPr>
                      <w:t xml:space="preserve">&amp; </w:t>
                    </w:r>
                    <w:r>
                      <w:rPr>
                        <w:rFonts w:ascii="Times New Roman"/>
                        <w:color w:val="878787"/>
                        <w:w w:val="95"/>
                        <w:sz w:val="27"/>
                      </w:rPr>
                      <w:t>i</w:t>
                    </w:r>
                  </w:p>
                </w:txbxContent>
              </v:textbox>
            </v:shape>
            <v:shape id="_x0000_s1043" type="#_x0000_t202" style="position:absolute;left:2685;top:10185;width:460;height:311" filled="f" stroked="f">
              <v:textbox inset="0,0,0,0">
                <w:txbxContent>
                  <w:p w:rsidR="00D31636" w:rsidRDefault="00D251FF">
                    <w:pPr>
                      <w:spacing w:line="310" w:lineRule="exact"/>
                      <w:rPr>
                        <w:rFonts w:ascii="Times New Roman"/>
                        <w:sz w:val="16"/>
                      </w:rPr>
                    </w:pPr>
                    <w:r>
                      <w:rPr>
                        <w:rFonts w:ascii="Times New Roman"/>
                        <w:color w:val="727272"/>
                        <w:sz w:val="28"/>
                      </w:rPr>
                      <w:t xml:space="preserve">i  </w:t>
                    </w:r>
                    <w:r>
                      <w:rPr>
                        <w:color w:val="727272"/>
                        <w:sz w:val="13"/>
                      </w:rPr>
                      <w:t xml:space="preserve">!f  </w:t>
                    </w:r>
                    <w:r>
                      <w:rPr>
                        <w:rFonts w:ascii="Times New Roman"/>
                        <w:color w:val="878787"/>
                        <w:sz w:val="16"/>
                      </w:rPr>
                      <w:t>i</w:t>
                    </w:r>
                  </w:p>
                </w:txbxContent>
              </v:textbox>
            </v:shape>
            <v:shape id="_x0000_s1042" type="#_x0000_t202" style="position:absolute;left:3009;top:9980;width:173;height:414" filled="f" stroked="f">
              <v:textbox inset="0,0,0,0">
                <w:txbxContent>
                  <w:p w:rsidR="00D31636" w:rsidRDefault="00D251FF">
                    <w:pPr>
                      <w:spacing w:line="413" w:lineRule="exact"/>
                      <w:rPr>
                        <w:sz w:val="37"/>
                      </w:rPr>
                    </w:pPr>
                    <w:r>
                      <w:rPr>
                        <w:color w:val="878787"/>
                        <w:w w:val="56"/>
                        <w:sz w:val="37"/>
                      </w:rPr>
                      <w:t>D</w:t>
                    </w:r>
                  </w:p>
                </w:txbxContent>
              </v:textbox>
            </v:shape>
            <v:shape id="_x0000_s1041" type="#_x0000_t202" style="position:absolute;left:1947;top:10541;width:342;height:333" filled="f" stroked="f">
              <v:textbox inset="0,0,0,0">
                <w:txbxContent>
                  <w:p w:rsidR="00D31636" w:rsidRDefault="00D251FF">
                    <w:pPr>
                      <w:spacing w:line="332" w:lineRule="exact"/>
                      <w:rPr>
                        <w:rFonts w:ascii="Times New Roman"/>
                        <w:sz w:val="30"/>
                      </w:rPr>
                    </w:pPr>
                    <w:r>
                      <w:rPr>
                        <w:rFonts w:ascii="Times New Roman"/>
                        <w:color w:val="878787"/>
                        <w:w w:val="55"/>
                        <w:sz w:val="30"/>
                      </w:rPr>
                      <w:t>,</w:t>
                    </w:r>
                    <w:r>
                      <w:rPr>
                        <w:rFonts w:ascii="Times New Roman"/>
                        <w:color w:val="878787"/>
                        <w:spacing w:val="-20"/>
                        <w:w w:val="55"/>
                        <w:sz w:val="30"/>
                      </w:rPr>
                      <w:t xml:space="preserve"> </w:t>
                    </w:r>
                    <w:r>
                      <w:rPr>
                        <w:rFonts w:ascii="Times New Roman"/>
                        <w:color w:val="878787"/>
                        <w:w w:val="55"/>
                        <w:sz w:val="30"/>
                      </w:rPr>
                      <w:t>_.,</w:t>
                    </w:r>
                    <w:r>
                      <w:rPr>
                        <w:rFonts w:ascii="Times New Roman"/>
                        <w:color w:val="878787"/>
                        <w:spacing w:val="-30"/>
                        <w:w w:val="55"/>
                        <w:sz w:val="30"/>
                      </w:rPr>
                      <w:t xml:space="preserve"> </w:t>
                    </w:r>
                    <w:r>
                      <w:rPr>
                        <w:rFonts w:ascii="Times New Roman"/>
                        <w:color w:val="A3A3A3"/>
                        <w:w w:val="55"/>
                        <w:sz w:val="30"/>
                      </w:rPr>
                      <w:t>_</w:t>
                    </w:r>
                  </w:p>
                </w:txbxContent>
              </v:textbox>
            </v:shape>
            <v:shape id="_x0000_s1040" type="#_x0000_t202" style="position:absolute;left:1973;top:10466;width:349;height:277" filled="f" stroked="f">
              <v:textbox inset="0,0,0,0">
                <w:txbxContent>
                  <w:p w:rsidR="00D31636" w:rsidRDefault="00D251FF">
                    <w:pPr>
                      <w:spacing w:line="277" w:lineRule="exact"/>
                      <w:rPr>
                        <w:rFonts w:ascii="Times New Roman"/>
                        <w:sz w:val="25"/>
                      </w:rPr>
                    </w:pPr>
                    <w:r>
                      <w:rPr>
                        <w:rFonts w:ascii="Times New Roman"/>
                        <w:color w:val="878787"/>
                        <w:w w:val="95"/>
                        <w:sz w:val="17"/>
                      </w:rPr>
                      <w:t xml:space="preserve">I </w:t>
                    </w:r>
                    <w:r>
                      <w:rPr>
                        <w:rFonts w:ascii="Times New Roman"/>
                        <w:color w:val="5D5D5D"/>
                        <w:w w:val="95"/>
                        <w:sz w:val="25"/>
                      </w:rPr>
                      <w:t xml:space="preserve">I </w:t>
                    </w:r>
                    <w:r>
                      <w:rPr>
                        <w:rFonts w:ascii="Times New Roman"/>
                        <w:color w:val="878787"/>
                        <w:w w:val="95"/>
                        <w:sz w:val="25"/>
                      </w:rPr>
                      <w:t>:</w:t>
                    </w:r>
                  </w:p>
                </w:txbxContent>
              </v:textbox>
            </v:shape>
            <v:shape id="_x0000_s1039" type="#_x0000_t202" style="position:absolute;left:2053;top:10661;width:302;height:604" filled="f" stroked="f">
              <v:textbox inset="0,0,0,0">
                <w:txbxContent>
                  <w:p w:rsidR="00D31636" w:rsidRDefault="00D251FF">
                    <w:pPr>
                      <w:spacing w:line="242" w:lineRule="exact"/>
                      <w:rPr>
                        <w:rFonts w:ascii="Courier New"/>
                        <w:sz w:val="24"/>
                      </w:rPr>
                    </w:pPr>
                    <w:r>
                      <w:rPr>
                        <w:rFonts w:ascii="Courier New"/>
                        <w:color w:val="727272"/>
                        <w:w w:val="90"/>
                        <w:sz w:val="24"/>
                      </w:rPr>
                      <w:t>!</w:t>
                    </w:r>
                    <w:r>
                      <w:rPr>
                        <w:rFonts w:ascii="Courier New"/>
                        <w:color w:val="727272"/>
                        <w:spacing w:val="-110"/>
                        <w:w w:val="90"/>
                        <w:sz w:val="24"/>
                      </w:rPr>
                      <w:t xml:space="preserve"> </w:t>
                    </w:r>
                    <w:r>
                      <w:rPr>
                        <w:rFonts w:ascii="Courier New"/>
                        <w:color w:val="878787"/>
                        <w:w w:val="90"/>
                        <w:sz w:val="24"/>
                      </w:rPr>
                      <w:t>}</w:t>
                    </w:r>
                  </w:p>
                  <w:p w:rsidR="00D31636" w:rsidRDefault="00D251FF">
                    <w:pPr>
                      <w:spacing w:line="361" w:lineRule="exact"/>
                      <w:ind w:left="39"/>
                      <w:rPr>
                        <w:rFonts w:ascii="Times New Roman"/>
                        <w:sz w:val="34"/>
                      </w:rPr>
                    </w:pPr>
                    <w:r>
                      <w:rPr>
                        <w:rFonts w:ascii="Times New Roman"/>
                        <w:color w:val="727272"/>
                        <w:w w:val="61"/>
                        <w:sz w:val="34"/>
                      </w:rPr>
                      <w:t>I</w:t>
                    </w:r>
                  </w:p>
                </w:txbxContent>
              </v:textbox>
            </v:shape>
            <v:shape id="_x0000_s1038" type="#_x0000_t202" style="position:absolute;left:2686;top:10333;width:377;height:377" filled="f" stroked="f">
              <v:textbox inset="0,0,0,0">
                <w:txbxContent>
                  <w:p w:rsidR="00D31636" w:rsidRDefault="00D251FF">
                    <w:pPr>
                      <w:spacing w:line="377" w:lineRule="exact"/>
                      <w:rPr>
                        <w:rFonts w:ascii="Times New Roman"/>
                        <w:sz w:val="18"/>
                      </w:rPr>
                    </w:pPr>
                    <w:r>
                      <w:rPr>
                        <w:rFonts w:ascii="Times New Roman"/>
                        <w:color w:val="727272"/>
                        <w:w w:val="80"/>
                        <w:sz w:val="29"/>
                      </w:rPr>
                      <w:t xml:space="preserve">I  </w:t>
                    </w:r>
                    <w:r>
                      <w:rPr>
                        <w:rFonts w:ascii="Times New Roman"/>
                        <w:color w:val="727272"/>
                        <w:w w:val="80"/>
                        <w:sz w:val="34"/>
                      </w:rPr>
                      <w:t>I</w:t>
                    </w:r>
                    <w:r>
                      <w:rPr>
                        <w:rFonts w:ascii="Times New Roman"/>
                        <w:color w:val="727272"/>
                        <w:spacing w:val="-46"/>
                        <w:w w:val="80"/>
                        <w:sz w:val="34"/>
                      </w:rPr>
                      <w:t xml:space="preserve"> </w:t>
                    </w:r>
                    <w:r>
                      <w:rPr>
                        <w:rFonts w:ascii="Times New Roman"/>
                        <w:color w:val="727272"/>
                        <w:w w:val="80"/>
                        <w:sz w:val="18"/>
                      </w:rPr>
                      <w:t>I</w:t>
                    </w:r>
                  </w:p>
                </w:txbxContent>
              </v:textbox>
            </v:shape>
            <v:shape id="_x0000_s1037" type="#_x0000_t202" style="position:absolute;left:2876;top:10532;width:284;height:499" filled="f" stroked="f">
              <v:textbox inset="0,0,0,0">
                <w:txbxContent>
                  <w:p w:rsidR="00D31636" w:rsidRDefault="00D251FF">
                    <w:pPr>
                      <w:spacing w:line="498" w:lineRule="exact"/>
                      <w:rPr>
                        <w:rFonts w:ascii="Times New Roman"/>
                        <w:sz w:val="45"/>
                      </w:rPr>
                    </w:pPr>
                    <w:r>
                      <w:rPr>
                        <w:rFonts w:ascii="Times New Roman"/>
                        <w:i/>
                        <w:color w:val="727272"/>
                        <w:w w:val="75"/>
                        <w:sz w:val="45"/>
                      </w:rPr>
                      <w:t>:</w:t>
                    </w:r>
                    <w:r>
                      <w:rPr>
                        <w:rFonts w:ascii="Times New Roman"/>
                        <w:i/>
                        <w:color w:val="727272"/>
                        <w:spacing w:val="-42"/>
                        <w:w w:val="75"/>
                        <w:sz w:val="45"/>
                      </w:rPr>
                      <w:t xml:space="preserve"> </w:t>
                    </w:r>
                    <w:r>
                      <w:rPr>
                        <w:rFonts w:ascii="Times New Roman"/>
                        <w:color w:val="727272"/>
                        <w:w w:val="75"/>
                        <w:sz w:val="45"/>
                      </w:rPr>
                      <w:t>I</w:t>
                    </w:r>
                  </w:p>
                </w:txbxContent>
              </v:textbox>
            </v:shape>
            <w10:anchorlock/>
          </v:group>
        </w:pict>
      </w:r>
    </w:p>
    <w:p w:rsidR="00D31636" w:rsidRDefault="00D251FF">
      <w:pPr>
        <w:pStyle w:val="Nadpis2"/>
        <w:spacing w:before="31" w:line="295" w:lineRule="auto"/>
        <w:ind w:left="1492" w:right="110" w:firstLine="3"/>
      </w:pPr>
      <w:r>
        <w:rPr>
          <w:color w:val="2F2F2F"/>
          <w:w w:val="105"/>
        </w:rPr>
        <w:t>Obr</w:t>
      </w:r>
      <w:r>
        <w:rPr>
          <w:color w:val="494949"/>
          <w:w w:val="105"/>
        </w:rPr>
        <w:t>.</w:t>
      </w:r>
      <w:r>
        <w:rPr>
          <w:color w:val="2F2F2F"/>
          <w:w w:val="105"/>
        </w:rPr>
        <w:t>I. Praha 1, Jilská čp. 236/1 - severozápadní nároží objektu, ulice Husova - Zlatá. Šedě vyznačena plocha ZAV.</w:t>
      </w:r>
    </w:p>
    <w:p w:rsidR="00D31636" w:rsidRDefault="00D31636">
      <w:pPr>
        <w:spacing w:line="295" w:lineRule="auto"/>
        <w:sectPr w:rsidR="00D31636">
          <w:pgSz w:w="11910" w:h="16840"/>
          <w:pgMar w:top="20" w:right="1580" w:bottom="1680" w:left="0" w:header="0" w:footer="1359" w:gutter="0"/>
          <w:cols w:space="708"/>
        </w:sectPr>
      </w:pPr>
    </w:p>
    <w:p w:rsidR="00D31636" w:rsidRDefault="00D251FF">
      <w:pPr>
        <w:spacing w:before="65"/>
        <w:ind w:left="265"/>
        <w:rPr>
          <w:b/>
          <w:sz w:val="17"/>
        </w:rPr>
      </w:pPr>
      <w:r>
        <w:rPr>
          <w:b/>
          <w:color w:val="606060"/>
          <w:w w:val="105"/>
          <w:sz w:val="17"/>
        </w:rPr>
        <w:lastRenderedPageBreak/>
        <w:t>Při provádění doporučuji</w:t>
      </w:r>
    </w:p>
    <w:p w:rsidR="00D31636" w:rsidRDefault="00D31636">
      <w:pPr>
        <w:rPr>
          <w:sz w:val="17"/>
        </w:rPr>
        <w:sectPr w:rsidR="00D31636">
          <w:pgSz w:w="11910" w:h="16840"/>
          <w:pgMar w:top="1420" w:right="1260" w:bottom="1640" w:left="1360" w:header="0" w:footer="1359" w:gutter="0"/>
          <w:cols w:space="708"/>
        </w:sect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rPr>
          <w:b/>
          <w:sz w:val="22"/>
        </w:rPr>
      </w:pPr>
    </w:p>
    <w:p w:rsidR="00D31636" w:rsidRDefault="00D31636">
      <w:pPr>
        <w:pStyle w:val="Zkladntext"/>
        <w:spacing w:before="2"/>
        <w:rPr>
          <w:b/>
          <w:sz w:val="25"/>
        </w:rPr>
      </w:pPr>
    </w:p>
    <w:p w:rsidR="00D31636" w:rsidRDefault="00D251FF">
      <w:pPr>
        <w:pStyle w:val="Zkladntext"/>
        <w:spacing w:before="1"/>
        <w:ind w:left="243"/>
      </w:pPr>
      <w:r>
        <w:rPr>
          <w:color w:val="828282"/>
          <w:w w:val="80"/>
        </w:rPr>
        <w:t>V Praze 03/2023</w:t>
      </w:r>
    </w:p>
    <w:p w:rsidR="00D31636" w:rsidRDefault="00D251FF">
      <w:pPr>
        <w:pStyle w:val="Zkladntext"/>
      </w:pPr>
      <w:r>
        <w:br w:type="column"/>
      </w: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pPr>
    </w:p>
    <w:p w:rsidR="00D31636" w:rsidRDefault="00D31636">
      <w:pPr>
        <w:pStyle w:val="Zkladntext"/>
        <w:spacing w:before="8"/>
        <w:rPr>
          <w:sz w:val="24"/>
        </w:rPr>
      </w:pPr>
    </w:p>
    <w:p w:rsidR="00D31636" w:rsidRDefault="00D31636">
      <w:pPr>
        <w:spacing w:before="193"/>
        <w:ind w:left="701"/>
        <w:rPr>
          <w:rFonts w:ascii="Times New Roman" w:hAnsi="Times New Roman"/>
          <w:sz w:val="23"/>
        </w:rPr>
      </w:pPr>
    </w:p>
    <w:p w:rsidR="00D31636" w:rsidRDefault="008B3382">
      <w:pPr>
        <w:pStyle w:val="Zkladntext"/>
        <w:spacing w:before="108" w:line="369" w:lineRule="auto"/>
        <w:ind w:left="408" w:right="640" w:hanging="166"/>
      </w:pPr>
      <w:r>
        <w:pict>
          <v:group id="_x0000_s1026" style="position:absolute;left:0;text-align:left;margin-left:83.5pt;margin-top:-242.25pt;width:424.35pt;height:158.7pt;z-index:1888;mso-position-horizontal-relative:page" coordorigin="1670,-4845" coordsize="8487,3174">
            <v:shape id="_x0000_s1035" type="#_x0000_t75" style="position:absolute;left:1670;top:-4845;width:8486;height:3149">
              <v:imagedata r:id="rId16" o:title=""/>
            </v:shape>
            <v:shape id="_x0000_s1034" type="#_x0000_t202" style="position:absolute;left:1767;top:-4318;width:1126;height:277" filled="f" stroked="f">
              <v:textbox inset="0,0,0,0">
                <w:txbxContent>
                  <w:p w:rsidR="00D31636" w:rsidRDefault="00D251FF">
                    <w:pPr>
                      <w:spacing w:line="277" w:lineRule="exact"/>
                      <w:rPr>
                        <w:rFonts w:ascii="Times New Roman"/>
                        <w:sz w:val="25"/>
                      </w:rPr>
                    </w:pPr>
                    <w:r>
                      <w:rPr>
                        <w:rFonts w:ascii="Times New Roman"/>
                        <w:color w:val="B8B8B8"/>
                        <w:w w:val="80"/>
                        <w:sz w:val="25"/>
                      </w:rPr>
                      <w:t>Husovo ulice</w:t>
                    </w:r>
                  </w:p>
                </w:txbxContent>
              </v:textbox>
            </v:shape>
            <v:shape id="_x0000_s1033" type="#_x0000_t202" style="position:absolute;left:1984;top:-2443;width:466;height:133" filled="f" stroked="f">
              <v:textbox inset="0,0,0,0">
                <w:txbxContent>
                  <w:p w:rsidR="00D31636" w:rsidRDefault="00D251FF">
                    <w:pPr>
                      <w:spacing w:line="133" w:lineRule="exact"/>
                      <w:rPr>
                        <w:rFonts w:ascii="Times New Roman"/>
                        <w:sz w:val="12"/>
                      </w:rPr>
                    </w:pPr>
                    <w:r>
                      <w:rPr>
                        <w:rFonts w:ascii="Times New Roman"/>
                        <w:color w:val="B8B8B8"/>
                        <w:w w:val="85"/>
                        <w:sz w:val="11"/>
                      </w:rPr>
                      <w:t xml:space="preserve">illm!j{:J" </w:t>
                    </w:r>
                    <w:r>
                      <w:rPr>
                        <w:rFonts w:ascii="Times New Roman"/>
                        <w:color w:val="B8B8B8"/>
                        <w:w w:val="85"/>
                        <w:sz w:val="12"/>
                      </w:rPr>
                      <w:t>"l</w:t>
                    </w:r>
                  </w:p>
                </w:txbxContent>
              </v:textbox>
            </v:shape>
            <v:shape id="_x0000_s1032" type="#_x0000_t202" style="position:absolute;left:2233;top:-2811;width:53;height:984" filled="f" stroked="f">
              <v:textbox inset="0,0,0,0">
                <w:txbxContent>
                  <w:p w:rsidR="00D31636" w:rsidRDefault="00D251FF">
                    <w:pPr>
                      <w:spacing w:line="983" w:lineRule="exact"/>
                      <w:rPr>
                        <w:sz w:val="88"/>
                      </w:rPr>
                    </w:pPr>
                    <w:r>
                      <w:rPr>
                        <w:color w:val="B8B8B8"/>
                        <w:spacing w:val="-185"/>
                        <w:w w:val="73"/>
                        <w:sz w:val="88"/>
                      </w:rPr>
                      <w:t>-</w:t>
                    </w:r>
                  </w:p>
                </w:txbxContent>
              </v:textbox>
            </v:shape>
            <v:shape id="_x0000_s1031" type="#_x0000_t202" style="position:absolute;left:2555;top:-2407;width:42;height:89" filled="f" stroked="f">
              <v:textbox inset="0,0,0,0">
                <w:txbxContent>
                  <w:p w:rsidR="00D31636" w:rsidRDefault="00D251FF">
                    <w:pPr>
                      <w:spacing w:line="89" w:lineRule="exact"/>
                      <w:rPr>
                        <w:rFonts w:ascii="Times New Roman"/>
                        <w:sz w:val="8"/>
                      </w:rPr>
                    </w:pPr>
                    <w:r>
                      <w:rPr>
                        <w:rFonts w:ascii="Times New Roman"/>
                        <w:color w:val="A3A3A3"/>
                        <w:w w:val="81"/>
                        <w:sz w:val="8"/>
                      </w:rPr>
                      <w:t>I</w:t>
                    </w:r>
                  </w:p>
                </w:txbxContent>
              </v:textbox>
            </v:shape>
            <v:shape id="_x0000_s1030" type="#_x0000_t202" style="position:absolute;left:2822;top:-2416;width:110;height:100" filled="f" stroked="f">
              <v:textbox inset="0,0,0,0">
                <w:txbxContent>
                  <w:p w:rsidR="00D31636" w:rsidRDefault="00D251FF">
                    <w:pPr>
                      <w:spacing w:line="100" w:lineRule="exact"/>
                      <w:rPr>
                        <w:rFonts w:ascii="Times New Roman"/>
                        <w:sz w:val="9"/>
                      </w:rPr>
                    </w:pPr>
                    <w:r>
                      <w:rPr>
                        <w:rFonts w:ascii="Times New Roman"/>
                        <w:color w:val="B8B8B8"/>
                        <w:w w:val="90"/>
                        <w:sz w:val="9"/>
                      </w:rPr>
                      <w:t xml:space="preserve">i  </w:t>
                    </w:r>
                    <w:r>
                      <w:rPr>
                        <w:rFonts w:ascii="Times New Roman"/>
                        <w:color w:val="A3A3A3"/>
                        <w:w w:val="90"/>
                        <w:sz w:val="9"/>
                      </w:rPr>
                      <w:t>,</w:t>
                    </w:r>
                  </w:p>
                </w:txbxContent>
              </v:textbox>
            </v:shape>
            <v:shape id="_x0000_s1029" type="#_x0000_t202" style="position:absolute;left:1712;top:-2056;width:488;height:189" filled="f" stroked="f">
              <v:textbox inset="0,0,0,0">
                <w:txbxContent>
                  <w:p w:rsidR="00D31636" w:rsidRDefault="00D251FF">
                    <w:pPr>
                      <w:tabs>
                        <w:tab w:val="left" w:pos="425"/>
                      </w:tabs>
                      <w:spacing w:line="188" w:lineRule="exact"/>
                      <w:rPr>
                        <w:rFonts w:ascii="Times New Roman"/>
                        <w:sz w:val="17"/>
                      </w:rPr>
                    </w:pPr>
                    <w:r>
                      <w:rPr>
                        <w:rFonts w:ascii="Times New Roman"/>
                        <w:color w:val="B8B8B8"/>
                        <w:w w:val="85"/>
                        <w:sz w:val="17"/>
                      </w:rPr>
                      <w:t>e</w:t>
                    </w:r>
                    <w:r>
                      <w:rPr>
                        <w:rFonts w:ascii="Times New Roman"/>
                        <w:color w:val="B8B8B8"/>
                        <w:w w:val="85"/>
                        <w:sz w:val="17"/>
                      </w:rPr>
                      <w:tab/>
                    </w:r>
                    <w:r>
                      <w:rPr>
                        <w:rFonts w:ascii="Times New Roman"/>
                        <w:color w:val="CFCFCF"/>
                        <w:w w:val="85"/>
                        <w:sz w:val="17"/>
                      </w:rPr>
                      <w:t>-</w:t>
                    </w:r>
                  </w:p>
                </w:txbxContent>
              </v:textbox>
            </v:shape>
            <v:shape id="_x0000_s1028" type="#_x0000_t202" style="position:absolute;left:5557;top:-2118;width:449;height:447" filled="f" stroked="f">
              <v:textbox inset="0,0,0,0">
                <w:txbxContent>
                  <w:p w:rsidR="00D31636" w:rsidRDefault="00D251FF">
                    <w:pPr>
                      <w:spacing w:line="447" w:lineRule="exact"/>
                      <w:rPr>
                        <w:sz w:val="40"/>
                      </w:rPr>
                    </w:pPr>
                    <w:r>
                      <w:rPr>
                        <w:color w:val="A3A3A3"/>
                        <w:w w:val="90"/>
                        <w:sz w:val="40"/>
                      </w:rPr>
                      <w:t xml:space="preserve">r </w:t>
                    </w:r>
                    <w:r>
                      <w:rPr>
                        <w:color w:val="CFCFCF"/>
                        <w:w w:val="90"/>
                        <w:sz w:val="40"/>
                      </w:rPr>
                      <w:t>.-</w:t>
                    </w:r>
                  </w:p>
                </w:txbxContent>
              </v:textbox>
            </v:shape>
            <v:shape id="_x0000_s1027" type="#_x0000_t202" style="position:absolute;left:7572;top:-2014;width:140;height:324" filled="f" stroked="f">
              <v:textbox inset="0,0,0,0">
                <w:txbxContent>
                  <w:p w:rsidR="00D31636" w:rsidRDefault="00D251FF">
                    <w:pPr>
                      <w:spacing w:line="324" w:lineRule="exact"/>
                      <w:rPr>
                        <w:sz w:val="29"/>
                      </w:rPr>
                    </w:pPr>
                    <w:r>
                      <w:rPr>
                        <w:color w:val="B8B8B8"/>
                        <w:w w:val="55"/>
                        <w:sz w:val="29"/>
                      </w:rPr>
                      <w:t>JI</w:t>
                    </w:r>
                  </w:p>
                </w:txbxContent>
              </v:textbox>
            </v:shape>
            <w10:wrap anchorx="page"/>
          </v:group>
        </w:pict>
      </w:r>
      <w:r w:rsidR="00D251FF">
        <w:rPr>
          <w:color w:val="828282"/>
          <w:w w:val="85"/>
        </w:rPr>
        <w:t>Autorizovaný</w:t>
      </w:r>
      <w:r w:rsidR="00D251FF">
        <w:rPr>
          <w:color w:val="828282"/>
          <w:spacing w:val="-27"/>
          <w:w w:val="85"/>
        </w:rPr>
        <w:t xml:space="preserve"> </w:t>
      </w:r>
      <w:r w:rsidR="00D251FF">
        <w:rPr>
          <w:color w:val="828282"/>
          <w:w w:val="85"/>
        </w:rPr>
        <w:t>inženýr</w:t>
      </w:r>
      <w:r w:rsidR="00D251FF">
        <w:rPr>
          <w:color w:val="828282"/>
          <w:spacing w:val="-36"/>
          <w:w w:val="85"/>
        </w:rPr>
        <w:t xml:space="preserve"> </w:t>
      </w:r>
      <w:r w:rsidR="00D251FF">
        <w:rPr>
          <w:color w:val="828282"/>
          <w:w w:val="85"/>
        </w:rPr>
        <w:t>pro</w:t>
      </w:r>
      <w:r w:rsidR="00D251FF">
        <w:rPr>
          <w:color w:val="828282"/>
          <w:spacing w:val="-31"/>
          <w:w w:val="85"/>
        </w:rPr>
        <w:t xml:space="preserve"> </w:t>
      </w:r>
      <w:r w:rsidR="00D251FF">
        <w:rPr>
          <w:color w:val="828282"/>
          <w:w w:val="85"/>
        </w:rPr>
        <w:t>obcty</w:t>
      </w:r>
      <w:r w:rsidR="00D251FF">
        <w:rPr>
          <w:color w:val="828282"/>
          <w:spacing w:val="-28"/>
          <w:w w:val="85"/>
        </w:rPr>
        <w:t xml:space="preserve"> </w:t>
      </w:r>
      <w:r w:rsidR="00D251FF">
        <w:rPr>
          <w:color w:val="828282"/>
          <w:w w:val="85"/>
        </w:rPr>
        <w:t>statika</w:t>
      </w:r>
      <w:r w:rsidR="00D251FF">
        <w:rPr>
          <w:color w:val="828282"/>
          <w:spacing w:val="-32"/>
          <w:w w:val="85"/>
        </w:rPr>
        <w:t xml:space="preserve"> </w:t>
      </w:r>
      <w:r w:rsidR="00D251FF">
        <w:rPr>
          <w:color w:val="828282"/>
          <w:w w:val="85"/>
        </w:rPr>
        <w:t xml:space="preserve">a </w:t>
      </w:r>
      <w:r w:rsidR="00D251FF">
        <w:rPr>
          <w:color w:val="828282"/>
          <w:w w:val="80"/>
        </w:rPr>
        <w:t xml:space="preserve">dynamika staveb </w:t>
      </w:r>
      <w:r w:rsidR="00D251FF">
        <w:rPr>
          <w:color w:val="828282"/>
          <w:spacing w:val="2"/>
          <w:w w:val="80"/>
        </w:rPr>
        <w:t>apozemní</w:t>
      </w:r>
      <w:r w:rsidR="00D251FF">
        <w:rPr>
          <w:color w:val="828282"/>
          <w:spacing w:val="27"/>
          <w:w w:val="80"/>
        </w:rPr>
        <w:t xml:space="preserve"> </w:t>
      </w:r>
      <w:r w:rsidR="00D251FF">
        <w:rPr>
          <w:color w:val="828282"/>
          <w:w w:val="80"/>
        </w:rPr>
        <w:t>stavby</w:t>
      </w:r>
    </w:p>
    <w:p w:rsidR="00D31636" w:rsidRDefault="00D31636">
      <w:pPr>
        <w:spacing w:line="369" w:lineRule="auto"/>
        <w:sectPr w:rsidR="00D31636">
          <w:type w:val="continuous"/>
          <w:pgSz w:w="11910" w:h="16840"/>
          <w:pgMar w:top="200" w:right="1260" w:bottom="280" w:left="1360" w:header="708" w:footer="708" w:gutter="0"/>
          <w:cols w:num="2" w:space="708" w:equalWidth="0">
            <w:col w:w="5380" w:space="157"/>
            <w:col w:w="3753"/>
          </w:cols>
        </w:sectPr>
      </w:pPr>
    </w:p>
    <w:p w:rsidR="00D31636" w:rsidRDefault="00D31636">
      <w:pPr>
        <w:pStyle w:val="Zkladntext"/>
      </w:pPr>
    </w:p>
    <w:p w:rsidR="00D31636" w:rsidRDefault="00D31636">
      <w:pPr>
        <w:pStyle w:val="Zkladntext"/>
        <w:spacing w:before="4"/>
        <w:rPr>
          <w:sz w:val="29"/>
        </w:rPr>
      </w:pPr>
    </w:p>
    <w:p w:rsidR="00D31636" w:rsidRDefault="00D251FF">
      <w:pPr>
        <w:pStyle w:val="Nadpis2"/>
        <w:spacing w:before="90" w:line="283" w:lineRule="auto"/>
        <w:ind w:left="113" w:right="33" w:firstLine="3"/>
      </w:pPr>
      <w:r>
        <w:rPr>
          <w:color w:val="2F2F2F"/>
          <w:w w:val="105"/>
        </w:rPr>
        <w:t>Obr.2. Praha 1, Jilská čp. 236/1 - severozápadní nároží objektu. Situace stavby, šedě vyznačena plocha ZAV. Podle stanoviska statika budou práce probíhat postupně v pěti dílčích sondách.</w:t>
      </w:r>
    </w:p>
    <w:sectPr w:rsidR="00D31636">
      <w:type w:val="continuous"/>
      <w:pgSz w:w="11910" w:h="16840"/>
      <w:pgMar w:top="200" w:right="1260" w:bottom="280" w:left="13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011" w:rsidRDefault="00D251FF">
      <w:r>
        <w:separator/>
      </w:r>
    </w:p>
  </w:endnote>
  <w:endnote w:type="continuationSeparator" w:id="0">
    <w:p w:rsidR="00811011" w:rsidRDefault="00D25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36" w:rsidRDefault="008B3382">
    <w:pPr>
      <w:pStyle w:val="Zkladntext"/>
      <w:spacing w:line="14" w:lineRule="auto"/>
      <w:rPr>
        <w:sz w:val="18"/>
      </w:rPr>
    </w:pPr>
    <w:r>
      <w:pict>
        <v:shapetype id="_x0000_t202" coordsize="21600,21600" o:spt="202" path="m,l,21600r21600,l21600,xe">
          <v:stroke joinstyle="miter"/>
          <v:path gradientshapeok="t" o:connecttype="rect"/>
        </v:shapetype>
        <v:shape id="_x0000_s2050" type="#_x0000_t202" style="position:absolute;margin-left:521.25pt;margin-top:793.5pt;width:10.55pt;height:16.55pt;z-index:-21232;mso-position-horizontal-relative:page;mso-position-vertical-relative:page" filled="f" stroked="f">
          <v:textbox inset="0,0,0,0">
            <w:txbxContent>
              <w:p w:rsidR="00D31636" w:rsidRDefault="00D251FF">
                <w:pPr>
                  <w:spacing w:before="103"/>
                  <w:ind w:left="70"/>
                  <w:rPr>
                    <w:sz w:val="18"/>
                  </w:rPr>
                </w:pPr>
                <w:r>
                  <w:fldChar w:fldCharType="begin"/>
                </w:r>
                <w:r>
                  <w:rPr>
                    <w:color w:val="1F1F1F"/>
                    <w:w w:val="99"/>
                    <w:sz w:val="18"/>
                  </w:rPr>
                  <w:instrText xml:space="preserve"> PAGE </w:instrText>
                </w:r>
                <w:r>
                  <w:fldChar w:fldCharType="separate"/>
                </w:r>
                <w:r w:rsidR="008B3382">
                  <w:rPr>
                    <w:noProof/>
                    <w:color w:val="1F1F1F"/>
                    <w:w w:val="99"/>
                    <w:sz w:val="18"/>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36" w:rsidRDefault="00D31636">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36" w:rsidRDefault="008B3382">
    <w:pPr>
      <w:pStyle w:val="Zkladntext"/>
      <w:spacing w:line="14" w:lineRule="auto"/>
    </w:pPr>
    <w:r>
      <w:pict>
        <v:shapetype id="_x0000_t202" coordsize="21600,21600" o:spt="202" path="m,l,21600r21600,l21600,xe">
          <v:stroke joinstyle="miter"/>
          <v:path gradientshapeok="t" o:connecttype="rect"/>
        </v:shapetype>
        <v:shape id="_x0000_s2049" type="#_x0000_t202" style="position:absolute;margin-left:295.3pt;margin-top:756.25pt;width:11.85pt;height:20.7pt;z-index:-21208;mso-position-horizontal-relative:page;mso-position-vertical-relative:page" filled="f" stroked="f">
          <v:textbox inset="0,0,0,0">
            <w:txbxContent>
              <w:p w:rsidR="00D31636" w:rsidRDefault="00D251FF">
                <w:pPr>
                  <w:spacing w:before="140"/>
                  <w:ind w:left="56"/>
                  <w:rPr>
                    <w:rFonts w:ascii="Times New Roman"/>
                  </w:rPr>
                </w:pPr>
                <w:r>
                  <w:fldChar w:fldCharType="begin"/>
                </w:r>
                <w:r>
                  <w:rPr>
                    <w:rFonts w:ascii="Times New Roman"/>
                    <w:color w:val="2A2A2A"/>
                    <w:w w:val="108"/>
                  </w:rPr>
                  <w:instrText xml:space="preserve"> PAGE </w:instrText>
                </w:r>
                <w:r>
                  <w:fldChar w:fldCharType="separate"/>
                </w:r>
                <w:r w:rsidR="008B3382">
                  <w:rPr>
                    <w:rFonts w:ascii="Times New Roman"/>
                    <w:noProof/>
                    <w:color w:val="2A2A2A"/>
                    <w:w w:val="108"/>
                  </w:rPr>
                  <w:t>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011" w:rsidRDefault="00D251FF">
      <w:r>
        <w:separator/>
      </w:r>
    </w:p>
  </w:footnote>
  <w:footnote w:type="continuationSeparator" w:id="0">
    <w:p w:rsidR="00811011" w:rsidRDefault="00D25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93CEB"/>
    <w:multiLevelType w:val="hybridMultilevel"/>
    <w:tmpl w:val="A90CBCA6"/>
    <w:lvl w:ilvl="0" w:tplc="CEAC3644">
      <w:start w:val="19"/>
      <w:numFmt w:val="upperLetter"/>
      <w:lvlText w:val="%1."/>
      <w:lvlJc w:val="left"/>
      <w:pPr>
        <w:ind w:left="823" w:hanging="355"/>
        <w:jc w:val="left"/>
      </w:pPr>
      <w:rPr>
        <w:rFonts w:ascii="Arial" w:eastAsia="Arial" w:hAnsi="Arial" w:cs="Arial" w:hint="default"/>
        <w:color w:val="212121"/>
        <w:w w:val="86"/>
        <w:sz w:val="20"/>
        <w:szCs w:val="20"/>
      </w:rPr>
    </w:lvl>
    <w:lvl w:ilvl="1" w:tplc="539E567E">
      <w:start w:val="1"/>
      <w:numFmt w:val="lowerLetter"/>
      <w:lvlText w:val="%2)"/>
      <w:lvlJc w:val="left"/>
      <w:pPr>
        <w:ind w:left="1159" w:hanging="348"/>
        <w:jc w:val="left"/>
      </w:pPr>
      <w:rPr>
        <w:rFonts w:hint="default"/>
        <w:w w:val="88"/>
      </w:rPr>
    </w:lvl>
    <w:lvl w:ilvl="2" w:tplc="BA90CCE6">
      <w:numFmt w:val="bullet"/>
      <w:lvlText w:val="•"/>
      <w:lvlJc w:val="left"/>
      <w:pPr>
        <w:ind w:left="2067" w:hanging="348"/>
      </w:pPr>
      <w:rPr>
        <w:rFonts w:hint="default"/>
      </w:rPr>
    </w:lvl>
    <w:lvl w:ilvl="3" w:tplc="39421008">
      <w:numFmt w:val="bullet"/>
      <w:lvlText w:val="•"/>
      <w:lvlJc w:val="left"/>
      <w:pPr>
        <w:ind w:left="2974" w:hanging="348"/>
      </w:pPr>
      <w:rPr>
        <w:rFonts w:hint="default"/>
      </w:rPr>
    </w:lvl>
    <w:lvl w:ilvl="4" w:tplc="8A36CE8A">
      <w:numFmt w:val="bullet"/>
      <w:lvlText w:val="•"/>
      <w:lvlJc w:val="left"/>
      <w:pPr>
        <w:ind w:left="3881" w:hanging="348"/>
      </w:pPr>
      <w:rPr>
        <w:rFonts w:hint="default"/>
      </w:rPr>
    </w:lvl>
    <w:lvl w:ilvl="5" w:tplc="05C24A32">
      <w:numFmt w:val="bullet"/>
      <w:lvlText w:val="•"/>
      <w:lvlJc w:val="left"/>
      <w:pPr>
        <w:ind w:left="4788" w:hanging="348"/>
      </w:pPr>
      <w:rPr>
        <w:rFonts w:hint="default"/>
      </w:rPr>
    </w:lvl>
    <w:lvl w:ilvl="6" w:tplc="C22CC53A">
      <w:numFmt w:val="bullet"/>
      <w:lvlText w:val="•"/>
      <w:lvlJc w:val="left"/>
      <w:pPr>
        <w:ind w:left="5695" w:hanging="348"/>
      </w:pPr>
      <w:rPr>
        <w:rFonts w:hint="default"/>
      </w:rPr>
    </w:lvl>
    <w:lvl w:ilvl="7" w:tplc="B5121CB4">
      <w:numFmt w:val="bullet"/>
      <w:lvlText w:val="•"/>
      <w:lvlJc w:val="left"/>
      <w:pPr>
        <w:ind w:left="6602" w:hanging="348"/>
      </w:pPr>
      <w:rPr>
        <w:rFonts w:hint="default"/>
      </w:rPr>
    </w:lvl>
    <w:lvl w:ilvl="8" w:tplc="96408B2E">
      <w:numFmt w:val="bullet"/>
      <w:lvlText w:val="•"/>
      <w:lvlJc w:val="left"/>
      <w:pPr>
        <w:ind w:left="7509" w:hanging="348"/>
      </w:pPr>
      <w:rPr>
        <w:rFonts w:hint="default"/>
      </w:rPr>
    </w:lvl>
  </w:abstractNum>
  <w:abstractNum w:abstractNumId="1" w15:restartNumberingAfterBreak="0">
    <w:nsid w:val="11F22847"/>
    <w:multiLevelType w:val="hybridMultilevel"/>
    <w:tmpl w:val="ECA29F96"/>
    <w:lvl w:ilvl="0" w:tplc="D602BD6A">
      <w:start w:val="1"/>
      <w:numFmt w:val="decimal"/>
      <w:lvlText w:val="%1."/>
      <w:lvlJc w:val="left"/>
      <w:pPr>
        <w:ind w:left="345" w:hanging="218"/>
        <w:jc w:val="left"/>
      </w:pPr>
      <w:rPr>
        <w:rFonts w:hint="default"/>
        <w:w w:val="102"/>
        <w:u w:val="thick" w:color="000000"/>
      </w:rPr>
    </w:lvl>
    <w:lvl w:ilvl="1" w:tplc="0A4687E4">
      <w:numFmt w:val="bullet"/>
      <w:lvlText w:val="•"/>
      <w:lvlJc w:val="left"/>
      <w:pPr>
        <w:ind w:left="836" w:hanging="341"/>
      </w:pPr>
      <w:rPr>
        <w:rFonts w:hint="default"/>
        <w:w w:val="103"/>
      </w:rPr>
    </w:lvl>
    <w:lvl w:ilvl="2" w:tplc="B874A9D2">
      <w:numFmt w:val="bullet"/>
      <w:lvlText w:val="•"/>
      <w:lvlJc w:val="left"/>
      <w:pPr>
        <w:ind w:left="826" w:hanging="201"/>
      </w:pPr>
      <w:rPr>
        <w:rFonts w:ascii="Times New Roman" w:eastAsia="Times New Roman" w:hAnsi="Times New Roman" w:cs="Times New Roman" w:hint="default"/>
        <w:color w:val="343434"/>
        <w:w w:val="102"/>
        <w:sz w:val="21"/>
        <w:szCs w:val="21"/>
      </w:rPr>
    </w:lvl>
    <w:lvl w:ilvl="3" w:tplc="5BC4DFB2">
      <w:numFmt w:val="bullet"/>
      <w:lvlText w:val="•"/>
      <w:lvlJc w:val="left"/>
      <w:pPr>
        <w:ind w:left="1898" w:hanging="201"/>
      </w:pPr>
      <w:rPr>
        <w:rFonts w:hint="default"/>
      </w:rPr>
    </w:lvl>
    <w:lvl w:ilvl="4" w:tplc="3E76A2AC">
      <w:numFmt w:val="bullet"/>
      <w:lvlText w:val="•"/>
      <w:lvlJc w:val="left"/>
      <w:pPr>
        <w:ind w:left="2956" w:hanging="201"/>
      </w:pPr>
      <w:rPr>
        <w:rFonts w:hint="default"/>
      </w:rPr>
    </w:lvl>
    <w:lvl w:ilvl="5" w:tplc="40DA514C">
      <w:numFmt w:val="bullet"/>
      <w:lvlText w:val="•"/>
      <w:lvlJc w:val="left"/>
      <w:pPr>
        <w:ind w:left="4014" w:hanging="201"/>
      </w:pPr>
      <w:rPr>
        <w:rFonts w:hint="default"/>
      </w:rPr>
    </w:lvl>
    <w:lvl w:ilvl="6" w:tplc="4D44AD50">
      <w:numFmt w:val="bullet"/>
      <w:lvlText w:val="•"/>
      <w:lvlJc w:val="left"/>
      <w:pPr>
        <w:ind w:left="5072" w:hanging="201"/>
      </w:pPr>
      <w:rPr>
        <w:rFonts w:hint="default"/>
      </w:rPr>
    </w:lvl>
    <w:lvl w:ilvl="7" w:tplc="81947094">
      <w:numFmt w:val="bullet"/>
      <w:lvlText w:val="•"/>
      <w:lvlJc w:val="left"/>
      <w:pPr>
        <w:ind w:left="6130" w:hanging="201"/>
      </w:pPr>
      <w:rPr>
        <w:rFonts w:hint="default"/>
      </w:rPr>
    </w:lvl>
    <w:lvl w:ilvl="8" w:tplc="81A2CC44">
      <w:numFmt w:val="bullet"/>
      <w:lvlText w:val="•"/>
      <w:lvlJc w:val="left"/>
      <w:pPr>
        <w:ind w:left="7188" w:hanging="201"/>
      </w:pPr>
      <w:rPr>
        <w:rFonts w:hint="default"/>
      </w:rPr>
    </w:lvl>
  </w:abstractNum>
  <w:abstractNum w:abstractNumId="2" w15:restartNumberingAfterBreak="0">
    <w:nsid w:val="17D445D2"/>
    <w:multiLevelType w:val="hybridMultilevel"/>
    <w:tmpl w:val="B9D4921C"/>
    <w:lvl w:ilvl="0" w:tplc="B10A8296">
      <w:start w:val="1"/>
      <w:numFmt w:val="lowerLetter"/>
      <w:lvlText w:val="%1."/>
      <w:lvlJc w:val="left"/>
      <w:pPr>
        <w:ind w:left="2897" w:hanging="356"/>
        <w:jc w:val="left"/>
      </w:pPr>
      <w:rPr>
        <w:rFonts w:ascii="Arial" w:eastAsia="Arial" w:hAnsi="Arial" w:cs="Arial" w:hint="default"/>
        <w:color w:val="1D1D1D"/>
        <w:w w:val="95"/>
        <w:sz w:val="20"/>
        <w:szCs w:val="20"/>
      </w:rPr>
    </w:lvl>
    <w:lvl w:ilvl="1" w:tplc="2B106ACC">
      <w:numFmt w:val="bullet"/>
      <w:lvlText w:val="•"/>
      <w:lvlJc w:val="left"/>
      <w:pPr>
        <w:ind w:left="3680" w:hanging="356"/>
      </w:pPr>
      <w:rPr>
        <w:rFonts w:hint="default"/>
      </w:rPr>
    </w:lvl>
    <w:lvl w:ilvl="2" w:tplc="A04E60A2">
      <w:numFmt w:val="bullet"/>
      <w:lvlText w:val="•"/>
      <w:lvlJc w:val="left"/>
      <w:pPr>
        <w:ind w:left="4460" w:hanging="356"/>
      </w:pPr>
      <w:rPr>
        <w:rFonts w:hint="default"/>
      </w:rPr>
    </w:lvl>
    <w:lvl w:ilvl="3" w:tplc="C5B2E808">
      <w:numFmt w:val="bullet"/>
      <w:lvlText w:val="•"/>
      <w:lvlJc w:val="left"/>
      <w:pPr>
        <w:ind w:left="5241" w:hanging="356"/>
      </w:pPr>
      <w:rPr>
        <w:rFonts w:hint="default"/>
      </w:rPr>
    </w:lvl>
    <w:lvl w:ilvl="4" w:tplc="2A148AB2">
      <w:numFmt w:val="bullet"/>
      <w:lvlText w:val="•"/>
      <w:lvlJc w:val="left"/>
      <w:pPr>
        <w:ind w:left="6021" w:hanging="356"/>
      </w:pPr>
      <w:rPr>
        <w:rFonts w:hint="default"/>
      </w:rPr>
    </w:lvl>
    <w:lvl w:ilvl="5" w:tplc="5F34BAEA">
      <w:numFmt w:val="bullet"/>
      <w:lvlText w:val="•"/>
      <w:lvlJc w:val="left"/>
      <w:pPr>
        <w:ind w:left="6802" w:hanging="356"/>
      </w:pPr>
      <w:rPr>
        <w:rFonts w:hint="default"/>
      </w:rPr>
    </w:lvl>
    <w:lvl w:ilvl="6" w:tplc="2FD6A104">
      <w:numFmt w:val="bullet"/>
      <w:lvlText w:val="•"/>
      <w:lvlJc w:val="left"/>
      <w:pPr>
        <w:ind w:left="7582" w:hanging="356"/>
      </w:pPr>
      <w:rPr>
        <w:rFonts w:hint="default"/>
      </w:rPr>
    </w:lvl>
    <w:lvl w:ilvl="7" w:tplc="B6D21F6E">
      <w:numFmt w:val="bullet"/>
      <w:lvlText w:val="•"/>
      <w:lvlJc w:val="left"/>
      <w:pPr>
        <w:ind w:left="8362" w:hanging="356"/>
      </w:pPr>
      <w:rPr>
        <w:rFonts w:hint="default"/>
      </w:rPr>
    </w:lvl>
    <w:lvl w:ilvl="8" w:tplc="FF26ED3A">
      <w:numFmt w:val="bullet"/>
      <w:lvlText w:val="•"/>
      <w:lvlJc w:val="left"/>
      <w:pPr>
        <w:ind w:left="9143" w:hanging="356"/>
      </w:pPr>
      <w:rPr>
        <w:rFonts w:hint="default"/>
      </w:rPr>
    </w:lvl>
  </w:abstractNum>
  <w:abstractNum w:abstractNumId="3" w15:restartNumberingAfterBreak="0">
    <w:nsid w:val="1A8B6B65"/>
    <w:multiLevelType w:val="hybridMultilevel"/>
    <w:tmpl w:val="B49C6304"/>
    <w:lvl w:ilvl="0" w:tplc="0FF213DC">
      <w:start w:val="1"/>
      <w:numFmt w:val="decimal"/>
      <w:lvlText w:val="%1."/>
      <w:lvlJc w:val="left"/>
      <w:pPr>
        <w:ind w:left="375" w:hanging="220"/>
        <w:jc w:val="left"/>
      </w:pPr>
      <w:rPr>
        <w:rFonts w:hint="default"/>
        <w:b/>
        <w:bCs/>
        <w:w w:val="105"/>
      </w:rPr>
    </w:lvl>
    <w:lvl w:ilvl="1" w:tplc="574EB8E8">
      <w:numFmt w:val="bullet"/>
      <w:lvlText w:val="•"/>
      <w:lvlJc w:val="left"/>
      <w:pPr>
        <w:ind w:left="828" w:hanging="195"/>
      </w:pPr>
      <w:rPr>
        <w:rFonts w:ascii="Times New Roman" w:eastAsia="Times New Roman" w:hAnsi="Times New Roman" w:cs="Times New Roman" w:hint="default"/>
        <w:color w:val="343434"/>
        <w:w w:val="102"/>
        <w:sz w:val="21"/>
        <w:szCs w:val="21"/>
      </w:rPr>
    </w:lvl>
    <w:lvl w:ilvl="2" w:tplc="171A9CEA">
      <w:numFmt w:val="bullet"/>
      <w:lvlText w:val="•"/>
      <w:lvlJc w:val="left"/>
      <w:pPr>
        <w:ind w:left="1762" w:hanging="195"/>
      </w:pPr>
      <w:rPr>
        <w:rFonts w:hint="default"/>
      </w:rPr>
    </w:lvl>
    <w:lvl w:ilvl="3" w:tplc="67B40420">
      <w:numFmt w:val="bullet"/>
      <w:lvlText w:val="•"/>
      <w:lvlJc w:val="left"/>
      <w:pPr>
        <w:ind w:left="2705" w:hanging="195"/>
      </w:pPr>
      <w:rPr>
        <w:rFonts w:hint="default"/>
      </w:rPr>
    </w:lvl>
    <w:lvl w:ilvl="4" w:tplc="B7804EE0">
      <w:numFmt w:val="bullet"/>
      <w:lvlText w:val="•"/>
      <w:lvlJc w:val="left"/>
      <w:pPr>
        <w:ind w:left="3648" w:hanging="195"/>
      </w:pPr>
      <w:rPr>
        <w:rFonts w:hint="default"/>
      </w:rPr>
    </w:lvl>
    <w:lvl w:ilvl="5" w:tplc="705601EA">
      <w:numFmt w:val="bullet"/>
      <w:lvlText w:val="•"/>
      <w:lvlJc w:val="left"/>
      <w:pPr>
        <w:ind w:left="4590" w:hanging="195"/>
      </w:pPr>
      <w:rPr>
        <w:rFonts w:hint="default"/>
      </w:rPr>
    </w:lvl>
    <w:lvl w:ilvl="6" w:tplc="EBC0B674">
      <w:numFmt w:val="bullet"/>
      <w:lvlText w:val="•"/>
      <w:lvlJc w:val="left"/>
      <w:pPr>
        <w:ind w:left="5533" w:hanging="195"/>
      </w:pPr>
      <w:rPr>
        <w:rFonts w:hint="default"/>
      </w:rPr>
    </w:lvl>
    <w:lvl w:ilvl="7" w:tplc="239209DC">
      <w:numFmt w:val="bullet"/>
      <w:lvlText w:val="•"/>
      <w:lvlJc w:val="left"/>
      <w:pPr>
        <w:ind w:left="6476" w:hanging="195"/>
      </w:pPr>
      <w:rPr>
        <w:rFonts w:hint="default"/>
      </w:rPr>
    </w:lvl>
    <w:lvl w:ilvl="8" w:tplc="94DADC6C">
      <w:numFmt w:val="bullet"/>
      <w:lvlText w:val="•"/>
      <w:lvlJc w:val="left"/>
      <w:pPr>
        <w:ind w:left="7418" w:hanging="195"/>
      </w:pPr>
      <w:rPr>
        <w:rFonts w:hint="default"/>
      </w:rPr>
    </w:lvl>
  </w:abstractNum>
  <w:abstractNum w:abstractNumId="4" w15:restartNumberingAfterBreak="0">
    <w:nsid w:val="20AC245F"/>
    <w:multiLevelType w:val="hybridMultilevel"/>
    <w:tmpl w:val="2504883C"/>
    <w:lvl w:ilvl="0" w:tplc="E4EE119C">
      <w:start w:val="6"/>
      <w:numFmt w:val="decimal"/>
      <w:lvlText w:val="%1."/>
      <w:lvlJc w:val="left"/>
      <w:pPr>
        <w:ind w:left="484" w:hanging="362"/>
        <w:jc w:val="left"/>
      </w:pPr>
      <w:rPr>
        <w:rFonts w:ascii="Arial" w:eastAsia="Arial" w:hAnsi="Arial" w:cs="Arial" w:hint="default"/>
        <w:color w:val="1F1F1F"/>
        <w:w w:val="102"/>
        <w:sz w:val="20"/>
        <w:szCs w:val="20"/>
      </w:rPr>
    </w:lvl>
    <w:lvl w:ilvl="1" w:tplc="006A4A12">
      <w:numFmt w:val="bullet"/>
      <w:lvlText w:val="•"/>
      <w:lvlJc w:val="left"/>
      <w:pPr>
        <w:ind w:left="1366" w:hanging="362"/>
      </w:pPr>
      <w:rPr>
        <w:rFonts w:hint="default"/>
      </w:rPr>
    </w:lvl>
    <w:lvl w:ilvl="2" w:tplc="09E4F59A">
      <w:numFmt w:val="bullet"/>
      <w:lvlText w:val="•"/>
      <w:lvlJc w:val="left"/>
      <w:pPr>
        <w:ind w:left="2252" w:hanging="362"/>
      </w:pPr>
      <w:rPr>
        <w:rFonts w:hint="default"/>
      </w:rPr>
    </w:lvl>
    <w:lvl w:ilvl="3" w:tplc="BBB6CB5A">
      <w:numFmt w:val="bullet"/>
      <w:lvlText w:val="•"/>
      <w:lvlJc w:val="left"/>
      <w:pPr>
        <w:ind w:left="3139" w:hanging="362"/>
      </w:pPr>
      <w:rPr>
        <w:rFonts w:hint="default"/>
      </w:rPr>
    </w:lvl>
    <w:lvl w:ilvl="4" w:tplc="B4B2A58C">
      <w:numFmt w:val="bullet"/>
      <w:lvlText w:val="•"/>
      <w:lvlJc w:val="left"/>
      <w:pPr>
        <w:ind w:left="4025" w:hanging="362"/>
      </w:pPr>
      <w:rPr>
        <w:rFonts w:hint="default"/>
      </w:rPr>
    </w:lvl>
    <w:lvl w:ilvl="5" w:tplc="679ADD04">
      <w:numFmt w:val="bullet"/>
      <w:lvlText w:val="•"/>
      <w:lvlJc w:val="left"/>
      <w:pPr>
        <w:ind w:left="4912" w:hanging="362"/>
      </w:pPr>
      <w:rPr>
        <w:rFonts w:hint="default"/>
      </w:rPr>
    </w:lvl>
    <w:lvl w:ilvl="6" w:tplc="6A5EFAC4">
      <w:numFmt w:val="bullet"/>
      <w:lvlText w:val="•"/>
      <w:lvlJc w:val="left"/>
      <w:pPr>
        <w:ind w:left="5798" w:hanging="362"/>
      </w:pPr>
      <w:rPr>
        <w:rFonts w:hint="default"/>
      </w:rPr>
    </w:lvl>
    <w:lvl w:ilvl="7" w:tplc="E31EA738">
      <w:numFmt w:val="bullet"/>
      <w:lvlText w:val="•"/>
      <w:lvlJc w:val="left"/>
      <w:pPr>
        <w:ind w:left="6684" w:hanging="362"/>
      </w:pPr>
      <w:rPr>
        <w:rFonts w:hint="default"/>
      </w:rPr>
    </w:lvl>
    <w:lvl w:ilvl="8" w:tplc="B04A7B3C">
      <w:numFmt w:val="bullet"/>
      <w:lvlText w:val="•"/>
      <w:lvlJc w:val="left"/>
      <w:pPr>
        <w:ind w:left="7571" w:hanging="362"/>
      </w:pPr>
      <w:rPr>
        <w:rFonts w:hint="default"/>
      </w:rPr>
    </w:lvl>
  </w:abstractNum>
  <w:abstractNum w:abstractNumId="5" w15:restartNumberingAfterBreak="0">
    <w:nsid w:val="241A283F"/>
    <w:multiLevelType w:val="hybridMultilevel"/>
    <w:tmpl w:val="8A64B56C"/>
    <w:lvl w:ilvl="0" w:tplc="6040133E">
      <w:numFmt w:val="bullet"/>
      <w:lvlText w:val="•"/>
      <w:lvlJc w:val="left"/>
      <w:pPr>
        <w:ind w:left="825" w:hanging="482"/>
      </w:pPr>
      <w:rPr>
        <w:rFonts w:ascii="Times New Roman" w:eastAsia="Times New Roman" w:hAnsi="Times New Roman" w:cs="Times New Roman" w:hint="default"/>
        <w:color w:val="343434"/>
        <w:w w:val="105"/>
        <w:sz w:val="21"/>
        <w:szCs w:val="21"/>
      </w:rPr>
    </w:lvl>
    <w:lvl w:ilvl="1" w:tplc="85BADA1A">
      <w:numFmt w:val="bullet"/>
      <w:lvlText w:val="•"/>
      <w:lvlJc w:val="left"/>
      <w:pPr>
        <w:ind w:left="1672" w:hanging="482"/>
      </w:pPr>
      <w:rPr>
        <w:rFonts w:hint="default"/>
      </w:rPr>
    </w:lvl>
    <w:lvl w:ilvl="2" w:tplc="B7804AE4">
      <w:numFmt w:val="bullet"/>
      <w:lvlText w:val="•"/>
      <w:lvlJc w:val="left"/>
      <w:pPr>
        <w:ind w:left="2524" w:hanging="482"/>
      </w:pPr>
      <w:rPr>
        <w:rFonts w:hint="default"/>
      </w:rPr>
    </w:lvl>
    <w:lvl w:ilvl="3" w:tplc="72F0DF56">
      <w:numFmt w:val="bullet"/>
      <w:lvlText w:val="•"/>
      <w:lvlJc w:val="left"/>
      <w:pPr>
        <w:ind w:left="3377" w:hanging="482"/>
      </w:pPr>
      <w:rPr>
        <w:rFonts w:hint="default"/>
      </w:rPr>
    </w:lvl>
    <w:lvl w:ilvl="4" w:tplc="5F88784C">
      <w:numFmt w:val="bullet"/>
      <w:lvlText w:val="•"/>
      <w:lvlJc w:val="left"/>
      <w:pPr>
        <w:ind w:left="4229" w:hanging="482"/>
      </w:pPr>
      <w:rPr>
        <w:rFonts w:hint="default"/>
      </w:rPr>
    </w:lvl>
    <w:lvl w:ilvl="5" w:tplc="707CAB3E">
      <w:numFmt w:val="bullet"/>
      <w:lvlText w:val="•"/>
      <w:lvlJc w:val="left"/>
      <w:pPr>
        <w:ind w:left="5082" w:hanging="482"/>
      </w:pPr>
      <w:rPr>
        <w:rFonts w:hint="default"/>
      </w:rPr>
    </w:lvl>
    <w:lvl w:ilvl="6" w:tplc="DBBA2D80">
      <w:numFmt w:val="bullet"/>
      <w:lvlText w:val="•"/>
      <w:lvlJc w:val="left"/>
      <w:pPr>
        <w:ind w:left="5934" w:hanging="482"/>
      </w:pPr>
      <w:rPr>
        <w:rFonts w:hint="default"/>
      </w:rPr>
    </w:lvl>
    <w:lvl w:ilvl="7" w:tplc="FD1A7F7E">
      <w:numFmt w:val="bullet"/>
      <w:lvlText w:val="•"/>
      <w:lvlJc w:val="left"/>
      <w:pPr>
        <w:ind w:left="6786" w:hanging="482"/>
      </w:pPr>
      <w:rPr>
        <w:rFonts w:hint="default"/>
      </w:rPr>
    </w:lvl>
    <w:lvl w:ilvl="8" w:tplc="844E0856">
      <w:numFmt w:val="bullet"/>
      <w:lvlText w:val="•"/>
      <w:lvlJc w:val="left"/>
      <w:pPr>
        <w:ind w:left="7639" w:hanging="482"/>
      </w:pPr>
      <w:rPr>
        <w:rFonts w:hint="default"/>
      </w:rPr>
    </w:lvl>
  </w:abstractNum>
  <w:abstractNum w:abstractNumId="6" w15:restartNumberingAfterBreak="0">
    <w:nsid w:val="265F506E"/>
    <w:multiLevelType w:val="hybridMultilevel"/>
    <w:tmpl w:val="A6CC6FD4"/>
    <w:lvl w:ilvl="0" w:tplc="90404BFC">
      <w:start w:val="1"/>
      <w:numFmt w:val="decimal"/>
      <w:lvlText w:val="%1."/>
      <w:lvlJc w:val="left"/>
      <w:pPr>
        <w:ind w:left="539" w:hanging="430"/>
        <w:jc w:val="left"/>
      </w:pPr>
      <w:rPr>
        <w:rFonts w:ascii="Arial" w:eastAsia="Arial" w:hAnsi="Arial" w:cs="Arial" w:hint="default"/>
        <w:color w:val="1F1F1F"/>
        <w:spacing w:val="0"/>
        <w:w w:val="93"/>
        <w:sz w:val="20"/>
        <w:szCs w:val="20"/>
      </w:rPr>
    </w:lvl>
    <w:lvl w:ilvl="1" w:tplc="600AB352">
      <w:numFmt w:val="bullet"/>
      <w:lvlText w:val="•"/>
      <w:lvlJc w:val="left"/>
      <w:pPr>
        <w:ind w:left="1420" w:hanging="430"/>
      </w:pPr>
      <w:rPr>
        <w:rFonts w:hint="default"/>
      </w:rPr>
    </w:lvl>
    <w:lvl w:ilvl="2" w:tplc="BECE5EE2">
      <w:numFmt w:val="bullet"/>
      <w:lvlText w:val="•"/>
      <w:lvlJc w:val="left"/>
      <w:pPr>
        <w:ind w:left="2300" w:hanging="430"/>
      </w:pPr>
      <w:rPr>
        <w:rFonts w:hint="default"/>
      </w:rPr>
    </w:lvl>
    <w:lvl w:ilvl="3" w:tplc="915629CC">
      <w:numFmt w:val="bullet"/>
      <w:lvlText w:val="•"/>
      <w:lvlJc w:val="left"/>
      <w:pPr>
        <w:ind w:left="3181" w:hanging="430"/>
      </w:pPr>
      <w:rPr>
        <w:rFonts w:hint="default"/>
      </w:rPr>
    </w:lvl>
    <w:lvl w:ilvl="4" w:tplc="01961A96">
      <w:numFmt w:val="bullet"/>
      <w:lvlText w:val="•"/>
      <w:lvlJc w:val="left"/>
      <w:pPr>
        <w:ind w:left="4061" w:hanging="430"/>
      </w:pPr>
      <w:rPr>
        <w:rFonts w:hint="default"/>
      </w:rPr>
    </w:lvl>
    <w:lvl w:ilvl="5" w:tplc="74C4E432">
      <w:numFmt w:val="bullet"/>
      <w:lvlText w:val="•"/>
      <w:lvlJc w:val="left"/>
      <w:pPr>
        <w:ind w:left="4942" w:hanging="430"/>
      </w:pPr>
      <w:rPr>
        <w:rFonts w:hint="default"/>
      </w:rPr>
    </w:lvl>
    <w:lvl w:ilvl="6" w:tplc="CF28DA06">
      <w:numFmt w:val="bullet"/>
      <w:lvlText w:val="•"/>
      <w:lvlJc w:val="left"/>
      <w:pPr>
        <w:ind w:left="5822" w:hanging="430"/>
      </w:pPr>
      <w:rPr>
        <w:rFonts w:hint="default"/>
      </w:rPr>
    </w:lvl>
    <w:lvl w:ilvl="7" w:tplc="99BC6230">
      <w:numFmt w:val="bullet"/>
      <w:lvlText w:val="•"/>
      <w:lvlJc w:val="left"/>
      <w:pPr>
        <w:ind w:left="6702" w:hanging="430"/>
      </w:pPr>
      <w:rPr>
        <w:rFonts w:hint="default"/>
      </w:rPr>
    </w:lvl>
    <w:lvl w:ilvl="8" w:tplc="3532343C">
      <w:numFmt w:val="bullet"/>
      <w:lvlText w:val="•"/>
      <w:lvlJc w:val="left"/>
      <w:pPr>
        <w:ind w:left="7583" w:hanging="430"/>
      </w:pPr>
      <w:rPr>
        <w:rFonts w:hint="default"/>
      </w:rPr>
    </w:lvl>
  </w:abstractNum>
  <w:abstractNum w:abstractNumId="7" w15:restartNumberingAfterBreak="0">
    <w:nsid w:val="30A612C1"/>
    <w:multiLevelType w:val="hybridMultilevel"/>
    <w:tmpl w:val="7054B3CE"/>
    <w:lvl w:ilvl="0" w:tplc="61AEB556">
      <w:start w:val="1"/>
      <w:numFmt w:val="decimal"/>
      <w:lvlText w:val="%1."/>
      <w:lvlJc w:val="left"/>
      <w:pPr>
        <w:ind w:left="1832" w:hanging="361"/>
        <w:jc w:val="left"/>
      </w:pPr>
      <w:rPr>
        <w:rFonts w:hint="default"/>
        <w:w w:val="82"/>
      </w:rPr>
    </w:lvl>
    <w:lvl w:ilvl="1" w:tplc="37ECB492">
      <w:start w:val="1"/>
      <w:numFmt w:val="lowerLetter"/>
      <w:lvlText w:val="%2)"/>
      <w:lvlJc w:val="left"/>
      <w:pPr>
        <w:ind w:left="2522" w:hanging="356"/>
        <w:jc w:val="left"/>
      </w:pPr>
      <w:rPr>
        <w:rFonts w:ascii="Arial" w:eastAsia="Arial" w:hAnsi="Arial" w:cs="Arial" w:hint="default"/>
        <w:color w:val="1D1D1D"/>
        <w:w w:val="88"/>
        <w:sz w:val="20"/>
        <w:szCs w:val="20"/>
      </w:rPr>
    </w:lvl>
    <w:lvl w:ilvl="2" w:tplc="D4AA2A1E">
      <w:numFmt w:val="bullet"/>
      <w:lvlText w:val="•"/>
      <w:lvlJc w:val="left"/>
      <w:pPr>
        <w:ind w:left="3429" w:hanging="356"/>
      </w:pPr>
      <w:rPr>
        <w:rFonts w:hint="default"/>
      </w:rPr>
    </w:lvl>
    <w:lvl w:ilvl="3" w:tplc="3BD4B0F4">
      <w:numFmt w:val="bullet"/>
      <w:lvlText w:val="•"/>
      <w:lvlJc w:val="left"/>
      <w:pPr>
        <w:ind w:left="4338" w:hanging="356"/>
      </w:pPr>
      <w:rPr>
        <w:rFonts w:hint="default"/>
      </w:rPr>
    </w:lvl>
    <w:lvl w:ilvl="4" w:tplc="F9E8E2A2">
      <w:numFmt w:val="bullet"/>
      <w:lvlText w:val="•"/>
      <w:lvlJc w:val="left"/>
      <w:pPr>
        <w:ind w:left="5248" w:hanging="356"/>
      </w:pPr>
      <w:rPr>
        <w:rFonts w:hint="default"/>
      </w:rPr>
    </w:lvl>
    <w:lvl w:ilvl="5" w:tplc="F7E0E632">
      <w:numFmt w:val="bullet"/>
      <w:lvlText w:val="•"/>
      <w:lvlJc w:val="left"/>
      <w:pPr>
        <w:ind w:left="6157" w:hanging="356"/>
      </w:pPr>
      <w:rPr>
        <w:rFonts w:hint="default"/>
      </w:rPr>
    </w:lvl>
    <w:lvl w:ilvl="6" w:tplc="88FE07F8">
      <w:numFmt w:val="bullet"/>
      <w:lvlText w:val="•"/>
      <w:lvlJc w:val="left"/>
      <w:pPr>
        <w:ind w:left="7066" w:hanging="356"/>
      </w:pPr>
      <w:rPr>
        <w:rFonts w:hint="default"/>
      </w:rPr>
    </w:lvl>
    <w:lvl w:ilvl="7" w:tplc="0ACEFED8">
      <w:numFmt w:val="bullet"/>
      <w:lvlText w:val="•"/>
      <w:lvlJc w:val="left"/>
      <w:pPr>
        <w:ind w:left="7976" w:hanging="356"/>
      </w:pPr>
      <w:rPr>
        <w:rFonts w:hint="default"/>
      </w:rPr>
    </w:lvl>
    <w:lvl w:ilvl="8" w:tplc="737A7464">
      <w:numFmt w:val="bullet"/>
      <w:lvlText w:val="•"/>
      <w:lvlJc w:val="left"/>
      <w:pPr>
        <w:ind w:left="8885" w:hanging="356"/>
      </w:pPr>
      <w:rPr>
        <w:rFonts w:hint="default"/>
      </w:rPr>
    </w:lvl>
  </w:abstractNum>
  <w:abstractNum w:abstractNumId="8" w15:restartNumberingAfterBreak="0">
    <w:nsid w:val="3E7305A0"/>
    <w:multiLevelType w:val="hybridMultilevel"/>
    <w:tmpl w:val="FA7CEC28"/>
    <w:lvl w:ilvl="0" w:tplc="4D507BC2">
      <w:start w:val="6"/>
      <w:numFmt w:val="decimal"/>
      <w:lvlText w:val="%1."/>
      <w:lvlJc w:val="left"/>
      <w:pPr>
        <w:ind w:left="781" w:hanging="353"/>
        <w:jc w:val="right"/>
      </w:pPr>
      <w:rPr>
        <w:rFonts w:hint="default"/>
        <w:w w:val="98"/>
      </w:rPr>
    </w:lvl>
    <w:lvl w:ilvl="1" w:tplc="5E627406">
      <w:numFmt w:val="bullet"/>
      <w:lvlText w:val="•"/>
      <w:lvlJc w:val="left"/>
      <w:pPr>
        <w:ind w:left="1634" w:hanging="353"/>
      </w:pPr>
      <w:rPr>
        <w:rFonts w:hint="default"/>
      </w:rPr>
    </w:lvl>
    <w:lvl w:ilvl="2" w:tplc="8E6E8C4A">
      <w:numFmt w:val="bullet"/>
      <w:lvlText w:val="•"/>
      <w:lvlJc w:val="left"/>
      <w:pPr>
        <w:ind w:left="2488" w:hanging="353"/>
      </w:pPr>
      <w:rPr>
        <w:rFonts w:hint="default"/>
      </w:rPr>
    </w:lvl>
    <w:lvl w:ilvl="3" w:tplc="680883AA">
      <w:numFmt w:val="bullet"/>
      <w:lvlText w:val="•"/>
      <w:lvlJc w:val="left"/>
      <w:pPr>
        <w:ind w:left="3343" w:hanging="353"/>
      </w:pPr>
      <w:rPr>
        <w:rFonts w:hint="default"/>
      </w:rPr>
    </w:lvl>
    <w:lvl w:ilvl="4" w:tplc="74988552">
      <w:numFmt w:val="bullet"/>
      <w:lvlText w:val="•"/>
      <w:lvlJc w:val="left"/>
      <w:pPr>
        <w:ind w:left="4197" w:hanging="353"/>
      </w:pPr>
      <w:rPr>
        <w:rFonts w:hint="default"/>
      </w:rPr>
    </w:lvl>
    <w:lvl w:ilvl="5" w:tplc="0B54D014">
      <w:numFmt w:val="bullet"/>
      <w:lvlText w:val="•"/>
      <w:lvlJc w:val="left"/>
      <w:pPr>
        <w:ind w:left="5052" w:hanging="353"/>
      </w:pPr>
      <w:rPr>
        <w:rFonts w:hint="default"/>
      </w:rPr>
    </w:lvl>
    <w:lvl w:ilvl="6" w:tplc="20DA955C">
      <w:numFmt w:val="bullet"/>
      <w:lvlText w:val="•"/>
      <w:lvlJc w:val="left"/>
      <w:pPr>
        <w:ind w:left="5906" w:hanging="353"/>
      </w:pPr>
      <w:rPr>
        <w:rFonts w:hint="default"/>
      </w:rPr>
    </w:lvl>
    <w:lvl w:ilvl="7" w:tplc="50F4304C">
      <w:numFmt w:val="bullet"/>
      <w:lvlText w:val="•"/>
      <w:lvlJc w:val="left"/>
      <w:pPr>
        <w:ind w:left="6760" w:hanging="353"/>
      </w:pPr>
      <w:rPr>
        <w:rFonts w:hint="default"/>
      </w:rPr>
    </w:lvl>
    <w:lvl w:ilvl="8" w:tplc="456A715E">
      <w:numFmt w:val="bullet"/>
      <w:lvlText w:val="•"/>
      <w:lvlJc w:val="left"/>
      <w:pPr>
        <w:ind w:left="7615" w:hanging="353"/>
      </w:pPr>
      <w:rPr>
        <w:rFonts w:hint="default"/>
      </w:rPr>
    </w:lvl>
  </w:abstractNum>
  <w:abstractNum w:abstractNumId="9" w15:restartNumberingAfterBreak="0">
    <w:nsid w:val="5B087D85"/>
    <w:multiLevelType w:val="hybridMultilevel"/>
    <w:tmpl w:val="3C3AD958"/>
    <w:lvl w:ilvl="0" w:tplc="BE10EB04">
      <w:start w:val="1"/>
      <w:numFmt w:val="decimal"/>
      <w:lvlText w:val="%1."/>
      <w:lvlJc w:val="left"/>
      <w:pPr>
        <w:ind w:left="497" w:hanging="356"/>
        <w:jc w:val="left"/>
      </w:pPr>
      <w:rPr>
        <w:rFonts w:hint="default"/>
        <w:w w:val="99"/>
      </w:rPr>
    </w:lvl>
    <w:lvl w:ilvl="1" w:tplc="949E01EC">
      <w:numFmt w:val="bullet"/>
      <w:lvlText w:val="•"/>
      <w:lvlJc w:val="left"/>
      <w:pPr>
        <w:ind w:left="1180" w:hanging="356"/>
      </w:pPr>
      <w:rPr>
        <w:rFonts w:hint="default"/>
      </w:rPr>
    </w:lvl>
    <w:lvl w:ilvl="2" w:tplc="2E528732">
      <w:numFmt w:val="bullet"/>
      <w:lvlText w:val="•"/>
      <w:lvlJc w:val="left"/>
      <w:pPr>
        <w:ind w:left="2084" w:hanging="356"/>
      </w:pPr>
      <w:rPr>
        <w:rFonts w:hint="default"/>
      </w:rPr>
    </w:lvl>
    <w:lvl w:ilvl="3" w:tplc="24F88282">
      <w:numFmt w:val="bullet"/>
      <w:lvlText w:val="•"/>
      <w:lvlJc w:val="left"/>
      <w:pPr>
        <w:ind w:left="2989" w:hanging="356"/>
      </w:pPr>
      <w:rPr>
        <w:rFonts w:hint="default"/>
      </w:rPr>
    </w:lvl>
    <w:lvl w:ilvl="4" w:tplc="5C30075E">
      <w:numFmt w:val="bullet"/>
      <w:lvlText w:val="•"/>
      <w:lvlJc w:val="left"/>
      <w:pPr>
        <w:ind w:left="3894" w:hanging="356"/>
      </w:pPr>
      <w:rPr>
        <w:rFonts w:hint="default"/>
      </w:rPr>
    </w:lvl>
    <w:lvl w:ilvl="5" w:tplc="FB302A54">
      <w:numFmt w:val="bullet"/>
      <w:lvlText w:val="•"/>
      <w:lvlJc w:val="left"/>
      <w:pPr>
        <w:ind w:left="4799" w:hanging="356"/>
      </w:pPr>
      <w:rPr>
        <w:rFonts w:hint="default"/>
      </w:rPr>
    </w:lvl>
    <w:lvl w:ilvl="6" w:tplc="1EB699AE">
      <w:numFmt w:val="bullet"/>
      <w:lvlText w:val="•"/>
      <w:lvlJc w:val="left"/>
      <w:pPr>
        <w:ind w:left="5704" w:hanging="356"/>
      </w:pPr>
      <w:rPr>
        <w:rFonts w:hint="default"/>
      </w:rPr>
    </w:lvl>
    <w:lvl w:ilvl="7" w:tplc="1CD22668">
      <w:numFmt w:val="bullet"/>
      <w:lvlText w:val="•"/>
      <w:lvlJc w:val="left"/>
      <w:pPr>
        <w:ind w:left="6609" w:hanging="356"/>
      </w:pPr>
      <w:rPr>
        <w:rFonts w:hint="default"/>
      </w:rPr>
    </w:lvl>
    <w:lvl w:ilvl="8" w:tplc="E3DAC2E2">
      <w:numFmt w:val="bullet"/>
      <w:lvlText w:val="•"/>
      <w:lvlJc w:val="left"/>
      <w:pPr>
        <w:ind w:left="7514" w:hanging="356"/>
      </w:pPr>
      <w:rPr>
        <w:rFonts w:hint="default"/>
      </w:rPr>
    </w:lvl>
  </w:abstractNum>
  <w:abstractNum w:abstractNumId="10" w15:restartNumberingAfterBreak="0">
    <w:nsid w:val="5F273289"/>
    <w:multiLevelType w:val="hybridMultilevel"/>
    <w:tmpl w:val="FB6C0CBE"/>
    <w:lvl w:ilvl="0" w:tplc="1C262282">
      <w:start w:val="1"/>
      <w:numFmt w:val="decimal"/>
      <w:lvlText w:val="%1."/>
      <w:lvlJc w:val="left"/>
      <w:pPr>
        <w:ind w:left="792" w:hanging="364"/>
        <w:jc w:val="left"/>
      </w:pPr>
      <w:rPr>
        <w:rFonts w:hint="default"/>
        <w:w w:val="102"/>
      </w:rPr>
    </w:lvl>
    <w:lvl w:ilvl="1" w:tplc="4BD0BF80">
      <w:numFmt w:val="bullet"/>
      <w:lvlText w:val="•"/>
      <w:lvlJc w:val="left"/>
      <w:pPr>
        <w:ind w:left="1652" w:hanging="364"/>
      </w:pPr>
      <w:rPr>
        <w:rFonts w:hint="default"/>
      </w:rPr>
    </w:lvl>
    <w:lvl w:ilvl="2" w:tplc="0544659C">
      <w:numFmt w:val="bullet"/>
      <w:lvlText w:val="•"/>
      <w:lvlJc w:val="left"/>
      <w:pPr>
        <w:ind w:left="2504" w:hanging="364"/>
      </w:pPr>
      <w:rPr>
        <w:rFonts w:hint="default"/>
      </w:rPr>
    </w:lvl>
    <w:lvl w:ilvl="3" w:tplc="AB9ADAB4">
      <w:numFmt w:val="bullet"/>
      <w:lvlText w:val="•"/>
      <w:lvlJc w:val="left"/>
      <w:pPr>
        <w:ind w:left="3357" w:hanging="364"/>
      </w:pPr>
      <w:rPr>
        <w:rFonts w:hint="default"/>
      </w:rPr>
    </w:lvl>
    <w:lvl w:ilvl="4" w:tplc="B8029EDA">
      <w:numFmt w:val="bullet"/>
      <w:lvlText w:val="•"/>
      <w:lvlJc w:val="left"/>
      <w:pPr>
        <w:ind w:left="4209" w:hanging="364"/>
      </w:pPr>
      <w:rPr>
        <w:rFonts w:hint="default"/>
      </w:rPr>
    </w:lvl>
    <w:lvl w:ilvl="5" w:tplc="96C6B32A">
      <w:numFmt w:val="bullet"/>
      <w:lvlText w:val="•"/>
      <w:lvlJc w:val="left"/>
      <w:pPr>
        <w:ind w:left="5062" w:hanging="364"/>
      </w:pPr>
      <w:rPr>
        <w:rFonts w:hint="default"/>
      </w:rPr>
    </w:lvl>
    <w:lvl w:ilvl="6" w:tplc="ED6A934A">
      <w:numFmt w:val="bullet"/>
      <w:lvlText w:val="•"/>
      <w:lvlJc w:val="left"/>
      <w:pPr>
        <w:ind w:left="5914" w:hanging="364"/>
      </w:pPr>
      <w:rPr>
        <w:rFonts w:hint="default"/>
      </w:rPr>
    </w:lvl>
    <w:lvl w:ilvl="7" w:tplc="2A3482FE">
      <w:numFmt w:val="bullet"/>
      <w:lvlText w:val="•"/>
      <w:lvlJc w:val="left"/>
      <w:pPr>
        <w:ind w:left="6766" w:hanging="364"/>
      </w:pPr>
      <w:rPr>
        <w:rFonts w:hint="default"/>
      </w:rPr>
    </w:lvl>
    <w:lvl w:ilvl="8" w:tplc="C6564582">
      <w:numFmt w:val="bullet"/>
      <w:lvlText w:val="•"/>
      <w:lvlJc w:val="left"/>
      <w:pPr>
        <w:ind w:left="7619" w:hanging="364"/>
      </w:pPr>
      <w:rPr>
        <w:rFonts w:hint="default"/>
      </w:rPr>
    </w:lvl>
  </w:abstractNum>
  <w:abstractNum w:abstractNumId="11" w15:restartNumberingAfterBreak="0">
    <w:nsid w:val="63950B09"/>
    <w:multiLevelType w:val="hybridMultilevel"/>
    <w:tmpl w:val="2DBE4178"/>
    <w:lvl w:ilvl="0" w:tplc="2806F4A6">
      <w:start w:val="1"/>
      <w:numFmt w:val="decimal"/>
      <w:lvlText w:val="%1."/>
      <w:lvlJc w:val="left"/>
      <w:pPr>
        <w:ind w:left="814" w:hanging="360"/>
        <w:jc w:val="left"/>
      </w:pPr>
      <w:rPr>
        <w:rFonts w:hint="default"/>
        <w:w w:val="104"/>
      </w:rPr>
    </w:lvl>
    <w:lvl w:ilvl="1" w:tplc="38F2F4B8">
      <w:numFmt w:val="bullet"/>
      <w:lvlText w:val="•"/>
      <w:lvlJc w:val="left"/>
      <w:pPr>
        <w:ind w:left="1760" w:hanging="360"/>
      </w:pPr>
      <w:rPr>
        <w:rFonts w:hint="default"/>
      </w:rPr>
    </w:lvl>
    <w:lvl w:ilvl="2" w:tplc="E0E68AF2">
      <w:numFmt w:val="bullet"/>
      <w:lvlText w:val="•"/>
      <w:lvlJc w:val="left"/>
      <w:pPr>
        <w:ind w:left="2700" w:hanging="360"/>
      </w:pPr>
      <w:rPr>
        <w:rFonts w:hint="default"/>
      </w:rPr>
    </w:lvl>
    <w:lvl w:ilvl="3" w:tplc="D184678A">
      <w:numFmt w:val="bullet"/>
      <w:lvlText w:val="•"/>
      <w:lvlJc w:val="left"/>
      <w:pPr>
        <w:ind w:left="3641" w:hanging="360"/>
      </w:pPr>
      <w:rPr>
        <w:rFonts w:hint="default"/>
      </w:rPr>
    </w:lvl>
    <w:lvl w:ilvl="4" w:tplc="84AC18F8">
      <w:numFmt w:val="bullet"/>
      <w:lvlText w:val="•"/>
      <w:lvlJc w:val="left"/>
      <w:pPr>
        <w:ind w:left="4581" w:hanging="360"/>
      </w:pPr>
      <w:rPr>
        <w:rFonts w:hint="default"/>
      </w:rPr>
    </w:lvl>
    <w:lvl w:ilvl="5" w:tplc="236E946E">
      <w:numFmt w:val="bullet"/>
      <w:lvlText w:val="•"/>
      <w:lvlJc w:val="left"/>
      <w:pPr>
        <w:ind w:left="5522" w:hanging="360"/>
      </w:pPr>
      <w:rPr>
        <w:rFonts w:hint="default"/>
      </w:rPr>
    </w:lvl>
    <w:lvl w:ilvl="6" w:tplc="A862428A">
      <w:numFmt w:val="bullet"/>
      <w:lvlText w:val="•"/>
      <w:lvlJc w:val="left"/>
      <w:pPr>
        <w:ind w:left="6462" w:hanging="360"/>
      </w:pPr>
      <w:rPr>
        <w:rFonts w:hint="default"/>
      </w:rPr>
    </w:lvl>
    <w:lvl w:ilvl="7" w:tplc="F6AA9C2C">
      <w:numFmt w:val="bullet"/>
      <w:lvlText w:val="•"/>
      <w:lvlJc w:val="left"/>
      <w:pPr>
        <w:ind w:left="7402" w:hanging="360"/>
      </w:pPr>
      <w:rPr>
        <w:rFonts w:hint="default"/>
      </w:rPr>
    </w:lvl>
    <w:lvl w:ilvl="8" w:tplc="B1A2041E">
      <w:numFmt w:val="bullet"/>
      <w:lvlText w:val="•"/>
      <w:lvlJc w:val="left"/>
      <w:pPr>
        <w:ind w:left="8343" w:hanging="360"/>
      </w:pPr>
      <w:rPr>
        <w:rFonts w:hint="default"/>
      </w:rPr>
    </w:lvl>
  </w:abstractNum>
  <w:abstractNum w:abstractNumId="12" w15:restartNumberingAfterBreak="0">
    <w:nsid w:val="6D2156E2"/>
    <w:multiLevelType w:val="hybridMultilevel"/>
    <w:tmpl w:val="AF943DCC"/>
    <w:lvl w:ilvl="0" w:tplc="309A06CA">
      <w:start w:val="1"/>
      <w:numFmt w:val="decimal"/>
      <w:lvlText w:val="%1."/>
      <w:lvlJc w:val="left"/>
      <w:pPr>
        <w:ind w:left="455" w:hanging="355"/>
        <w:jc w:val="left"/>
      </w:pPr>
      <w:rPr>
        <w:rFonts w:ascii="Arial" w:eastAsia="Arial" w:hAnsi="Arial" w:cs="Arial" w:hint="default"/>
        <w:color w:val="1F1F1F"/>
        <w:w w:val="104"/>
        <w:sz w:val="21"/>
        <w:szCs w:val="21"/>
      </w:rPr>
    </w:lvl>
    <w:lvl w:ilvl="1" w:tplc="C8F86E0A">
      <w:start w:val="1"/>
      <w:numFmt w:val="lowerLetter"/>
      <w:lvlText w:val="%2)"/>
      <w:lvlJc w:val="left"/>
      <w:pPr>
        <w:ind w:left="1156" w:hanging="353"/>
        <w:jc w:val="left"/>
      </w:pPr>
      <w:rPr>
        <w:rFonts w:ascii="Arial" w:eastAsia="Arial" w:hAnsi="Arial" w:cs="Arial" w:hint="default"/>
        <w:color w:val="1F1F1F"/>
        <w:w w:val="88"/>
        <w:sz w:val="20"/>
        <w:szCs w:val="20"/>
      </w:rPr>
    </w:lvl>
    <w:lvl w:ilvl="2" w:tplc="D6BEC8D2">
      <w:numFmt w:val="bullet"/>
      <w:lvlText w:val="•"/>
      <w:lvlJc w:val="left"/>
      <w:pPr>
        <w:ind w:left="2069" w:hanging="353"/>
      </w:pPr>
      <w:rPr>
        <w:rFonts w:hint="default"/>
      </w:rPr>
    </w:lvl>
    <w:lvl w:ilvl="3" w:tplc="D87C9406">
      <w:numFmt w:val="bullet"/>
      <w:lvlText w:val="•"/>
      <w:lvlJc w:val="left"/>
      <w:pPr>
        <w:ind w:left="2978" w:hanging="353"/>
      </w:pPr>
      <w:rPr>
        <w:rFonts w:hint="default"/>
      </w:rPr>
    </w:lvl>
    <w:lvl w:ilvl="4" w:tplc="2E7EF258">
      <w:numFmt w:val="bullet"/>
      <w:lvlText w:val="•"/>
      <w:lvlJc w:val="left"/>
      <w:pPr>
        <w:ind w:left="3888" w:hanging="353"/>
      </w:pPr>
      <w:rPr>
        <w:rFonts w:hint="default"/>
      </w:rPr>
    </w:lvl>
    <w:lvl w:ilvl="5" w:tplc="DE3E7A82">
      <w:numFmt w:val="bullet"/>
      <w:lvlText w:val="•"/>
      <w:lvlJc w:val="left"/>
      <w:pPr>
        <w:ind w:left="4797" w:hanging="353"/>
      </w:pPr>
      <w:rPr>
        <w:rFonts w:hint="default"/>
      </w:rPr>
    </w:lvl>
    <w:lvl w:ilvl="6" w:tplc="41BAD504">
      <w:numFmt w:val="bullet"/>
      <w:lvlText w:val="•"/>
      <w:lvlJc w:val="left"/>
      <w:pPr>
        <w:ind w:left="5706" w:hanging="353"/>
      </w:pPr>
      <w:rPr>
        <w:rFonts w:hint="default"/>
      </w:rPr>
    </w:lvl>
    <w:lvl w:ilvl="7" w:tplc="824E5418">
      <w:numFmt w:val="bullet"/>
      <w:lvlText w:val="•"/>
      <w:lvlJc w:val="left"/>
      <w:pPr>
        <w:ind w:left="6616" w:hanging="353"/>
      </w:pPr>
      <w:rPr>
        <w:rFonts w:hint="default"/>
      </w:rPr>
    </w:lvl>
    <w:lvl w:ilvl="8" w:tplc="A9F251D8">
      <w:numFmt w:val="bullet"/>
      <w:lvlText w:val="•"/>
      <w:lvlJc w:val="left"/>
      <w:pPr>
        <w:ind w:left="7525" w:hanging="353"/>
      </w:pPr>
      <w:rPr>
        <w:rFonts w:hint="default"/>
      </w:rPr>
    </w:lvl>
  </w:abstractNum>
  <w:abstractNum w:abstractNumId="13" w15:restartNumberingAfterBreak="0">
    <w:nsid w:val="78551B32"/>
    <w:multiLevelType w:val="hybridMultilevel"/>
    <w:tmpl w:val="2470671C"/>
    <w:lvl w:ilvl="0" w:tplc="26C49866">
      <w:start w:val="1"/>
      <w:numFmt w:val="decimal"/>
      <w:lvlText w:val="%1."/>
      <w:lvlJc w:val="left"/>
      <w:pPr>
        <w:ind w:left="907" w:hanging="281"/>
        <w:jc w:val="left"/>
      </w:pPr>
      <w:rPr>
        <w:rFonts w:hint="default"/>
        <w:b/>
        <w:bCs/>
        <w:w w:val="102"/>
      </w:rPr>
    </w:lvl>
    <w:lvl w:ilvl="1" w:tplc="26E45DBC">
      <w:numFmt w:val="bullet"/>
      <w:lvlText w:val="•"/>
      <w:lvlJc w:val="left"/>
      <w:pPr>
        <w:ind w:left="1740" w:hanging="281"/>
      </w:pPr>
      <w:rPr>
        <w:rFonts w:hint="default"/>
      </w:rPr>
    </w:lvl>
    <w:lvl w:ilvl="2" w:tplc="6E8430AA">
      <w:numFmt w:val="bullet"/>
      <w:lvlText w:val="•"/>
      <w:lvlJc w:val="left"/>
      <w:pPr>
        <w:ind w:left="2580" w:hanging="281"/>
      </w:pPr>
      <w:rPr>
        <w:rFonts w:hint="default"/>
      </w:rPr>
    </w:lvl>
    <w:lvl w:ilvl="3" w:tplc="443286DA">
      <w:numFmt w:val="bullet"/>
      <w:lvlText w:val="•"/>
      <w:lvlJc w:val="left"/>
      <w:pPr>
        <w:ind w:left="3421" w:hanging="281"/>
      </w:pPr>
      <w:rPr>
        <w:rFonts w:hint="default"/>
      </w:rPr>
    </w:lvl>
    <w:lvl w:ilvl="4" w:tplc="F49822C6">
      <w:numFmt w:val="bullet"/>
      <w:lvlText w:val="•"/>
      <w:lvlJc w:val="left"/>
      <w:pPr>
        <w:ind w:left="4261" w:hanging="281"/>
      </w:pPr>
      <w:rPr>
        <w:rFonts w:hint="default"/>
      </w:rPr>
    </w:lvl>
    <w:lvl w:ilvl="5" w:tplc="4B06A0F2">
      <w:numFmt w:val="bullet"/>
      <w:lvlText w:val="•"/>
      <w:lvlJc w:val="left"/>
      <w:pPr>
        <w:ind w:left="5102" w:hanging="281"/>
      </w:pPr>
      <w:rPr>
        <w:rFonts w:hint="default"/>
      </w:rPr>
    </w:lvl>
    <w:lvl w:ilvl="6" w:tplc="02666E0C">
      <w:numFmt w:val="bullet"/>
      <w:lvlText w:val="•"/>
      <w:lvlJc w:val="left"/>
      <w:pPr>
        <w:ind w:left="5942" w:hanging="281"/>
      </w:pPr>
      <w:rPr>
        <w:rFonts w:hint="default"/>
      </w:rPr>
    </w:lvl>
    <w:lvl w:ilvl="7" w:tplc="2A4CF8BC">
      <w:numFmt w:val="bullet"/>
      <w:lvlText w:val="•"/>
      <w:lvlJc w:val="left"/>
      <w:pPr>
        <w:ind w:left="6782" w:hanging="281"/>
      </w:pPr>
      <w:rPr>
        <w:rFonts w:hint="default"/>
      </w:rPr>
    </w:lvl>
    <w:lvl w:ilvl="8" w:tplc="0AAA8ED6">
      <w:numFmt w:val="bullet"/>
      <w:lvlText w:val="•"/>
      <w:lvlJc w:val="left"/>
      <w:pPr>
        <w:ind w:left="7623" w:hanging="281"/>
      </w:pPr>
      <w:rPr>
        <w:rFonts w:hint="default"/>
      </w:rPr>
    </w:lvl>
  </w:abstractNum>
  <w:num w:numId="1">
    <w:abstractNumId w:val="5"/>
  </w:num>
  <w:num w:numId="2">
    <w:abstractNumId w:val="1"/>
  </w:num>
  <w:num w:numId="3">
    <w:abstractNumId w:val="13"/>
  </w:num>
  <w:num w:numId="4">
    <w:abstractNumId w:val="3"/>
  </w:num>
  <w:num w:numId="5">
    <w:abstractNumId w:val="9"/>
  </w:num>
  <w:num w:numId="6">
    <w:abstractNumId w:val="12"/>
  </w:num>
  <w:num w:numId="7">
    <w:abstractNumId w:val="6"/>
  </w:num>
  <w:num w:numId="8">
    <w:abstractNumId w:val="4"/>
  </w:num>
  <w:num w:numId="9">
    <w:abstractNumId w:val="2"/>
  </w:num>
  <w:num w:numId="10">
    <w:abstractNumId w:val="7"/>
  </w:num>
  <w:num w:numId="11">
    <w:abstractNumId w:val="8"/>
  </w:num>
  <w:num w:numId="12">
    <w:abstractNumId w:val="10"/>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D31636"/>
    <w:rsid w:val="001470C2"/>
    <w:rsid w:val="002F2703"/>
    <w:rsid w:val="005B6965"/>
    <w:rsid w:val="006C4822"/>
    <w:rsid w:val="00811011"/>
    <w:rsid w:val="008B3382"/>
    <w:rsid w:val="00D251FF"/>
    <w:rsid w:val="00D316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D485F9D"/>
  <w15:docId w15:val="{C58D833C-B566-47C0-A36A-0B228CB1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paragraph" w:styleId="Nadpis1">
    <w:name w:val="heading 1"/>
    <w:basedOn w:val="Normln"/>
    <w:uiPriority w:val="1"/>
    <w:qFormat/>
    <w:pPr>
      <w:spacing w:before="13"/>
      <w:ind w:left="391"/>
      <w:outlineLvl w:val="0"/>
    </w:pPr>
    <w:rPr>
      <w:rFonts w:ascii="Times New Roman" w:eastAsia="Times New Roman" w:hAnsi="Times New Roman" w:cs="Times New Roman"/>
      <w:b/>
      <w:bCs/>
      <w:sz w:val="23"/>
      <w:szCs w:val="23"/>
    </w:rPr>
  </w:style>
  <w:style w:type="paragraph" w:styleId="Nadpis2">
    <w:name w:val="heading 2"/>
    <w:basedOn w:val="Normln"/>
    <w:uiPriority w:val="1"/>
    <w:qFormat/>
    <w:pPr>
      <w:spacing w:before="4"/>
      <w:ind w:left="392"/>
      <w:outlineLvl w:val="1"/>
    </w:pPr>
    <w:rPr>
      <w:rFonts w:ascii="Times New Roman" w:eastAsia="Times New Roman" w:hAnsi="Times New Roman" w:cs="Times New Roman"/>
      <w:sz w:val="23"/>
      <w:szCs w:val="23"/>
    </w:rPr>
  </w:style>
  <w:style w:type="paragraph" w:styleId="Nadpis3">
    <w:name w:val="heading 3"/>
    <w:basedOn w:val="Normln"/>
    <w:uiPriority w:val="1"/>
    <w:qFormat/>
    <w:pPr>
      <w:ind w:left="56"/>
      <w:outlineLvl w:val="2"/>
    </w:pPr>
    <w:rPr>
      <w:rFonts w:ascii="Times New Roman" w:eastAsia="Times New Roman" w:hAnsi="Times New Roman" w:cs="Times New Roman"/>
    </w:rPr>
  </w:style>
  <w:style w:type="paragraph" w:styleId="Nadpis4">
    <w:name w:val="heading 4"/>
    <w:basedOn w:val="Normln"/>
    <w:uiPriority w:val="1"/>
    <w:qFormat/>
    <w:pPr>
      <w:ind w:left="159" w:hanging="218"/>
      <w:outlineLvl w:val="3"/>
    </w:pPr>
    <w:rPr>
      <w:rFonts w:ascii="Times New Roman" w:eastAsia="Times New Roman" w:hAnsi="Times New Roman" w:cs="Times New Roman"/>
      <w:b/>
      <w:bCs/>
      <w:sz w:val="21"/>
      <w:szCs w:val="21"/>
    </w:rPr>
  </w:style>
  <w:style w:type="paragraph" w:styleId="Nadpis5">
    <w:name w:val="heading 5"/>
    <w:basedOn w:val="Normln"/>
    <w:uiPriority w:val="1"/>
    <w:qFormat/>
    <w:pPr>
      <w:ind w:left="2970"/>
      <w:jc w:val="center"/>
      <w:outlineLvl w:val="4"/>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836" w:hanging="354"/>
    </w:pPr>
  </w:style>
  <w:style w:type="paragraph" w:customStyle="1" w:styleId="TableParagraph">
    <w:name w:val="Table Paragraph"/>
    <w:basedOn w:val="Normln"/>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fakturace@soc.cas.c"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npu.cz/"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3774</Words>
  <Characters>22268</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Kamila Ramešová</cp:lastModifiedBy>
  <cp:revision>5</cp:revision>
  <dcterms:created xsi:type="dcterms:W3CDTF">2024-04-04T11:00:00Z</dcterms:created>
  <dcterms:modified xsi:type="dcterms:W3CDTF">2024-04-04T13:09:00Z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2024-04-04T00:00:00Z</vt:filetime>
  </property>
  <property fmtid="{D5CDD505-2E9C-101B-9397-08002B2CF9AE}" pid="3" name="Creator">
    <vt:lpwstr>Canon iR-ADV C3320  PDF</vt:lpwstr>
  </property>
  <property fmtid="{D5CDD505-2E9C-101B-9397-08002B2CF9AE}" pid="4" name="LastSaved">
    <vt:filetime>2024-04-04T00:00:00Z</vt:filetime>
  </property>
</Properties>
</file>