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MUDr. Petr Žižka, ředitel</w:t>
      </w:r>
    </w:p>
    <w:p w14:paraId="31C5A6F9" w14:textId="063F58D3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  <w:t xml:space="preserve">Bc. Pavel Rom, </w:t>
      </w:r>
      <w:hyperlink r:id="rId8" w:history="1">
        <w:r w:rsidRPr="00A03C83">
          <w:rPr>
            <w:rStyle w:val="Hypertextovodkaz"/>
            <w:color w:val="auto"/>
            <w:sz w:val="22"/>
            <w:szCs w:val="22"/>
            <w:u w:val="none"/>
          </w:rPr>
          <w:t>romp@pld.cz</w:t>
        </w:r>
      </w:hyperlink>
      <w:r w:rsidRPr="00A03C83">
        <w:rPr>
          <w:sz w:val="22"/>
          <w:szCs w:val="22"/>
        </w:rPr>
        <w:t>, 604 806 799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76CC6C70" w:rsidR="009D3AA4" w:rsidRPr="00F7752E" w:rsidRDefault="001B3539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DELTEX s.r.o.</w:t>
      </w:r>
    </w:p>
    <w:p w14:paraId="5EE075F4" w14:textId="69EA5F85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B3539">
        <w:rPr>
          <w:rFonts w:ascii="Times New Roman" w:hAnsi="Times New Roman"/>
          <w:b w:val="0"/>
          <w:sz w:val="22"/>
          <w:szCs w:val="22"/>
        </w:rPr>
        <w:t>Italská 36/25, 120 00 Praha 2</w:t>
      </w:r>
    </w:p>
    <w:p w14:paraId="6419FF1C" w14:textId="6AFA511F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1B3539">
        <w:rPr>
          <w:rFonts w:ascii="Times New Roman" w:hAnsi="Times New Roman"/>
          <w:b w:val="0"/>
          <w:sz w:val="22"/>
          <w:szCs w:val="22"/>
        </w:rPr>
        <w:t>Městským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1B3539">
        <w:rPr>
          <w:rFonts w:ascii="Times New Roman" w:hAnsi="Times New Roman"/>
          <w:b w:val="0"/>
          <w:sz w:val="22"/>
          <w:szCs w:val="22"/>
        </w:rPr>
        <w:t> Praze,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1B3539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1B3539">
        <w:rPr>
          <w:rFonts w:ascii="Times New Roman" w:hAnsi="Times New Roman"/>
          <w:b w:val="0"/>
          <w:sz w:val="22"/>
          <w:szCs w:val="22"/>
        </w:rPr>
        <w:t>4700</w:t>
      </w:r>
    </w:p>
    <w:p w14:paraId="545CBD79" w14:textId="56A8E7B6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B3539">
        <w:rPr>
          <w:rFonts w:ascii="Times New Roman" w:hAnsi="Times New Roman"/>
          <w:b w:val="0"/>
          <w:sz w:val="22"/>
          <w:szCs w:val="22"/>
        </w:rPr>
        <w:t>41197054</w:t>
      </w:r>
    </w:p>
    <w:p w14:paraId="04DD9ECE" w14:textId="121308B1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B3539">
        <w:rPr>
          <w:rFonts w:ascii="Times New Roman" w:hAnsi="Times New Roman"/>
          <w:b w:val="0"/>
          <w:sz w:val="22"/>
          <w:szCs w:val="22"/>
        </w:rPr>
        <w:t>CZ41197054</w:t>
      </w:r>
    </w:p>
    <w:p w14:paraId="45220221" w14:textId="22A113D2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B3539">
        <w:rPr>
          <w:rFonts w:ascii="Times New Roman" w:hAnsi="Times New Roman"/>
          <w:b w:val="0"/>
          <w:sz w:val="22"/>
          <w:szCs w:val="22"/>
        </w:rPr>
        <w:t xml:space="preserve">Ing. Pavel </w:t>
      </w:r>
      <w:proofErr w:type="spellStart"/>
      <w:r w:rsidR="001B3539">
        <w:rPr>
          <w:rFonts w:ascii="Times New Roman" w:hAnsi="Times New Roman"/>
          <w:b w:val="0"/>
          <w:sz w:val="22"/>
          <w:szCs w:val="22"/>
        </w:rPr>
        <w:t>Obergruber</w:t>
      </w:r>
      <w:proofErr w:type="spellEnd"/>
    </w:p>
    <w:p w14:paraId="738BC35C" w14:textId="290D43A2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B3539">
        <w:rPr>
          <w:rFonts w:ascii="Times New Roman" w:hAnsi="Times New Roman"/>
          <w:b w:val="0"/>
          <w:sz w:val="22"/>
          <w:szCs w:val="22"/>
        </w:rPr>
        <w:t xml:space="preserve">Ing. Pavel </w:t>
      </w:r>
      <w:proofErr w:type="spellStart"/>
      <w:r w:rsidR="001B3539">
        <w:rPr>
          <w:rFonts w:ascii="Times New Roman" w:hAnsi="Times New Roman"/>
          <w:b w:val="0"/>
          <w:sz w:val="22"/>
          <w:szCs w:val="22"/>
        </w:rPr>
        <w:t>Obergruber</w:t>
      </w:r>
      <w:proofErr w:type="spellEnd"/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78E04DFE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malého rozsahu 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092256">
        <w:rPr>
          <w:b/>
          <w:u w:val="single"/>
        </w:rPr>
        <w:t>Kancelářské židle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 xml:space="preserve">ém tržišti </w:t>
      </w:r>
      <w:proofErr w:type="spellStart"/>
      <w:r w:rsidR="008F0397">
        <w:rPr>
          <w:sz w:val="22"/>
          <w:szCs w:val="22"/>
        </w:rPr>
        <w:t>Tendermarket</w:t>
      </w:r>
      <w:proofErr w:type="spellEnd"/>
      <w:r w:rsidR="008F0397">
        <w:rPr>
          <w:sz w:val="22"/>
          <w:szCs w:val="22"/>
        </w:rPr>
        <w:t>: T004/24</w:t>
      </w:r>
      <w:r w:rsidR="009D3AA4" w:rsidRPr="00770FBD">
        <w:rPr>
          <w:sz w:val="22"/>
          <w:szCs w:val="22"/>
        </w:rPr>
        <w:t>V/</w:t>
      </w:r>
      <w:r w:rsidR="008F0397" w:rsidRPr="009C5955">
        <w:rPr>
          <w:sz w:val="22"/>
          <w:szCs w:val="22"/>
        </w:rPr>
        <w:t>0000</w:t>
      </w:r>
      <w:r w:rsidR="00D51442">
        <w:rPr>
          <w:sz w:val="22"/>
          <w:szCs w:val="22"/>
        </w:rPr>
        <w:t>3390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1B4FB4FC" w:rsidR="002E0AFA" w:rsidRPr="00994861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9C5955">
        <w:rPr>
          <w:sz w:val="22"/>
          <w:szCs w:val="22"/>
        </w:rPr>
        <w:t>–</w:t>
      </w:r>
      <w:r w:rsidRPr="002E0AFA">
        <w:rPr>
          <w:sz w:val="22"/>
          <w:szCs w:val="22"/>
        </w:rPr>
        <w:t xml:space="preserve"> </w:t>
      </w:r>
      <w:r w:rsidR="00092256">
        <w:rPr>
          <w:b/>
          <w:sz w:val="22"/>
          <w:szCs w:val="22"/>
        </w:rPr>
        <w:t>30ks kancelářských židlí,</w:t>
      </w:r>
      <w:r w:rsidR="009C5955">
        <w:rPr>
          <w:b/>
          <w:sz w:val="22"/>
          <w:szCs w:val="22"/>
        </w:rPr>
        <w:t xml:space="preserve"> vč. dopravy, vykládky na místě určení, kompletní montáže, zaškolení zaměstnanců Zadavatele k obsluze, dodání návodu k užívání vč. technického popisu a dalších dokumentů – v českém jazyce ( protokol o shodě, záruční list, atd.) nejdéle do </w:t>
      </w:r>
      <w:r w:rsidR="00C92AB3">
        <w:rPr>
          <w:b/>
          <w:sz w:val="22"/>
          <w:szCs w:val="22"/>
        </w:rPr>
        <w:t>1</w:t>
      </w:r>
      <w:r w:rsidR="009C5955">
        <w:rPr>
          <w:b/>
          <w:sz w:val="22"/>
          <w:szCs w:val="22"/>
        </w:rPr>
        <w:t xml:space="preserve"> měsíc</w:t>
      </w:r>
      <w:r w:rsidR="00C92AB3">
        <w:rPr>
          <w:b/>
          <w:sz w:val="22"/>
          <w:szCs w:val="22"/>
        </w:rPr>
        <w:t>e</w:t>
      </w:r>
      <w:r w:rsidR="009C5955">
        <w:rPr>
          <w:b/>
          <w:sz w:val="22"/>
          <w:szCs w:val="22"/>
        </w:rPr>
        <w:t xml:space="preserve"> od uzavření smlouvy do sídla kupujícího.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7E4666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lastRenderedPageBreak/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instalace </w:t>
      </w:r>
      <w:r w:rsidRPr="0059786B">
        <w:rPr>
          <w:bCs/>
          <w:sz w:val="22"/>
          <w:szCs w:val="22"/>
        </w:rPr>
        <w:t>na místě určení,</w:t>
      </w:r>
      <w:r w:rsidR="009D3AA4" w:rsidRPr="0059786B">
        <w:rPr>
          <w:sz w:val="22"/>
          <w:szCs w:val="22"/>
        </w:rPr>
        <w:t xml:space="preserve"> zaškolení zaměstnanců </w:t>
      </w:r>
      <w:r w:rsidRPr="0059786B">
        <w:rPr>
          <w:sz w:val="22"/>
          <w:szCs w:val="22"/>
        </w:rPr>
        <w:t xml:space="preserve">Kupujícího </w:t>
      </w:r>
      <w:r w:rsidR="009D3AA4" w:rsidRPr="0059786B">
        <w:rPr>
          <w:sz w:val="22"/>
          <w:szCs w:val="22"/>
        </w:rPr>
        <w:t>k obsluze,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5BE6E051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do </w:t>
      </w:r>
      <w:r w:rsidR="00C92AB3">
        <w:rPr>
          <w:rFonts w:eastAsia="Calibri"/>
          <w:b/>
          <w:bCs/>
          <w:sz w:val="22"/>
          <w:szCs w:val="22"/>
        </w:rPr>
        <w:t>1</w:t>
      </w:r>
      <w:r w:rsidRPr="008F0397">
        <w:rPr>
          <w:rFonts w:eastAsia="Calibri"/>
          <w:b/>
          <w:bCs/>
          <w:sz w:val="22"/>
          <w:szCs w:val="22"/>
        </w:rPr>
        <w:t xml:space="preserve"> měsíc</w:t>
      </w:r>
      <w:r w:rsidR="00C92AB3">
        <w:rPr>
          <w:rFonts w:eastAsia="Calibri"/>
          <w:b/>
          <w:bCs/>
          <w:sz w:val="22"/>
          <w:szCs w:val="22"/>
        </w:rPr>
        <w:t>e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FD6A90" w:rsidRPr="008F0397">
        <w:rPr>
          <w:rFonts w:eastAsia="Calibri"/>
          <w:b/>
          <w:bCs/>
          <w:sz w:val="22"/>
          <w:szCs w:val="22"/>
        </w:rPr>
        <w:t>nabytí účinnosti</w:t>
      </w:r>
      <w:r w:rsidRPr="008F0397">
        <w:rPr>
          <w:rFonts w:eastAsia="Calibri"/>
          <w:b/>
          <w:bCs/>
          <w:sz w:val="22"/>
          <w:szCs w:val="22"/>
        </w:rPr>
        <w:t xml:space="preserve"> 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165A0415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1B3539">
        <w:rPr>
          <w:b/>
          <w:sz w:val="22"/>
          <w:szCs w:val="22"/>
        </w:rPr>
        <w:t>72.750,00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1B3539">
        <w:rPr>
          <w:sz w:val="22"/>
          <w:szCs w:val="22"/>
        </w:rPr>
        <w:t>15.277,50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1B3539">
        <w:rPr>
          <w:b/>
          <w:sz w:val="22"/>
          <w:szCs w:val="22"/>
        </w:rPr>
        <w:t>88.027,50</w:t>
      </w:r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9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15A70757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r w:rsidR="001B3539">
        <w:rPr>
          <w:rFonts w:ascii="Times New Roman" w:hAnsi="Times New Roman"/>
          <w:b w:val="0"/>
          <w:sz w:val="22"/>
          <w:szCs w:val="22"/>
        </w:rPr>
        <w:t>deltex@centrum.cz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794C77CC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 xml:space="preserve">z ceny nedodaného zboží </w:t>
      </w:r>
      <w:r w:rsidR="00092256">
        <w:rPr>
          <w:rFonts w:ascii="Times New Roman" w:hAnsi="Times New Roman"/>
          <w:b w:val="0"/>
          <w:sz w:val="22"/>
          <w:szCs w:val="22"/>
        </w:rPr>
        <w:t xml:space="preserve">s DPH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059CC466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77777777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31CA9BE9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V Dobřanech, dne …………………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</w:t>
      </w:r>
      <w:r w:rsidR="001B3539">
        <w:rPr>
          <w:color w:val="000000"/>
          <w:sz w:val="22"/>
          <w:szCs w:val="22"/>
        </w:rPr>
        <w:t> Praze,</w:t>
      </w:r>
      <w:r w:rsidRPr="007D54F6">
        <w:rPr>
          <w:color w:val="000000"/>
          <w:sz w:val="22"/>
          <w:szCs w:val="22"/>
        </w:rPr>
        <w:t xml:space="preserve"> dne ………………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680B0C44" w14:textId="40A6FA3F" w:rsidR="00583CC5" w:rsidRPr="007D54F6" w:rsidRDefault="00583CC5" w:rsidP="00583CC5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  <w:r w:rsidRPr="007D54F6">
        <w:rPr>
          <w:b/>
          <w:sz w:val="22"/>
          <w:szCs w:val="22"/>
        </w:rPr>
        <w:t xml:space="preserve">MUDr. Petr Žižka </w:t>
      </w:r>
      <w:r w:rsidR="001B3539">
        <w:rPr>
          <w:b/>
          <w:sz w:val="22"/>
          <w:szCs w:val="22"/>
        </w:rPr>
        <w:t xml:space="preserve">                                                           </w:t>
      </w:r>
      <w:r w:rsidRPr="007D54F6">
        <w:rPr>
          <w:b/>
          <w:sz w:val="22"/>
          <w:szCs w:val="22"/>
        </w:rPr>
        <w:t xml:space="preserve"> </w:t>
      </w:r>
      <w:r w:rsidR="001B3539">
        <w:rPr>
          <w:b/>
          <w:sz w:val="22"/>
          <w:szCs w:val="22"/>
        </w:rPr>
        <w:t xml:space="preserve">Ing. Pavel </w:t>
      </w:r>
      <w:proofErr w:type="spellStart"/>
      <w:r w:rsidR="001B3539">
        <w:rPr>
          <w:b/>
          <w:sz w:val="22"/>
          <w:szCs w:val="22"/>
        </w:rPr>
        <w:t>Obergruber</w:t>
      </w:r>
      <w:proofErr w:type="spellEnd"/>
    </w:p>
    <w:p w14:paraId="0AE285F1" w14:textId="61200539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  <w:r w:rsidR="00FC5404">
        <w:rPr>
          <w:color w:val="000000"/>
          <w:sz w:val="22"/>
          <w:szCs w:val="22"/>
        </w:rPr>
        <w:t xml:space="preserve"> </w:t>
      </w:r>
      <w:r w:rsidR="001B3539">
        <w:rPr>
          <w:color w:val="000000"/>
          <w:sz w:val="22"/>
          <w:szCs w:val="22"/>
        </w:rPr>
        <w:t>jednatel</w:t>
      </w:r>
    </w:p>
    <w:p w14:paraId="2F391DFB" w14:textId="0E2509AA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  <w:t xml:space="preserve">     </w:t>
      </w:r>
      <w:r w:rsidR="001B3539">
        <w:rPr>
          <w:color w:val="000000"/>
        </w:rPr>
        <w:t>DELTEX s.r.o.</w:t>
      </w:r>
      <w:bookmarkStart w:id="0" w:name="_GoBack"/>
      <w:bookmarkEnd w:id="0"/>
    </w:p>
    <w:sectPr w:rsidR="00583CC5" w:rsidSect="0059786B">
      <w:footerReference w:type="default" r:id="rId10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4AED1" w16cex:dateUtc="2024-01-19T07:18:00Z"/>
  <w16cex:commentExtensible w16cex:durableId="2954BEE9" w16cex:dateUtc="2024-01-19T08:27:00Z"/>
  <w16cex:commentExtensible w16cex:durableId="2954C6BC" w16cex:dateUtc="2024-01-19T09:00:00Z"/>
  <w16cex:commentExtensible w16cex:durableId="2954D4E2" w16cex:dateUtc="2024-01-19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E6773" w14:textId="77777777" w:rsidR="00254124" w:rsidRDefault="00254124" w:rsidP="00583CC5">
      <w:r>
        <w:separator/>
      </w:r>
    </w:p>
  </w:endnote>
  <w:endnote w:type="continuationSeparator" w:id="0">
    <w:p w14:paraId="3C808C36" w14:textId="77777777" w:rsidR="00254124" w:rsidRDefault="00254124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77777777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89E">
          <w:rPr>
            <w:noProof/>
          </w:rPr>
          <w:t>2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BA365" w14:textId="77777777" w:rsidR="00254124" w:rsidRDefault="00254124" w:rsidP="00583CC5">
      <w:r>
        <w:separator/>
      </w:r>
    </w:p>
  </w:footnote>
  <w:footnote w:type="continuationSeparator" w:id="0">
    <w:p w14:paraId="2F86B4F7" w14:textId="77777777" w:rsidR="00254124" w:rsidRDefault="00254124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32"/>
  </w:num>
  <w:num w:numId="7">
    <w:abstractNumId w:val="21"/>
  </w:num>
  <w:num w:numId="8">
    <w:abstractNumId w:val="24"/>
  </w:num>
  <w:num w:numId="9">
    <w:abstractNumId w:val="23"/>
  </w:num>
  <w:num w:numId="10">
    <w:abstractNumId w:val="31"/>
  </w:num>
  <w:num w:numId="11">
    <w:abstractNumId w:val="16"/>
  </w:num>
  <w:num w:numId="12">
    <w:abstractNumId w:val="14"/>
  </w:num>
  <w:num w:numId="13">
    <w:abstractNumId w:val="22"/>
  </w:num>
  <w:num w:numId="14">
    <w:abstractNumId w:val="13"/>
  </w:num>
  <w:num w:numId="15">
    <w:abstractNumId w:val="8"/>
  </w:num>
  <w:num w:numId="16">
    <w:abstractNumId w:val="3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0"/>
  </w:num>
  <w:num w:numId="21">
    <w:abstractNumId w:val="18"/>
  </w:num>
  <w:num w:numId="22">
    <w:abstractNumId w:val="25"/>
  </w:num>
  <w:num w:numId="23">
    <w:abstractNumId w:val="28"/>
  </w:num>
  <w:num w:numId="24">
    <w:abstractNumId w:val="4"/>
  </w:num>
  <w:num w:numId="25">
    <w:abstractNumId w:val="19"/>
  </w:num>
  <w:num w:numId="26">
    <w:abstractNumId w:val="20"/>
  </w:num>
  <w:num w:numId="27">
    <w:abstractNumId w:val="17"/>
  </w:num>
  <w:num w:numId="28">
    <w:abstractNumId w:val="9"/>
  </w:num>
  <w:num w:numId="29">
    <w:abstractNumId w:val="27"/>
  </w:num>
  <w:num w:numId="30">
    <w:abstractNumId w:val="15"/>
  </w:num>
  <w:num w:numId="31">
    <w:abstractNumId w:val="29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62"/>
    <w:rsid w:val="000256F1"/>
    <w:rsid w:val="00077221"/>
    <w:rsid w:val="00092256"/>
    <w:rsid w:val="000E3AF4"/>
    <w:rsid w:val="00121B10"/>
    <w:rsid w:val="001A61DA"/>
    <w:rsid w:val="001B3539"/>
    <w:rsid w:val="001C32C6"/>
    <w:rsid w:val="001F6B6A"/>
    <w:rsid w:val="0023186F"/>
    <w:rsid w:val="00254124"/>
    <w:rsid w:val="0028789E"/>
    <w:rsid w:val="002E0AFA"/>
    <w:rsid w:val="00312A80"/>
    <w:rsid w:val="00565069"/>
    <w:rsid w:val="00571502"/>
    <w:rsid w:val="00583CC5"/>
    <w:rsid w:val="0059786B"/>
    <w:rsid w:val="005B540D"/>
    <w:rsid w:val="005E6862"/>
    <w:rsid w:val="00675238"/>
    <w:rsid w:val="00697787"/>
    <w:rsid w:val="00770FBD"/>
    <w:rsid w:val="007A3E39"/>
    <w:rsid w:val="007D593E"/>
    <w:rsid w:val="00826202"/>
    <w:rsid w:val="008515B9"/>
    <w:rsid w:val="00893DE1"/>
    <w:rsid w:val="008F0397"/>
    <w:rsid w:val="0090768A"/>
    <w:rsid w:val="00911FDE"/>
    <w:rsid w:val="00913791"/>
    <w:rsid w:val="009244F9"/>
    <w:rsid w:val="0093661D"/>
    <w:rsid w:val="00950D80"/>
    <w:rsid w:val="009573D3"/>
    <w:rsid w:val="00963747"/>
    <w:rsid w:val="00994861"/>
    <w:rsid w:val="009B08B5"/>
    <w:rsid w:val="009C5955"/>
    <w:rsid w:val="009D3AA4"/>
    <w:rsid w:val="009D7E61"/>
    <w:rsid w:val="009F78F7"/>
    <w:rsid w:val="00A03C83"/>
    <w:rsid w:val="00A33670"/>
    <w:rsid w:val="00AB0FD4"/>
    <w:rsid w:val="00AC704E"/>
    <w:rsid w:val="00AD3B63"/>
    <w:rsid w:val="00BF45DF"/>
    <w:rsid w:val="00C4114B"/>
    <w:rsid w:val="00C5302C"/>
    <w:rsid w:val="00C63BC4"/>
    <w:rsid w:val="00C92AB3"/>
    <w:rsid w:val="00CD0246"/>
    <w:rsid w:val="00CD6EC9"/>
    <w:rsid w:val="00D2067A"/>
    <w:rsid w:val="00D51442"/>
    <w:rsid w:val="00D87F4B"/>
    <w:rsid w:val="00E33B13"/>
    <w:rsid w:val="00E62CF5"/>
    <w:rsid w:val="00EE0C73"/>
    <w:rsid w:val="00F20132"/>
    <w:rsid w:val="00F32A9A"/>
    <w:rsid w:val="00F46FBB"/>
    <w:rsid w:val="00F97AF4"/>
    <w:rsid w:val="00FC540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p@pld.cz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ce@pl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541EE-A213-4274-98D4-CF977112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2069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Kristýna Poslední</cp:lastModifiedBy>
  <cp:revision>3</cp:revision>
  <cp:lastPrinted>2024-01-19T11:25:00Z</cp:lastPrinted>
  <dcterms:created xsi:type="dcterms:W3CDTF">2024-03-27T09:23:00Z</dcterms:created>
  <dcterms:modified xsi:type="dcterms:W3CDTF">2024-03-27T09:34:00Z</dcterms:modified>
</cp:coreProperties>
</file>