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A521" w14:textId="50FEBC52" w:rsidR="001805A9" w:rsidRPr="001805A9" w:rsidRDefault="001805A9" w:rsidP="001805A9">
      <w:pPr>
        <w:jc w:val="center"/>
        <w:rPr>
          <w:b/>
          <w:bCs/>
        </w:rPr>
      </w:pPr>
      <w:r w:rsidRPr="001805A9">
        <w:rPr>
          <w:b/>
          <w:bCs/>
        </w:rPr>
        <w:t>SERVISNÍ SMLOUVA</w:t>
      </w:r>
    </w:p>
    <w:p w14:paraId="5D28DB79" w14:textId="73052DFB" w:rsidR="001805A9" w:rsidRDefault="001805A9" w:rsidP="001805A9">
      <w:pPr>
        <w:jc w:val="center"/>
      </w:pPr>
      <w:r>
        <w:t>uzavřená podle § 1746 odst. 2 zákona č. 89/2012 Sb., občanský zákoník, ve znění pozdějších předpisů</w:t>
      </w:r>
    </w:p>
    <w:p w14:paraId="03788DCC" w14:textId="7C00E893" w:rsidR="001805A9" w:rsidRDefault="001805A9" w:rsidP="001805A9">
      <w:pPr>
        <w:jc w:val="center"/>
      </w:pPr>
      <w:r w:rsidRPr="00B522DD">
        <w:t>(„</w:t>
      </w:r>
      <w:r w:rsidR="00B522DD" w:rsidRPr="00B522DD">
        <w:rPr>
          <w:b/>
          <w:bCs/>
        </w:rPr>
        <w:t>Smlouva</w:t>
      </w:r>
      <w:r w:rsidRPr="00B522DD">
        <w:t>“)</w:t>
      </w:r>
    </w:p>
    <w:p w14:paraId="42E4809C" w14:textId="77777777" w:rsidR="001805A9" w:rsidRPr="001805A9" w:rsidRDefault="001805A9" w:rsidP="001805A9">
      <w:pPr>
        <w:pStyle w:val="Nadpis0"/>
      </w:pPr>
      <w:r w:rsidRPr="001805A9">
        <w:t>SMLUVNÍ STRANY</w:t>
      </w:r>
    </w:p>
    <w:p w14:paraId="5326AEAC" w14:textId="4BFC8A00" w:rsidR="001805A9" w:rsidRDefault="000950E0" w:rsidP="001805A9">
      <w:pPr>
        <w:pStyle w:val="Strany"/>
      </w:pPr>
      <w:r w:rsidRPr="000950E0">
        <w:t>MIELE,</w:t>
      </w:r>
      <w:r>
        <w:t xml:space="preserve"> </w:t>
      </w:r>
      <w:r w:rsidRPr="000950E0">
        <w:t>spol. s r.o.</w:t>
      </w:r>
    </w:p>
    <w:p w14:paraId="0E07D9B3" w14:textId="05ADED0E" w:rsidR="001805A9" w:rsidRPr="001805A9" w:rsidRDefault="001805A9" w:rsidP="001805A9">
      <w:pPr>
        <w:ind w:left="567"/>
      </w:pPr>
      <w:r>
        <w:t xml:space="preserve">se sídlem </w:t>
      </w:r>
      <w:r w:rsidR="000950E0" w:rsidRPr="000950E0">
        <w:t>Holandská 879/4, Štýřice, 639 00 Brno</w:t>
      </w:r>
      <w:r>
        <w:t xml:space="preserve">, zapsaná v obchodním rejstříku vedeném </w:t>
      </w:r>
      <w:r w:rsidR="00BA27E6">
        <w:t>K</w:t>
      </w:r>
      <w:r w:rsidR="009157C7">
        <w:t>rajským</w:t>
      </w:r>
      <w:r w:rsidRPr="001805A9">
        <w:t xml:space="preserve"> soudem v</w:t>
      </w:r>
      <w:r w:rsidR="009157C7">
        <w:t> </w:t>
      </w:r>
      <w:r w:rsidR="000950E0">
        <w:t>Brně</w:t>
      </w:r>
      <w:r w:rsidR="009157C7">
        <w:t xml:space="preserve"> </w:t>
      </w:r>
      <w:r w:rsidRPr="001805A9">
        <w:t xml:space="preserve">pod </w:t>
      </w:r>
      <w:proofErr w:type="spellStart"/>
      <w:r w:rsidRPr="001805A9">
        <w:t>sp</w:t>
      </w:r>
      <w:proofErr w:type="spellEnd"/>
      <w:r w:rsidRPr="001805A9">
        <w:t xml:space="preserve">. zn. C </w:t>
      </w:r>
      <w:r w:rsidR="000950E0">
        <w:t>1790</w:t>
      </w:r>
      <w:r w:rsidRPr="001805A9">
        <w:t xml:space="preserve">, IČO: </w:t>
      </w:r>
      <w:r w:rsidR="000950E0">
        <w:t>188 29 503</w:t>
      </w:r>
      <w:r w:rsidRPr="001805A9">
        <w:t>, DIČ: CZ</w:t>
      </w:r>
      <w:r w:rsidR="000950E0">
        <w:t>18829503</w:t>
      </w:r>
      <w:r w:rsidR="008B4057">
        <w:t xml:space="preserve">, bankovní spojení: </w:t>
      </w:r>
      <w:proofErr w:type="spellStart"/>
      <w:r w:rsidR="008B4057" w:rsidRPr="003B4A74">
        <w:t>UniCredit</w:t>
      </w:r>
      <w:proofErr w:type="spellEnd"/>
      <w:r w:rsidR="008B4057" w:rsidRPr="003B4A74">
        <w:t xml:space="preserve"> Bank Czech Republic and Slovakia, a.s., č. účtu: 2025987031/2700</w:t>
      </w:r>
    </w:p>
    <w:p w14:paraId="5E375A01" w14:textId="31C3330D" w:rsidR="001805A9" w:rsidRPr="001805A9" w:rsidRDefault="001805A9" w:rsidP="001805A9">
      <w:pPr>
        <w:ind w:left="567"/>
      </w:pPr>
      <w:r w:rsidRPr="001805A9">
        <w:t>(„</w:t>
      </w:r>
      <w:r w:rsidR="00D9015E">
        <w:rPr>
          <w:b/>
          <w:bCs/>
        </w:rPr>
        <w:t>Poskytovatel</w:t>
      </w:r>
      <w:r w:rsidRPr="001805A9">
        <w:t>“)</w:t>
      </w:r>
    </w:p>
    <w:p w14:paraId="0C84B820" w14:textId="77777777" w:rsidR="001805A9" w:rsidRPr="001805A9" w:rsidRDefault="001805A9" w:rsidP="001805A9">
      <w:pPr>
        <w:ind w:left="567"/>
      </w:pPr>
      <w:r w:rsidRPr="001805A9">
        <w:t>a</w:t>
      </w:r>
    </w:p>
    <w:p w14:paraId="5A985C58" w14:textId="5BD7293A" w:rsidR="001805A9" w:rsidRPr="002461A2" w:rsidRDefault="000C7217" w:rsidP="001805A9">
      <w:pPr>
        <w:pStyle w:val="Strany"/>
      </w:pPr>
      <w:r w:rsidRPr="002461A2">
        <w:t>Ústav molekulární genetiky AV ČR, v. v. i.</w:t>
      </w:r>
    </w:p>
    <w:p w14:paraId="221B8911" w14:textId="1BA82ED6" w:rsidR="001805A9" w:rsidRDefault="001805A9" w:rsidP="001805A9">
      <w:pPr>
        <w:ind w:left="567"/>
      </w:pPr>
      <w:r w:rsidRPr="00D43AFD">
        <w:t xml:space="preserve">se sídlem </w:t>
      </w:r>
      <w:r w:rsidR="000C7217">
        <w:t>Vídeňská 1083, Praha 4, 142 00</w:t>
      </w:r>
      <w:r w:rsidRPr="005E1E38">
        <w:t>, zapsaná v</w:t>
      </w:r>
      <w:r w:rsidR="000C7217">
        <w:t> rejstříku veřejných výzkumných institucí MŠMT</w:t>
      </w:r>
      <w:r w:rsidRPr="00561CC5">
        <w:t>,</w:t>
      </w:r>
      <w:r>
        <w:t xml:space="preserve"> IČO:</w:t>
      </w:r>
      <w:r w:rsidR="000C7217">
        <w:t xml:space="preserve"> 68378050</w:t>
      </w:r>
      <w:r>
        <w:t xml:space="preserve">, DIČ: </w:t>
      </w:r>
      <w:r w:rsidR="000C7217">
        <w:t>CZ68378050</w:t>
      </w:r>
    </w:p>
    <w:p w14:paraId="28F7535F" w14:textId="2F6DC386" w:rsidR="00197048" w:rsidRPr="005535FD" w:rsidRDefault="00197048" w:rsidP="001805A9">
      <w:pPr>
        <w:ind w:left="567"/>
        <w:rPr>
          <w:u w:val="single"/>
        </w:rPr>
      </w:pPr>
      <w:r>
        <w:t>e-ma</w:t>
      </w:r>
      <w:r w:rsidRPr="002461A2">
        <w:t xml:space="preserve">il: </w:t>
      </w:r>
      <w:hyperlink r:id="rId11" w:history="1">
        <w:proofErr w:type="spellStart"/>
        <w:r w:rsidR="005535FD" w:rsidRPr="005535FD">
          <w:rPr>
            <w:rStyle w:val="Hypertextovodkaz"/>
            <w:highlight w:val="yellow"/>
          </w:rPr>
          <w:t>xxx</w:t>
        </w:r>
        <w:proofErr w:type="spellEnd"/>
      </w:hyperlink>
    </w:p>
    <w:p w14:paraId="156616A3" w14:textId="7C2B6CBC" w:rsidR="001805A9" w:rsidRDefault="001805A9" w:rsidP="001805A9">
      <w:pPr>
        <w:ind w:left="567"/>
      </w:pPr>
      <w:r>
        <w:t>(„</w:t>
      </w:r>
      <w:r w:rsidR="00D9015E">
        <w:rPr>
          <w:b/>
          <w:bCs/>
        </w:rPr>
        <w:t>Objednatel</w:t>
      </w:r>
      <w:r>
        <w:t>“)</w:t>
      </w:r>
    </w:p>
    <w:p w14:paraId="087F2D4E" w14:textId="54D7CB26" w:rsidR="001805A9" w:rsidRDefault="001805A9" w:rsidP="001805A9">
      <w:pPr>
        <w:ind w:left="567"/>
      </w:pPr>
      <w:r>
        <w:t>(</w:t>
      </w:r>
      <w:r w:rsidR="003F0C39">
        <w:t xml:space="preserve">Poskytovatel a </w:t>
      </w:r>
      <w:r>
        <w:t>Objednatel společně „</w:t>
      </w:r>
      <w:r w:rsidRPr="001805A9">
        <w:rPr>
          <w:b/>
          <w:bCs/>
        </w:rPr>
        <w:t>Strany</w:t>
      </w:r>
      <w:r>
        <w:t>“, a každý z</w:t>
      </w:r>
      <w:r w:rsidR="000C7217">
        <w:t> </w:t>
      </w:r>
      <w:r>
        <w:t>nich samostatně „</w:t>
      </w:r>
      <w:r w:rsidRPr="001805A9">
        <w:rPr>
          <w:b/>
          <w:bCs/>
        </w:rPr>
        <w:t>Strana</w:t>
      </w:r>
      <w:r>
        <w:t>“)</w:t>
      </w:r>
    </w:p>
    <w:p w14:paraId="11F9C4C2" w14:textId="3269B7DF" w:rsidR="001805A9" w:rsidRDefault="001805A9" w:rsidP="001805A9">
      <w:pPr>
        <w:pStyle w:val="Nadpis1"/>
      </w:pPr>
      <w:r>
        <w:t>PŘEDMĚT SMLOUVY</w:t>
      </w:r>
    </w:p>
    <w:p w14:paraId="177F1EBA" w14:textId="77777777" w:rsidR="006C32AD" w:rsidRDefault="001805A9" w:rsidP="00432E42">
      <w:pPr>
        <w:pStyle w:val="Clanek11"/>
      </w:pPr>
      <w:r>
        <w:t xml:space="preserve">Předmětem plnění </w:t>
      </w:r>
      <w:r w:rsidR="00B522DD">
        <w:t>této</w:t>
      </w:r>
      <w:r>
        <w:t xml:space="preserve"> </w:t>
      </w:r>
      <w:r w:rsidR="00B522DD">
        <w:t>Smlouvy</w:t>
      </w:r>
      <w:r>
        <w:t xml:space="preserve"> je závazek</w:t>
      </w:r>
      <w:r w:rsidR="006C32AD">
        <w:t>:</w:t>
      </w:r>
    </w:p>
    <w:p w14:paraId="37C714B9" w14:textId="17B70C40" w:rsidR="001805A9" w:rsidRDefault="001805A9" w:rsidP="00DC626F">
      <w:pPr>
        <w:pStyle w:val="Claneka"/>
      </w:pPr>
      <w:r>
        <w:t xml:space="preserve">Poskytovatele provádět </w:t>
      </w:r>
      <w:r w:rsidR="00407F89" w:rsidRPr="002F0A12">
        <w:t xml:space="preserve">servis </w:t>
      </w:r>
      <w:r w:rsidR="00071B1E">
        <w:t>přístrojů značky MIELE</w:t>
      </w:r>
      <w:r w:rsidR="000635BF">
        <w:t xml:space="preserve"> </w:t>
      </w:r>
      <w:r w:rsidR="0033404B">
        <w:t>v</w:t>
      </w:r>
      <w:r w:rsidR="000C7217">
        <w:t> </w:t>
      </w:r>
      <w:r w:rsidR="0033404B">
        <w:t>rozsahu</w:t>
      </w:r>
      <w:r w:rsidR="002A7970">
        <w:t xml:space="preserve"> stanoveném v</w:t>
      </w:r>
      <w:r w:rsidR="000C7217">
        <w:t> </w:t>
      </w:r>
      <w:r w:rsidR="002A7970" w:rsidRPr="00827EB0">
        <w:rPr>
          <w:u w:val="single"/>
        </w:rPr>
        <w:t>Příloze č.</w:t>
      </w:r>
      <w:r w:rsidR="00840164" w:rsidRPr="00827EB0">
        <w:rPr>
          <w:u w:val="single"/>
        </w:rPr>
        <w:t> </w:t>
      </w:r>
      <w:r w:rsidR="002A7970" w:rsidRPr="00827EB0">
        <w:rPr>
          <w:u w:val="single"/>
        </w:rPr>
        <w:t>1</w:t>
      </w:r>
      <w:r w:rsidR="00BD1CA2" w:rsidRPr="00827EB0">
        <w:rPr>
          <w:u w:val="single"/>
        </w:rPr>
        <w:t xml:space="preserve"> </w:t>
      </w:r>
      <w:r w:rsidR="00BD1CA2" w:rsidRPr="009D2A7B">
        <w:t>[</w:t>
      </w:r>
      <w:r w:rsidR="00445D22" w:rsidRPr="00827EB0">
        <w:rPr>
          <w:i/>
          <w:iCs/>
        </w:rPr>
        <w:t>Specifikace Činností</w:t>
      </w:r>
      <w:r w:rsidR="00BD1CA2" w:rsidRPr="009D2A7B">
        <w:t>]</w:t>
      </w:r>
      <w:r w:rsidR="0033404B">
        <w:t xml:space="preserve"> </w:t>
      </w:r>
      <w:r w:rsidR="002A7970">
        <w:t>(„</w:t>
      </w:r>
      <w:r w:rsidR="002A7970" w:rsidRPr="00827EB0">
        <w:rPr>
          <w:b/>
          <w:bCs/>
        </w:rPr>
        <w:t>Činnosti</w:t>
      </w:r>
      <w:r w:rsidR="002A7970">
        <w:t xml:space="preserve">“) </w:t>
      </w:r>
      <w:r w:rsidR="0033404B">
        <w:t>a</w:t>
      </w:r>
      <w:r w:rsidR="0049747C">
        <w:t xml:space="preserve"> </w:t>
      </w:r>
      <w:r w:rsidR="00593C85">
        <w:t xml:space="preserve">dle </w:t>
      </w:r>
      <w:r w:rsidR="0049359C">
        <w:t xml:space="preserve">aktuálního </w:t>
      </w:r>
      <w:r w:rsidR="00593C85">
        <w:t xml:space="preserve">ceníku jednotlivých Činností </w:t>
      </w:r>
      <w:r w:rsidR="0029395D">
        <w:t xml:space="preserve">dostupného </w:t>
      </w:r>
      <w:r w:rsidR="006701B3">
        <w:t>na adrese</w:t>
      </w:r>
      <w:r w:rsidR="00454435">
        <w:t xml:space="preserve"> </w:t>
      </w:r>
      <w:hyperlink r:id="rId12" w:history="1">
        <w:r w:rsidR="00E423D3" w:rsidRPr="00827EB0">
          <w:rPr>
            <w:rStyle w:val="Hypertextovodkaz"/>
            <w:i/>
            <w:iCs/>
          </w:rPr>
          <w:t>https://media.miele.com/ex/professional/cz/servis/Cenik-servisnich-sluzeb-PRO.pdf</w:t>
        </w:r>
      </w:hyperlink>
      <w:r w:rsidR="00E423D3" w:rsidRPr="00827EB0">
        <w:rPr>
          <w:i/>
          <w:iCs/>
        </w:rPr>
        <w:t xml:space="preserve"> </w:t>
      </w:r>
      <w:r w:rsidR="00827EB0" w:rsidRPr="00827EB0">
        <w:t>a</w:t>
      </w:r>
      <w:r w:rsidR="00827EB0" w:rsidRPr="00827EB0">
        <w:rPr>
          <w:i/>
          <w:iCs/>
        </w:rPr>
        <w:t xml:space="preserve"> </w:t>
      </w:r>
      <w:hyperlink r:id="rId13" w:history="1">
        <w:r w:rsidR="00827EB0" w:rsidRPr="00264D01">
          <w:rPr>
            <w:rStyle w:val="Hypertextovodkaz"/>
            <w:i/>
            <w:iCs/>
          </w:rPr>
          <w:t>https://www.miele.cz/p/oprava-3324.htm</w:t>
        </w:r>
      </w:hyperlink>
      <w:r w:rsidR="00827EB0">
        <w:rPr>
          <w:i/>
          <w:iCs/>
        </w:rPr>
        <w:t xml:space="preserve"> </w:t>
      </w:r>
      <w:r w:rsidR="0049747C">
        <w:t>(„</w:t>
      </w:r>
      <w:r w:rsidR="0049747C" w:rsidRPr="00827EB0">
        <w:rPr>
          <w:b/>
        </w:rPr>
        <w:t>Ceník</w:t>
      </w:r>
      <w:r w:rsidR="0049747C">
        <w:t>“)</w:t>
      </w:r>
      <w:r w:rsidR="00D87028">
        <w:t>; a</w:t>
      </w:r>
    </w:p>
    <w:p w14:paraId="0B55FEA9" w14:textId="645DB137" w:rsidR="00D87028" w:rsidRDefault="00D87028" w:rsidP="006C32AD">
      <w:pPr>
        <w:pStyle w:val="Claneka"/>
      </w:pPr>
      <w:r>
        <w:t xml:space="preserve">Objednatele zaplatit dohodnutou odměnu dle Ceníku </w:t>
      </w:r>
      <w:r w:rsidR="00B04666">
        <w:t xml:space="preserve">(případně </w:t>
      </w:r>
      <w:r w:rsidR="00F0248F">
        <w:t xml:space="preserve">dle </w:t>
      </w:r>
      <w:r w:rsidR="00B04666">
        <w:t xml:space="preserve">ceníku náhradních dílů) </w:t>
      </w:r>
      <w:r>
        <w:t xml:space="preserve">a poskytnout Poskytovateli </w:t>
      </w:r>
      <w:r w:rsidRPr="000D3CAA">
        <w:t>součinnost nezbytnou k</w:t>
      </w:r>
      <w:r w:rsidR="000C7217">
        <w:t> </w:t>
      </w:r>
      <w:r w:rsidRPr="000D3CAA">
        <w:t>provádění Činností</w:t>
      </w:r>
      <w:r>
        <w:t>.</w:t>
      </w:r>
    </w:p>
    <w:p w14:paraId="1E8FC443" w14:textId="77777777" w:rsidR="00EE1DAD" w:rsidRDefault="00EE1DAD" w:rsidP="00EE1DAD">
      <w:pPr>
        <w:pStyle w:val="Clanek11"/>
      </w:pPr>
      <w:r>
        <w:t>Činnosti zahrnují zejména:</w:t>
      </w:r>
    </w:p>
    <w:p w14:paraId="0C690CA5" w14:textId="79646D22" w:rsidR="00EE1DAD" w:rsidRDefault="00EE1DAD" w:rsidP="00EE1DAD">
      <w:pPr>
        <w:pStyle w:val="Claneka"/>
      </w:pPr>
      <w:r>
        <w:t>pravidelné kontroly a údržbu zařízení v</w:t>
      </w:r>
      <w:r w:rsidR="000C7217">
        <w:t> </w:t>
      </w:r>
      <w:r>
        <w:t xml:space="preserve">rozsahu a za podmínek </w:t>
      </w:r>
      <w:r w:rsidRPr="00325112">
        <w:rPr>
          <w:u w:val="single"/>
        </w:rPr>
        <w:t>Přílohy č. 1</w:t>
      </w:r>
      <w:r w:rsidRPr="001F01C8">
        <w:t xml:space="preserve"> [</w:t>
      </w:r>
      <w:r w:rsidRPr="00325112">
        <w:rPr>
          <w:i/>
          <w:iCs/>
        </w:rPr>
        <w:t>Rozsah Činností</w:t>
      </w:r>
      <w:r w:rsidRPr="001F01C8">
        <w:t>]</w:t>
      </w:r>
      <w:r>
        <w:t>; a</w:t>
      </w:r>
    </w:p>
    <w:p w14:paraId="0667639C" w14:textId="1CBBAF9C" w:rsidR="00EE1DAD" w:rsidRDefault="00EE1DAD" w:rsidP="00EE1DAD">
      <w:pPr>
        <w:pStyle w:val="Claneka"/>
      </w:pPr>
      <w:r>
        <w:t>servisní zásahy zařízení v</w:t>
      </w:r>
      <w:r w:rsidR="000C7217">
        <w:t> </w:t>
      </w:r>
      <w:r>
        <w:t xml:space="preserve">rozsahu a za podmínek </w:t>
      </w:r>
      <w:r w:rsidRPr="00325112">
        <w:rPr>
          <w:u w:val="single"/>
        </w:rPr>
        <w:t>Přílohy č. 1</w:t>
      </w:r>
      <w:r w:rsidRPr="001F01C8">
        <w:t xml:space="preserve"> [</w:t>
      </w:r>
      <w:r w:rsidRPr="00325112">
        <w:rPr>
          <w:i/>
          <w:iCs/>
        </w:rPr>
        <w:t>Rozsah Činností</w:t>
      </w:r>
      <w:r w:rsidRPr="001F01C8">
        <w:t>]</w:t>
      </w:r>
      <w:r>
        <w:t>.</w:t>
      </w:r>
    </w:p>
    <w:p w14:paraId="63C5A2CC" w14:textId="2E491F12" w:rsidR="00B146C8" w:rsidRDefault="004064DB" w:rsidP="00B146C8">
      <w:pPr>
        <w:pStyle w:val="Nadpis1"/>
      </w:pPr>
      <w:r>
        <w:rPr>
          <w:caps w:val="0"/>
        </w:rPr>
        <w:t>MÍSTO A TERMÍN PLNĚNÍ</w:t>
      </w:r>
    </w:p>
    <w:p w14:paraId="73834202" w14:textId="70144AB6" w:rsidR="00B146C8" w:rsidRPr="00E75843" w:rsidRDefault="00B146C8" w:rsidP="00B146C8">
      <w:pPr>
        <w:pStyle w:val="Clanek11"/>
      </w:pPr>
      <w:r w:rsidRPr="00E75843">
        <w:t>Míst</w:t>
      </w:r>
      <w:r w:rsidR="002C0CAC">
        <w:t>o</w:t>
      </w:r>
      <w:r w:rsidRPr="00E75843">
        <w:t xml:space="preserve"> plnění předmětu </w:t>
      </w:r>
      <w:r w:rsidR="00F7124F">
        <w:t xml:space="preserve">této </w:t>
      </w:r>
      <w:r w:rsidR="00B522DD">
        <w:t>Smlouvy</w:t>
      </w:r>
      <w:r w:rsidRPr="00E75843">
        <w:t xml:space="preserve"> </w:t>
      </w:r>
      <w:r w:rsidR="002C0CAC">
        <w:t>určí Objednatel</w:t>
      </w:r>
      <w:r w:rsidR="00E75843" w:rsidRPr="00E75843">
        <w:t xml:space="preserve">, </w:t>
      </w:r>
      <w:r w:rsidR="0008443C">
        <w:t>nedohodnou-li</w:t>
      </w:r>
      <w:r w:rsidR="00E75843" w:rsidRPr="00E75843">
        <w:t xml:space="preserve"> se Strany jinak</w:t>
      </w:r>
      <w:r w:rsidRPr="00E75843">
        <w:t>.</w:t>
      </w:r>
    </w:p>
    <w:p w14:paraId="266689CC" w14:textId="0316EA15" w:rsidR="00B146C8" w:rsidRPr="00084FCF" w:rsidRDefault="00B146C8" w:rsidP="00B146C8">
      <w:pPr>
        <w:pStyle w:val="Clanek11"/>
      </w:pPr>
      <w:r w:rsidRPr="00996FEA">
        <w:t xml:space="preserve">Termín plnění předmětu </w:t>
      </w:r>
      <w:r w:rsidR="00F7124F">
        <w:t xml:space="preserve">této </w:t>
      </w:r>
      <w:r w:rsidR="00B522DD">
        <w:t>Smlouvy</w:t>
      </w:r>
      <w:r w:rsidRPr="00996FEA">
        <w:t xml:space="preserve"> </w:t>
      </w:r>
      <w:r w:rsidR="00D2785E">
        <w:t xml:space="preserve">bude </w:t>
      </w:r>
      <w:r w:rsidRPr="00996FEA">
        <w:t>stanoven</w:t>
      </w:r>
      <w:r w:rsidR="00D2785E">
        <w:t xml:space="preserve"> v</w:t>
      </w:r>
      <w:r w:rsidR="000C7217">
        <w:t> </w:t>
      </w:r>
      <w:r w:rsidR="00D2785E">
        <w:t>souladu s</w:t>
      </w:r>
      <w:r w:rsidR="000C7217">
        <w:t> </w:t>
      </w:r>
      <w:r w:rsidR="00D2785E">
        <w:t>touto Smlouvou.</w:t>
      </w:r>
    </w:p>
    <w:p w14:paraId="6171CDA4" w14:textId="77777777" w:rsidR="00FF4EC3" w:rsidRDefault="00FF4EC3" w:rsidP="00FF4EC3">
      <w:pPr>
        <w:pStyle w:val="Nadpis1"/>
      </w:pPr>
      <w:r>
        <w:t>HLÁŠENÍ vad ZAŘÍZENÍ, AKCEPTACE</w:t>
      </w:r>
    </w:p>
    <w:p w14:paraId="4CFF0EB9" w14:textId="39B6D63D" w:rsidR="00454435" w:rsidRDefault="00454435" w:rsidP="00454435">
      <w:pPr>
        <w:pStyle w:val="Clanek11"/>
        <w:keepNext/>
        <w:keepLines/>
      </w:pPr>
      <w:r>
        <w:t>Poruchy, selhání nebo jakékoliv problémy se Zařízením („</w:t>
      </w:r>
      <w:r w:rsidRPr="00B073DB">
        <w:rPr>
          <w:b/>
          <w:bCs w:val="0"/>
        </w:rPr>
        <w:t>Vady</w:t>
      </w:r>
      <w:r>
        <w:t>“) může Objednatel hlásit osobám určeným Poskytovatelem, a to způsobem stanoveným v</w:t>
      </w:r>
      <w:r w:rsidR="000C7217">
        <w:t> </w:t>
      </w:r>
      <w:r>
        <w:t>této Smlouvě. Objednatel může v</w:t>
      </w:r>
      <w:r w:rsidR="000C7217">
        <w:t> </w:t>
      </w:r>
      <w:r>
        <w:t>době servisní pohotovosti (ve všední dny od 7:30 do 17:30 a o víkendech od 8:00 do 18:00) hlásit</w:t>
      </w:r>
      <w:r w:rsidRPr="005744C1">
        <w:t xml:space="preserve"> </w:t>
      </w:r>
      <w:r>
        <w:t xml:space="preserve">Vady: </w:t>
      </w:r>
    </w:p>
    <w:p w14:paraId="6FE4B3D5" w14:textId="1FDB676C" w:rsidR="00454435" w:rsidRDefault="00454435" w:rsidP="00454435">
      <w:pPr>
        <w:pStyle w:val="Claneka"/>
        <w:keepNext/>
      </w:pPr>
      <w:r>
        <w:t xml:space="preserve">telefonicky na určené kontaktní místo nebo na tel. čísle: </w:t>
      </w:r>
      <w:proofErr w:type="spellStart"/>
      <w:r w:rsidR="005535FD" w:rsidRPr="005535FD">
        <w:rPr>
          <w:highlight w:val="yellow"/>
        </w:rPr>
        <w:t>xxx</w:t>
      </w:r>
      <w:proofErr w:type="spellEnd"/>
      <w:r>
        <w:t>;</w:t>
      </w:r>
    </w:p>
    <w:p w14:paraId="33D3F069" w14:textId="46A8ECE9" w:rsidR="00454435" w:rsidRDefault="00454435" w:rsidP="00454435">
      <w:pPr>
        <w:pStyle w:val="Claneka"/>
        <w:keepNext/>
      </w:pPr>
      <w:r>
        <w:t xml:space="preserve">e-mailem na e-mailovou </w:t>
      </w:r>
      <w:r w:rsidRPr="00675F39">
        <w:t xml:space="preserve">adresu: </w:t>
      </w:r>
      <w:proofErr w:type="spellStart"/>
      <w:r w:rsidR="005535FD" w:rsidRPr="005535FD">
        <w:rPr>
          <w:highlight w:val="yellow"/>
        </w:rPr>
        <w:t>xxx</w:t>
      </w:r>
      <w:bookmarkStart w:id="0" w:name="_GoBack"/>
      <w:bookmarkEnd w:id="0"/>
      <w:proofErr w:type="spellEnd"/>
    </w:p>
    <w:p w14:paraId="73539972" w14:textId="77777777" w:rsidR="00FF4EC3" w:rsidRPr="006226BE" w:rsidRDefault="00FF4EC3" w:rsidP="00FF4EC3">
      <w:pPr>
        <w:pStyle w:val="Clanek11"/>
      </w:pPr>
      <w:r w:rsidRPr="006226BE">
        <w:t>Pokud Objednatel řádně nahlásí Vadu, je Poskytovatel povinen:</w:t>
      </w:r>
    </w:p>
    <w:p w14:paraId="6932AE96" w14:textId="3645C045" w:rsidR="00FF4EC3" w:rsidRPr="004641EA" w:rsidRDefault="000C7217" w:rsidP="00FF4EC3">
      <w:pPr>
        <w:pStyle w:val="Claneka"/>
      </w:pPr>
      <w:r w:rsidRPr="004641EA">
        <w:lastRenderedPageBreak/>
        <w:t>N</w:t>
      </w:r>
      <w:r w:rsidR="00FF4EC3" w:rsidRPr="004641EA">
        <w:t>astoupit k</w:t>
      </w:r>
      <w:r>
        <w:t> </w:t>
      </w:r>
      <w:r w:rsidR="00FF4EC3" w:rsidRPr="004641EA">
        <w:t xml:space="preserve">odstranění Vady bez zbytečného odkladu, nejpozději však do </w:t>
      </w:r>
      <w:r w:rsidR="000372A7" w:rsidRPr="004641EA">
        <w:t xml:space="preserve">dvou </w:t>
      </w:r>
      <w:r w:rsidR="00FF4EC3" w:rsidRPr="004641EA">
        <w:t>(</w:t>
      </w:r>
      <w:r w:rsidR="000372A7" w:rsidRPr="004641EA">
        <w:t>2</w:t>
      </w:r>
      <w:r w:rsidR="00FF4EC3" w:rsidRPr="004641EA">
        <w:t>) pracovní</w:t>
      </w:r>
      <w:r w:rsidR="000372A7" w:rsidRPr="004641EA">
        <w:t>c</w:t>
      </w:r>
      <w:r w:rsidR="00FF4EC3" w:rsidRPr="004641EA">
        <w:t>h dn</w:t>
      </w:r>
      <w:r w:rsidR="000372A7" w:rsidRPr="004641EA">
        <w:t>ů</w:t>
      </w:r>
      <w:r w:rsidR="00FF4EC3" w:rsidRPr="004641EA">
        <w:t xml:space="preserve"> od okamžiku přijetí hlášení Vady</w:t>
      </w:r>
      <w:r>
        <w:t xml:space="preserve"> (v pracovní době objednatele – pracovní dny 6-14 hodin)</w:t>
      </w:r>
      <w:r w:rsidR="00FF4EC3" w:rsidRPr="004641EA">
        <w:t xml:space="preserve">, nedohodnou-li se Strany jinak; </w:t>
      </w:r>
    </w:p>
    <w:p w14:paraId="58609A37" w14:textId="05AD8763" w:rsidR="00FF4EC3" w:rsidRPr="004641EA" w:rsidRDefault="00FF4EC3" w:rsidP="00FF4EC3">
      <w:pPr>
        <w:pStyle w:val="Claneka"/>
      </w:pPr>
      <w:r w:rsidRPr="004641EA">
        <w:t xml:space="preserve">odstranit Vady </w:t>
      </w:r>
      <w:r w:rsidR="00576608" w:rsidRPr="004641EA">
        <w:t xml:space="preserve">v návaznosti na posouzení Poskytovatele </w:t>
      </w:r>
      <w:r w:rsidRPr="004641EA">
        <w:t>bez zbytečného odkladu, nedohodnou-li se Strany jinak.</w:t>
      </w:r>
    </w:p>
    <w:p w14:paraId="0D091523" w14:textId="3EAC09F3" w:rsidR="00FF4EC3" w:rsidRPr="006226BE" w:rsidRDefault="00FF4EC3" w:rsidP="00FF4EC3">
      <w:pPr>
        <w:pStyle w:val="Claneka"/>
        <w:numPr>
          <w:ilvl w:val="0"/>
          <w:numId w:val="0"/>
        </w:numPr>
        <w:ind w:left="567"/>
      </w:pPr>
      <w:r w:rsidRPr="006226BE">
        <w:t>Dohoda o úpravě termínu může být provedena formou písemného zápisu nebo formou e-mailového potvrzení odpovědnými osobami Stran.</w:t>
      </w:r>
    </w:p>
    <w:p w14:paraId="307C9B6F" w14:textId="41461D55" w:rsidR="00FF4EC3" w:rsidRDefault="00FF4EC3" w:rsidP="00FF4EC3">
      <w:pPr>
        <w:pStyle w:val="Clanek11"/>
      </w:pPr>
      <w:r w:rsidRPr="00C117C2">
        <w:t xml:space="preserve">Po </w:t>
      </w:r>
      <w:r w:rsidRPr="0007164C">
        <w:t>provedení</w:t>
      </w:r>
      <w:r w:rsidRPr="005C6021">
        <w:t xml:space="preserve"> </w:t>
      </w:r>
      <w:r>
        <w:t xml:space="preserve">Činnosti </w:t>
      </w:r>
      <w:r w:rsidRPr="0007164C">
        <w:t>bude sepsán zápis</w:t>
      </w:r>
      <w:r>
        <w:t xml:space="preserve"> – </w:t>
      </w:r>
      <w:r w:rsidRPr="00ED45B9">
        <w:t>záznam o servisním zásahu</w:t>
      </w:r>
      <w:r w:rsidRPr="0024037A">
        <w:t xml:space="preserve"> („</w:t>
      </w:r>
      <w:r w:rsidRPr="0024037A">
        <w:rPr>
          <w:b/>
          <w:bCs w:val="0"/>
        </w:rPr>
        <w:t>Záznam o servisním zásahu</w:t>
      </w:r>
      <w:r w:rsidRPr="0024037A">
        <w:t>“), který bude podepsán oprávněnými osobami obou Stran, čímž se považuje Činnost za provedenou a Poskytovatel je oprávněn vystavit fakturu. Pro vyloučení pochybnosti platí, že v případě poskytnutí Činnosti bez jakékoli podstatné vady, která by znemožňovala řádné užívání Zařízení, je Objednatel, resp. jím zvolená oprávněná osoba, povinna Záznam o servisním zásahu podepsat.</w:t>
      </w:r>
    </w:p>
    <w:p w14:paraId="26D0977A" w14:textId="54C8AE09" w:rsidR="000417BB" w:rsidRPr="00695F1F" w:rsidRDefault="000417BB" w:rsidP="000417BB">
      <w:pPr>
        <w:pStyle w:val="Clanek11"/>
      </w:pPr>
      <w:r w:rsidRPr="000B5A47">
        <w:rPr>
          <w:u w:val="single"/>
        </w:rPr>
        <w:t>Náhradní díly</w:t>
      </w:r>
      <w:r>
        <w:t xml:space="preserve">. </w:t>
      </w:r>
      <w:r w:rsidRPr="00B122D6">
        <w:t xml:space="preserve">Je-li pro účely řádného poskytnutí Činnosti nezbytné použít náhradní díl Zařízení nebo objedná-li si Objednatel náhradní díl Zařízení, je Poskytovatel oprávněn požadovat od Objednatele uhrazení ceny skutečně použitého náhradního dílu dle aktuálního ceníku </w:t>
      </w:r>
      <w:r w:rsidRPr="00695F1F">
        <w:t>Poskytovatele</w:t>
      </w:r>
      <w:r w:rsidR="00F05864">
        <w:t xml:space="preserve"> nad rámec odměny</w:t>
      </w:r>
      <w:r w:rsidR="002963AA">
        <w:t xml:space="preserve"> dle čl. </w:t>
      </w:r>
      <w:r w:rsidR="002963AA">
        <w:fldChar w:fldCharType="begin"/>
      </w:r>
      <w:r w:rsidR="002963AA">
        <w:instrText xml:space="preserve"> REF _Ref121386933 \r \h </w:instrText>
      </w:r>
      <w:r w:rsidR="002963AA">
        <w:fldChar w:fldCharType="separate"/>
      </w:r>
      <w:r w:rsidR="002963AA">
        <w:t>4.1</w:t>
      </w:r>
      <w:r w:rsidR="002963AA">
        <w:fldChar w:fldCharType="end"/>
      </w:r>
      <w:r w:rsidRPr="00695F1F">
        <w:t>. Před instalací náhradního dílu do Zařízení je Objednatel oprávněn od Poskytovatele požadovat informaci ohledně ceny tohoto náhradního dílu.</w:t>
      </w:r>
    </w:p>
    <w:p w14:paraId="2B4FFC90" w14:textId="58C1B6F0" w:rsidR="000417BB" w:rsidRPr="00610AF3" w:rsidRDefault="000417BB" w:rsidP="000417BB">
      <w:pPr>
        <w:pStyle w:val="Clanek11"/>
      </w:pPr>
      <w:r w:rsidRPr="00610AF3">
        <w:t xml:space="preserve">Poskytovatel garantuje dostupnost náhradních dílů </w:t>
      </w:r>
      <w:r w:rsidR="00610AF3" w:rsidRPr="00610AF3">
        <w:t xml:space="preserve">přístrojů značky MIELE </w:t>
      </w:r>
      <w:r w:rsidRPr="00610AF3">
        <w:t>p</w:t>
      </w:r>
      <w:r w:rsidRPr="004641EA">
        <w:t>o dobu patnácti (15) let.</w:t>
      </w:r>
    </w:p>
    <w:p w14:paraId="4CF7B82F" w14:textId="22B064BC" w:rsidR="00C34DB7" w:rsidRDefault="00C34DB7" w:rsidP="00C34DB7">
      <w:pPr>
        <w:pStyle w:val="Nadpis1"/>
      </w:pPr>
      <w:r>
        <w:t>ODMĚNA A PLATEBNÍ PODMÍNKY</w:t>
      </w:r>
    </w:p>
    <w:p w14:paraId="5661B0D9" w14:textId="5EC7FEB4" w:rsidR="00C34DB7" w:rsidRPr="00AE5212" w:rsidRDefault="00C34DB7" w:rsidP="00AE5212">
      <w:pPr>
        <w:pStyle w:val="Clanek11"/>
      </w:pPr>
      <w:bookmarkStart w:id="1" w:name="_Ref121386933"/>
      <w:r>
        <w:t xml:space="preserve">Za provádění Činností dle </w:t>
      </w:r>
      <w:r w:rsidR="0024037A">
        <w:t>této Smlouvy</w:t>
      </w:r>
      <w:r>
        <w:t xml:space="preserve"> náleží Poskytovateli odměna sjednaná v</w:t>
      </w:r>
      <w:r w:rsidR="002B0CF9">
        <w:t> </w:t>
      </w:r>
      <w:r w:rsidR="009C6400">
        <w:t>C</w:t>
      </w:r>
      <w:r w:rsidR="002B0CF9">
        <w:t>eníku</w:t>
      </w:r>
      <w:r w:rsidR="00E33CC8" w:rsidRPr="00673805">
        <w:t>.</w:t>
      </w:r>
      <w:bookmarkEnd w:id="1"/>
    </w:p>
    <w:p w14:paraId="65527DA5" w14:textId="32802F1E" w:rsidR="00C34DB7" w:rsidRDefault="00C34DB7" w:rsidP="00C34DB7">
      <w:pPr>
        <w:pStyle w:val="Clanek11"/>
      </w:pPr>
      <w:bookmarkStart w:id="2" w:name="_Ref121394054"/>
      <w:r>
        <w:t>Veškeré částky odměn uvedené v</w:t>
      </w:r>
      <w:r w:rsidR="0024037A">
        <w:t> této Smlouvě</w:t>
      </w:r>
      <w:r>
        <w:t xml:space="preserve"> a </w:t>
      </w:r>
      <w:r w:rsidR="0024037A">
        <w:t xml:space="preserve">jejích </w:t>
      </w:r>
      <w:r>
        <w:t>přílohách jsou uvede</w:t>
      </w:r>
      <w:r w:rsidRPr="004641EA">
        <w:t>ny bez daně z přidané hodnoty („</w:t>
      </w:r>
      <w:r w:rsidRPr="004641EA">
        <w:rPr>
          <w:b/>
          <w:bCs w:val="0"/>
        </w:rPr>
        <w:t>DPH</w:t>
      </w:r>
      <w:r w:rsidRPr="004641EA">
        <w:t>“). K odměně bude připočtena DPH</w:t>
      </w:r>
      <w:r w:rsidR="009840E5">
        <w:t xml:space="preserve"> vždy</w:t>
      </w:r>
      <w:r w:rsidRPr="004641EA">
        <w:t xml:space="preserve"> ve výši dle platných právních</w:t>
      </w:r>
      <w:r>
        <w:t xml:space="preserve"> předpisů, pokud se dle platných právních předpisů uplatní.</w:t>
      </w:r>
      <w:r w:rsidR="00EB2681">
        <w:t xml:space="preserve"> Pokud se v průběhu trvání této Smlouvy změní výše DPH</w:t>
      </w:r>
      <w:r w:rsidR="00C74568">
        <w:t xml:space="preserve">, </w:t>
      </w:r>
      <w:r w:rsidR="00E9724F">
        <w:t xml:space="preserve">nadále </w:t>
      </w:r>
      <w:r w:rsidR="00C74568">
        <w:t xml:space="preserve">platí pravidla </w:t>
      </w:r>
      <w:r w:rsidR="00E9724F">
        <w:t>tohoto článku</w:t>
      </w:r>
      <w:r w:rsidR="00C74568">
        <w:t xml:space="preserve"> </w:t>
      </w:r>
      <w:r w:rsidR="001B05C7">
        <w:t xml:space="preserve">bez </w:t>
      </w:r>
      <w:r w:rsidR="00C74568">
        <w:t>nutn</w:t>
      </w:r>
      <w:r w:rsidR="001B05C7">
        <w:t>osti</w:t>
      </w:r>
      <w:r w:rsidR="00C74568">
        <w:t xml:space="preserve"> uzavírat dodatek.</w:t>
      </w:r>
      <w:bookmarkEnd w:id="2"/>
    </w:p>
    <w:p w14:paraId="28AB0BFE" w14:textId="31FBD8D3" w:rsidR="00C34DB7" w:rsidRDefault="00C34DB7" w:rsidP="00C34DB7">
      <w:pPr>
        <w:pStyle w:val="Clanek11"/>
        <w:keepLines/>
      </w:pPr>
      <w:r>
        <w:t>Odměna bude Objednatelem hrazena na základě řádně vystaveného daňového dokladu („</w:t>
      </w:r>
      <w:r w:rsidRPr="004B730C">
        <w:rPr>
          <w:b/>
          <w:bCs w:val="0"/>
        </w:rPr>
        <w:t>Faktura</w:t>
      </w:r>
      <w:r>
        <w:t xml:space="preserve">“) vystaveného </w:t>
      </w:r>
      <w:r w:rsidRPr="004D48FC">
        <w:t>Poskytovatelem</w:t>
      </w:r>
      <w:r w:rsidR="00CD776D" w:rsidRPr="004D48FC">
        <w:t xml:space="preserve"> za </w:t>
      </w:r>
      <w:r w:rsidR="0096009A" w:rsidRPr="004D48FC">
        <w:t>proveden</w:t>
      </w:r>
      <w:r w:rsidR="00AC2329" w:rsidRPr="004D48FC">
        <w:t>ou</w:t>
      </w:r>
      <w:r w:rsidR="0096009A" w:rsidRPr="004D48FC">
        <w:t xml:space="preserve"> Činnost</w:t>
      </w:r>
      <w:r w:rsidRPr="004D48FC">
        <w:t>.</w:t>
      </w:r>
      <w:r>
        <w:t xml:space="preserve"> Faktura musí obsahovat údaje v souladu s § 29 zákona č. 235/2004 Sb., o dani z přidané hodnoty, ve znění pozdějších předpisů („</w:t>
      </w:r>
      <w:r w:rsidRPr="004B730C">
        <w:rPr>
          <w:b/>
          <w:bCs w:val="0"/>
        </w:rPr>
        <w:t>Zákon o DPH</w:t>
      </w:r>
      <w:r>
        <w:t>“). Odměna bude hrazena přímo na bankovní účet Poskytovatele</w:t>
      </w:r>
      <w:r w:rsidR="00F766A4">
        <w:t xml:space="preserve"> </w:t>
      </w:r>
      <w:r>
        <w:t>specifikovaný na Faktuře.</w:t>
      </w:r>
    </w:p>
    <w:p w14:paraId="73C2A5B5" w14:textId="02E40224" w:rsidR="00C34DB7" w:rsidRDefault="00C34DB7" w:rsidP="00C34DB7">
      <w:pPr>
        <w:pStyle w:val="Clanek11"/>
      </w:pPr>
      <w:r>
        <w:t xml:space="preserve">Pokud Faktura podmínky dle </w:t>
      </w:r>
      <w:r w:rsidR="0024037A">
        <w:t>této Smlouvy</w:t>
      </w:r>
      <w:r>
        <w:t xml:space="preserve"> nesplňuje, je Objednatel oprávněn ji vrátit zpět Poskytovateli a nebude na jejím základě povinen učinit žádnou platbu. Po doručení řádně opravené Faktury Objednateli počíná běžet nová lhůta splatnosti.</w:t>
      </w:r>
    </w:p>
    <w:p w14:paraId="0D5C04AC" w14:textId="7BAF105D" w:rsidR="00C34DB7" w:rsidRDefault="00C34DB7" w:rsidP="00C34DB7">
      <w:pPr>
        <w:pStyle w:val="Clanek11"/>
      </w:pPr>
      <w:r>
        <w:t>Splatnost Faktur</w:t>
      </w:r>
      <w:r w:rsidR="00694DBA">
        <w:t>y</w:t>
      </w:r>
      <w:r>
        <w:t xml:space="preserve"> </w:t>
      </w:r>
      <w:r w:rsidRPr="00FA3446">
        <w:t xml:space="preserve">je </w:t>
      </w:r>
      <w:r w:rsidR="009E743F" w:rsidRPr="00FA3446">
        <w:t>třicet (30)</w:t>
      </w:r>
      <w:r w:rsidRPr="00FA3446">
        <w:t xml:space="preserve"> dnů od</w:t>
      </w:r>
      <w:r>
        <w:t xml:space="preserve"> </w:t>
      </w:r>
      <w:r w:rsidR="00F7124F">
        <w:t>jejího</w:t>
      </w:r>
      <w:r>
        <w:t xml:space="preserve"> doručení Objednateli. Připadne-li termín splatnosti na den, který není pracovním dnem, posouvá se termín splatnosti na nejbližší následující pracovní den.</w:t>
      </w:r>
    </w:p>
    <w:p w14:paraId="0A62707C" w14:textId="77777777" w:rsidR="00E37F60" w:rsidRDefault="000B5A47" w:rsidP="000B5A47">
      <w:pPr>
        <w:pStyle w:val="Clanek11"/>
      </w:pPr>
      <w:r>
        <w:t>Pro vyloučení pochybností platí, že</w:t>
      </w:r>
      <w:r w:rsidR="00E37F60">
        <w:t>:</w:t>
      </w:r>
    </w:p>
    <w:p w14:paraId="3A5F483B" w14:textId="3F101F4A" w:rsidR="000B5A47" w:rsidRDefault="000B5A47" w:rsidP="00E37F60">
      <w:pPr>
        <w:pStyle w:val="Claneka"/>
      </w:pPr>
      <w:r>
        <w:t>Poskytovateli náleží odměna sjednaná v Ceníku včetně nákladů na cestovné i v případě, že se výjezd pracovníků Poskytovatele ukáže být nedůvodný</w:t>
      </w:r>
      <w:r w:rsidR="00CB6F5B">
        <w:t>;</w:t>
      </w:r>
      <w:r>
        <w:t xml:space="preserve"> </w:t>
      </w:r>
    </w:p>
    <w:p w14:paraId="78E87A09" w14:textId="688D2F73" w:rsidR="005E1920" w:rsidRPr="005E1920" w:rsidRDefault="005E1920" w:rsidP="00E37F60">
      <w:pPr>
        <w:pStyle w:val="Claneka"/>
      </w:pPr>
      <w:r>
        <w:t>Poskytovateli náleží odměna sjednaná v Ceníku včetně nákladů na cestovné i v případě Činnost</w:t>
      </w:r>
      <w:r w:rsidRPr="005E1920">
        <w:t>i dodání</w:t>
      </w:r>
      <w:r>
        <w:t xml:space="preserve"> anebo </w:t>
      </w:r>
      <w:r w:rsidRPr="005E1920">
        <w:t>výměny spotřebního materiálu</w:t>
      </w:r>
      <w:r w:rsidR="004E251B">
        <w:t>.</w:t>
      </w:r>
    </w:p>
    <w:p w14:paraId="52948C8A" w14:textId="77777777" w:rsidR="007A2F96" w:rsidRDefault="00915ADB" w:rsidP="0038048E">
      <w:pPr>
        <w:pStyle w:val="Clanek11"/>
      </w:pPr>
      <w:r w:rsidRPr="00325112">
        <w:t>Objednatel</w:t>
      </w:r>
      <w:r w:rsidR="0038048E" w:rsidRPr="0038048E">
        <w:rPr>
          <w:i/>
          <w:iCs w:val="0"/>
        </w:rPr>
        <w:t xml:space="preserve"> </w:t>
      </w:r>
      <w:r w:rsidRPr="0038048E">
        <w:t xml:space="preserve">bere na vědomí a potvrzuje, že </w:t>
      </w:r>
      <w:r w:rsidR="004E251B" w:rsidRPr="0038048E">
        <w:t>Poskytovatel je oprávněn v průběhu trvání této Smlouvy jednostranně měnit</w:t>
      </w:r>
      <w:r w:rsidR="001E6188" w:rsidRPr="001E6188">
        <w:t xml:space="preserve"> </w:t>
      </w:r>
      <w:r w:rsidR="001E6188" w:rsidRPr="0038048E">
        <w:t>Ceník</w:t>
      </w:r>
      <w:r w:rsidR="00E93926">
        <w:t xml:space="preserve">, a to </w:t>
      </w:r>
      <w:r w:rsidR="0077614B">
        <w:t>minimálně</w:t>
      </w:r>
      <w:r w:rsidR="00E93926">
        <w:t xml:space="preserve"> 1× ročně</w:t>
      </w:r>
      <w:r w:rsidR="00A30E4C">
        <w:t xml:space="preserve"> s účinností</w:t>
      </w:r>
      <w:r w:rsidR="00E93926">
        <w:t xml:space="preserve"> k 1. lednu daného kalendářního roku anebo </w:t>
      </w:r>
      <w:r w:rsidR="0077614B">
        <w:t>dle aktuálních potřeb Poskytovatele</w:t>
      </w:r>
      <w:r w:rsidRPr="0038048E">
        <w:t xml:space="preserve">. Každá taková změna Ceníku bude považována za změnu obsahu této Smlouvy, aniž by bylo třeba o této změně sepisovat zvláštní dodatek. </w:t>
      </w:r>
      <w:r w:rsidR="00F40606">
        <w:t xml:space="preserve">Nejde-li o změnu Ceníku </w:t>
      </w:r>
      <w:r w:rsidR="006A5908">
        <w:t xml:space="preserve">s účinností k 1. lednu daného kalendářního roku, </w:t>
      </w:r>
      <w:r w:rsidRPr="0038048E">
        <w:t xml:space="preserve">Poskytovatel </w:t>
      </w:r>
      <w:r w:rsidRPr="0038048E">
        <w:lastRenderedPageBreak/>
        <w:t>oznámí a poskytne Objednateli aktualizovaný Ceník v písemné podobě</w:t>
      </w:r>
      <w:r w:rsidR="00DE7BFE" w:rsidRPr="0038048E">
        <w:t xml:space="preserve"> </w:t>
      </w:r>
      <w:r w:rsidR="00DE7BFE" w:rsidRPr="00FA3446">
        <w:t>(postačí e-mailem na adresu Objednatele uvedenou v záhlaví této Smlouvy)</w:t>
      </w:r>
      <w:r w:rsidRPr="0038048E">
        <w:t xml:space="preserve"> nejméně jeden (1) měsíc před účinností změny Ceníku. </w:t>
      </w:r>
    </w:p>
    <w:p w14:paraId="69765AE7" w14:textId="47563DFA" w:rsidR="00C8541C" w:rsidRPr="0038048E" w:rsidRDefault="00915ADB" w:rsidP="0038048E">
      <w:pPr>
        <w:pStyle w:val="Clanek11"/>
      </w:pPr>
      <w:r w:rsidRPr="0038048E">
        <w:rPr>
          <w:rFonts w:cs="Times New Roman"/>
        </w:rPr>
        <w:t xml:space="preserve">Objednatel je oprávněn změnu Ceníku odmítnout, přičemž toto odmítnutí je povinen Poskytovateli oznámit v listinné podobě nejpozději do </w:t>
      </w:r>
      <w:r w:rsidRPr="0038048E">
        <w:t>dvou (2) týdnů ode dne</w:t>
      </w:r>
      <w:r w:rsidR="007E146E">
        <w:t xml:space="preserve"> účinnosti </w:t>
      </w:r>
      <w:r w:rsidR="00FA3446">
        <w:t>aktualizovaného Ceníku</w:t>
      </w:r>
      <w:r w:rsidRPr="0038048E">
        <w:t xml:space="preserve">, a současně tuto Smlouvu vypovědět v souladu s článkem </w:t>
      </w:r>
      <w:r w:rsidRPr="0038048E">
        <w:fldChar w:fldCharType="begin"/>
      </w:r>
      <w:r w:rsidRPr="0038048E">
        <w:instrText xml:space="preserve"> REF _Ref117752612 \r \h  \* MERGEFORMAT </w:instrText>
      </w:r>
      <w:r w:rsidRPr="0038048E">
        <w:fldChar w:fldCharType="separate"/>
      </w:r>
      <w:r w:rsidRPr="0038048E">
        <w:t>9.2</w:t>
      </w:r>
      <w:r w:rsidRPr="0038048E">
        <w:fldChar w:fldCharType="end"/>
      </w:r>
      <w:r w:rsidRPr="0038048E">
        <w:t xml:space="preserve"> této Smlouvy.</w:t>
      </w:r>
    </w:p>
    <w:p w14:paraId="4AA9FF7B" w14:textId="7061B7D8" w:rsidR="001805A9" w:rsidRDefault="001805A9" w:rsidP="001805A9">
      <w:pPr>
        <w:pStyle w:val="Nadpis1"/>
      </w:pPr>
      <w:r>
        <w:t>POVINNOST SOUČINNOSTI OBJEDNATELE</w:t>
      </w:r>
    </w:p>
    <w:p w14:paraId="1B922113" w14:textId="39105AA4" w:rsidR="00575FC8" w:rsidRDefault="00575FC8" w:rsidP="00512652">
      <w:pPr>
        <w:pStyle w:val="Clanek11"/>
        <w:keepNext/>
        <w:keepLines/>
      </w:pPr>
      <w:r>
        <w:t>Objednatel se zavazuje provozovat Zařízení podle dodaného technického návodu a podle pokynů Poskytovatele.</w:t>
      </w:r>
    </w:p>
    <w:p w14:paraId="2595123F" w14:textId="0479D53A" w:rsidR="00324C63" w:rsidRDefault="001805A9" w:rsidP="00512652">
      <w:pPr>
        <w:pStyle w:val="Clanek11"/>
        <w:keepNext/>
        <w:keepLines/>
      </w:pPr>
      <w:r>
        <w:t>Objednatel je povinen</w:t>
      </w:r>
      <w:r w:rsidR="00E95BC4">
        <w:t>:</w:t>
      </w:r>
    </w:p>
    <w:p w14:paraId="76BAEF31" w14:textId="3FC60A14" w:rsidR="001805A9" w:rsidRDefault="001805A9" w:rsidP="00084FCF">
      <w:pPr>
        <w:pStyle w:val="Claneka"/>
      </w:pPr>
      <w:r>
        <w:t>zajistit potřebnou součinnost včetně poskytnutí požadovaných informací o</w:t>
      </w:r>
      <w:r w:rsidR="004B730C">
        <w:t> </w:t>
      </w:r>
      <w:r>
        <w:t>charakteru závady</w:t>
      </w:r>
      <w:r w:rsidR="00175AA0">
        <w:t xml:space="preserve"> Zařízení</w:t>
      </w:r>
      <w:r w:rsidR="00324C63">
        <w:t>;</w:t>
      </w:r>
    </w:p>
    <w:p w14:paraId="5F1E1533" w14:textId="1CDA03AE" w:rsidR="001C1D21" w:rsidRPr="00AC2E60" w:rsidRDefault="001C1D21" w:rsidP="00324C63">
      <w:pPr>
        <w:pStyle w:val="Claneka"/>
      </w:pPr>
      <w:r w:rsidRPr="00AC2E60">
        <w:t xml:space="preserve">určit pověřenou osobu, která bude přítomna a v případě potřeby odsouhlasí plnění Poskytovatele podpisem </w:t>
      </w:r>
      <w:r w:rsidR="00B31DC6">
        <w:t>Záznamu</w:t>
      </w:r>
      <w:r w:rsidR="00C4062F">
        <w:t xml:space="preserve"> o servisním zásahu</w:t>
      </w:r>
      <w:r w:rsidRPr="00AC2E60">
        <w:t>;</w:t>
      </w:r>
      <w:r w:rsidRPr="00AC2E60">
        <w:tab/>
      </w:r>
    </w:p>
    <w:p w14:paraId="4EE8C388" w14:textId="10515ACC" w:rsidR="00324C63" w:rsidRDefault="001805A9" w:rsidP="00084FCF">
      <w:pPr>
        <w:pStyle w:val="Claneka"/>
      </w:pPr>
      <w:r>
        <w:t xml:space="preserve">zajistit Poskytovateli povolení vjezdu a vstupu na </w:t>
      </w:r>
      <w:r w:rsidR="00C86888">
        <w:t>m</w:t>
      </w:r>
      <w:r>
        <w:t>ísto plnění, a to i mimo běžnou pracovní dobu</w:t>
      </w:r>
      <w:r w:rsidR="005074A4" w:rsidRPr="005074A4">
        <w:t xml:space="preserve"> </w:t>
      </w:r>
      <w:r w:rsidR="005074A4">
        <w:t>a umožnit v potřebném časovém rozsahu vstup servisnímu personálu a ostatním osobám Poskytovatele do místa plnění, a to v případě potřeby i mimo běžnou pracovní dobu</w:t>
      </w:r>
      <w:r w:rsidR="003248D8">
        <w:t>;</w:t>
      </w:r>
      <w:r w:rsidR="0018748C">
        <w:t xml:space="preserve"> </w:t>
      </w:r>
    </w:p>
    <w:p w14:paraId="4DDAE3A8" w14:textId="3CFB0683" w:rsidR="00324C63" w:rsidRDefault="001805A9" w:rsidP="00324C63">
      <w:pPr>
        <w:pStyle w:val="Claneka"/>
      </w:pPr>
      <w:r>
        <w:t>umožnit Poskytovateli použití elektrické energie nutné k provedení Činnost</w:t>
      </w:r>
      <w:r w:rsidR="00EF4542">
        <w:t>í</w:t>
      </w:r>
      <w:r>
        <w:t xml:space="preserve">, a po předchozí dohodě Stran případně i dalších medií, kterými Objednatel v </w:t>
      </w:r>
      <w:r w:rsidR="00C86888">
        <w:t>m</w:t>
      </w:r>
      <w:r>
        <w:t>ístě plnění disponuje</w:t>
      </w:r>
      <w:r w:rsidR="00324C63">
        <w:t>;</w:t>
      </w:r>
      <w:r w:rsidR="00E464D7">
        <w:t xml:space="preserve"> a</w:t>
      </w:r>
    </w:p>
    <w:p w14:paraId="38E4BF19" w14:textId="3814D55B" w:rsidR="001805A9" w:rsidRDefault="001805A9" w:rsidP="00084FCF">
      <w:pPr>
        <w:pStyle w:val="Claneka"/>
      </w:pPr>
      <w:r w:rsidRPr="008E7EA9">
        <w:t xml:space="preserve">umožnit pracovníkům Poskytovatele po dobu provádění </w:t>
      </w:r>
      <w:r w:rsidR="00CC4248" w:rsidRPr="008E7EA9">
        <w:t>Činností</w:t>
      </w:r>
      <w:r w:rsidRPr="008E7EA9">
        <w:t xml:space="preserve"> použití sociálního zařízení Objednatele.</w:t>
      </w:r>
    </w:p>
    <w:p w14:paraId="28290C1F" w14:textId="426D1D84" w:rsidR="00136386" w:rsidRDefault="000D196C" w:rsidP="00136386">
      <w:pPr>
        <w:pStyle w:val="Nadpis1"/>
        <w:keepLines/>
      </w:pPr>
      <w:r>
        <w:t>DALŠÍ POVINNOSTI STRAN</w:t>
      </w:r>
    </w:p>
    <w:p w14:paraId="3DB82F10" w14:textId="364488B9" w:rsidR="00136386" w:rsidRDefault="00136386" w:rsidP="00136386">
      <w:pPr>
        <w:pStyle w:val="Clanek11"/>
      </w:pPr>
      <w:r>
        <w:t>Poskytovatel je povinen s odbornou péčí zajistit dodržování právních, technických a bezpečnostních předpisů týkajících se Činnost</w:t>
      </w:r>
      <w:r w:rsidR="00EF4542">
        <w:t>í</w:t>
      </w:r>
      <w:r>
        <w:t xml:space="preserve"> platných v České republice. </w:t>
      </w:r>
    </w:p>
    <w:p w14:paraId="5DF24C95" w14:textId="48233EB4" w:rsidR="00136386" w:rsidRDefault="00136386" w:rsidP="00136386">
      <w:pPr>
        <w:pStyle w:val="Clanek11"/>
      </w:pPr>
      <w:r>
        <w:t xml:space="preserve">Poskytovatel je rovněž povinen s odbornou péčí zajistit dodržování interních předpisů Objednatele platných v </w:t>
      </w:r>
      <w:r w:rsidR="008D2653">
        <w:t>m</w:t>
      </w:r>
      <w:r>
        <w:t>ístě plnění, o kterých bude Objednatel</w:t>
      </w:r>
      <w:r w:rsidR="000F5F97">
        <w:t>em</w:t>
      </w:r>
      <w:r>
        <w:t xml:space="preserve"> předem </w:t>
      </w:r>
      <w:r w:rsidR="006C4956">
        <w:t xml:space="preserve">prokazatelně </w:t>
      </w:r>
      <w:r>
        <w:t>informov</w:t>
      </w:r>
      <w:r w:rsidR="000F5F97">
        <w:t>án</w:t>
      </w:r>
      <w:r>
        <w:t xml:space="preserve">. </w:t>
      </w:r>
    </w:p>
    <w:p w14:paraId="273ED540" w14:textId="01DE501E" w:rsidR="001B4D36" w:rsidRPr="00FF135A" w:rsidRDefault="00F81DBF" w:rsidP="00136386">
      <w:pPr>
        <w:pStyle w:val="Clanek11"/>
      </w:pPr>
      <w:r w:rsidRPr="003C74CA">
        <w:t xml:space="preserve">Strany jsou povinny utajit veškeré informace, které se dozvěděly </w:t>
      </w:r>
      <w:r w:rsidR="00364FF4" w:rsidRPr="003C74CA">
        <w:t>v souvislosti s touto</w:t>
      </w:r>
      <w:r w:rsidR="00EF4542" w:rsidRPr="003C74CA">
        <w:t xml:space="preserve"> Smlouv</w:t>
      </w:r>
      <w:r w:rsidR="00364FF4" w:rsidRPr="003C74CA">
        <w:t>ou anebo s jejím plněním</w:t>
      </w:r>
      <w:r w:rsidRPr="003C74CA">
        <w:t xml:space="preserve"> („</w:t>
      </w:r>
      <w:r w:rsidRPr="003C74CA">
        <w:rPr>
          <w:b/>
          <w:bCs w:val="0"/>
        </w:rPr>
        <w:t>Důvěrné informace</w:t>
      </w:r>
      <w:r w:rsidRPr="003C74CA">
        <w:t>“).</w:t>
      </w:r>
      <w:r w:rsidRPr="00FF135A">
        <w:t xml:space="preserve"> Důvěrné informace jsou pro účely </w:t>
      </w:r>
      <w:r w:rsidR="00EF4542">
        <w:t>této Smlouvy</w:t>
      </w:r>
      <w:r w:rsidRPr="00FF135A">
        <w:t xml:space="preserve"> považovány za obchodní tajemství Stran dle § 504 Občanského zákoníku. </w:t>
      </w:r>
      <w:r w:rsidR="00F2029C">
        <w:t>Tímto n</w:t>
      </w:r>
      <w:r w:rsidRPr="00FF135A">
        <w:t>ejsou dotčeny povinnosti Stran stanovené obecně závaznými právními předpisy pro nakládání s</w:t>
      </w:r>
      <w:r w:rsidR="00EF4542">
        <w:t> </w:t>
      </w:r>
      <w:r w:rsidRPr="00FF135A">
        <w:t>informacemi označenými za důvěrné.</w:t>
      </w:r>
    </w:p>
    <w:p w14:paraId="3370CCD1" w14:textId="0B295556" w:rsidR="00136386" w:rsidRDefault="00136386" w:rsidP="00136386">
      <w:pPr>
        <w:pStyle w:val="Clanek11"/>
      </w:pPr>
      <w:r>
        <w:t>Poskytovatel je povinen k plnění závazků vyplývajících z</w:t>
      </w:r>
      <w:r w:rsidR="00EF4542">
        <w:t> této Smlouvy</w:t>
      </w:r>
      <w:r>
        <w:t xml:space="preserve"> používat pouze odborně vyškolený servisní personál s použitím svého zařízení a přístrojového vybavení</w:t>
      </w:r>
      <w:r w:rsidRPr="00577ECA">
        <w:t xml:space="preserve">. </w:t>
      </w:r>
      <w:r w:rsidR="00EF4542">
        <w:t>Pokud</w:t>
      </w:r>
      <w:r w:rsidRPr="00577ECA">
        <w:t xml:space="preserve"> Poskytovatel použije k plnění povinností dle </w:t>
      </w:r>
      <w:r w:rsidR="00EF4542">
        <w:t>této Smlouvy</w:t>
      </w:r>
      <w:r w:rsidRPr="00577ECA">
        <w:t xml:space="preserve"> subdodavatele, odpovídá stejně, jako kdyby plnil sám.</w:t>
      </w:r>
    </w:p>
    <w:p w14:paraId="2CE2D578" w14:textId="72B17EF9" w:rsidR="00AE090E" w:rsidRDefault="004064DB" w:rsidP="001805A9">
      <w:pPr>
        <w:pStyle w:val="Nadpis1"/>
      </w:pPr>
      <w:r>
        <w:rPr>
          <w:caps w:val="0"/>
        </w:rPr>
        <w:t xml:space="preserve">ODPOVĚDNOST </w:t>
      </w:r>
      <w:r w:rsidR="00DB3776">
        <w:rPr>
          <w:caps w:val="0"/>
        </w:rPr>
        <w:t>ZA VADY</w:t>
      </w:r>
      <w:r w:rsidR="00474F2E">
        <w:rPr>
          <w:caps w:val="0"/>
        </w:rPr>
        <w:t xml:space="preserve"> A NÁHRADA ÚJMY</w:t>
      </w:r>
    </w:p>
    <w:p w14:paraId="2A1E98A2" w14:textId="33EA793E" w:rsidR="00914E8A" w:rsidRDefault="00914E8A" w:rsidP="00D71EFB">
      <w:pPr>
        <w:pStyle w:val="Clanek11"/>
      </w:pPr>
      <w:r>
        <w:t xml:space="preserve">Odpovědnost za vady </w:t>
      </w:r>
      <w:r w:rsidR="002B2FD0">
        <w:t>vzniklé v souvislosti s poskytováním Činnost</w:t>
      </w:r>
      <w:r w:rsidR="00086958">
        <w:t>i</w:t>
      </w:r>
      <w:r w:rsidR="002B2FD0">
        <w:t xml:space="preserve"> </w:t>
      </w:r>
      <w:r w:rsidR="00F80FC2">
        <w:t>se řídí příslušnými ustanoveními Občanského zákoní</w:t>
      </w:r>
      <w:r w:rsidR="00F80FC2" w:rsidRPr="00733811">
        <w:t>ku.</w:t>
      </w:r>
      <w:r w:rsidR="00D97B6C" w:rsidRPr="00733811">
        <w:t xml:space="preserve"> </w:t>
      </w:r>
      <w:r w:rsidR="00086958" w:rsidRPr="00733811">
        <w:t>Pokud</w:t>
      </w:r>
      <w:r w:rsidR="00D97B6C" w:rsidRPr="00733811">
        <w:t xml:space="preserve"> </w:t>
      </w:r>
      <w:r w:rsidR="00204B63" w:rsidRPr="00733811">
        <w:t>Objednatel</w:t>
      </w:r>
      <w:r w:rsidR="00086958" w:rsidRPr="00733811">
        <w:t xml:space="preserve"> vytkne vadu </w:t>
      </w:r>
      <w:r w:rsidR="00D97B6C" w:rsidRPr="00733811">
        <w:t>oprávněně</w:t>
      </w:r>
      <w:r w:rsidR="00086958" w:rsidRPr="00733811">
        <w:t>,</w:t>
      </w:r>
      <w:r w:rsidR="00032B5E" w:rsidRPr="00733811">
        <w:t xml:space="preserve"> je Poskytovatel povinen </w:t>
      </w:r>
      <w:r w:rsidR="00C914CB" w:rsidRPr="00733811">
        <w:t xml:space="preserve">vytknutou </w:t>
      </w:r>
      <w:r w:rsidR="00032B5E" w:rsidRPr="00733811">
        <w:t>vadu odstranit</w:t>
      </w:r>
      <w:r w:rsidR="00C914CB" w:rsidRPr="00733811">
        <w:t xml:space="preserve"> </w:t>
      </w:r>
      <w:r w:rsidR="00A06FF1" w:rsidRPr="00733811">
        <w:t>ve lhůtě stanovené Poskytovatelem, nejpozději však do třiceti (30) dnů ode dne doručení</w:t>
      </w:r>
      <w:r w:rsidR="00A06FF1">
        <w:t xml:space="preserve"> písemné reklamace</w:t>
      </w:r>
      <w:r w:rsidR="00C73903">
        <w:t xml:space="preserve"> Poskytovateli</w:t>
      </w:r>
      <w:r w:rsidR="00A06FF1">
        <w:t>.</w:t>
      </w:r>
    </w:p>
    <w:p w14:paraId="0A6C25B8" w14:textId="368142E1" w:rsidR="00AA6CCF" w:rsidRPr="00733811" w:rsidRDefault="00AA6CCF" w:rsidP="00D71EFB">
      <w:pPr>
        <w:pStyle w:val="Clanek11"/>
      </w:pPr>
      <w:r w:rsidRPr="00AA6CCF">
        <w:t>Je</w:t>
      </w:r>
      <w:r>
        <w:t>-</w:t>
      </w:r>
      <w:r w:rsidRPr="00AA6CCF">
        <w:t xml:space="preserve">li při poskytnutí </w:t>
      </w:r>
      <w:r>
        <w:t>Č</w:t>
      </w:r>
      <w:r w:rsidRPr="00AA6CCF">
        <w:t xml:space="preserve">innosti použit náhradní díl </w:t>
      </w:r>
      <w:r>
        <w:t>Z</w:t>
      </w:r>
      <w:r w:rsidRPr="00AA6CCF">
        <w:t>ařízení</w:t>
      </w:r>
      <w:r>
        <w:t xml:space="preserve">, </w:t>
      </w:r>
      <w:r w:rsidR="007835D2">
        <w:t xml:space="preserve">Poskytoval poskytuje Objednateli </w:t>
      </w:r>
      <w:r w:rsidR="007835D2">
        <w:lastRenderedPageBreak/>
        <w:t xml:space="preserve">záruku za jakost </w:t>
      </w:r>
      <w:r w:rsidR="00751891">
        <w:t>na tento náhradní díl v </w:t>
      </w:r>
      <w:r w:rsidR="00751891" w:rsidRPr="00751891">
        <w:t>délce</w:t>
      </w:r>
      <w:r w:rsidR="00751891">
        <w:t xml:space="preserve"> </w:t>
      </w:r>
      <w:r w:rsidR="001C559F">
        <w:t>dvacet čtyři</w:t>
      </w:r>
      <w:r w:rsidR="00751891">
        <w:t xml:space="preserve"> (</w:t>
      </w:r>
      <w:r w:rsidR="001C559F">
        <w:t>24</w:t>
      </w:r>
      <w:r w:rsidR="00751891">
        <w:t xml:space="preserve">) </w:t>
      </w:r>
      <w:r w:rsidR="00F002F8" w:rsidRPr="00F002F8">
        <w:t>měsíců</w:t>
      </w:r>
      <w:r w:rsidR="00F002F8">
        <w:t>.</w:t>
      </w:r>
      <w:r w:rsidR="009238B5">
        <w:t xml:space="preserve"> </w:t>
      </w:r>
      <w:r w:rsidR="00086958">
        <w:t xml:space="preserve">Pokud Objednatel vytkne </w:t>
      </w:r>
      <w:r w:rsidR="00826769">
        <w:t xml:space="preserve">záruční </w:t>
      </w:r>
      <w:r w:rsidR="00086958">
        <w:t>vadu oprávněně</w:t>
      </w:r>
      <w:r w:rsidR="00826769">
        <w:t>,</w:t>
      </w:r>
      <w:r w:rsidR="009238B5">
        <w:t xml:space="preserve"> je Poskytovatel povinen vytknutou záruční vadu odstranit ve lhůtě stanovené Poskytovatelem, nejpozději však </w:t>
      </w:r>
      <w:r w:rsidR="009238B5" w:rsidRPr="00733811">
        <w:t>do třiceti (30) dnů ode dne doručení písemné reklamace</w:t>
      </w:r>
      <w:r w:rsidR="00C0116D" w:rsidRPr="00733811">
        <w:t xml:space="preserve"> Poskytovateli</w:t>
      </w:r>
      <w:r w:rsidR="009238B5" w:rsidRPr="00733811">
        <w:t>.</w:t>
      </w:r>
      <w:r w:rsidR="00751891" w:rsidRPr="00733811">
        <w:t xml:space="preserve"> </w:t>
      </w:r>
    </w:p>
    <w:p w14:paraId="6D2EF501" w14:textId="415C6413" w:rsidR="00C914CB" w:rsidRPr="00C914CB" w:rsidRDefault="00C914CB" w:rsidP="00D71EFB">
      <w:pPr>
        <w:pStyle w:val="Clanek11"/>
      </w:pPr>
      <w:r w:rsidRPr="00733811">
        <w:t xml:space="preserve">Strany se dohodly, že </w:t>
      </w:r>
      <w:r w:rsidR="001D7206" w:rsidRPr="00733811">
        <w:t>bez ohledu na jiná smluvní ujednání</w:t>
      </w:r>
      <w:r w:rsidR="007A21CE" w:rsidRPr="00733811">
        <w:t xml:space="preserve"> </w:t>
      </w:r>
      <w:r w:rsidR="007868B8" w:rsidRPr="00733811">
        <w:t xml:space="preserve">platí, že veškerá </w:t>
      </w:r>
      <w:r w:rsidR="002B2549" w:rsidRPr="00733811">
        <w:t>případná náhrada újmy</w:t>
      </w:r>
      <w:r w:rsidR="001D7206" w:rsidRPr="00733811">
        <w:t xml:space="preserve"> </w:t>
      </w:r>
      <w:r w:rsidR="00CD1148" w:rsidRPr="00733811">
        <w:t>vzniklá porušením smluvní povinnosti Poskytovatele</w:t>
      </w:r>
      <w:r w:rsidR="00FD2DAC" w:rsidRPr="00733811">
        <w:t xml:space="preserve"> vyplývající z </w:t>
      </w:r>
      <w:r w:rsidR="00826769" w:rsidRPr="00733811">
        <w:t>této</w:t>
      </w:r>
      <w:r w:rsidR="00FD2DAC" w:rsidRPr="00733811">
        <w:t xml:space="preserve"> S</w:t>
      </w:r>
      <w:r w:rsidR="00826769" w:rsidRPr="00733811">
        <w:t>mlouvy</w:t>
      </w:r>
      <w:r w:rsidR="00CD1148" w:rsidRPr="00733811">
        <w:t xml:space="preserve"> je limitována do maximální výše </w:t>
      </w:r>
      <w:r w:rsidR="00D127A6" w:rsidRPr="00733811">
        <w:t xml:space="preserve">odpovídající </w:t>
      </w:r>
      <w:r w:rsidR="00670174" w:rsidRPr="00733811">
        <w:t xml:space="preserve">ceně uhrazené Objednatelem Poskytovateli </w:t>
      </w:r>
      <w:r w:rsidR="002979B4" w:rsidRPr="00733811">
        <w:t>za poskytování Činnosti</w:t>
      </w:r>
      <w:r w:rsidR="00174A9C" w:rsidRPr="00733811">
        <w:t xml:space="preserve"> dle </w:t>
      </w:r>
      <w:r w:rsidR="00826769" w:rsidRPr="00733811">
        <w:t>této Smlouvy</w:t>
      </w:r>
      <w:r w:rsidR="00B0747E" w:rsidRPr="00733811">
        <w:t xml:space="preserve"> počítané</w:t>
      </w:r>
      <w:r w:rsidR="002979B4" w:rsidRPr="00733811">
        <w:t xml:space="preserve"> </w:t>
      </w:r>
      <w:r w:rsidR="00174A9C" w:rsidRPr="00733811">
        <w:t xml:space="preserve">maximálně </w:t>
      </w:r>
      <w:r w:rsidR="002979B4" w:rsidRPr="00733811">
        <w:t xml:space="preserve">za posledních </w:t>
      </w:r>
      <w:r w:rsidR="00174A9C" w:rsidRPr="00733811">
        <w:t xml:space="preserve">dvanáct (12) měsíců trvání </w:t>
      </w:r>
      <w:r w:rsidR="00826769" w:rsidRPr="00733811">
        <w:t>této Smlouvy</w:t>
      </w:r>
      <w:r w:rsidR="0077698D" w:rsidRPr="00733811">
        <w:t>.</w:t>
      </w:r>
      <w:r w:rsidR="00A25E65" w:rsidRPr="00733811">
        <w:t xml:space="preserve"> V souvislosti s jakýmkoliv nárokem Objednatele se Strany dohodly, že </w:t>
      </w:r>
      <w:r w:rsidR="00826769" w:rsidRPr="00733811">
        <w:t>Poskytovatel</w:t>
      </w:r>
      <w:r w:rsidR="00A25E65" w:rsidRPr="00733811">
        <w:t xml:space="preserve"> odpovídá pouze za skutečně vzniklou škodu, nikoliv za ušlý zisk, nepředvídatelnou</w:t>
      </w:r>
      <w:r w:rsidR="00A25E65" w:rsidRPr="00B61830">
        <w:t xml:space="preserve"> škodu, následnou škodu </w:t>
      </w:r>
      <w:r w:rsidR="00826769">
        <w:t>(</w:t>
      </w:r>
      <w:r w:rsidR="00A25E65" w:rsidRPr="00B61830">
        <w:t xml:space="preserve">například při kooperaci s odstraněním vady </w:t>
      </w:r>
      <w:r w:rsidR="00320EE2">
        <w:t>Zařízení</w:t>
      </w:r>
      <w:r w:rsidR="00826769">
        <w:t>)</w:t>
      </w:r>
      <w:r w:rsidR="00A25E65" w:rsidRPr="00B61830">
        <w:t xml:space="preserve">, a škodu vzniklou v důsledku jakýchkoliv prostojů na straně </w:t>
      </w:r>
      <w:r w:rsidR="00320EE2">
        <w:t>Objednatele</w:t>
      </w:r>
      <w:r w:rsidR="00A25E65" w:rsidRPr="00B61830">
        <w:t>.</w:t>
      </w:r>
    </w:p>
    <w:p w14:paraId="4E035D80" w14:textId="77777777" w:rsidR="008C7DEA" w:rsidRDefault="008C7DEA" w:rsidP="008C7DEA">
      <w:pPr>
        <w:pStyle w:val="Nadpis1"/>
      </w:pPr>
      <w:r>
        <w:t>OKOLNOSTI VYLUČUJÍCÍ ODPOVĚDNOST</w:t>
      </w:r>
    </w:p>
    <w:p w14:paraId="4315EE9C" w14:textId="78B9C1DA" w:rsidR="008C7DEA" w:rsidRDefault="008C7DEA" w:rsidP="00B86E82">
      <w:pPr>
        <w:pStyle w:val="Clanek11"/>
      </w:pPr>
      <w:r>
        <w:t>Strana dotčená okolnostmi vylučujícími odpovědnost ve smyslu § 2913 odst. 2 Občanského zákoníku není v prodlení s plněním svých povinností v rozsahu a po dobu trvání těchto okolností, pokud jejich existenci bez zbytečného odkladu oznámí druhé Straně.</w:t>
      </w:r>
      <w:r w:rsidR="000F2833" w:rsidRPr="000F2833">
        <w:t xml:space="preserve"> </w:t>
      </w:r>
      <w:r w:rsidR="000F2833">
        <w:t>Za okolnosti vylučující odpovědnost se považují zejména válka, embargo, zásah státu nebo vlády, teroristický čin, živelné události apod</w:t>
      </w:r>
      <w:r w:rsidR="007748AF">
        <w:t>.</w:t>
      </w:r>
      <w:r w:rsidR="00B86E82">
        <w:t xml:space="preserve"> </w:t>
      </w:r>
      <w:r>
        <w:t xml:space="preserve">Každá ze Stran vyvine veškeré úsilí k tomu, aby minimalizovala negativní důsledky zásahu vyšší moci. </w:t>
      </w:r>
    </w:p>
    <w:p w14:paraId="2B509956" w14:textId="3FC7B051" w:rsidR="001805A9" w:rsidRDefault="004D4399" w:rsidP="004B730C">
      <w:pPr>
        <w:pStyle w:val="Nadpis1"/>
        <w:keepLines/>
      </w:pPr>
      <w:r>
        <w:rPr>
          <w:caps w:val="0"/>
        </w:rPr>
        <w:t>TRVÁNÍ A UKONČENÍ TÉTO SMLOUVY</w:t>
      </w:r>
    </w:p>
    <w:p w14:paraId="4CF3EA4C" w14:textId="3840F5C8" w:rsidR="00826769" w:rsidRPr="00733811" w:rsidRDefault="00826769" w:rsidP="00826769">
      <w:pPr>
        <w:pStyle w:val="Clanek11"/>
      </w:pPr>
      <w:bookmarkStart w:id="3" w:name="_Ref104389458"/>
      <w:r>
        <w:t>Tato Smlouva</w:t>
      </w:r>
      <w:r w:rsidR="001805A9">
        <w:t xml:space="preserve"> </w:t>
      </w:r>
      <w:r w:rsidR="0088300D">
        <w:t xml:space="preserve">se stává platnou jejím podpisem oběma Stranami a </w:t>
      </w:r>
      <w:r w:rsidR="001805A9">
        <w:t xml:space="preserve">uzavírá </w:t>
      </w:r>
      <w:r w:rsidR="0088300D">
        <w:t xml:space="preserve">se </w:t>
      </w:r>
      <w:r w:rsidR="001805A9">
        <w:t xml:space="preserve">na dobu určitou s délkou trvání </w:t>
      </w:r>
      <w:r w:rsidR="00B933FC" w:rsidRPr="00733811">
        <w:t>jednoho (1) roku</w:t>
      </w:r>
      <w:bookmarkEnd w:id="3"/>
      <w:r w:rsidR="00415E57" w:rsidRPr="00733811">
        <w:t>.</w:t>
      </w:r>
      <w:r w:rsidRPr="00733811">
        <w:t xml:space="preserve"> </w:t>
      </w:r>
      <w:r w:rsidR="00EB33B9" w:rsidRPr="00733811">
        <w:t>Pokud nedojde k dřívějšímu ukončení, tato Smlouva se automaticky prodlužuje o dobu trvání jednoho (1) roku, a to i opakovaně</w:t>
      </w:r>
      <w:r w:rsidR="00EB33B9" w:rsidRPr="00733811">
        <w:rPr>
          <w:rFonts w:cs="Times New Roman"/>
        </w:rPr>
        <w:t>.</w:t>
      </w:r>
    </w:p>
    <w:p w14:paraId="47DB75A3" w14:textId="108741B0" w:rsidR="00381D96" w:rsidRPr="00733811" w:rsidRDefault="00EB33B9" w:rsidP="004B730C">
      <w:pPr>
        <w:pStyle w:val="Clanek11"/>
        <w:keepNext/>
        <w:keepLines/>
      </w:pPr>
      <w:bookmarkStart w:id="4" w:name="_Ref117752612"/>
      <w:r w:rsidRPr="00733811">
        <w:t>Poskytovatel je</w:t>
      </w:r>
      <w:r w:rsidR="00826769" w:rsidRPr="00733811">
        <w:t xml:space="preserve"> </w:t>
      </w:r>
      <w:r w:rsidR="00AD7059" w:rsidRPr="00733811">
        <w:t>oprávněn</w:t>
      </w:r>
      <w:r w:rsidR="001E62B8" w:rsidRPr="00733811">
        <w:t xml:space="preserve"> ukončit </w:t>
      </w:r>
      <w:r w:rsidR="00826769" w:rsidRPr="00733811">
        <w:t xml:space="preserve">tuto Smlouvu </w:t>
      </w:r>
      <w:r w:rsidR="001E62B8" w:rsidRPr="00733811">
        <w:t>písemnou výpovědí</w:t>
      </w:r>
      <w:r w:rsidR="008A6C98" w:rsidRPr="00733811">
        <w:t xml:space="preserve"> bez uvedení důvodu</w:t>
      </w:r>
      <w:r w:rsidR="00273572" w:rsidRPr="00733811">
        <w:t>.</w:t>
      </w:r>
      <w:r w:rsidR="001E62B8" w:rsidRPr="00733811">
        <w:t xml:space="preserve"> </w:t>
      </w:r>
      <w:r w:rsidR="00AD7059" w:rsidRPr="00733811">
        <w:t xml:space="preserve">Výpovědní doba </w:t>
      </w:r>
      <w:r w:rsidR="00273572" w:rsidRPr="00733811">
        <w:t xml:space="preserve">je dva (2) měsíce a </w:t>
      </w:r>
      <w:r w:rsidR="00AD7059" w:rsidRPr="00733811">
        <w:t>počíná běžet prvním dnem kalendářního měsíce následujícího po řádném doručení výpovědi.</w:t>
      </w:r>
      <w:bookmarkEnd w:id="4"/>
      <w:r w:rsidR="00AD7059" w:rsidRPr="00733811">
        <w:t xml:space="preserve"> </w:t>
      </w:r>
    </w:p>
    <w:p w14:paraId="46950796" w14:textId="6EE3E1DC" w:rsidR="00E86B8E" w:rsidRPr="0038453E" w:rsidRDefault="00E86B8E" w:rsidP="005239C1">
      <w:pPr>
        <w:pStyle w:val="Clanek11"/>
      </w:pPr>
      <w:r w:rsidRPr="0038453E">
        <w:t xml:space="preserve">Obě </w:t>
      </w:r>
      <w:r w:rsidR="00273572" w:rsidRPr="0038453E">
        <w:t>S</w:t>
      </w:r>
      <w:r w:rsidRPr="0038453E">
        <w:t xml:space="preserve">trany jsou oprávněny od </w:t>
      </w:r>
      <w:r w:rsidR="00273572" w:rsidRPr="0038453E">
        <w:t xml:space="preserve">této Smlouvy </w:t>
      </w:r>
      <w:r w:rsidRPr="0038453E">
        <w:t xml:space="preserve">odstoupit v případě, že druhá </w:t>
      </w:r>
      <w:r w:rsidR="00273572" w:rsidRPr="0038453E">
        <w:t>S</w:t>
      </w:r>
      <w:r w:rsidRPr="0038453E">
        <w:t xml:space="preserve">trana poruší </w:t>
      </w:r>
      <w:r w:rsidR="00273572" w:rsidRPr="0038453E">
        <w:t xml:space="preserve">tuto Smlouvu </w:t>
      </w:r>
      <w:r w:rsidRPr="0038453E">
        <w:t>podstatný</w:t>
      </w:r>
      <w:r w:rsidR="0080567B" w:rsidRPr="0038453E">
        <w:t>m</w:t>
      </w:r>
      <w:r w:rsidRPr="0038453E">
        <w:t xml:space="preserve"> způsobem.</w:t>
      </w:r>
      <w:r w:rsidR="008310AB" w:rsidRPr="0038453E">
        <w:t xml:space="preserve"> Účinky odstoupení nastávají doručením písemného oznámení o</w:t>
      </w:r>
      <w:r w:rsidR="007748AF">
        <w:t> </w:t>
      </w:r>
      <w:r w:rsidR="008310AB" w:rsidRPr="0038453E">
        <w:t>odstoupení druhé Straně.</w:t>
      </w:r>
    </w:p>
    <w:p w14:paraId="3D27E849" w14:textId="13BCC798" w:rsidR="001805A9" w:rsidRDefault="001805A9" w:rsidP="00D274E5">
      <w:pPr>
        <w:pStyle w:val="Nadpis1"/>
      </w:pPr>
      <w:r>
        <w:t>ZÁVĚREČNÁ USTANOVENÍ</w:t>
      </w:r>
    </w:p>
    <w:p w14:paraId="3F071189" w14:textId="5D1201AC" w:rsidR="001805A9" w:rsidRDefault="00273572" w:rsidP="00D274E5">
      <w:pPr>
        <w:pStyle w:val="Clanek11"/>
      </w:pPr>
      <w:r>
        <w:t>Tato</w:t>
      </w:r>
      <w:r w:rsidR="001805A9">
        <w:t xml:space="preserve"> </w:t>
      </w:r>
      <w:r>
        <w:t>Smlouva</w:t>
      </w:r>
      <w:r w:rsidR="001805A9">
        <w:t xml:space="preserve"> je vyhotoven</w:t>
      </w:r>
      <w:r>
        <w:t>a</w:t>
      </w:r>
      <w:r w:rsidR="001805A9">
        <w:t xml:space="preserve"> a podepsán</w:t>
      </w:r>
      <w:r>
        <w:t>a</w:t>
      </w:r>
      <w:r w:rsidR="001805A9">
        <w:t xml:space="preserve"> ve dvou (2) vyhotoveních v českém jazyce s platností originálu, z nichž každá Strana obdrží po jednom (1) vyhotovení.</w:t>
      </w:r>
    </w:p>
    <w:p w14:paraId="6E0D5A1F" w14:textId="77777777" w:rsidR="00B64B9B" w:rsidRDefault="00B64B9B" w:rsidP="00B64B9B">
      <w:pPr>
        <w:pStyle w:val="Clanek11"/>
      </w:pPr>
      <w:r>
        <w:t>Tato Smlouva může být měněna pouze písemně, a to dodatky, které musí být podepsány oběma Stranami.</w:t>
      </w:r>
    </w:p>
    <w:p w14:paraId="51DE0F33" w14:textId="0CF224E5" w:rsidR="00773990" w:rsidRPr="000246FA" w:rsidRDefault="00B64B9B" w:rsidP="00D274E5">
      <w:pPr>
        <w:pStyle w:val="Clanek11"/>
      </w:pPr>
      <w:r w:rsidRPr="000246FA">
        <w:t xml:space="preserve">Strany výslovně </w:t>
      </w:r>
      <w:r w:rsidR="00773990" w:rsidRPr="000246FA">
        <w:t>souhlas</w:t>
      </w:r>
      <w:r w:rsidRPr="000246FA">
        <w:t>í s</w:t>
      </w:r>
      <w:r w:rsidR="00773990" w:rsidRPr="000246FA">
        <w:t xml:space="preserve"> možnost</w:t>
      </w:r>
      <w:r w:rsidRPr="000246FA">
        <w:t>í</w:t>
      </w:r>
      <w:r w:rsidR="00773990" w:rsidRPr="000246FA">
        <w:t xml:space="preserve"> uzavření </w:t>
      </w:r>
      <w:r w:rsidRPr="000246FA">
        <w:t>této S</w:t>
      </w:r>
      <w:r w:rsidR="00773990" w:rsidRPr="000246FA">
        <w:t>mlouvy elektronicky</w:t>
      </w:r>
      <w:r w:rsidRPr="000246FA">
        <w:t xml:space="preserve"> za použití</w:t>
      </w:r>
      <w:r w:rsidR="00DF0CB0" w:rsidRPr="000246FA">
        <w:t xml:space="preserve"> elektronického podpisu.</w:t>
      </w:r>
    </w:p>
    <w:p w14:paraId="4C8D564F" w14:textId="4FA43CC8" w:rsidR="001805A9" w:rsidRDefault="00273572" w:rsidP="00D274E5">
      <w:pPr>
        <w:pStyle w:val="Clanek11"/>
      </w:pPr>
      <w:r>
        <w:t xml:space="preserve">Tato Smlouva </w:t>
      </w:r>
      <w:r w:rsidR="001805A9">
        <w:t>se řídí českým právem</w:t>
      </w:r>
      <w:r w:rsidR="0038238E">
        <w:t>.</w:t>
      </w:r>
      <w:r w:rsidR="00040450" w:rsidRPr="00040450">
        <w:t xml:space="preserve"> </w:t>
      </w:r>
      <w:r w:rsidR="00040450">
        <w:t>Ustanovení, která nemají donucující povahu, jakož i ustanovení jiných právních předpisů, mají přednost před obchodními zvyklostmi.</w:t>
      </w:r>
    </w:p>
    <w:p w14:paraId="2286A435" w14:textId="67BB712C" w:rsidR="001805A9" w:rsidRDefault="001805A9" w:rsidP="00D274E5">
      <w:pPr>
        <w:pStyle w:val="Clanek11"/>
      </w:pPr>
      <w:r>
        <w:t>Strany se zavazují řešit veškeré spory jednáním a vzájemnou dohodou. Pokud se nepodaří vyřešit spor vzájemnou dohodou Stran, bude spor předložen jednou ze Stran věcně a místně příslušnému soudu v České republice.</w:t>
      </w:r>
    </w:p>
    <w:p w14:paraId="25C9418B" w14:textId="775C0684" w:rsidR="00F7154A" w:rsidRDefault="00F7154A" w:rsidP="00D274E5">
      <w:pPr>
        <w:pStyle w:val="Clanek11"/>
      </w:pPr>
      <w:r>
        <w:t xml:space="preserve">Strany jsou oprávněny </w:t>
      </w:r>
      <w:r w:rsidR="001805A9">
        <w:t xml:space="preserve">postoupit </w:t>
      </w:r>
      <w:r w:rsidR="00744077">
        <w:t>tuto Smlouvu</w:t>
      </w:r>
      <w:r w:rsidR="001805A9">
        <w:t xml:space="preserve"> </w:t>
      </w:r>
      <w:r>
        <w:t xml:space="preserve">na třetí osoby pouze s předchozím písemným souhlasem druhé Strany. Tato povinnost se nevztahuje na </w:t>
      </w:r>
      <w:r w:rsidR="001805A9">
        <w:t>jiné osoby ze</w:t>
      </w:r>
      <w:r w:rsidR="00053F6D">
        <w:t> </w:t>
      </w:r>
      <w:r>
        <w:t xml:space="preserve">stejné </w:t>
      </w:r>
      <w:r w:rsidR="001805A9">
        <w:t xml:space="preserve">skupiny </w:t>
      </w:r>
      <w:r>
        <w:t>(koncernu) Stran</w:t>
      </w:r>
      <w:r w:rsidR="001805A9">
        <w:t xml:space="preserve">. </w:t>
      </w:r>
    </w:p>
    <w:p w14:paraId="22565188" w14:textId="5AD08499" w:rsidR="001805A9" w:rsidRDefault="001805A9" w:rsidP="00D274E5">
      <w:pPr>
        <w:pStyle w:val="Clanek11"/>
      </w:pPr>
      <w:r>
        <w:t xml:space="preserve">Poskytovatel </w:t>
      </w:r>
      <w:r w:rsidR="00281EB0">
        <w:t xml:space="preserve">je </w:t>
      </w:r>
      <w:r>
        <w:t>oprávněn jednostrann</w:t>
      </w:r>
      <w:r w:rsidR="00281EB0">
        <w:t xml:space="preserve">ě započíst jakékoliv </w:t>
      </w:r>
      <w:r>
        <w:t>pohledávk</w:t>
      </w:r>
      <w:r w:rsidR="00281EB0">
        <w:t>y</w:t>
      </w:r>
      <w:r>
        <w:t xml:space="preserve"> </w:t>
      </w:r>
      <w:r w:rsidR="00B74231">
        <w:t xml:space="preserve">za </w:t>
      </w:r>
      <w:r>
        <w:t>Objednatele</w:t>
      </w:r>
      <w:r w:rsidR="00B74231">
        <w:t>m</w:t>
      </w:r>
      <w:r>
        <w:t>.</w:t>
      </w:r>
    </w:p>
    <w:p w14:paraId="6482A4CC" w14:textId="6294AEBC" w:rsidR="001805A9" w:rsidRDefault="001805A9" w:rsidP="00D274E5">
      <w:pPr>
        <w:pStyle w:val="Clanek11"/>
      </w:pPr>
      <w:r>
        <w:t xml:space="preserve">Pro uzavírání </w:t>
      </w:r>
      <w:r w:rsidR="00744077">
        <w:t>této Smlouvy</w:t>
      </w:r>
      <w:r>
        <w:t xml:space="preserve"> a </w:t>
      </w:r>
      <w:r w:rsidR="00744077">
        <w:t xml:space="preserve">jejích </w:t>
      </w:r>
      <w:r>
        <w:t xml:space="preserve">dodatků </w:t>
      </w:r>
      <w:r w:rsidR="005A1C26">
        <w:t xml:space="preserve">Strany </w:t>
      </w:r>
      <w:r>
        <w:t xml:space="preserve">vylučují použití § 1740 odst. 3 Občanského </w:t>
      </w:r>
      <w:r>
        <w:lastRenderedPageBreak/>
        <w:t>zákoníku, podle něhož smlouva či dodatek mohou být uzavřeny i při nedosažení úplné shody projevů vůle Stran.</w:t>
      </w:r>
    </w:p>
    <w:p w14:paraId="27FB225F" w14:textId="07A22C60" w:rsidR="001805A9" w:rsidRDefault="001805A9" w:rsidP="00D274E5">
      <w:pPr>
        <w:pStyle w:val="Clanek11"/>
      </w:pPr>
      <w:r>
        <w:t xml:space="preserve">Je-li nebo stane-li se jakékoli ustanovení této </w:t>
      </w:r>
      <w:r w:rsidR="00744077">
        <w:t>Smlouvy</w:t>
      </w:r>
      <w:r>
        <w:t xml:space="preserve"> neplatným či nevymahatelným, nebude to mít vliv na platnost a vymahatelnost ostatních ustanovení </w:t>
      </w:r>
      <w:r w:rsidR="00744077">
        <w:t>této Smlouvy</w:t>
      </w:r>
      <w:r>
        <w:t xml:space="preserve">. Strany se zavazují nahradit neplatné nebo nevymahatelné ustanovení novým ustanovením, jehož znění bude odpovídat úmyslu vyjádřenému původním ustanovením a </w:t>
      </w:r>
      <w:r w:rsidR="00744077">
        <w:t>touto Smlouvou</w:t>
      </w:r>
      <w:r>
        <w:t xml:space="preserve"> jako celkem.</w:t>
      </w:r>
    </w:p>
    <w:p w14:paraId="68625381" w14:textId="7D360F0D" w:rsidR="001805A9" w:rsidRDefault="001805A9" w:rsidP="00D274E5">
      <w:pPr>
        <w:pStyle w:val="Clanek11"/>
      </w:pPr>
      <w:r>
        <w:t xml:space="preserve">Následující přílohy tvoří nedílnou součást </w:t>
      </w:r>
      <w:r w:rsidR="00744077">
        <w:t>této Smlouvy</w:t>
      </w:r>
      <w:r>
        <w:t>:</w:t>
      </w:r>
    </w:p>
    <w:p w14:paraId="1F2A672A" w14:textId="5DADFC74" w:rsidR="001805A9" w:rsidRDefault="001805A9" w:rsidP="00D274E5">
      <w:pPr>
        <w:pStyle w:val="Claneka"/>
      </w:pPr>
      <w:r w:rsidRPr="00084FCF">
        <w:rPr>
          <w:u w:val="single"/>
        </w:rPr>
        <w:t>Příloha č. 1</w:t>
      </w:r>
      <w:r w:rsidR="00453D4A">
        <w:t xml:space="preserve"> </w:t>
      </w:r>
      <w:r>
        <w:t xml:space="preserve">– </w:t>
      </w:r>
      <w:r w:rsidR="00961C08">
        <w:t>Specifikace Činností</w:t>
      </w:r>
    </w:p>
    <w:p w14:paraId="2E8205C1" w14:textId="5B750B1C" w:rsidR="00961C08" w:rsidRDefault="00961C08" w:rsidP="00D274E5">
      <w:pPr>
        <w:pStyle w:val="Claneka"/>
      </w:pPr>
      <w:r w:rsidRPr="00084FCF">
        <w:rPr>
          <w:u w:val="single"/>
        </w:rPr>
        <w:t xml:space="preserve">Příloha č. </w:t>
      </w:r>
      <w:r>
        <w:rPr>
          <w:u w:val="single"/>
        </w:rPr>
        <w:t>2</w:t>
      </w:r>
      <w:r>
        <w:t xml:space="preserve"> – </w:t>
      </w:r>
      <w:r w:rsidR="000108A2">
        <w:t>Seznam Zařízení</w:t>
      </w:r>
    </w:p>
    <w:p w14:paraId="08407171" w14:textId="33B633D3" w:rsidR="004F51F0" w:rsidRDefault="004F51F0" w:rsidP="007000D5">
      <w:pPr>
        <w:jc w:val="center"/>
      </w:pPr>
    </w:p>
    <w:p w14:paraId="18FE8AD1" w14:textId="17B6FD93" w:rsidR="001805A9" w:rsidRPr="002461A2" w:rsidRDefault="001805A9" w:rsidP="002461A2">
      <w:pPr>
        <w:spacing w:before="0" w:after="0"/>
        <w:jc w:val="left"/>
      </w:pPr>
      <w:r w:rsidRPr="000D5A1B">
        <w:rPr>
          <w:b/>
          <w:bCs/>
        </w:rPr>
        <w:t xml:space="preserve">Strany tímto výslovně prohlašují, že </w:t>
      </w:r>
      <w:r w:rsidR="00744077">
        <w:rPr>
          <w:b/>
          <w:bCs/>
        </w:rPr>
        <w:t>tato Smlouva</w:t>
      </w:r>
      <w:r w:rsidRPr="000D5A1B">
        <w:rPr>
          <w:b/>
          <w:bCs/>
        </w:rPr>
        <w:t xml:space="preserve"> vyjadřuje jejich pravou a svobodnou vůli, na důkaz čehož připojují níže své podpisy.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CF59CC" w:rsidRPr="00D274E5" w14:paraId="2C446A81" w14:textId="77777777" w:rsidTr="000D5A1B">
        <w:tc>
          <w:tcPr>
            <w:tcW w:w="4535" w:type="dxa"/>
            <w:vAlign w:val="bottom"/>
          </w:tcPr>
          <w:p w14:paraId="0DA60FEE" w14:textId="0EB010A9" w:rsidR="00CF59CC" w:rsidRDefault="009520EF" w:rsidP="00CF59CC">
            <w:pPr>
              <w:pStyle w:val="Zhlav"/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9520EF">
              <w:rPr>
                <w:rFonts w:ascii="Times New Roman" w:hAnsi="Times New Roman"/>
                <w:b/>
                <w:bCs/>
                <w:sz w:val="22"/>
                <w:szCs w:val="22"/>
              </w:rPr>
              <w:t>MIELE, spol. s r.o.</w:t>
            </w:r>
          </w:p>
        </w:tc>
        <w:tc>
          <w:tcPr>
            <w:tcW w:w="4536" w:type="dxa"/>
            <w:vAlign w:val="bottom"/>
          </w:tcPr>
          <w:p w14:paraId="36BDD941" w14:textId="0CD4FF36" w:rsidR="00CF59CC" w:rsidRDefault="002461A2" w:rsidP="00CF59CC">
            <w:pPr>
              <w:pStyle w:val="Zhlav"/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2461A2">
              <w:rPr>
                <w:rFonts w:ascii="Times New Roman" w:hAnsi="Times New Roman"/>
                <w:sz w:val="22"/>
                <w:szCs w:val="22"/>
              </w:rPr>
              <w:t>Ústav molekulární genetiky AV ČR, v. v. i.</w:t>
            </w:r>
          </w:p>
        </w:tc>
      </w:tr>
      <w:tr w:rsidR="00CF59CC" w:rsidRPr="00D274E5" w14:paraId="02A72EA4" w14:textId="77777777" w:rsidTr="00D274E5">
        <w:tc>
          <w:tcPr>
            <w:tcW w:w="4535" w:type="dxa"/>
            <w:hideMark/>
          </w:tcPr>
          <w:p w14:paraId="33EE5571" w14:textId="6B21A8EF" w:rsidR="00CF59CC" w:rsidRPr="00D274E5" w:rsidRDefault="00CF59CC" w:rsidP="00CF59CC">
            <w:pPr>
              <w:pStyle w:val="Zhlav"/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Místo:</w:t>
            </w:r>
            <w:r w:rsidR="004544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hideMark/>
          </w:tcPr>
          <w:p w14:paraId="59508FBD" w14:textId="1D4AD0BF" w:rsidR="00CF59CC" w:rsidRPr="00D274E5" w:rsidRDefault="00CF59CC" w:rsidP="00CF59CC">
            <w:pPr>
              <w:pStyle w:val="Zhlav"/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Místo:</w:t>
            </w:r>
          </w:p>
        </w:tc>
      </w:tr>
      <w:tr w:rsidR="00CF59CC" w:rsidRPr="00D274E5" w14:paraId="417741E5" w14:textId="77777777" w:rsidTr="00D274E5">
        <w:tc>
          <w:tcPr>
            <w:tcW w:w="4535" w:type="dxa"/>
          </w:tcPr>
          <w:p w14:paraId="13744AE3" w14:textId="5A36E615" w:rsidR="00CF59CC" w:rsidRPr="00D274E5" w:rsidRDefault="00CF59CC" w:rsidP="00CF59CC">
            <w:pPr>
              <w:pStyle w:val="Zhlav"/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4536" w:type="dxa"/>
          </w:tcPr>
          <w:p w14:paraId="6F699B49" w14:textId="0725A466" w:rsidR="00CF59CC" w:rsidRPr="00D274E5" w:rsidRDefault="00CF59CC" w:rsidP="00CF59CC">
            <w:pPr>
              <w:pStyle w:val="Zhlav"/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</w:tr>
      <w:tr w:rsidR="00D274E5" w:rsidRPr="00D274E5" w14:paraId="178ACDD5" w14:textId="77777777" w:rsidTr="00D274E5">
        <w:trPr>
          <w:trHeight w:val="352"/>
        </w:trPr>
        <w:tc>
          <w:tcPr>
            <w:tcW w:w="4535" w:type="dxa"/>
            <w:vAlign w:val="bottom"/>
            <w:hideMark/>
          </w:tcPr>
          <w:p w14:paraId="11A1DB87" w14:textId="40F6E91D" w:rsidR="00D274E5" w:rsidRPr="00D274E5" w:rsidRDefault="00D274E5" w:rsidP="00012B94">
            <w:pPr>
              <w:pStyle w:val="Zhlav"/>
              <w:tabs>
                <w:tab w:val="left" w:pos="4500"/>
              </w:tabs>
              <w:spacing w:before="720"/>
              <w:rPr>
                <w:rFonts w:ascii="Times New Roman" w:hAnsi="Times New Roman"/>
                <w:sz w:val="22"/>
                <w:szCs w:val="22"/>
              </w:rPr>
            </w:pPr>
            <w:r w:rsidRPr="00D274E5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</w:p>
        </w:tc>
        <w:tc>
          <w:tcPr>
            <w:tcW w:w="4536" w:type="dxa"/>
            <w:vAlign w:val="bottom"/>
            <w:hideMark/>
          </w:tcPr>
          <w:p w14:paraId="096F8D42" w14:textId="77777777" w:rsidR="00D274E5" w:rsidRPr="00D274E5" w:rsidRDefault="00D274E5" w:rsidP="00012B94">
            <w:pPr>
              <w:pStyle w:val="Zhlav"/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D274E5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</w:p>
        </w:tc>
      </w:tr>
      <w:tr w:rsidR="00D274E5" w:rsidRPr="00D274E5" w14:paraId="2A2D5E3F" w14:textId="77777777" w:rsidTr="00D274E5">
        <w:trPr>
          <w:trHeight w:val="238"/>
        </w:trPr>
        <w:tc>
          <w:tcPr>
            <w:tcW w:w="4535" w:type="dxa"/>
          </w:tcPr>
          <w:p w14:paraId="7309B77C" w14:textId="0134D1C1" w:rsidR="00D274E5" w:rsidRPr="00D274E5" w:rsidRDefault="00D274E5" w:rsidP="00012B94">
            <w:pPr>
              <w:pStyle w:val="Zhlav"/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D274E5">
              <w:rPr>
                <w:rFonts w:ascii="Times New Roman" w:hAnsi="Times New Roman"/>
                <w:sz w:val="22"/>
                <w:szCs w:val="22"/>
              </w:rPr>
              <w:t xml:space="preserve">Jméno: </w:t>
            </w:r>
            <w:proofErr w:type="spellStart"/>
            <w:r w:rsidR="002461A2" w:rsidRPr="005535FD">
              <w:rPr>
                <w:rFonts w:ascii="Times New Roman" w:hAnsi="Times New Roman"/>
                <w:sz w:val="22"/>
                <w:szCs w:val="22"/>
                <w:highlight w:val="yellow"/>
              </w:rPr>
              <w:t>xxx</w:t>
            </w:r>
            <w:proofErr w:type="spellEnd"/>
          </w:p>
        </w:tc>
        <w:tc>
          <w:tcPr>
            <w:tcW w:w="4536" w:type="dxa"/>
          </w:tcPr>
          <w:p w14:paraId="56D0FAAB" w14:textId="096B6480" w:rsidR="00D274E5" w:rsidRPr="00D274E5" w:rsidRDefault="00D274E5" w:rsidP="00012B94">
            <w:pPr>
              <w:pStyle w:val="Zhlav"/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D274E5">
              <w:rPr>
                <w:rFonts w:ascii="Times New Roman" w:hAnsi="Times New Roman"/>
                <w:sz w:val="22"/>
                <w:szCs w:val="22"/>
              </w:rPr>
              <w:t>Jméno:</w:t>
            </w:r>
            <w:r w:rsidR="002461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461A2" w:rsidRPr="005535FD">
              <w:rPr>
                <w:rFonts w:ascii="Times New Roman" w:hAnsi="Times New Roman"/>
                <w:sz w:val="22"/>
                <w:szCs w:val="22"/>
                <w:highlight w:val="yellow"/>
              </w:rPr>
              <w:t>xxx</w:t>
            </w:r>
            <w:proofErr w:type="spellEnd"/>
          </w:p>
        </w:tc>
      </w:tr>
      <w:tr w:rsidR="00D274E5" w:rsidRPr="00D274E5" w14:paraId="54E658E1" w14:textId="77777777" w:rsidTr="00D274E5">
        <w:trPr>
          <w:trHeight w:val="238"/>
        </w:trPr>
        <w:tc>
          <w:tcPr>
            <w:tcW w:w="4535" w:type="dxa"/>
          </w:tcPr>
          <w:p w14:paraId="29854E7C" w14:textId="590A362C" w:rsidR="00D274E5" w:rsidRPr="00D274E5" w:rsidRDefault="00D274E5" w:rsidP="00012B94">
            <w:pPr>
              <w:pStyle w:val="Zhlav"/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D274E5">
              <w:rPr>
                <w:rFonts w:ascii="Times New Roman" w:hAnsi="Times New Roman"/>
                <w:sz w:val="22"/>
                <w:szCs w:val="22"/>
              </w:rPr>
              <w:t xml:space="preserve">Funkce: </w:t>
            </w:r>
            <w:r w:rsidR="00454435">
              <w:rPr>
                <w:rFonts w:ascii="Times New Roman" w:hAnsi="Times New Roman"/>
                <w:sz w:val="22"/>
                <w:szCs w:val="22"/>
              </w:rPr>
              <w:t>jednatel</w:t>
            </w:r>
          </w:p>
        </w:tc>
        <w:tc>
          <w:tcPr>
            <w:tcW w:w="4536" w:type="dxa"/>
          </w:tcPr>
          <w:p w14:paraId="7A20BC57" w14:textId="6F196C3E" w:rsidR="00D274E5" w:rsidRPr="00D274E5" w:rsidRDefault="00D274E5" w:rsidP="00012B94">
            <w:pPr>
              <w:pStyle w:val="Zhlav"/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D274E5">
              <w:rPr>
                <w:rFonts w:ascii="Times New Roman" w:hAnsi="Times New Roman"/>
                <w:sz w:val="22"/>
                <w:szCs w:val="22"/>
              </w:rPr>
              <w:t>Funkce:</w:t>
            </w:r>
            <w:r w:rsidR="002461A2">
              <w:rPr>
                <w:rFonts w:ascii="Times New Roman" w:hAnsi="Times New Roman"/>
                <w:sz w:val="22"/>
                <w:szCs w:val="22"/>
              </w:rPr>
              <w:t xml:space="preserve"> ředitel</w:t>
            </w:r>
          </w:p>
        </w:tc>
      </w:tr>
      <w:tr w:rsidR="009520EF" w:rsidRPr="00D274E5" w14:paraId="2E473C79" w14:textId="77777777" w:rsidTr="000D5A1B">
        <w:trPr>
          <w:trHeight w:val="1153"/>
        </w:trPr>
        <w:tc>
          <w:tcPr>
            <w:tcW w:w="4535" w:type="dxa"/>
            <w:vMerge w:val="restart"/>
            <w:vAlign w:val="bottom"/>
          </w:tcPr>
          <w:p w14:paraId="2C2F00C7" w14:textId="137BE868" w:rsidR="009520EF" w:rsidRPr="00D274E5" w:rsidRDefault="009520EF" w:rsidP="00CF59CC">
            <w:pPr>
              <w:pStyle w:val="Zhlav"/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Align w:val="bottom"/>
          </w:tcPr>
          <w:p w14:paraId="223D8C97" w14:textId="624F8565" w:rsidR="009520EF" w:rsidRPr="00D274E5" w:rsidRDefault="009520EF" w:rsidP="00CF59CC">
            <w:pPr>
              <w:pStyle w:val="Zhlav"/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20EF" w:rsidRPr="00D274E5" w14:paraId="587F285E" w14:textId="77777777" w:rsidTr="00D274E5">
        <w:trPr>
          <w:trHeight w:val="238"/>
        </w:trPr>
        <w:tc>
          <w:tcPr>
            <w:tcW w:w="4535" w:type="dxa"/>
            <w:vMerge/>
          </w:tcPr>
          <w:p w14:paraId="3E54788D" w14:textId="138F9C6D" w:rsidR="009520EF" w:rsidRPr="00D274E5" w:rsidRDefault="009520EF" w:rsidP="00CF59CC">
            <w:pPr>
              <w:pStyle w:val="Zhlav"/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9A19FE0" w14:textId="1FBD582C" w:rsidR="009520EF" w:rsidRPr="00D274E5" w:rsidRDefault="009520EF" w:rsidP="00CF59CC">
            <w:pPr>
              <w:pStyle w:val="Zhlav"/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20EF" w:rsidRPr="00D274E5" w14:paraId="1D9789A2" w14:textId="77777777" w:rsidTr="00D274E5">
        <w:trPr>
          <w:trHeight w:val="238"/>
        </w:trPr>
        <w:tc>
          <w:tcPr>
            <w:tcW w:w="4535" w:type="dxa"/>
            <w:vMerge/>
          </w:tcPr>
          <w:p w14:paraId="046FA4F6" w14:textId="0770AF62" w:rsidR="009520EF" w:rsidRPr="00D274E5" w:rsidRDefault="009520EF" w:rsidP="00CF59CC">
            <w:pPr>
              <w:pStyle w:val="Zhlav"/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A183434" w14:textId="3DEC59B7" w:rsidR="009520EF" w:rsidRPr="00D274E5" w:rsidRDefault="009520EF" w:rsidP="00CF59CC">
            <w:pPr>
              <w:pStyle w:val="Zhlav"/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927E71C" w14:textId="77777777" w:rsidR="00D274E5" w:rsidRDefault="00D274E5">
      <w:pPr>
        <w:spacing w:before="0" w:after="0"/>
        <w:jc w:val="left"/>
      </w:pPr>
      <w:r>
        <w:br w:type="page"/>
      </w:r>
    </w:p>
    <w:p w14:paraId="1F30EF99" w14:textId="1946D4EF" w:rsidR="00EB4530" w:rsidRDefault="004D4399" w:rsidP="00727BAB">
      <w:pPr>
        <w:pStyle w:val="Nadpis1"/>
        <w:numPr>
          <w:ilvl w:val="0"/>
          <w:numId w:val="0"/>
        </w:numPr>
        <w:jc w:val="center"/>
        <w:rPr>
          <w:caps w:val="0"/>
        </w:rPr>
      </w:pPr>
      <w:r w:rsidRPr="000D5A1B">
        <w:rPr>
          <w:caps w:val="0"/>
          <w:u w:val="single"/>
        </w:rPr>
        <w:lastRenderedPageBreak/>
        <w:t>PŘÍLOHA Č. 1</w:t>
      </w:r>
      <w:r w:rsidRPr="004064DB">
        <w:rPr>
          <w:caps w:val="0"/>
        </w:rPr>
        <w:t xml:space="preserve"> – </w:t>
      </w:r>
      <w:r>
        <w:rPr>
          <w:caps w:val="0"/>
        </w:rPr>
        <w:t>SPECIFIK</w:t>
      </w:r>
      <w:r w:rsidR="005A28B5">
        <w:rPr>
          <w:caps w:val="0"/>
        </w:rPr>
        <w:t>A</w:t>
      </w:r>
      <w:r>
        <w:rPr>
          <w:caps w:val="0"/>
        </w:rPr>
        <w:t>CE ČINNOSTÍ</w:t>
      </w:r>
    </w:p>
    <w:p w14:paraId="572B87F4" w14:textId="77777777" w:rsidR="0094326C" w:rsidRDefault="0094326C" w:rsidP="0094326C">
      <w:pPr>
        <w:pStyle w:val="Clanek11"/>
        <w:numPr>
          <w:ilvl w:val="0"/>
          <w:numId w:val="0"/>
        </w:numPr>
        <w:ind w:left="567" w:hanging="567"/>
        <w:rPr>
          <w:lang w:eastAsia="cs-CZ"/>
        </w:rPr>
      </w:pPr>
      <w:r w:rsidRPr="00A10CA2">
        <w:t>Činnosti</w:t>
      </w:r>
      <w:r>
        <w:rPr>
          <w:lang w:eastAsia="cs-CZ"/>
        </w:rPr>
        <w:t xml:space="preserve"> Poskytovatele ve smyslu článku </w:t>
      </w:r>
      <w:r>
        <w:rPr>
          <w:lang w:eastAsia="cs-CZ"/>
        </w:rPr>
        <w:fldChar w:fldCharType="begin"/>
      </w:r>
      <w:r>
        <w:rPr>
          <w:lang w:eastAsia="cs-CZ"/>
        </w:rPr>
        <w:instrText xml:space="preserve"> REF _Ref137537787 \w \h </w:instrText>
      </w:r>
      <w:r>
        <w:rPr>
          <w:lang w:eastAsia="cs-CZ"/>
        </w:rPr>
      </w:r>
      <w:r>
        <w:rPr>
          <w:lang w:eastAsia="cs-CZ"/>
        </w:rPr>
        <w:fldChar w:fldCharType="separate"/>
      </w:r>
      <w:r>
        <w:rPr>
          <w:lang w:eastAsia="cs-CZ"/>
        </w:rPr>
        <w:t>1.1(a)</w:t>
      </w:r>
      <w:r>
        <w:rPr>
          <w:lang w:eastAsia="cs-CZ"/>
        </w:rPr>
        <w:fldChar w:fldCharType="end"/>
      </w:r>
      <w:r>
        <w:rPr>
          <w:lang w:eastAsia="cs-CZ"/>
        </w:rPr>
        <w:t xml:space="preserve"> Smlouvy zahrnují</w:t>
      </w:r>
    </w:p>
    <w:p w14:paraId="3C0B7E79" w14:textId="77777777" w:rsidR="0094326C" w:rsidRDefault="0094326C" w:rsidP="0094326C">
      <w:pPr>
        <w:pStyle w:val="Clanek11"/>
        <w:widowControl/>
        <w:numPr>
          <w:ilvl w:val="2"/>
          <w:numId w:val="32"/>
        </w:numPr>
        <w:tabs>
          <w:tab w:val="clear" w:pos="992"/>
          <w:tab w:val="num" w:pos="2160"/>
        </w:tabs>
        <w:ind w:left="1134" w:hanging="567"/>
        <w:rPr>
          <w:lang w:eastAsia="cs-CZ"/>
        </w:rPr>
      </w:pPr>
      <w:r w:rsidRPr="00D7275F">
        <w:t>servis a oprav</w:t>
      </w:r>
      <w:r>
        <w:t>u</w:t>
      </w:r>
      <w:r w:rsidRPr="00D7275F">
        <w:t xml:space="preserve"> v případě poruchy </w:t>
      </w:r>
      <w:r>
        <w:t>Zařízení v rozsahu</w:t>
      </w:r>
      <w:r w:rsidRPr="00D7275F">
        <w:t xml:space="preserve"> blíže popsané</w:t>
      </w:r>
      <w:r>
        <w:t>m</w:t>
      </w:r>
      <w:r w:rsidRPr="00D7275F">
        <w:t xml:space="preserve"> v</w:t>
      </w:r>
      <w:r>
        <w:t> </w:t>
      </w:r>
      <w:r w:rsidRPr="00D7275F">
        <w:t>článku</w:t>
      </w:r>
      <w:r>
        <w:t xml:space="preserve"> </w:t>
      </w:r>
      <w:r>
        <w:fldChar w:fldCharType="begin"/>
      </w:r>
      <w:r>
        <w:instrText xml:space="preserve"> REF _Ref137537869 \w \h </w:instrText>
      </w:r>
      <w:r>
        <w:fldChar w:fldCharType="separate"/>
      </w:r>
      <w:r>
        <w:t>3</w:t>
      </w:r>
      <w:r>
        <w:fldChar w:fldCharType="end"/>
      </w:r>
      <w:r>
        <w:t xml:space="preserve"> </w:t>
      </w:r>
      <w:r w:rsidRPr="00D7275F">
        <w:t>Smlouvy</w:t>
      </w:r>
      <w:r>
        <w:rPr>
          <w:rFonts w:cs="Times New Roman"/>
        </w:rPr>
        <w:t>;</w:t>
      </w:r>
    </w:p>
    <w:p w14:paraId="1FFFB1D7" w14:textId="7F329130" w:rsidR="0094326C" w:rsidRDefault="0094326C" w:rsidP="0094326C">
      <w:pPr>
        <w:pStyle w:val="Clanek11"/>
        <w:widowControl/>
        <w:numPr>
          <w:ilvl w:val="2"/>
          <w:numId w:val="32"/>
        </w:numPr>
        <w:tabs>
          <w:tab w:val="clear" w:pos="992"/>
          <w:tab w:val="num" w:pos="2160"/>
        </w:tabs>
        <w:ind w:left="1134" w:hanging="567"/>
        <w:rPr>
          <w:lang w:eastAsia="cs-CZ"/>
        </w:rPr>
      </w:pPr>
      <w:r>
        <w:t xml:space="preserve">provádění </w:t>
      </w:r>
      <w:r w:rsidR="006F2DE6">
        <w:t>preventivní prohlídky</w:t>
      </w:r>
      <w:r>
        <w:t xml:space="preserve"> jednou (1</w:t>
      </w:r>
      <w:r>
        <w:rPr>
          <w:rFonts w:cs="Times New Roman"/>
        </w:rPr>
        <w:t>×</w:t>
      </w:r>
      <w:r>
        <w:t>)</w:t>
      </w:r>
      <w:r w:rsidRPr="00D7275F">
        <w:t xml:space="preserve"> v</w:t>
      </w:r>
      <w:r>
        <w:t xml:space="preserve"> průběhu </w:t>
      </w:r>
      <w:r w:rsidRPr="00D7275F">
        <w:t>každé</w:t>
      </w:r>
      <w:r>
        <w:t>ho kalendářního</w:t>
      </w:r>
      <w:r w:rsidRPr="00D7275F">
        <w:t xml:space="preserve"> ro</w:t>
      </w:r>
      <w:r>
        <w:t>ku</w:t>
      </w:r>
      <w:r w:rsidRPr="00D7275F">
        <w:t xml:space="preserve"> trvání Smlouvy</w:t>
      </w:r>
      <w:r w:rsidR="006F2DE6">
        <w:t>.</w:t>
      </w:r>
    </w:p>
    <w:p w14:paraId="1A553756" w14:textId="77777777" w:rsidR="0094326C" w:rsidRPr="00D7275F" w:rsidRDefault="0094326C" w:rsidP="0094326C">
      <w:pPr>
        <w:pStyle w:val="Clanek11"/>
        <w:numPr>
          <w:ilvl w:val="0"/>
          <w:numId w:val="0"/>
        </w:numPr>
        <w:tabs>
          <w:tab w:val="num" w:pos="851"/>
        </w:tabs>
        <w:ind w:left="567"/>
        <w:rPr>
          <w:lang w:eastAsia="cs-CZ"/>
        </w:rPr>
      </w:pPr>
      <w:r>
        <w:rPr>
          <w:lang w:eastAsia="cs-CZ"/>
        </w:rPr>
        <w:t>Pro vyloučení pochybností platí, že Činnosti nezahrnují provádění výměn spotřebního materiálu, jakým jsou například mycí detergenty, filtry sušícího agregátu či výměny regenerované pryskyřice.</w:t>
      </w:r>
    </w:p>
    <w:p w14:paraId="68AD3087" w14:textId="3D5A80BB" w:rsidR="0094326C" w:rsidRDefault="0094326C" w:rsidP="0094326C">
      <w:pPr>
        <w:pStyle w:val="Clanek11"/>
        <w:numPr>
          <w:ilvl w:val="0"/>
          <w:numId w:val="0"/>
        </w:numPr>
        <w:ind w:left="567"/>
      </w:pPr>
    </w:p>
    <w:p w14:paraId="540969AA" w14:textId="08276F89" w:rsidR="002461A2" w:rsidRDefault="002461A2" w:rsidP="0094326C">
      <w:pPr>
        <w:pStyle w:val="Clanek11"/>
        <w:numPr>
          <w:ilvl w:val="0"/>
          <w:numId w:val="0"/>
        </w:numPr>
        <w:ind w:left="567"/>
      </w:pPr>
    </w:p>
    <w:p w14:paraId="6BEE86E6" w14:textId="38BA253C" w:rsidR="002461A2" w:rsidRDefault="002461A2" w:rsidP="0094326C">
      <w:pPr>
        <w:pStyle w:val="Clanek11"/>
        <w:numPr>
          <w:ilvl w:val="0"/>
          <w:numId w:val="0"/>
        </w:numPr>
        <w:ind w:left="567"/>
      </w:pPr>
    </w:p>
    <w:p w14:paraId="5833360D" w14:textId="3FAD86F6" w:rsidR="002461A2" w:rsidRDefault="002461A2" w:rsidP="0094326C">
      <w:pPr>
        <w:pStyle w:val="Clanek11"/>
        <w:numPr>
          <w:ilvl w:val="0"/>
          <w:numId w:val="0"/>
        </w:numPr>
        <w:ind w:left="567"/>
      </w:pPr>
    </w:p>
    <w:p w14:paraId="7F1F56F7" w14:textId="70584C7F" w:rsidR="002461A2" w:rsidRDefault="002461A2" w:rsidP="0094326C">
      <w:pPr>
        <w:pStyle w:val="Clanek11"/>
        <w:numPr>
          <w:ilvl w:val="0"/>
          <w:numId w:val="0"/>
        </w:numPr>
        <w:ind w:left="567"/>
      </w:pPr>
    </w:p>
    <w:p w14:paraId="067B8D44" w14:textId="0C9154F8" w:rsidR="002461A2" w:rsidRDefault="002461A2" w:rsidP="0094326C">
      <w:pPr>
        <w:pStyle w:val="Clanek11"/>
        <w:numPr>
          <w:ilvl w:val="0"/>
          <w:numId w:val="0"/>
        </w:numPr>
        <w:ind w:left="567"/>
      </w:pPr>
    </w:p>
    <w:p w14:paraId="3E756577" w14:textId="38C268FD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154274D3" w14:textId="31887DFF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5C567414" w14:textId="7BB0184D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2DA13789" w14:textId="1CDC5C76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4CD3DE9A" w14:textId="770F9B93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2CD04A3E" w14:textId="4DBCFF78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66A17B5A" w14:textId="5C0626F3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731130C2" w14:textId="758885AC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117D19CA" w14:textId="07530911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178F8AE0" w14:textId="78CF619A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46E053EB" w14:textId="27004BB1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51649FAA" w14:textId="1C4E18D9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7B1BF95F" w14:textId="7B3AA8B8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14679AC0" w14:textId="65A86D9F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09825D9B" w14:textId="694DCBE9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6894AA38" w14:textId="2A531ADC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513A2EB5" w14:textId="401EA5DA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72CD7CB3" w14:textId="5035DD6E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3D7CAF49" w14:textId="735D53B1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5E6094C6" w14:textId="3A386A4A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2152641D" w14:textId="70D76E18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13A78C74" w14:textId="77777777" w:rsidR="003C466E" w:rsidRDefault="003C466E" w:rsidP="0094326C">
      <w:pPr>
        <w:pStyle w:val="Clanek11"/>
        <w:numPr>
          <w:ilvl w:val="0"/>
          <w:numId w:val="0"/>
        </w:numPr>
        <w:ind w:left="567"/>
      </w:pPr>
    </w:p>
    <w:p w14:paraId="587149BA" w14:textId="0D2654BE" w:rsidR="002461A2" w:rsidRDefault="002461A2" w:rsidP="0094326C">
      <w:pPr>
        <w:pStyle w:val="Clanek11"/>
        <w:numPr>
          <w:ilvl w:val="0"/>
          <w:numId w:val="0"/>
        </w:numPr>
        <w:ind w:left="567"/>
      </w:pPr>
    </w:p>
    <w:p w14:paraId="128DAD48" w14:textId="603D55BB" w:rsidR="002461A2" w:rsidRDefault="002461A2" w:rsidP="0094326C">
      <w:pPr>
        <w:pStyle w:val="Clanek11"/>
        <w:numPr>
          <w:ilvl w:val="0"/>
          <w:numId w:val="0"/>
        </w:numPr>
        <w:ind w:left="567"/>
      </w:pPr>
    </w:p>
    <w:tbl>
      <w:tblPr>
        <w:tblW w:w="11309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842"/>
        <w:gridCol w:w="993"/>
        <w:gridCol w:w="1417"/>
        <w:gridCol w:w="5245"/>
        <w:gridCol w:w="960"/>
      </w:tblGrid>
      <w:tr w:rsidR="002461A2" w:rsidRPr="002461A2" w14:paraId="0077DAD2" w14:textId="77777777" w:rsidTr="003C466E">
        <w:trPr>
          <w:trHeight w:val="375"/>
        </w:trPr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F2DD" w14:textId="77777777" w:rsidR="002461A2" w:rsidRPr="002461A2" w:rsidRDefault="002461A2" w:rsidP="002461A2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2461A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lastRenderedPageBreak/>
              <w:t>Příloha č. 2 - Seznam zařízení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CC2C" w14:textId="77777777" w:rsidR="002461A2" w:rsidRPr="002461A2" w:rsidRDefault="002461A2" w:rsidP="002461A2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7D31" w14:textId="77777777" w:rsidR="002461A2" w:rsidRPr="002461A2" w:rsidRDefault="002461A2" w:rsidP="002461A2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8609" w14:textId="77777777" w:rsidR="002461A2" w:rsidRPr="002461A2" w:rsidRDefault="002461A2" w:rsidP="002461A2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3C466E" w:rsidRPr="002461A2" w14:paraId="7BACE33F" w14:textId="77777777" w:rsidTr="003C466E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4BB6" w14:textId="77777777" w:rsidR="002461A2" w:rsidRPr="002461A2" w:rsidRDefault="002461A2" w:rsidP="002461A2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390C" w14:textId="77777777" w:rsidR="002461A2" w:rsidRPr="002461A2" w:rsidRDefault="002461A2" w:rsidP="002461A2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3B9E" w14:textId="77777777" w:rsidR="002461A2" w:rsidRPr="002461A2" w:rsidRDefault="002461A2" w:rsidP="002461A2">
            <w:pPr>
              <w:spacing w:before="0"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EBB5" w14:textId="77777777" w:rsidR="002461A2" w:rsidRPr="002461A2" w:rsidRDefault="002461A2" w:rsidP="002461A2">
            <w:pPr>
              <w:spacing w:before="0"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760A" w14:textId="77777777" w:rsidR="002461A2" w:rsidRPr="002461A2" w:rsidRDefault="002461A2" w:rsidP="002461A2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3E11" w14:textId="77777777" w:rsidR="002461A2" w:rsidRPr="002461A2" w:rsidRDefault="002461A2" w:rsidP="002461A2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2461A2" w:rsidRPr="002461A2" w14:paraId="0E5F2FD4" w14:textId="77777777" w:rsidTr="003C466E">
        <w:trPr>
          <w:trHeight w:val="37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D642" w14:textId="77777777" w:rsidR="002461A2" w:rsidRPr="002461A2" w:rsidRDefault="002461A2" w:rsidP="002461A2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461A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Seznam a umístění přístrojů </w:t>
            </w:r>
            <w:proofErr w:type="spellStart"/>
            <w:r w:rsidRPr="002461A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Miele</w:t>
            </w:r>
            <w:proofErr w:type="spellEnd"/>
            <w:r w:rsidRPr="002461A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- Ústav molekulární genetiky AV ČR, </w:t>
            </w:r>
            <w:proofErr w:type="spellStart"/>
            <w:r w:rsidRPr="002461A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v.</w:t>
            </w:r>
            <w:proofErr w:type="gramStart"/>
            <w:r w:rsidRPr="002461A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v.i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6AE1" w14:textId="77777777" w:rsidR="002461A2" w:rsidRPr="002461A2" w:rsidRDefault="002461A2" w:rsidP="002461A2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3C466E" w:rsidRPr="002461A2" w14:paraId="7421AB2A" w14:textId="77777777" w:rsidTr="003C466E">
        <w:trPr>
          <w:trHeight w:val="37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95AE" w14:textId="77777777" w:rsidR="002461A2" w:rsidRPr="002461A2" w:rsidRDefault="002461A2" w:rsidP="002461A2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20DC" w14:textId="77777777" w:rsidR="002461A2" w:rsidRPr="002461A2" w:rsidRDefault="002461A2" w:rsidP="002461A2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5A15" w14:textId="77777777" w:rsidR="002461A2" w:rsidRPr="002461A2" w:rsidRDefault="002461A2" w:rsidP="002461A2">
            <w:pPr>
              <w:spacing w:before="0"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C060" w14:textId="77777777" w:rsidR="002461A2" w:rsidRPr="002461A2" w:rsidRDefault="002461A2" w:rsidP="002461A2">
            <w:pPr>
              <w:spacing w:before="0"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2087" w14:textId="77777777" w:rsidR="002461A2" w:rsidRPr="002461A2" w:rsidRDefault="002461A2" w:rsidP="002461A2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CC69" w14:textId="77777777" w:rsidR="002461A2" w:rsidRPr="002461A2" w:rsidRDefault="002461A2" w:rsidP="002461A2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3C466E" w:rsidRPr="002461A2" w14:paraId="3A7455FC" w14:textId="77777777" w:rsidTr="003C466E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4DFD" w14:textId="77777777" w:rsidR="002461A2" w:rsidRPr="002461A2" w:rsidRDefault="002461A2" w:rsidP="002461A2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  <w:t xml:space="preserve">Položka č.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3C1" w14:textId="77777777" w:rsidR="002461A2" w:rsidRPr="002461A2" w:rsidRDefault="002461A2" w:rsidP="002461A2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F2F1" w14:textId="77777777" w:rsidR="002461A2" w:rsidRPr="002461A2" w:rsidRDefault="002461A2" w:rsidP="002461A2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  <w:t>Typ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DCBE" w14:textId="77777777" w:rsidR="002461A2" w:rsidRPr="002461A2" w:rsidRDefault="002461A2" w:rsidP="002461A2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  <w:t xml:space="preserve">Výrobní číslo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5304" w14:textId="77777777" w:rsidR="002461A2" w:rsidRPr="002461A2" w:rsidRDefault="002461A2" w:rsidP="002461A2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  <w:t xml:space="preserve">Umístění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B32A" w14:textId="77777777" w:rsidR="002461A2" w:rsidRPr="002461A2" w:rsidRDefault="002461A2" w:rsidP="002461A2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C466E" w:rsidRPr="002461A2" w14:paraId="69FA7AA6" w14:textId="77777777" w:rsidTr="003C466E">
        <w:trPr>
          <w:trHeight w:val="9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649D" w14:textId="77777777" w:rsidR="002461A2" w:rsidRPr="002461A2" w:rsidRDefault="002461A2" w:rsidP="002461A2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9A20" w14:textId="77777777" w:rsidR="002461A2" w:rsidRPr="002461A2" w:rsidRDefault="002461A2" w:rsidP="002461A2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myčka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9537" w14:textId="77777777" w:rsidR="002461A2" w:rsidRPr="002461A2" w:rsidRDefault="002461A2" w:rsidP="002461A2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>G7826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45C7" w14:textId="77777777" w:rsidR="002461A2" w:rsidRPr="002461A2" w:rsidRDefault="002461A2" w:rsidP="002461A2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>74318513/00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EB96" w14:textId="77777777" w:rsidR="002461A2" w:rsidRPr="002461A2" w:rsidRDefault="002461A2" w:rsidP="003C466E">
            <w:pPr>
              <w:spacing w:before="0" w:after="0"/>
              <w:ind w:right="1334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PRAHA </w:t>
            </w:r>
            <w:proofErr w:type="gramStart"/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>Vídeňská  1083</w:t>
            </w:r>
            <w:proofErr w:type="gramEnd"/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-příprava médií a roztoků pro TK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C2EA" w14:textId="77777777" w:rsidR="002461A2" w:rsidRPr="002461A2" w:rsidRDefault="002461A2" w:rsidP="002461A2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</w:p>
        </w:tc>
      </w:tr>
      <w:tr w:rsidR="003C466E" w:rsidRPr="002461A2" w14:paraId="47147B23" w14:textId="77777777" w:rsidTr="003C466E">
        <w:trPr>
          <w:trHeight w:val="8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2505" w14:textId="77777777" w:rsidR="002461A2" w:rsidRPr="002461A2" w:rsidRDefault="002461A2" w:rsidP="002461A2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0E2D" w14:textId="77777777" w:rsidR="002461A2" w:rsidRPr="002461A2" w:rsidRDefault="002461A2" w:rsidP="002461A2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myčka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BA9F" w14:textId="77777777" w:rsidR="002461A2" w:rsidRPr="002461A2" w:rsidRDefault="002461A2" w:rsidP="002461A2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>G7826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63A4" w14:textId="77777777" w:rsidR="002461A2" w:rsidRPr="002461A2" w:rsidRDefault="002461A2" w:rsidP="002461A2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>74318514/00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6A69" w14:textId="77777777" w:rsidR="002461A2" w:rsidRPr="002461A2" w:rsidRDefault="002461A2" w:rsidP="002461A2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PRAHA </w:t>
            </w:r>
            <w:proofErr w:type="gramStart"/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>Vídeňská  1083</w:t>
            </w:r>
            <w:proofErr w:type="gramEnd"/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-příprava médií a roztoků pro TK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2432" w14:textId="77777777" w:rsidR="002461A2" w:rsidRPr="002461A2" w:rsidRDefault="002461A2" w:rsidP="002461A2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</w:p>
        </w:tc>
      </w:tr>
      <w:tr w:rsidR="003C466E" w:rsidRPr="002461A2" w14:paraId="6670A252" w14:textId="77777777" w:rsidTr="003C466E">
        <w:trPr>
          <w:trHeight w:val="8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D9E9" w14:textId="77777777" w:rsidR="002461A2" w:rsidRPr="002461A2" w:rsidRDefault="002461A2" w:rsidP="002461A2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>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A492" w14:textId="77777777" w:rsidR="002461A2" w:rsidRPr="002461A2" w:rsidRDefault="002461A2" w:rsidP="002461A2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mycí a </w:t>
            </w:r>
            <w:proofErr w:type="spellStart"/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>dezinf</w:t>
            </w:r>
            <w:proofErr w:type="spellEnd"/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. automat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68A7" w14:textId="77777777" w:rsidR="002461A2" w:rsidRPr="002461A2" w:rsidRDefault="002461A2" w:rsidP="002461A2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>PG8528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B2EC" w14:textId="77777777" w:rsidR="002461A2" w:rsidRPr="002461A2" w:rsidRDefault="002461A2" w:rsidP="002461A2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>74337403/00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E2EC" w14:textId="77777777" w:rsidR="002461A2" w:rsidRPr="002461A2" w:rsidRDefault="002461A2" w:rsidP="002461A2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PRAHA </w:t>
            </w:r>
            <w:proofErr w:type="gramStart"/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>Vídeňská  1083</w:t>
            </w:r>
            <w:proofErr w:type="gramEnd"/>
            <w:r w:rsidRPr="002461A2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-budova CH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53BF" w14:textId="77777777" w:rsidR="002461A2" w:rsidRPr="002461A2" w:rsidRDefault="002461A2" w:rsidP="002461A2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</w:p>
        </w:tc>
      </w:tr>
      <w:tr w:rsidR="003C466E" w:rsidRPr="002461A2" w14:paraId="0D9C8C0E" w14:textId="77777777" w:rsidTr="003C466E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1F20" w14:textId="77777777" w:rsidR="002461A2" w:rsidRPr="002461A2" w:rsidRDefault="002461A2" w:rsidP="002461A2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C15A" w14:textId="77777777" w:rsidR="002461A2" w:rsidRPr="002461A2" w:rsidRDefault="002461A2" w:rsidP="002461A2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7268" w14:textId="77777777" w:rsidR="002461A2" w:rsidRPr="002461A2" w:rsidRDefault="002461A2" w:rsidP="002461A2">
            <w:pPr>
              <w:spacing w:before="0"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0261" w14:textId="77777777" w:rsidR="002461A2" w:rsidRPr="002461A2" w:rsidRDefault="002461A2" w:rsidP="002461A2">
            <w:pPr>
              <w:spacing w:before="0"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3427" w14:textId="77777777" w:rsidR="002461A2" w:rsidRPr="002461A2" w:rsidRDefault="002461A2" w:rsidP="002461A2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B21C" w14:textId="77777777" w:rsidR="002461A2" w:rsidRPr="002461A2" w:rsidRDefault="002461A2" w:rsidP="002461A2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3C466E" w:rsidRPr="002461A2" w14:paraId="0C722D9C" w14:textId="77777777" w:rsidTr="003C466E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AB2F" w14:textId="77777777" w:rsidR="002461A2" w:rsidRPr="002461A2" w:rsidRDefault="002461A2" w:rsidP="002461A2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0975" w14:textId="77777777" w:rsidR="002461A2" w:rsidRPr="002461A2" w:rsidRDefault="002461A2" w:rsidP="002461A2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B01B" w14:textId="77777777" w:rsidR="002461A2" w:rsidRPr="002461A2" w:rsidRDefault="002461A2" w:rsidP="002461A2">
            <w:pPr>
              <w:spacing w:before="0"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FD82" w14:textId="77777777" w:rsidR="002461A2" w:rsidRPr="002461A2" w:rsidRDefault="002461A2" w:rsidP="002461A2">
            <w:pPr>
              <w:spacing w:before="0"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4E41" w14:textId="77777777" w:rsidR="002461A2" w:rsidRPr="002461A2" w:rsidRDefault="002461A2" w:rsidP="002461A2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C7EB" w14:textId="77777777" w:rsidR="002461A2" w:rsidRPr="002461A2" w:rsidRDefault="002461A2" w:rsidP="002461A2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</w:tr>
    </w:tbl>
    <w:p w14:paraId="2C0ED814" w14:textId="77777777" w:rsidR="002461A2" w:rsidRPr="0094326C" w:rsidRDefault="002461A2" w:rsidP="0094326C">
      <w:pPr>
        <w:pStyle w:val="Clanek11"/>
        <w:numPr>
          <w:ilvl w:val="0"/>
          <w:numId w:val="0"/>
        </w:numPr>
        <w:ind w:left="567"/>
      </w:pPr>
    </w:p>
    <w:sectPr w:rsidR="002461A2" w:rsidRPr="0094326C" w:rsidSect="00496579">
      <w:footerReference w:type="defaul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A126634" w16cex:dateUtc="2024-01-30T11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2CEA9" w14:textId="77777777" w:rsidR="00496579" w:rsidRDefault="00496579">
      <w:r>
        <w:separator/>
      </w:r>
    </w:p>
  </w:endnote>
  <w:endnote w:type="continuationSeparator" w:id="0">
    <w:p w14:paraId="2278F7F2" w14:textId="77777777" w:rsidR="00496579" w:rsidRDefault="0049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3CFF" w14:textId="1EBB7BD3" w:rsidR="00C71ECF" w:rsidRPr="000F1DF5" w:rsidRDefault="00C71EC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0978DC">
      <w:rPr>
        <w:rStyle w:val="slostrnky"/>
        <w:rFonts w:ascii="Arial" w:hAnsi="Arial" w:cs="Arial"/>
        <w:b/>
        <w:noProof/>
        <w:sz w:val="15"/>
        <w:szCs w:val="15"/>
      </w:rPr>
      <w:t>4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0978DC">
      <w:rPr>
        <w:rStyle w:val="slostrnky"/>
        <w:rFonts w:ascii="Arial" w:hAnsi="Arial" w:cs="Arial"/>
        <w:b/>
        <w:noProof/>
        <w:sz w:val="15"/>
        <w:szCs w:val="15"/>
      </w:rPr>
      <w:t>5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0648F" w14:textId="77777777" w:rsidR="00496579" w:rsidRDefault="00496579">
      <w:r>
        <w:separator/>
      </w:r>
    </w:p>
  </w:footnote>
  <w:footnote w:type="continuationSeparator" w:id="0">
    <w:p w14:paraId="3FD4E99F" w14:textId="77777777" w:rsidR="00496579" w:rsidRDefault="00496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0DF06B8"/>
    <w:multiLevelType w:val="hybridMultilevel"/>
    <w:tmpl w:val="A1CE058A"/>
    <w:lvl w:ilvl="0" w:tplc="C01A36E2">
      <w:start w:val="1"/>
      <w:numFmt w:val="decimal"/>
      <w:pStyle w:val="Strany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5947A33"/>
    <w:multiLevelType w:val="multilevel"/>
    <w:tmpl w:val="86AE439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709"/>
      </w:pPr>
      <w:rPr>
        <w:rFonts w:hint="default"/>
        <w:b w:val="0"/>
        <w:bCs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977"/>
        </w:tabs>
        <w:ind w:left="2977" w:hanging="851"/>
      </w:pPr>
      <w:rPr>
        <w:rFonts w:ascii="Times New Roman" w:hAnsi="Times New Roman" w:cs="Times New Roman" w:hint="default"/>
        <w:b/>
        <w:i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-199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5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</w:abstractNum>
  <w:abstractNum w:abstractNumId="19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0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B5D6A"/>
    <w:multiLevelType w:val="multilevel"/>
    <w:tmpl w:val="EF5C3B8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bCs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4732C18"/>
    <w:multiLevelType w:val="hybridMultilevel"/>
    <w:tmpl w:val="5C966AB4"/>
    <w:lvl w:ilvl="0" w:tplc="7A84AB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23"/>
  </w:num>
  <w:num w:numId="5">
    <w:abstractNumId w:val="1"/>
  </w:num>
  <w:num w:numId="6">
    <w:abstractNumId w:val="8"/>
  </w:num>
  <w:num w:numId="7">
    <w:abstractNumId w:val="25"/>
  </w:num>
  <w:num w:numId="8">
    <w:abstractNumId w:val="22"/>
  </w:num>
  <w:num w:numId="9">
    <w:abstractNumId w:val="28"/>
  </w:num>
  <w:num w:numId="10">
    <w:abstractNumId w:val="10"/>
  </w:num>
  <w:num w:numId="11">
    <w:abstractNumId w:val="5"/>
  </w:num>
  <w:num w:numId="12">
    <w:abstractNumId w:val="30"/>
  </w:num>
  <w:num w:numId="13">
    <w:abstractNumId w:val="24"/>
  </w:num>
  <w:num w:numId="14">
    <w:abstractNumId w:val="17"/>
  </w:num>
  <w:num w:numId="15">
    <w:abstractNumId w:val="20"/>
  </w:num>
  <w:num w:numId="16">
    <w:abstractNumId w:val="6"/>
  </w:num>
  <w:num w:numId="17">
    <w:abstractNumId w:val="26"/>
  </w:num>
  <w:num w:numId="18">
    <w:abstractNumId w:val="3"/>
  </w:num>
  <w:num w:numId="19">
    <w:abstractNumId w:val="29"/>
  </w:num>
  <w:num w:numId="20">
    <w:abstractNumId w:val="7"/>
  </w:num>
  <w:num w:numId="21">
    <w:abstractNumId w:val="11"/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6"/>
  </w:num>
  <w:num w:numId="25">
    <w:abstractNumId w:val="15"/>
  </w:num>
  <w:num w:numId="26">
    <w:abstractNumId w:val="2"/>
  </w:num>
  <w:num w:numId="27">
    <w:abstractNumId w:val="14"/>
  </w:num>
  <w:num w:numId="28">
    <w:abstractNumId w:val="0"/>
  </w:num>
  <w:num w:numId="29">
    <w:abstractNumId w:val="18"/>
  </w:num>
  <w:num w:numId="30">
    <w:abstractNumId w:val="4"/>
  </w:num>
  <w:num w:numId="31">
    <w:abstractNumId w:val="9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27"/>
  </w:num>
  <w:num w:numId="37">
    <w:abstractNumId w:val="26"/>
  </w:num>
  <w:num w:numId="38">
    <w:abstractNumId w:val="26"/>
  </w:num>
  <w:num w:numId="39">
    <w:abstractNumId w:val="26"/>
  </w:num>
  <w:num w:numId="40">
    <w:abstractNumId w:val="26"/>
  </w:num>
  <w:num w:numId="41">
    <w:abstractNumId w:val="26"/>
  </w:num>
  <w:num w:numId="42">
    <w:abstractNumId w:val="26"/>
  </w:num>
  <w:num w:numId="43">
    <w:abstractNumId w:val="26"/>
  </w:num>
  <w:num w:numId="44">
    <w:abstractNumId w:val="26"/>
  </w:num>
  <w:num w:numId="45">
    <w:abstractNumId w:val="26"/>
  </w:num>
  <w:num w:numId="46">
    <w:abstractNumId w:val="26"/>
  </w:num>
  <w:num w:numId="47">
    <w:abstractNumId w:val="26"/>
  </w:num>
  <w:num w:numId="48">
    <w:abstractNumId w:val="26"/>
  </w:num>
  <w:num w:numId="49">
    <w:abstractNumId w:val="2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CC"/>
    <w:rsid w:val="000005BD"/>
    <w:rsid w:val="00001723"/>
    <w:rsid w:val="00001F09"/>
    <w:rsid w:val="00005976"/>
    <w:rsid w:val="00005E16"/>
    <w:rsid w:val="0000715D"/>
    <w:rsid w:val="000100EE"/>
    <w:rsid w:val="000108A2"/>
    <w:rsid w:val="00012D76"/>
    <w:rsid w:val="000138F4"/>
    <w:rsid w:val="0001501E"/>
    <w:rsid w:val="000246FA"/>
    <w:rsid w:val="00024A82"/>
    <w:rsid w:val="0002653F"/>
    <w:rsid w:val="0003219A"/>
    <w:rsid w:val="00032B5E"/>
    <w:rsid w:val="00033FD2"/>
    <w:rsid w:val="00037263"/>
    <w:rsid w:val="000372A7"/>
    <w:rsid w:val="00040450"/>
    <w:rsid w:val="000408B8"/>
    <w:rsid w:val="000413C8"/>
    <w:rsid w:val="000417BB"/>
    <w:rsid w:val="000425AC"/>
    <w:rsid w:val="00045B0C"/>
    <w:rsid w:val="00046085"/>
    <w:rsid w:val="0005108D"/>
    <w:rsid w:val="0005185C"/>
    <w:rsid w:val="00051D3E"/>
    <w:rsid w:val="00053232"/>
    <w:rsid w:val="00053F6D"/>
    <w:rsid w:val="00056F32"/>
    <w:rsid w:val="00057082"/>
    <w:rsid w:val="000635BF"/>
    <w:rsid w:val="0006384D"/>
    <w:rsid w:val="000674DD"/>
    <w:rsid w:val="000708BF"/>
    <w:rsid w:val="0007164C"/>
    <w:rsid w:val="00071B1E"/>
    <w:rsid w:val="000731E4"/>
    <w:rsid w:val="00074296"/>
    <w:rsid w:val="000753C9"/>
    <w:rsid w:val="00077952"/>
    <w:rsid w:val="0008443C"/>
    <w:rsid w:val="00084858"/>
    <w:rsid w:val="00084FCF"/>
    <w:rsid w:val="0008653F"/>
    <w:rsid w:val="00086958"/>
    <w:rsid w:val="00086C30"/>
    <w:rsid w:val="00093B8B"/>
    <w:rsid w:val="000950E0"/>
    <w:rsid w:val="000978DC"/>
    <w:rsid w:val="000A3CEE"/>
    <w:rsid w:val="000A42BE"/>
    <w:rsid w:val="000A492D"/>
    <w:rsid w:val="000A4DEE"/>
    <w:rsid w:val="000A6733"/>
    <w:rsid w:val="000B0D3F"/>
    <w:rsid w:val="000B2224"/>
    <w:rsid w:val="000B2722"/>
    <w:rsid w:val="000B2C2D"/>
    <w:rsid w:val="000B4996"/>
    <w:rsid w:val="000B5A47"/>
    <w:rsid w:val="000C15A9"/>
    <w:rsid w:val="000C4143"/>
    <w:rsid w:val="000C52D4"/>
    <w:rsid w:val="000C7217"/>
    <w:rsid w:val="000D196C"/>
    <w:rsid w:val="000D2DFE"/>
    <w:rsid w:val="000D328D"/>
    <w:rsid w:val="000D3CAA"/>
    <w:rsid w:val="000D3DD4"/>
    <w:rsid w:val="000D4BB6"/>
    <w:rsid w:val="000D5A1B"/>
    <w:rsid w:val="000D6F14"/>
    <w:rsid w:val="000D7CC9"/>
    <w:rsid w:val="000E0181"/>
    <w:rsid w:val="000E1A47"/>
    <w:rsid w:val="000E1B6E"/>
    <w:rsid w:val="000E5744"/>
    <w:rsid w:val="000F1DF5"/>
    <w:rsid w:val="000F2833"/>
    <w:rsid w:val="000F4520"/>
    <w:rsid w:val="000F5F97"/>
    <w:rsid w:val="00104098"/>
    <w:rsid w:val="00104B87"/>
    <w:rsid w:val="00105303"/>
    <w:rsid w:val="00107845"/>
    <w:rsid w:val="00107BCC"/>
    <w:rsid w:val="00112DF0"/>
    <w:rsid w:val="00113DB9"/>
    <w:rsid w:val="00114F4A"/>
    <w:rsid w:val="001150C2"/>
    <w:rsid w:val="00115C64"/>
    <w:rsid w:val="0011742F"/>
    <w:rsid w:val="00117472"/>
    <w:rsid w:val="00117781"/>
    <w:rsid w:val="00121EA7"/>
    <w:rsid w:val="001229AC"/>
    <w:rsid w:val="00132F54"/>
    <w:rsid w:val="001340E2"/>
    <w:rsid w:val="0013535E"/>
    <w:rsid w:val="00135763"/>
    <w:rsid w:val="00136386"/>
    <w:rsid w:val="00136447"/>
    <w:rsid w:val="0014214C"/>
    <w:rsid w:val="00143AEA"/>
    <w:rsid w:val="00146230"/>
    <w:rsid w:val="00151FC6"/>
    <w:rsid w:val="00153E70"/>
    <w:rsid w:val="001540EE"/>
    <w:rsid w:val="001552C3"/>
    <w:rsid w:val="00155EEA"/>
    <w:rsid w:val="0015743D"/>
    <w:rsid w:val="00162628"/>
    <w:rsid w:val="00165105"/>
    <w:rsid w:val="00166AA3"/>
    <w:rsid w:val="00166F77"/>
    <w:rsid w:val="00167129"/>
    <w:rsid w:val="00173935"/>
    <w:rsid w:val="0017439E"/>
    <w:rsid w:val="00174A9C"/>
    <w:rsid w:val="00175AA0"/>
    <w:rsid w:val="001805A9"/>
    <w:rsid w:val="0018748C"/>
    <w:rsid w:val="001874E1"/>
    <w:rsid w:val="00191570"/>
    <w:rsid w:val="00192A9D"/>
    <w:rsid w:val="00197048"/>
    <w:rsid w:val="001A0302"/>
    <w:rsid w:val="001A3E5B"/>
    <w:rsid w:val="001B05C7"/>
    <w:rsid w:val="001B2F84"/>
    <w:rsid w:val="001B4D36"/>
    <w:rsid w:val="001B740D"/>
    <w:rsid w:val="001B794C"/>
    <w:rsid w:val="001C1D21"/>
    <w:rsid w:val="001C2AEE"/>
    <w:rsid w:val="001C559F"/>
    <w:rsid w:val="001D1A89"/>
    <w:rsid w:val="001D50DD"/>
    <w:rsid w:val="001D58E9"/>
    <w:rsid w:val="001D7206"/>
    <w:rsid w:val="001E2A84"/>
    <w:rsid w:val="001E3185"/>
    <w:rsid w:val="001E6188"/>
    <w:rsid w:val="001E62B8"/>
    <w:rsid w:val="001E7007"/>
    <w:rsid w:val="001F2595"/>
    <w:rsid w:val="00204189"/>
    <w:rsid w:val="00204B63"/>
    <w:rsid w:val="00204E27"/>
    <w:rsid w:val="00214BC4"/>
    <w:rsid w:val="00214F33"/>
    <w:rsid w:val="00217FA8"/>
    <w:rsid w:val="0022137A"/>
    <w:rsid w:val="002224E5"/>
    <w:rsid w:val="00223811"/>
    <w:rsid w:val="00224F31"/>
    <w:rsid w:val="00226569"/>
    <w:rsid w:val="002267DF"/>
    <w:rsid w:val="00231007"/>
    <w:rsid w:val="0023301E"/>
    <w:rsid w:val="00234017"/>
    <w:rsid w:val="00234A53"/>
    <w:rsid w:val="0023715F"/>
    <w:rsid w:val="00237177"/>
    <w:rsid w:val="0024037A"/>
    <w:rsid w:val="00240D7E"/>
    <w:rsid w:val="00242147"/>
    <w:rsid w:val="00243E7E"/>
    <w:rsid w:val="002461A2"/>
    <w:rsid w:val="00252038"/>
    <w:rsid w:val="00254961"/>
    <w:rsid w:val="00261137"/>
    <w:rsid w:val="00261846"/>
    <w:rsid w:val="002646C1"/>
    <w:rsid w:val="00265DE1"/>
    <w:rsid w:val="00266358"/>
    <w:rsid w:val="00272346"/>
    <w:rsid w:val="00273572"/>
    <w:rsid w:val="0027461D"/>
    <w:rsid w:val="002808EB"/>
    <w:rsid w:val="00280D90"/>
    <w:rsid w:val="00281EB0"/>
    <w:rsid w:val="002827F4"/>
    <w:rsid w:val="00291E32"/>
    <w:rsid w:val="0029395D"/>
    <w:rsid w:val="00295B3B"/>
    <w:rsid w:val="002963AA"/>
    <w:rsid w:val="002979B4"/>
    <w:rsid w:val="002A2C28"/>
    <w:rsid w:val="002A7970"/>
    <w:rsid w:val="002B0CF9"/>
    <w:rsid w:val="002B2549"/>
    <w:rsid w:val="002B2FD0"/>
    <w:rsid w:val="002B6347"/>
    <w:rsid w:val="002B63EF"/>
    <w:rsid w:val="002B65C9"/>
    <w:rsid w:val="002C09EE"/>
    <w:rsid w:val="002C0CAC"/>
    <w:rsid w:val="002C1002"/>
    <w:rsid w:val="002C1565"/>
    <w:rsid w:val="002C2157"/>
    <w:rsid w:val="002C3525"/>
    <w:rsid w:val="002C7277"/>
    <w:rsid w:val="002D191A"/>
    <w:rsid w:val="002D64CA"/>
    <w:rsid w:val="002E107B"/>
    <w:rsid w:val="002E1679"/>
    <w:rsid w:val="002E2512"/>
    <w:rsid w:val="002E3573"/>
    <w:rsid w:val="002F0A12"/>
    <w:rsid w:val="002F3819"/>
    <w:rsid w:val="00302DF2"/>
    <w:rsid w:val="00305F0E"/>
    <w:rsid w:val="00320EE2"/>
    <w:rsid w:val="003220A3"/>
    <w:rsid w:val="00323702"/>
    <w:rsid w:val="003248D8"/>
    <w:rsid w:val="00324C63"/>
    <w:rsid w:val="00326A98"/>
    <w:rsid w:val="003270C9"/>
    <w:rsid w:val="00327835"/>
    <w:rsid w:val="0033404B"/>
    <w:rsid w:val="00335D25"/>
    <w:rsid w:val="003423EF"/>
    <w:rsid w:val="00343893"/>
    <w:rsid w:val="00344BFB"/>
    <w:rsid w:val="00346462"/>
    <w:rsid w:val="00350EEF"/>
    <w:rsid w:val="0035132B"/>
    <w:rsid w:val="00351739"/>
    <w:rsid w:val="00351EF1"/>
    <w:rsid w:val="00352EA0"/>
    <w:rsid w:val="00353D14"/>
    <w:rsid w:val="00355FBC"/>
    <w:rsid w:val="0036305C"/>
    <w:rsid w:val="00364FF4"/>
    <w:rsid w:val="00365818"/>
    <w:rsid w:val="00365FA4"/>
    <w:rsid w:val="00370542"/>
    <w:rsid w:val="00370E86"/>
    <w:rsid w:val="003730FE"/>
    <w:rsid w:val="003734A1"/>
    <w:rsid w:val="0037434F"/>
    <w:rsid w:val="00380486"/>
    <w:rsid w:val="0038048E"/>
    <w:rsid w:val="0038064E"/>
    <w:rsid w:val="00381D96"/>
    <w:rsid w:val="0038238E"/>
    <w:rsid w:val="00383AB2"/>
    <w:rsid w:val="00384476"/>
    <w:rsid w:val="0038453E"/>
    <w:rsid w:val="00385C4C"/>
    <w:rsid w:val="003910BD"/>
    <w:rsid w:val="003933A7"/>
    <w:rsid w:val="00397647"/>
    <w:rsid w:val="003A1CB7"/>
    <w:rsid w:val="003A1E49"/>
    <w:rsid w:val="003A2578"/>
    <w:rsid w:val="003A26B7"/>
    <w:rsid w:val="003A5D09"/>
    <w:rsid w:val="003A5DF0"/>
    <w:rsid w:val="003B4A74"/>
    <w:rsid w:val="003B586F"/>
    <w:rsid w:val="003C0F2E"/>
    <w:rsid w:val="003C466E"/>
    <w:rsid w:val="003C4B47"/>
    <w:rsid w:val="003C74CA"/>
    <w:rsid w:val="003C7F06"/>
    <w:rsid w:val="003D0521"/>
    <w:rsid w:val="003D5390"/>
    <w:rsid w:val="003D6B77"/>
    <w:rsid w:val="003D710F"/>
    <w:rsid w:val="003E18A6"/>
    <w:rsid w:val="003E2632"/>
    <w:rsid w:val="003E5631"/>
    <w:rsid w:val="003E66C3"/>
    <w:rsid w:val="003F0C39"/>
    <w:rsid w:val="003F2C32"/>
    <w:rsid w:val="003F6930"/>
    <w:rsid w:val="00400CE4"/>
    <w:rsid w:val="00402D10"/>
    <w:rsid w:val="00403B47"/>
    <w:rsid w:val="004064DB"/>
    <w:rsid w:val="00407F89"/>
    <w:rsid w:val="00411B69"/>
    <w:rsid w:val="0041521F"/>
    <w:rsid w:val="00415E57"/>
    <w:rsid w:val="00417D03"/>
    <w:rsid w:val="00420173"/>
    <w:rsid w:val="00424B61"/>
    <w:rsid w:val="00431538"/>
    <w:rsid w:val="00432E42"/>
    <w:rsid w:val="00433879"/>
    <w:rsid w:val="00434DAB"/>
    <w:rsid w:val="00436394"/>
    <w:rsid w:val="00437F72"/>
    <w:rsid w:val="0044081F"/>
    <w:rsid w:val="00445D22"/>
    <w:rsid w:val="00452864"/>
    <w:rsid w:val="0045388B"/>
    <w:rsid w:val="00453D4A"/>
    <w:rsid w:val="00454435"/>
    <w:rsid w:val="00454E49"/>
    <w:rsid w:val="00457A2A"/>
    <w:rsid w:val="004607F9"/>
    <w:rsid w:val="004641EA"/>
    <w:rsid w:val="004706E0"/>
    <w:rsid w:val="00474E41"/>
    <w:rsid w:val="00474F2E"/>
    <w:rsid w:val="004757E5"/>
    <w:rsid w:val="00477372"/>
    <w:rsid w:val="00477AEF"/>
    <w:rsid w:val="004811D1"/>
    <w:rsid w:val="00481F1B"/>
    <w:rsid w:val="00484228"/>
    <w:rsid w:val="00484916"/>
    <w:rsid w:val="004909C2"/>
    <w:rsid w:val="0049359C"/>
    <w:rsid w:val="00496579"/>
    <w:rsid w:val="0049747C"/>
    <w:rsid w:val="004A2A32"/>
    <w:rsid w:val="004A627B"/>
    <w:rsid w:val="004A7409"/>
    <w:rsid w:val="004B6EFF"/>
    <w:rsid w:val="004B6F72"/>
    <w:rsid w:val="004B730C"/>
    <w:rsid w:val="004C0660"/>
    <w:rsid w:val="004C3706"/>
    <w:rsid w:val="004C3F3A"/>
    <w:rsid w:val="004C7445"/>
    <w:rsid w:val="004C7454"/>
    <w:rsid w:val="004D0A5A"/>
    <w:rsid w:val="004D4399"/>
    <w:rsid w:val="004D48FC"/>
    <w:rsid w:val="004D61F1"/>
    <w:rsid w:val="004E0F6A"/>
    <w:rsid w:val="004E209F"/>
    <w:rsid w:val="004E251B"/>
    <w:rsid w:val="004E2572"/>
    <w:rsid w:val="004E2842"/>
    <w:rsid w:val="004E6E5F"/>
    <w:rsid w:val="004F4073"/>
    <w:rsid w:val="004F4207"/>
    <w:rsid w:val="004F4342"/>
    <w:rsid w:val="004F4622"/>
    <w:rsid w:val="004F51F0"/>
    <w:rsid w:val="004F60C8"/>
    <w:rsid w:val="0050649F"/>
    <w:rsid w:val="005074A4"/>
    <w:rsid w:val="00507558"/>
    <w:rsid w:val="00510F14"/>
    <w:rsid w:val="005110F7"/>
    <w:rsid w:val="00512652"/>
    <w:rsid w:val="00513C1F"/>
    <w:rsid w:val="00514F2C"/>
    <w:rsid w:val="00515F3D"/>
    <w:rsid w:val="00517A06"/>
    <w:rsid w:val="005211FC"/>
    <w:rsid w:val="005239C1"/>
    <w:rsid w:val="00524C9B"/>
    <w:rsid w:val="00531207"/>
    <w:rsid w:val="00533891"/>
    <w:rsid w:val="0053609B"/>
    <w:rsid w:val="00540787"/>
    <w:rsid w:val="00540925"/>
    <w:rsid w:val="0054142A"/>
    <w:rsid w:val="0054169E"/>
    <w:rsid w:val="00542364"/>
    <w:rsid w:val="00542EAC"/>
    <w:rsid w:val="005438C2"/>
    <w:rsid w:val="00546151"/>
    <w:rsid w:val="005463D3"/>
    <w:rsid w:val="00551C5D"/>
    <w:rsid w:val="005535FD"/>
    <w:rsid w:val="005566E9"/>
    <w:rsid w:val="00556739"/>
    <w:rsid w:val="00561314"/>
    <w:rsid w:val="0056189A"/>
    <w:rsid w:val="00561CC5"/>
    <w:rsid w:val="00565072"/>
    <w:rsid w:val="00566638"/>
    <w:rsid w:val="005728CA"/>
    <w:rsid w:val="00572A5D"/>
    <w:rsid w:val="005744C1"/>
    <w:rsid w:val="00575FC8"/>
    <w:rsid w:val="00576608"/>
    <w:rsid w:val="00576C25"/>
    <w:rsid w:val="00577ECA"/>
    <w:rsid w:val="00580155"/>
    <w:rsid w:val="00582EFC"/>
    <w:rsid w:val="0058561A"/>
    <w:rsid w:val="005876B6"/>
    <w:rsid w:val="005905F6"/>
    <w:rsid w:val="0059187F"/>
    <w:rsid w:val="00591D01"/>
    <w:rsid w:val="0059214A"/>
    <w:rsid w:val="00593C85"/>
    <w:rsid w:val="00595347"/>
    <w:rsid w:val="005A1C26"/>
    <w:rsid w:val="005A28B5"/>
    <w:rsid w:val="005B0CDC"/>
    <w:rsid w:val="005B12BB"/>
    <w:rsid w:val="005B1CB1"/>
    <w:rsid w:val="005B2581"/>
    <w:rsid w:val="005B3CE2"/>
    <w:rsid w:val="005B579E"/>
    <w:rsid w:val="005B6123"/>
    <w:rsid w:val="005C2C5F"/>
    <w:rsid w:val="005C4F4E"/>
    <w:rsid w:val="005E0BF9"/>
    <w:rsid w:val="005E0FFE"/>
    <w:rsid w:val="005E1920"/>
    <w:rsid w:val="005E1B5D"/>
    <w:rsid w:val="005E1E38"/>
    <w:rsid w:val="005E24DB"/>
    <w:rsid w:val="005E6329"/>
    <w:rsid w:val="005E6CE6"/>
    <w:rsid w:val="005E7247"/>
    <w:rsid w:val="005F78CC"/>
    <w:rsid w:val="00601449"/>
    <w:rsid w:val="006044DC"/>
    <w:rsid w:val="006102E4"/>
    <w:rsid w:val="00610356"/>
    <w:rsid w:val="00610AF3"/>
    <w:rsid w:val="00612873"/>
    <w:rsid w:val="00620684"/>
    <w:rsid w:val="00621F4D"/>
    <w:rsid w:val="006226BE"/>
    <w:rsid w:val="00625107"/>
    <w:rsid w:val="00626BC7"/>
    <w:rsid w:val="00626F68"/>
    <w:rsid w:val="0063375C"/>
    <w:rsid w:val="00635FEC"/>
    <w:rsid w:val="00636AA0"/>
    <w:rsid w:val="00636AF6"/>
    <w:rsid w:val="00641156"/>
    <w:rsid w:val="006411D2"/>
    <w:rsid w:val="006427C1"/>
    <w:rsid w:val="00642865"/>
    <w:rsid w:val="006445BB"/>
    <w:rsid w:val="00645977"/>
    <w:rsid w:val="00650252"/>
    <w:rsid w:val="00652033"/>
    <w:rsid w:val="006550EA"/>
    <w:rsid w:val="006575D5"/>
    <w:rsid w:val="00661884"/>
    <w:rsid w:val="00661CDA"/>
    <w:rsid w:val="00670174"/>
    <w:rsid w:val="006701B3"/>
    <w:rsid w:val="00670F77"/>
    <w:rsid w:val="00673805"/>
    <w:rsid w:val="00681752"/>
    <w:rsid w:val="00681C3F"/>
    <w:rsid w:val="00682B83"/>
    <w:rsid w:val="0068486C"/>
    <w:rsid w:val="00687000"/>
    <w:rsid w:val="006913F0"/>
    <w:rsid w:val="00691494"/>
    <w:rsid w:val="00693500"/>
    <w:rsid w:val="00694320"/>
    <w:rsid w:val="00694DBA"/>
    <w:rsid w:val="00695F1F"/>
    <w:rsid w:val="00695F29"/>
    <w:rsid w:val="006962CD"/>
    <w:rsid w:val="0069720C"/>
    <w:rsid w:val="00697949"/>
    <w:rsid w:val="006A25E0"/>
    <w:rsid w:val="006A2B7A"/>
    <w:rsid w:val="006A50E7"/>
    <w:rsid w:val="006A5908"/>
    <w:rsid w:val="006A654E"/>
    <w:rsid w:val="006B2383"/>
    <w:rsid w:val="006B3CE0"/>
    <w:rsid w:val="006B40D9"/>
    <w:rsid w:val="006B5FA0"/>
    <w:rsid w:val="006C229E"/>
    <w:rsid w:val="006C26EE"/>
    <w:rsid w:val="006C32AD"/>
    <w:rsid w:val="006C4956"/>
    <w:rsid w:val="006C4B8A"/>
    <w:rsid w:val="006D5B18"/>
    <w:rsid w:val="006E1DB0"/>
    <w:rsid w:val="006E4462"/>
    <w:rsid w:val="006F2A75"/>
    <w:rsid w:val="006F2DE6"/>
    <w:rsid w:val="006F2FC6"/>
    <w:rsid w:val="006F3ACA"/>
    <w:rsid w:val="006F4101"/>
    <w:rsid w:val="006F7E96"/>
    <w:rsid w:val="007000D5"/>
    <w:rsid w:val="00700B22"/>
    <w:rsid w:val="00700E89"/>
    <w:rsid w:val="00703327"/>
    <w:rsid w:val="00703D9A"/>
    <w:rsid w:val="00707EEF"/>
    <w:rsid w:val="00712734"/>
    <w:rsid w:val="00716CF9"/>
    <w:rsid w:val="00720069"/>
    <w:rsid w:val="007228B6"/>
    <w:rsid w:val="007234C0"/>
    <w:rsid w:val="00724F55"/>
    <w:rsid w:val="00727BAB"/>
    <w:rsid w:val="007305E5"/>
    <w:rsid w:val="007307CC"/>
    <w:rsid w:val="00733811"/>
    <w:rsid w:val="00742B76"/>
    <w:rsid w:val="00742EA3"/>
    <w:rsid w:val="00744077"/>
    <w:rsid w:val="00745B3D"/>
    <w:rsid w:val="00745C62"/>
    <w:rsid w:val="00750249"/>
    <w:rsid w:val="00750AD9"/>
    <w:rsid w:val="00751891"/>
    <w:rsid w:val="00754E84"/>
    <w:rsid w:val="0076021A"/>
    <w:rsid w:val="00762F85"/>
    <w:rsid w:val="00765E46"/>
    <w:rsid w:val="007665F5"/>
    <w:rsid w:val="00766FAB"/>
    <w:rsid w:val="00771B8E"/>
    <w:rsid w:val="0077244F"/>
    <w:rsid w:val="00773990"/>
    <w:rsid w:val="0077430E"/>
    <w:rsid w:val="007748AF"/>
    <w:rsid w:val="0077614B"/>
    <w:rsid w:val="0077698D"/>
    <w:rsid w:val="007805AD"/>
    <w:rsid w:val="007812A1"/>
    <w:rsid w:val="007821F8"/>
    <w:rsid w:val="007835D2"/>
    <w:rsid w:val="007868B8"/>
    <w:rsid w:val="00794395"/>
    <w:rsid w:val="00794CAC"/>
    <w:rsid w:val="00795C02"/>
    <w:rsid w:val="00797195"/>
    <w:rsid w:val="007971C3"/>
    <w:rsid w:val="0079761E"/>
    <w:rsid w:val="00797DD8"/>
    <w:rsid w:val="007A0DFD"/>
    <w:rsid w:val="007A1512"/>
    <w:rsid w:val="007A21CE"/>
    <w:rsid w:val="007A2DE5"/>
    <w:rsid w:val="007A2F96"/>
    <w:rsid w:val="007A5AC7"/>
    <w:rsid w:val="007A6ED3"/>
    <w:rsid w:val="007B02A3"/>
    <w:rsid w:val="007B3F6D"/>
    <w:rsid w:val="007B5CC1"/>
    <w:rsid w:val="007C22CC"/>
    <w:rsid w:val="007C34A9"/>
    <w:rsid w:val="007C40B6"/>
    <w:rsid w:val="007C5C7D"/>
    <w:rsid w:val="007C614F"/>
    <w:rsid w:val="007C7B55"/>
    <w:rsid w:val="007D04CE"/>
    <w:rsid w:val="007D4063"/>
    <w:rsid w:val="007D5ECC"/>
    <w:rsid w:val="007D5F5C"/>
    <w:rsid w:val="007D789D"/>
    <w:rsid w:val="007E1044"/>
    <w:rsid w:val="007E1463"/>
    <w:rsid w:val="007E146E"/>
    <w:rsid w:val="007E2853"/>
    <w:rsid w:val="007E6D54"/>
    <w:rsid w:val="007F2154"/>
    <w:rsid w:val="007F32F3"/>
    <w:rsid w:val="007F525F"/>
    <w:rsid w:val="00803BBA"/>
    <w:rsid w:val="008050D4"/>
    <w:rsid w:val="00805162"/>
    <w:rsid w:val="0080567B"/>
    <w:rsid w:val="00812081"/>
    <w:rsid w:val="00812847"/>
    <w:rsid w:val="00815729"/>
    <w:rsid w:val="00820460"/>
    <w:rsid w:val="00820EBC"/>
    <w:rsid w:val="008218FD"/>
    <w:rsid w:val="00823B72"/>
    <w:rsid w:val="00826769"/>
    <w:rsid w:val="00827EB0"/>
    <w:rsid w:val="008309CA"/>
    <w:rsid w:val="008310AB"/>
    <w:rsid w:val="008312AC"/>
    <w:rsid w:val="0083176D"/>
    <w:rsid w:val="00836987"/>
    <w:rsid w:val="00837F32"/>
    <w:rsid w:val="00840164"/>
    <w:rsid w:val="00840B24"/>
    <w:rsid w:val="008412BD"/>
    <w:rsid w:val="00841743"/>
    <w:rsid w:val="00850963"/>
    <w:rsid w:val="008513B5"/>
    <w:rsid w:val="00851E28"/>
    <w:rsid w:val="00854A09"/>
    <w:rsid w:val="008564B0"/>
    <w:rsid w:val="00862C87"/>
    <w:rsid w:val="008667C5"/>
    <w:rsid w:val="008719A9"/>
    <w:rsid w:val="0088300D"/>
    <w:rsid w:val="008834B9"/>
    <w:rsid w:val="008838FA"/>
    <w:rsid w:val="008A12A6"/>
    <w:rsid w:val="008A3E68"/>
    <w:rsid w:val="008A6310"/>
    <w:rsid w:val="008A6798"/>
    <w:rsid w:val="008A6C98"/>
    <w:rsid w:val="008A7A78"/>
    <w:rsid w:val="008B012E"/>
    <w:rsid w:val="008B4057"/>
    <w:rsid w:val="008B5F3D"/>
    <w:rsid w:val="008B60BA"/>
    <w:rsid w:val="008C2470"/>
    <w:rsid w:val="008C51C4"/>
    <w:rsid w:val="008C674F"/>
    <w:rsid w:val="008C764B"/>
    <w:rsid w:val="008C7DEA"/>
    <w:rsid w:val="008D2653"/>
    <w:rsid w:val="008D50AF"/>
    <w:rsid w:val="008D5BBB"/>
    <w:rsid w:val="008E25F9"/>
    <w:rsid w:val="008E432D"/>
    <w:rsid w:val="008E679B"/>
    <w:rsid w:val="008E7EA9"/>
    <w:rsid w:val="008F04D5"/>
    <w:rsid w:val="008F280D"/>
    <w:rsid w:val="008F2EE9"/>
    <w:rsid w:val="008F3569"/>
    <w:rsid w:val="008F6868"/>
    <w:rsid w:val="009001D1"/>
    <w:rsid w:val="00900C5C"/>
    <w:rsid w:val="00902BC9"/>
    <w:rsid w:val="00905069"/>
    <w:rsid w:val="00905620"/>
    <w:rsid w:val="00907090"/>
    <w:rsid w:val="009108FF"/>
    <w:rsid w:val="00910B71"/>
    <w:rsid w:val="009134BE"/>
    <w:rsid w:val="00913A2B"/>
    <w:rsid w:val="00914E8A"/>
    <w:rsid w:val="00914F6B"/>
    <w:rsid w:val="009157C7"/>
    <w:rsid w:val="00915ADB"/>
    <w:rsid w:val="009170CD"/>
    <w:rsid w:val="00917FD4"/>
    <w:rsid w:val="00921E31"/>
    <w:rsid w:val="00923153"/>
    <w:rsid w:val="009238B5"/>
    <w:rsid w:val="00924F9B"/>
    <w:rsid w:val="00925BDF"/>
    <w:rsid w:val="00925F59"/>
    <w:rsid w:val="00926EDC"/>
    <w:rsid w:val="009276DF"/>
    <w:rsid w:val="00931D88"/>
    <w:rsid w:val="009329A9"/>
    <w:rsid w:val="00934436"/>
    <w:rsid w:val="00934B89"/>
    <w:rsid w:val="0093654E"/>
    <w:rsid w:val="009367F8"/>
    <w:rsid w:val="00937DF1"/>
    <w:rsid w:val="0094326C"/>
    <w:rsid w:val="00946CD8"/>
    <w:rsid w:val="00947A65"/>
    <w:rsid w:val="00950322"/>
    <w:rsid w:val="009520EF"/>
    <w:rsid w:val="00952285"/>
    <w:rsid w:val="009536AC"/>
    <w:rsid w:val="009577A8"/>
    <w:rsid w:val="0096009A"/>
    <w:rsid w:val="00961C08"/>
    <w:rsid w:val="00962CFB"/>
    <w:rsid w:val="009653CC"/>
    <w:rsid w:val="009663F9"/>
    <w:rsid w:val="00975CC4"/>
    <w:rsid w:val="00975E67"/>
    <w:rsid w:val="00975F85"/>
    <w:rsid w:val="009840E5"/>
    <w:rsid w:val="0099034E"/>
    <w:rsid w:val="00996FEA"/>
    <w:rsid w:val="009A3899"/>
    <w:rsid w:val="009A58FC"/>
    <w:rsid w:val="009B059B"/>
    <w:rsid w:val="009B4B08"/>
    <w:rsid w:val="009B5AC2"/>
    <w:rsid w:val="009B7BD2"/>
    <w:rsid w:val="009C6323"/>
    <w:rsid w:val="009C6400"/>
    <w:rsid w:val="009C7837"/>
    <w:rsid w:val="009D2A7B"/>
    <w:rsid w:val="009D2C7A"/>
    <w:rsid w:val="009D4120"/>
    <w:rsid w:val="009D5CA4"/>
    <w:rsid w:val="009E5535"/>
    <w:rsid w:val="009E5B65"/>
    <w:rsid w:val="009E743F"/>
    <w:rsid w:val="009F1821"/>
    <w:rsid w:val="009F2D16"/>
    <w:rsid w:val="009F3C95"/>
    <w:rsid w:val="009F518A"/>
    <w:rsid w:val="009F5267"/>
    <w:rsid w:val="009F5527"/>
    <w:rsid w:val="009F5742"/>
    <w:rsid w:val="009F7CA1"/>
    <w:rsid w:val="00A01591"/>
    <w:rsid w:val="00A021AD"/>
    <w:rsid w:val="00A02763"/>
    <w:rsid w:val="00A032F6"/>
    <w:rsid w:val="00A0354D"/>
    <w:rsid w:val="00A03D69"/>
    <w:rsid w:val="00A045F5"/>
    <w:rsid w:val="00A04AB7"/>
    <w:rsid w:val="00A06DA2"/>
    <w:rsid w:val="00A06FF1"/>
    <w:rsid w:val="00A13CC7"/>
    <w:rsid w:val="00A147D7"/>
    <w:rsid w:val="00A1737C"/>
    <w:rsid w:val="00A20385"/>
    <w:rsid w:val="00A23109"/>
    <w:rsid w:val="00A23C10"/>
    <w:rsid w:val="00A2592E"/>
    <w:rsid w:val="00A25E65"/>
    <w:rsid w:val="00A30E4C"/>
    <w:rsid w:val="00A3363A"/>
    <w:rsid w:val="00A33904"/>
    <w:rsid w:val="00A4403D"/>
    <w:rsid w:val="00A446FF"/>
    <w:rsid w:val="00A47926"/>
    <w:rsid w:val="00A52355"/>
    <w:rsid w:val="00A60A3E"/>
    <w:rsid w:val="00A60D80"/>
    <w:rsid w:val="00A6248B"/>
    <w:rsid w:val="00A636FA"/>
    <w:rsid w:val="00A66199"/>
    <w:rsid w:val="00A74CED"/>
    <w:rsid w:val="00A761E0"/>
    <w:rsid w:val="00A76E95"/>
    <w:rsid w:val="00A8169A"/>
    <w:rsid w:val="00A8230A"/>
    <w:rsid w:val="00A8284C"/>
    <w:rsid w:val="00A85596"/>
    <w:rsid w:val="00A9147F"/>
    <w:rsid w:val="00AA6CCF"/>
    <w:rsid w:val="00AB031A"/>
    <w:rsid w:val="00AB3F4A"/>
    <w:rsid w:val="00AB447C"/>
    <w:rsid w:val="00AB79E1"/>
    <w:rsid w:val="00AC1DF4"/>
    <w:rsid w:val="00AC2329"/>
    <w:rsid w:val="00AC2E60"/>
    <w:rsid w:val="00AC5E17"/>
    <w:rsid w:val="00AC7CC2"/>
    <w:rsid w:val="00AD0649"/>
    <w:rsid w:val="00AD13D8"/>
    <w:rsid w:val="00AD1771"/>
    <w:rsid w:val="00AD2A9C"/>
    <w:rsid w:val="00AD3112"/>
    <w:rsid w:val="00AD423D"/>
    <w:rsid w:val="00AD60FF"/>
    <w:rsid w:val="00AD7059"/>
    <w:rsid w:val="00AE0032"/>
    <w:rsid w:val="00AE090E"/>
    <w:rsid w:val="00AE0B66"/>
    <w:rsid w:val="00AE0BE6"/>
    <w:rsid w:val="00AE2B7A"/>
    <w:rsid w:val="00AE5212"/>
    <w:rsid w:val="00AF010E"/>
    <w:rsid w:val="00AF1BD5"/>
    <w:rsid w:val="00AF2562"/>
    <w:rsid w:val="00AF26A5"/>
    <w:rsid w:val="00AF2E2C"/>
    <w:rsid w:val="00B04666"/>
    <w:rsid w:val="00B061D5"/>
    <w:rsid w:val="00B0634E"/>
    <w:rsid w:val="00B073DB"/>
    <w:rsid w:val="00B0747E"/>
    <w:rsid w:val="00B079F5"/>
    <w:rsid w:val="00B10381"/>
    <w:rsid w:val="00B118FD"/>
    <w:rsid w:val="00B122D6"/>
    <w:rsid w:val="00B146C8"/>
    <w:rsid w:val="00B1543C"/>
    <w:rsid w:val="00B16D91"/>
    <w:rsid w:val="00B174DA"/>
    <w:rsid w:val="00B17BAF"/>
    <w:rsid w:val="00B20EDB"/>
    <w:rsid w:val="00B20F4D"/>
    <w:rsid w:val="00B20FE7"/>
    <w:rsid w:val="00B3030E"/>
    <w:rsid w:val="00B31DC6"/>
    <w:rsid w:val="00B33992"/>
    <w:rsid w:val="00B3784E"/>
    <w:rsid w:val="00B400AD"/>
    <w:rsid w:val="00B515CB"/>
    <w:rsid w:val="00B51D50"/>
    <w:rsid w:val="00B522DD"/>
    <w:rsid w:val="00B54694"/>
    <w:rsid w:val="00B5621F"/>
    <w:rsid w:val="00B56AA6"/>
    <w:rsid w:val="00B608DD"/>
    <w:rsid w:val="00B62C10"/>
    <w:rsid w:val="00B64845"/>
    <w:rsid w:val="00B64B9B"/>
    <w:rsid w:val="00B71F29"/>
    <w:rsid w:val="00B7219B"/>
    <w:rsid w:val="00B730DB"/>
    <w:rsid w:val="00B7397E"/>
    <w:rsid w:val="00B74231"/>
    <w:rsid w:val="00B760D2"/>
    <w:rsid w:val="00B77798"/>
    <w:rsid w:val="00B81D33"/>
    <w:rsid w:val="00B822BF"/>
    <w:rsid w:val="00B84AE9"/>
    <w:rsid w:val="00B8624F"/>
    <w:rsid w:val="00B86E82"/>
    <w:rsid w:val="00B87353"/>
    <w:rsid w:val="00B91587"/>
    <w:rsid w:val="00B933FC"/>
    <w:rsid w:val="00BA27E6"/>
    <w:rsid w:val="00BA5A04"/>
    <w:rsid w:val="00BA5FFF"/>
    <w:rsid w:val="00BB04E6"/>
    <w:rsid w:val="00BB0A09"/>
    <w:rsid w:val="00BB758B"/>
    <w:rsid w:val="00BB7AE8"/>
    <w:rsid w:val="00BC26F8"/>
    <w:rsid w:val="00BC5BD3"/>
    <w:rsid w:val="00BD1CA2"/>
    <w:rsid w:val="00BD2811"/>
    <w:rsid w:val="00BD359E"/>
    <w:rsid w:val="00BD4F00"/>
    <w:rsid w:val="00BD6EA0"/>
    <w:rsid w:val="00BE0C27"/>
    <w:rsid w:val="00BE0D5C"/>
    <w:rsid w:val="00BE2CD2"/>
    <w:rsid w:val="00BE33F0"/>
    <w:rsid w:val="00BF043A"/>
    <w:rsid w:val="00BF5260"/>
    <w:rsid w:val="00BF72D4"/>
    <w:rsid w:val="00BF7743"/>
    <w:rsid w:val="00C010B4"/>
    <w:rsid w:val="00C0116D"/>
    <w:rsid w:val="00C0446A"/>
    <w:rsid w:val="00C07942"/>
    <w:rsid w:val="00C07AD4"/>
    <w:rsid w:val="00C117C2"/>
    <w:rsid w:val="00C14B71"/>
    <w:rsid w:val="00C15420"/>
    <w:rsid w:val="00C20427"/>
    <w:rsid w:val="00C20B10"/>
    <w:rsid w:val="00C20C00"/>
    <w:rsid w:val="00C23A8F"/>
    <w:rsid w:val="00C248E4"/>
    <w:rsid w:val="00C25EA6"/>
    <w:rsid w:val="00C3397C"/>
    <w:rsid w:val="00C34DB7"/>
    <w:rsid w:val="00C36CB9"/>
    <w:rsid w:val="00C40309"/>
    <w:rsid w:val="00C4062F"/>
    <w:rsid w:val="00C4181E"/>
    <w:rsid w:val="00C43A64"/>
    <w:rsid w:val="00C53302"/>
    <w:rsid w:val="00C53856"/>
    <w:rsid w:val="00C543EF"/>
    <w:rsid w:val="00C54BEE"/>
    <w:rsid w:val="00C550AA"/>
    <w:rsid w:val="00C550E8"/>
    <w:rsid w:val="00C57669"/>
    <w:rsid w:val="00C71758"/>
    <w:rsid w:val="00C71ECF"/>
    <w:rsid w:val="00C73903"/>
    <w:rsid w:val="00C74568"/>
    <w:rsid w:val="00C77960"/>
    <w:rsid w:val="00C779FD"/>
    <w:rsid w:val="00C819A6"/>
    <w:rsid w:val="00C82CD0"/>
    <w:rsid w:val="00C83373"/>
    <w:rsid w:val="00C8541C"/>
    <w:rsid w:val="00C85CB7"/>
    <w:rsid w:val="00C86888"/>
    <w:rsid w:val="00C86BEE"/>
    <w:rsid w:val="00C86E14"/>
    <w:rsid w:val="00C900C5"/>
    <w:rsid w:val="00C90654"/>
    <w:rsid w:val="00C914CB"/>
    <w:rsid w:val="00C9202F"/>
    <w:rsid w:val="00C93545"/>
    <w:rsid w:val="00C93B89"/>
    <w:rsid w:val="00C941A3"/>
    <w:rsid w:val="00C94952"/>
    <w:rsid w:val="00C96716"/>
    <w:rsid w:val="00C96A38"/>
    <w:rsid w:val="00CA0642"/>
    <w:rsid w:val="00CA0F2B"/>
    <w:rsid w:val="00CA34F4"/>
    <w:rsid w:val="00CA40CF"/>
    <w:rsid w:val="00CA4B5A"/>
    <w:rsid w:val="00CB25C5"/>
    <w:rsid w:val="00CB4615"/>
    <w:rsid w:val="00CB5934"/>
    <w:rsid w:val="00CB5B20"/>
    <w:rsid w:val="00CB6F5B"/>
    <w:rsid w:val="00CC1EBF"/>
    <w:rsid w:val="00CC2CAC"/>
    <w:rsid w:val="00CC4248"/>
    <w:rsid w:val="00CC46D2"/>
    <w:rsid w:val="00CC58CA"/>
    <w:rsid w:val="00CC72F5"/>
    <w:rsid w:val="00CD1148"/>
    <w:rsid w:val="00CD1EFB"/>
    <w:rsid w:val="00CD2892"/>
    <w:rsid w:val="00CD776D"/>
    <w:rsid w:val="00CE3738"/>
    <w:rsid w:val="00CE5E82"/>
    <w:rsid w:val="00CE6AD2"/>
    <w:rsid w:val="00CF1EE6"/>
    <w:rsid w:val="00CF279B"/>
    <w:rsid w:val="00CF59CC"/>
    <w:rsid w:val="00CF7B10"/>
    <w:rsid w:val="00D03D0E"/>
    <w:rsid w:val="00D06E15"/>
    <w:rsid w:val="00D1097D"/>
    <w:rsid w:val="00D115EA"/>
    <w:rsid w:val="00D11CC9"/>
    <w:rsid w:val="00D127A6"/>
    <w:rsid w:val="00D15EFA"/>
    <w:rsid w:val="00D23299"/>
    <w:rsid w:val="00D260A7"/>
    <w:rsid w:val="00D26885"/>
    <w:rsid w:val="00D274E5"/>
    <w:rsid w:val="00D2785E"/>
    <w:rsid w:val="00D30799"/>
    <w:rsid w:val="00D328DE"/>
    <w:rsid w:val="00D34E00"/>
    <w:rsid w:val="00D35E8D"/>
    <w:rsid w:val="00D36E75"/>
    <w:rsid w:val="00D37DE0"/>
    <w:rsid w:val="00D4016F"/>
    <w:rsid w:val="00D42FDC"/>
    <w:rsid w:val="00D43AFD"/>
    <w:rsid w:val="00D47523"/>
    <w:rsid w:val="00D512C1"/>
    <w:rsid w:val="00D5502F"/>
    <w:rsid w:val="00D6062C"/>
    <w:rsid w:val="00D63353"/>
    <w:rsid w:val="00D644A4"/>
    <w:rsid w:val="00D700C9"/>
    <w:rsid w:val="00D71EFB"/>
    <w:rsid w:val="00D73F0B"/>
    <w:rsid w:val="00D73F75"/>
    <w:rsid w:val="00D756DF"/>
    <w:rsid w:val="00D8525D"/>
    <w:rsid w:val="00D87028"/>
    <w:rsid w:val="00D8772B"/>
    <w:rsid w:val="00D87BF9"/>
    <w:rsid w:val="00D9015E"/>
    <w:rsid w:val="00D953A2"/>
    <w:rsid w:val="00D9693A"/>
    <w:rsid w:val="00D97B6C"/>
    <w:rsid w:val="00DA0DEB"/>
    <w:rsid w:val="00DA19E7"/>
    <w:rsid w:val="00DA7A1C"/>
    <w:rsid w:val="00DB050C"/>
    <w:rsid w:val="00DB13F3"/>
    <w:rsid w:val="00DB2D21"/>
    <w:rsid w:val="00DB3776"/>
    <w:rsid w:val="00DC024C"/>
    <w:rsid w:val="00DC0410"/>
    <w:rsid w:val="00DC1E3F"/>
    <w:rsid w:val="00DC4F7A"/>
    <w:rsid w:val="00DC7C11"/>
    <w:rsid w:val="00DC7EBA"/>
    <w:rsid w:val="00DD3B65"/>
    <w:rsid w:val="00DD4523"/>
    <w:rsid w:val="00DD6632"/>
    <w:rsid w:val="00DD7D10"/>
    <w:rsid w:val="00DE1BEF"/>
    <w:rsid w:val="00DE56C8"/>
    <w:rsid w:val="00DE7BFE"/>
    <w:rsid w:val="00DF0CB0"/>
    <w:rsid w:val="00DF7D57"/>
    <w:rsid w:val="00E00344"/>
    <w:rsid w:val="00E048E7"/>
    <w:rsid w:val="00E04D66"/>
    <w:rsid w:val="00E06EC2"/>
    <w:rsid w:val="00E07E67"/>
    <w:rsid w:val="00E14182"/>
    <w:rsid w:val="00E16AD9"/>
    <w:rsid w:val="00E17B1D"/>
    <w:rsid w:val="00E20038"/>
    <w:rsid w:val="00E2532A"/>
    <w:rsid w:val="00E33CC8"/>
    <w:rsid w:val="00E34D32"/>
    <w:rsid w:val="00E352FC"/>
    <w:rsid w:val="00E37F60"/>
    <w:rsid w:val="00E423D3"/>
    <w:rsid w:val="00E42D1A"/>
    <w:rsid w:val="00E45ABC"/>
    <w:rsid w:val="00E464D7"/>
    <w:rsid w:val="00E47028"/>
    <w:rsid w:val="00E50900"/>
    <w:rsid w:val="00E52530"/>
    <w:rsid w:val="00E62684"/>
    <w:rsid w:val="00E646A1"/>
    <w:rsid w:val="00E73D47"/>
    <w:rsid w:val="00E75843"/>
    <w:rsid w:val="00E7618E"/>
    <w:rsid w:val="00E809AC"/>
    <w:rsid w:val="00E812A1"/>
    <w:rsid w:val="00E86B8E"/>
    <w:rsid w:val="00E93926"/>
    <w:rsid w:val="00E94CD7"/>
    <w:rsid w:val="00E959E6"/>
    <w:rsid w:val="00E95BC4"/>
    <w:rsid w:val="00E9724F"/>
    <w:rsid w:val="00E976FF"/>
    <w:rsid w:val="00EA1A9C"/>
    <w:rsid w:val="00EA241B"/>
    <w:rsid w:val="00EA31D8"/>
    <w:rsid w:val="00EA5EF6"/>
    <w:rsid w:val="00EA734A"/>
    <w:rsid w:val="00EB2681"/>
    <w:rsid w:val="00EB2D4F"/>
    <w:rsid w:val="00EB33B9"/>
    <w:rsid w:val="00EB4530"/>
    <w:rsid w:val="00EC2260"/>
    <w:rsid w:val="00EC32E0"/>
    <w:rsid w:val="00EC4025"/>
    <w:rsid w:val="00EC61C8"/>
    <w:rsid w:val="00ED45B9"/>
    <w:rsid w:val="00ED70B6"/>
    <w:rsid w:val="00ED7945"/>
    <w:rsid w:val="00ED7DE1"/>
    <w:rsid w:val="00EE1DAD"/>
    <w:rsid w:val="00EE2FB6"/>
    <w:rsid w:val="00EE486B"/>
    <w:rsid w:val="00EE62C3"/>
    <w:rsid w:val="00EF2848"/>
    <w:rsid w:val="00EF4542"/>
    <w:rsid w:val="00EF4594"/>
    <w:rsid w:val="00EF60F9"/>
    <w:rsid w:val="00EF7306"/>
    <w:rsid w:val="00F002F8"/>
    <w:rsid w:val="00F00B1C"/>
    <w:rsid w:val="00F01BA1"/>
    <w:rsid w:val="00F0248F"/>
    <w:rsid w:val="00F02978"/>
    <w:rsid w:val="00F03D87"/>
    <w:rsid w:val="00F05864"/>
    <w:rsid w:val="00F12359"/>
    <w:rsid w:val="00F1284C"/>
    <w:rsid w:val="00F17523"/>
    <w:rsid w:val="00F17ECC"/>
    <w:rsid w:val="00F2029C"/>
    <w:rsid w:val="00F2243F"/>
    <w:rsid w:val="00F25264"/>
    <w:rsid w:val="00F30FB0"/>
    <w:rsid w:val="00F34389"/>
    <w:rsid w:val="00F3612C"/>
    <w:rsid w:val="00F3658C"/>
    <w:rsid w:val="00F36C98"/>
    <w:rsid w:val="00F37471"/>
    <w:rsid w:val="00F40606"/>
    <w:rsid w:val="00F432DF"/>
    <w:rsid w:val="00F43B2E"/>
    <w:rsid w:val="00F454E4"/>
    <w:rsid w:val="00F46207"/>
    <w:rsid w:val="00F46DDA"/>
    <w:rsid w:val="00F53B4C"/>
    <w:rsid w:val="00F67787"/>
    <w:rsid w:val="00F7124F"/>
    <w:rsid w:val="00F7154A"/>
    <w:rsid w:val="00F71F66"/>
    <w:rsid w:val="00F766A4"/>
    <w:rsid w:val="00F80FC2"/>
    <w:rsid w:val="00F81417"/>
    <w:rsid w:val="00F81DBF"/>
    <w:rsid w:val="00F876E0"/>
    <w:rsid w:val="00F90780"/>
    <w:rsid w:val="00F93C6A"/>
    <w:rsid w:val="00F946EF"/>
    <w:rsid w:val="00F94B3F"/>
    <w:rsid w:val="00F95109"/>
    <w:rsid w:val="00F97B55"/>
    <w:rsid w:val="00FA3260"/>
    <w:rsid w:val="00FA3446"/>
    <w:rsid w:val="00FA36A7"/>
    <w:rsid w:val="00FA41BE"/>
    <w:rsid w:val="00FA5210"/>
    <w:rsid w:val="00FA5281"/>
    <w:rsid w:val="00FB02D9"/>
    <w:rsid w:val="00FC047D"/>
    <w:rsid w:val="00FC490A"/>
    <w:rsid w:val="00FC4DB1"/>
    <w:rsid w:val="00FD0419"/>
    <w:rsid w:val="00FD13AD"/>
    <w:rsid w:val="00FD2DAC"/>
    <w:rsid w:val="00FD3065"/>
    <w:rsid w:val="00FD5084"/>
    <w:rsid w:val="00FD5105"/>
    <w:rsid w:val="00FD528D"/>
    <w:rsid w:val="00FE351F"/>
    <w:rsid w:val="00FE397A"/>
    <w:rsid w:val="00FE5C6A"/>
    <w:rsid w:val="00FE791C"/>
    <w:rsid w:val="00FE7B14"/>
    <w:rsid w:val="00FF031F"/>
    <w:rsid w:val="00FF135A"/>
    <w:rsid w:val="00FF1414"/>
    <w:rsid w:val="00FF4EC3"/>
    <w:rsid w:val="00FF5872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07C14"/>
  <w15:docId w15:val="{DBE1179A-A296-4133-9082-00396FA6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Clanek11"/>
    <w:qFormat/>
    <w:rsid w:val="001D50DD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1805A9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1805A9"/>
    <w:pPr>
      <w:keepLines/>
      <w:widowControl w:val="0"/>
      <w:numPr>
        <w:ilvl w:val="2"/>
        <w:numId w:val="17"/>
      </w:numPr>
      <w:tabs>
        <w:tab w:val="clear" w:pos="992"/>
      </w:tabs>
      <w:ind w:left="1134" w:hanging="567"/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28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29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30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paragraph" w:customStyle="1" w:styleId="Nadpis0">
    <w:name w:val="Nadpis 0"/>
    <w:basedOn w:val="Normln"/>
    <w:link w:val="Nadpis0Char"/>
    <w:qFormat/>
    <w:rsid w:val="001805A9"/>
    <w:pPr>
      <w:spacing w:before="480" w:after="240"/>
    </w:pPr>
    <w:rPr>
      <w:b/>
      <w:bCs/>
      <w:caps/>
    </w:rPr>
  </w:style>
  <w:style w:type="paragraph" w:styleId="Odstavecseseznamem">
    <w:name w:val="List Paragraph"/>
    <w:basedOn w:val="Normln"/>
    <w:link w:val="OdstavecseseznamemChar"/>
    <w:uiPriority w:val="34"/>
    <w:qFormat/>
    <w:rsid w:val="001805A9"/>
    <w:pPr>
      <w:ind w:left="720"/>
      <w:contextualSpacing/>
    </w:pPr>
  </w:style>
  <w:style w:type="character" w:customStyle="1" w:styleId="Nadpis0Char">
    <w:name w:val="Nadpis 0 Char"/>
    <w:basedOn w:val="Standardnpsmoodstavce"/>
    <w:link w:val="Nadpis0"/>
    <w:rsid w:val="001805A9"/>
    <w:rPr>
      <w:b/>
      <w:bCs/>
      <w:caps/>
      <w:sz w:val="22"/>
      <w:szCs w:val="24"/>
      <w:lang w:eastAsia="en-US"/>
    </w:rPr>
  </w:style>
  <w:style w:type="paragraph" w:customStyle="1" w:styleId="Strany">
    <w:name w:val="Strany"/>
    <w:basedOn w:val="Odstavecseseznamem"/>
    <w:link w:val="StranyChar"/>
    <w:qFormat/>
    <w:rsid w:val="001805A9"/>
    <w:pPr>
      <w:numPr>
        <w:numId w:val="31"/>
      </w:numPr>
      <w:ind w:left="567" w:hanging="567"/>
    </w:pPr>
    <w:rPr>
      <w:b/>
      <w:bCs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D274E5"/>
    <w:rPr>
      <w:rFonts w:ascii="Arial" w:hAnsi="Arial"/>
      <w:sz w:val="16"/>
      <w:szCs w:val="24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805A9"/>
    <w:rPr>
      <w:sz w:val="22"/>
      <w:szCs w:val="24"/>
      <w:lang w:eastAsia="en-US"/>
    </w:rPr>
  </w:style>
  <w:style w:type="character" w:customStyle="1" w:styleId="StranyChar">
    <w:name w:val="Strany Char"/>
    <w:basedOn w:val="OdstavecseseznamemChar"/>
    <w:link w:val="Strany"/>
    <w:rsid w:val="001805A9"/>
    <w:rPr>
      <w:b/>
      <w:bCs/>
      <w:sz w:val="22"/>
      <w:szCs w:val="24"/>
      <w:lang w:eastAsia="en-US"/>
    </w:rPr>
  </w:style>
  <w:style w:type="table" w:styleId="Mkatabulky">
    <w:name w:val="Table Grid"/>
    <w:basedOn w:val="Normlntabulka"/>
    <w:uiPriority w:val="39"/>
    <w:rsid w:val="00D2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D274E5"/>
    <w:pPr>
      <w:numPr>
        <w:ilvl w:val="12"/>
      </w:numPr>
      <w:spacing w:before="0" w:after="0"/>
      <w:jc w:val="left"/>
    </w:pPr>
    <w:rPr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274E5"/>
    <w:rPr>
      <w:sz w:val="24"/>
    </w:rPr>
  </w:style>
  <w:style w:type="paragraph" w:styleId="Bezmezer">
    <w:name w:val="No Spacing"/>
    <w:uiPriority w:val="1"/>
    <w:qFormat/>
    <w:rsid w:val="008F280D"/>
    <w:pPr>
      <w:jc w:val="both"/>
    </w:pPr>
    <w:rPr>
      <w:sz w:val="22"/>
      <w:szCs w:val="24"/>
      <w:lang w:eastAsia="en-US"/>
    </w:rPr>
  </w:style>
  <w:style w:type="character" w:styleId="Odkaznakoment">
    <w:name w:val="annotation reference"/>
    <w:rsid w:val="008F280D"/>
    <w:rPr>
      <w:sz w:val="16"/>
      <w:szCs w:val="16"/>
    </w:rPr>
  </w:style>
  <w:style w:type="paragraph" w:styleId="Textkomente">
    <w:name w:val="annotation text"/>
    <w:basedOn w:val="Normln"/>
    <w:link w:val="TextkomenteChar"/>
    <w:rsid w:val="008F280D"/>
    <w:pPr>
      <w:tabs>
        <w:tab w:val="num" w:pos="1418"/>
      </w:tabs>
      <w:autoSpaceDE w:val="0"/>
      <w:autoSpaceDN w:val="0"/>
      <w:ind w:left="1418" w:hanging="426"/>
      <w:jc w:val="left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rsid w:val="008F280D"/>
    <w:rPr>
      <w:lang w:val="en-GB" w:eastAsia="en-US"/>
    </w:rPr>
  </w:style>
  <w:style w:type="paragraph" w:styleId="Zkladntext3">
    <w:name w:val="Body Text 3"/>
    <w:basedOn w:val="Normln"/>
    <w:link w:val="Zkladntext3Char"/>
    <w:rsid w:val="008F280D"/>
    <w:pPr>
      <w:spacing w:before="0"/>
      <w:jc w:val="left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8F280D"/>
    <w:rPr>
      <w:sz w:val="16"/>
      <w:szCs w:val="16"/>
    </w:rPr>
  </w:style>
  <w:style w:type="paragraph" w:styleId="Zkladntext">
    <w:name w:val="Body Text"/>
    <w:basedOn w:val="Normln"/>
    <w:link w:val="ZkladntextChar"/>
    <w:rsid w:val="008F280D"/>
    <w:pPr>
      <w:spacing w:before="0"/>
      <w:jc w:val="left"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F280D"/>
    <w:rPr>
      <w:sz w:val="24"/>
      <w:szCs w:val="24"/>
    </w:rPr>
  </w:style>
  <w:style w:type="character" w:customStyle="1" w:styleId="dn">
    <w:name w:val="Žádný"/>
    <w:rsid w:val="008F280D"/>
  </w:style>
  <w:style w:type="table" w:customStyle="1" w:styleId="TableNormal1">
    <w:name w:val="Table Normal1"/>
    <w:rsid w:val="008F280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12652"/>
    <w:pPr>
      <w:tabs>
        <w:tab w:val="clear" w:pos="1418"/>
      </w:tabs>
      <w:autoSpaceDE/>
      <w:autoSpaceDN/>
      <w:ind w:left="0" w:firstLine="0"/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512652"/>
    <w:rPr>
      <w:b/>
      <w:bCs/>
      <w:lang w:val="en-GB" w:eastAsia="en-US"/>
    </w:rPr>
  </w:style>
  <w:style w:type="paragraph" w:styleId="Revize">
    <w:name w:val="Revision"/>
    <w:hidden/>
    <w:uiPriority w:val="99"/>
    <w:semiHidden/>
    <w:rsid w:val="00407F89"/>
    <w:rPr>
      <w:sz w:val="22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D04CE"/>
    <w:rPr>
      <w:color w:val="605E5C"/>
      <w:shd w:val="clear" w:color="auto" w:fill="E1DFDD"/>
    </w:rPr>
  </w:style>
  <w:style w:type="character" w:customStyle="1" w:styleId="Clanek11Char">
    <w:name w:val="Clanek 1.1 Char"/>
    <w:link w:val="Clanek11"/>
    <w:locked/>
    <w:rsid w:val="00454435"/>
    <w:rPr>
      <w:rFonts w:cs="Arial"/>
      <w:bCs/>
      <w:iCs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8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2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ele.cz/p/oprava-3324.htm" TargetMode="Externa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media.miele.com/ex/professional/cz/servis/Cenik-servisnich-sluzeb-PRO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img.ca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0D0B3D4C4EA04D9318D6C272252AB4" ma:contentTypeVersion="6" ma:contentTypeDescription="Vytvoří nový dokument" ma:contentTypeScope="" ma:versionID="2510acecab1bb3b5cc9ee3e2a364c5ec">
  <xsd:schema xmlns:xsd="http://www.w3.org/2001/XMLSchema" xmlns:xs="http://www.w3.org/2001/XMLSchema" xmlns:p="http://schemas.microsoft.com/office/2006/metadata/properties" xmlns:ns2="dd861a2e-f39e-4132-b90d-951753ecaf45" xmlns:ns3="22fc9f27-f761-4140-ab53-ba8d1d6674ce" targetNamespace="http://schemas.microsoft.com/office/2006/metadata/properties" ma:root="true" ma:fieldsID="97189a944a7ddd05efbbf04273243feb" ns2:_="" ns3:_="">
    <xsd:import namespace="dd861a2e-f39e-4132-b90d-951753ecaf45"/>
    <xsd:import namespace="22fc9f27-f761-4140-ab53-ba8d1d667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61a2e-f39e-4132-b90d-951753eca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c9f27-f761-4140-ab53-ba8d1d667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5A1E-6C00-4A92-8265-B98152B82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61a2e-f39e-4132-b90d-951753ecaf45"/>
    <ds:schemaRef ds:uri="22fc9f27-f761-4140-ab53-ba8d1d667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986A7-DEF2-4518-AEAB-E2C586525901}">
  <ds:schemaRefs>
    <ds:schemaRef ds:uri="http://purl.org/dc/terms/"/>
    <ds:schemaRef ds:uri="http://schemas.microsoft.com/office/2006/documentManagement/types"/>
    <ds:schemaRef ds:uri="22fc9f27-f761-4140-ab53-ba8d1d6674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d861a2e-f39e-4132-b90d-951753ecaf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7269D1-E214-4A59-AAA5-6684BE066A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19F383-AD47-4C8B-9926-C9E2F81E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1977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Bouckova</dc:creator>
  <cp:keywords/>
  <cp:lastModifiedBy>Vladimira</cp:lastModifiedBy>
  <cp:revision>3</cp:revision>
  <dcterms:created xsi:type="dcterms:W3CDTF">2024-04-04T11:25:00Z</dcterms:created>
  <dcterms:modified xsi:type="dcterms:W3CDTF">2024-04-04T11:29:00Z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f16b98-c9e0-42fa-917d-c446735d6f1c_Enabled">
    <vt:lpwstr>true</vt:lpwstr>
  </property>
  <property fmtid="{D5CDD505-2E9C-101B-9397-08002B2CF9AE}" pid="3" name="MSIP_Label_eef16b98-c9e0-42fa-917d-c446735d6f1c_SetDate">
    <vt:lpwstr>2023-08-31T11:23:39Z</vt:lpwstr>
  </property>
  <property fmtid="{D5CDD505-2E9C-101B-9397-08002B2CF9AE}" pid="4" name="MSIP_Label_eef16b98-c9e0-42fa-917d-c446735d6f1c_Method">
    <vt:lpwstr>Standard</vt:lpwstr>
  </property>
  <property fmtid="{D5CDD505-2E9C-101B-9397-08002B2CF9AE}" pid="5" name="MSIP_Label_eef16b98-c9e0-42fa-917d-c446735d6f1c_Name">
    <vt:lpwstr>General</vt:lpwstr>
  </property>
  <property fmtid="{D5CDD505-2E9C-101B-9397-08002B2CF9AE}" pid="6" name="MSIP_Label_eef16b98-c9e0-42fa-917d-c446735d6f1c_SiteId">
    <vt:lpwstr>22991c1b-aa70-4d9c-85be-637908be565f</vt:lpwstr>
  </property>
  <property fmtid="{D5CDD505-2E9C-101B-9397-08002B2CF9AE}" pid="7" name="MSIP_Label_eef16b98-c9e0-42fa-917d-c446735d6f1c_ActionId">
    <vt:lpwstr>3ff15782-e242-4db1-a2c0-61d42f12a177</vt:lpwstr>
  </property>
  <property fmtid="{D5CDD505-2E9C-101B-9397-08002B2CF9AE}" pid="8" name="MSIP_Label_eef16b98-c9e0-42fa-917d-c446735d6f1c_ContentBits">
    <vt:lpwstr>0</vt:lpwstr>
  </property>
  <property fmtid="{D5CDD505-2E9C-101B-9397-08002B2CF9AE}" pid="9" name="ContentTypeId">
    <vt:lpwstr>0x0101007C0D0B3D4C4EA04D9318D6C272252AB4</vt:lpwstr>
  </property>
</Properties>
</file>