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9147CB">
        <w:rPr>
          <w:rFonts w:asciiTheme="minorHAnsi" w:hAnsiTheme="minorHAnsi" w:cstheme="minorHAnsi"/>
          <w:b/>
          <w:sz w:val="22"/>
        </w:rPr>
        <w:t>Berlin-Chemie/A.M</w:t>
      </w:r>
      <w:r w:rsidR="00E233B7" w:rsidRPr="009147CB">
        <w:rPr>
          <w:rFonts w:asciiTheme="minorHAnsi" w:hAnsiTheme="minorHAnsi" w:cstheme="minorHAnsi"/>
          <w:b/>
          <w:sz w:val="22"/>
        </w:rPr>
        <w:t xml:space="preserve">enarini </w:t>
      </w:r>
      <w:r w:rsidRPr="009147CB">
        <w:rPr>
          <w:rFonts w:asciiTheme="minorHAnsi" w:hAnsiTheme="minorHAnsi" w:cstheme="minorHAnsi"/>
          <w:b/>
          <w:sz w:val="22"/>
        </w:rPr>
        <w:t>Ceska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3F483002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  <w:r w:rsidR="00011AAA">
        <w:rPr>
          <w:rFonts w:asciiTheme="minorHAnsi" w:hAnsiTheme="minorHAnsi" w:cstheme="minorHAnsi"/>
          <w:sz w:val="22"/>
        </w:rPr>
        <w:t>XXX</w:t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r w:rsidR="002B211A" w:rsidRPr="006A651C">
        <w:rPr>
          <w:rFonts w:asciiTheme="minorHAnsi" w:hAnsiTheme="minorHAnsi" w:cstheme="minorHAnsi"/>
          <w:sz w:val="22"/>
        </w:rPr>
        <w:t>sp.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36DB510A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54AD8" w14:textId="77777777" w:rsidR="002E42E9" w:rsidRDefault="002E42E9" w:rsidP="002E42E9">
      <w:pPr>
        <w:rPr>
          <w:b/>
          <w:sz w:val="22"/>
        </w:rPr>
      </w:pPr>
      <w:r>
        <w:rPr>
          <w:b/>
          <w:sz w:val="22"/>
        </w:rPr>
        <w:t>Sdružené zdravotnické zařízení Krnov, příspěvková organizace</w:t>
      </w:r>
    </w:p>
    <w:p w14:paraId="24E50DB9" w14:textId="77777777" w:rsidR="002E42E9" w:rsidRDefault="002E42E9" w:rsidP="002E42E9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sídlo: </w:t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>I. P. Pavlova 552/9, Pod Bezručovým vrchem, Krnov 794 01</w:t>
      </w:r>
    </w:p>
    <w:p w14:paraId="024C301A" w14:textId="77777777" w:rsidR="002E42E9" w:rsidRDefault="002E42E9" w:rsidP="002E42E9">
      <w:pPr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IČ: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>00844641</w:t>
      </w:r>
    </w:p>
    <w:p w14:paraId="3FDE0A45" w14:textId="77777777" w:rsidR="002E42E9" w:rsidRDefault="002E42E9" w:rsidP="002E42E9">
      <w:pPr>
        <w:rPr>
          <w:sz w:val="22"/>
        </w:rPr>
      </w:pPr>
      <w:r>
        <w:rPr>
          <w:rFonts w:asciiTheme="minorHAnsi" w:hAnsiTheme="minorHAnsi" w:cstheme="minorHAnsi"/>
          <w:sz w:val="22"/>
        </w:rPr>
        <w:t>DIČ: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CZ</w:t>
      </w:r>
      <w:r>
        <w:rPr>
          <w:sz w:val="22"/>
        </w:rPr>
        <w:t>00844641</w:t>
      </w:r>
    </w:p>
    <w:p w14:paraId="443CD515" w14:textId="2D21108F" w:rsidR="002E42E9" w:rsidRDefault="002E42E9" w:rsidP="002E42E9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číslo účtu: </w:t>
      </w:r>
      <w:r>
        <w:rPr>
          <w:rFonts w:asciiTheme="minorHAnsi" w:hAnsiTheme="minorHAnsi" w:cstheme="minorHAnsi"/>
          <w:sz w:val="22"/>
        </w:rPr>
        <w:tab/>
      </w:r>
      <w:r w:rsidR="00011AAA">
        <w:rPr>
          <w:rFonts w:asciiTheme="minorHAnsi" w:hAnsiTheme="minorHAnsi" w:cstheme="minorHAnsi"/>
          <w:sz w:val="22"/>
        </w:rPr>
        <w:t>XXX</w:t>
      </w:r>
    </w:p>
    <w:p w14:paraId="6CC75334" w14:textId="77777777" w:rsidR="002E42E9" w:rsidRDefault="002E42E9" w:rsidP="002E42E9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zapsaná v obchodním rejstříku vedeném Krajským soudem</w:t>
      </w:r>
    </w:p>
    <w:p w14:paraId="35CFE428" w14:textId="77777777" w:rsidR="002E42E9" w:rsidRDefault="002E42E9" w:rsidP="002E42E9">
      <w:pPr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zastoupená: </w:t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 xml:space="preserve">MUDr. Ladislavem </w:t>
      </w:r>
      <w:proofErr w:type="spellStart"/>
      <w:r>
        <w:rPr>
          <w:sz w:val="22"/>
        </w:rPr>
        <w:t>Václavcem</w:t>
      </w:r>
      <w:proofErr w:type="spellEnd"/>
      <w:r>
        <w:rPr>
          <w:sz w:val="22"/>
        </w:rPr>
        <w:t>, MBA, ředitelem</w:t>
      </w:r>
    </w:p>
    <w:p w14:paraId="0370AC86" w14:textId="77777777" w:rsidR="002E42E9" w:rsidRPr="00B154C2" w:rsidRDefault="002E42E9" w:rsidP="002E42E9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dále jen „</w:t>
      </w:r>
      <w:r>
        <w:rPr>
          <w:rFonts w:asciiTheme="minorHAnsi" w:hAnsiTheme="minorHAnsi" w:cstheme="minorHAnsi"/>
          <w:b/>
          <w:sz w:val="22"/>
        </w:rPr>
        <w:t>Odběratel</w:t>
      </w:r>
      <w:r>
        <w:rPr>
          <w:rFonts w:asciiTheme="minorHAnsi" w:hAnsiTheme="minorHAnsi" w:cstheme="minorHAnsi"/>
          <w:sz w:val="22"/>
        </w:rPr>
        <w:t>“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Pr="002A51E1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0AFBDA40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2E42E9">
        <w:rPr>
          <w:rFonts w:asciiTheme="minorHAnsi" w:hAnsiTheme="minorHAnsi" w:cstheme="minorHAnsi"/>
          <w:bCs/>
          <w:sz w:val="22"/>
        </w:rPr>
        <w:t>14. 12. 2022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04027A40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B12C86">
        <w:rPr>
          <w:rFonts w:asciiTheme="minorHAnsi" w:hAnsiTheme="minorHAnsi" w:cstheme="minorHAnsi"/>
          <w:bCs/>
          <w:sz w:val="22"/>
        </w:rPr>
        <w:t xml:space="preserve">1, 2 a 3 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7E42877A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>rá na dobu určitou od 1. 1. 2024 do 31. 12. 2024</w:t>
      </w:r>
      <w:r w:rsidRPr="006A651C">
        <w:rPr>
          <w:rFonts w:asciiTheme="minorHAnsi" w:hAnsiTheme="minorHAnsi" w:cstheme="minorHAnsi"/>
          <w:sz w:val="22"/>
        </w:rPr>
        <w:t xml:space="preserve">. 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ust.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77777777" w:rsidR="006A651C" w:rsidRPr="006A651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předmětu a rozsahu úpravy tohoto dodatku před účinností tohoto dodatku se považují za plnění a právní poměry podle tohoto dodatku a práva a povinnosti z nich vzniklé se řídí tímto dodatkem.</w:t>
      </w: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75FC2571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Tento dodatek je sepsán ve dvou stejnopisech s platností originálu, z nichž každá smluvní strana obdrží shodně jedno vyhotovení.</w:t>
      </w:r>
    </w:p>
    <w:p w14:paraId="353D70A2" w14:textId="08B6D373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4419926E" w14:textId="2735E04F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lastRenderedPageBreak/>
        <w:t>V</w:t>
      </w:r>
      <w:r w:rsidR="0012498B">
        <w:rPr>
          <w:rFonts w:asciiTheme="minorHAnsi" w:eastAsia="Times New Roman" w:hAnsiTheme="minorHAnsi" w:cstheme="minorHAnsi"/>
          <w:sz w:val="22"/>
        </w:rPr>
        <w:t> 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12498B">
        <w:rPr>
          <w:rFonts w:asciiTheme="minorHAnsi" w:eastAsia="Times New Roman" w:hAnsiTheme="minorHAnsi" w:cstheme="minorHAnsi"/>
          <w:sz w:val="22"/>
        </w:rPr>
        <w:tab/>
      </w:r>
      <w:r w:rsidR="008B62F4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9F0830">
        <w:rPr>
          <w:rFonts w:asciiTheme="minorHAnsi" w:eastAsia="Times New Roman" w:hAnsiTheme="minorHAnsi" w:cstheme="minorHAnsi"/>
          <w:sz w:val="22"/>
        </w:rPr>
        <w:t xml:space="preserve"> Krnově 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184DF718" w14:textId="77777777" w:rsidR="002E42E9" w:rsidRPr="00B154C2" w:rsidRDefault="002E42E9" w:rsidP="002E42E9">
      <w:pPr>
        <w:pStyle w:val="Zkladntext2"/>
        <w:rPr>
          <w:rFonts w:asciiTheme="minorHAnsi" w:hAnsiTheme="minorHAnsi" w:cstheme="minorHAnsi"/>
          <w:sz w:val="20"/>
        </w:rPr>
      </w:pPr>
      <w:bookmarkStart w:id="1" w:name="_Hlk116986817"/>
      <w:r w:rsidRPr="00B154C2">
        <w:rPr>
          <w:rFonts w:asciiTheme="minorHAnsi" w:hAnsiTheme="minorHAnsi" w:cstheme="minorHAnsi"/>
          <w:sz w:val="20"/>
        </w:rPr>
        <w:t>_______________________________</w:t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  <w:t>______________________________</w:t>
      </w:r>
    </w:p>
    <w:p w14:paraId="020CFFC8" w14:textId="77777777" w:rsidR="002E42E9" w:rsidRPr="002A51E1" w:rsidRDefault="002E42E9" w:rsidP="002E42E9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</w:t>
      </w:r>
      <w:r w:rsidRPr="00B154C2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  <w:b/>
        </w:rPr>
        <w:tab/>
      </w:r>
      <w:bookmarkEnd w:id="1"/>
      <w:r>
        <w:rPr>
          <w:rFonts w:asciiTheme="minorHAnsi" w:hAnsiTheme="minorHAnsi" w:cstheme="minorHAnsi"/>
          <w:b/>
          <w:sz w:val="22"/>
          <w:szCs w:val="22"/>
        </w:rPr>
        <w:t>Sdružené zdravotnické zařízení Krnov, p. o.</w:t>
      </w:r>
      <w:r w:rsidRPr="002A51E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7BD47A4" w14:textId="77777777" w:rsidR="002E42E9" w:rsidRPr="00C20CF1" w:rsidRDefault="002E42E9" w:rsidP="002E42E9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MUDr. Marek Lipovský, generální ředitel</w:t>
      </w:r>
      <w:r>
        <w:rPr>
          <w:rFonts w:asciiTheme="minorHAnsi" w:hAnsiTheme="minorHAnsi" w:cstheme="minorHAnsi"/>
          <w:sz w:val="22"/>
        </w:rPr>
        <w:tab/>
        <w:t xml:space="preserve">              MUDr. Vladislav Václavec, MBA, ředitel</w:t>
      </w:r>
    </w:p>
    <w:p w14:paraId="3DB365E8" w14:textId="6A74A795" w:rsidR="006A651C" w:rsidRDefault="006A651C" w:rsidP="006A651C">
      <w:pPr>
        <w:pStyle w:val="Zkladntext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F34B91F" w14:textId="26594C6D" w:rsidR="008E28E7" w:rsidRDefault="007E074C" w:rsidP="006A651C">
      <w:pPr>
        <w:pStyle w:val="Zkladntext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</w:p>
    <w:p w14:paraId="70935229" w14:textId="77777777" w:rsidR="004C1D82" w:rsidRDefault="004C1D8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</w:pPr>
    </w:p>
    <w:p w14:paraId="5EC3D552" w14:textId="77777777" w:rsidR="004C1D82" w:rsidRDefault="004C1D8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</w:pPr>
    </w:p>
    <w:p w14:paraId="101007B0" w14:textId="77777777" w:rsidR="004C1D82" w:rsidRDefault="004C1D82" w:rsidP="004C1D82">
      <w:pPr>
        <w:pStyle w:val="Zkladntext2"/>
        <w:tabs>
          <w:tab w:val="left" w:pos="2552"/>
        </w:tabs>
        <w:ind w:firstLine="426"/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  <w:t>Mgr. Marek Pek</w:t>
      </w:r>
      <w:r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  <w:t>Mgr. Jiří Kruml</w:t>
      </w:r>
    </w:p>
    <w:p w14:paraId="5203A30F" w14:textId="77777777" w:rsidR="004C1D82" w:rsidRDefault="004C1D82" w:rsidP="004C1D82">
      <w:pPr>
        <w:pStyle w:val="Zkladntext2"/>
        <w:tabs>
          <w:tab w:val="left" w:pos="2127"/>
        </w:tabs>
        <w:rPr>
          <w:rFonts w:asciiTheme="minorHAnsi" w:hAnsiTheme="minorHAnsi" w:cstheme="minorHAnsi"/>
          <w:color w:val="808080" w:themeColor="background1" w:themeShade="80"/>
          <w:sz w:val="14"/>
          <w:szCs w:val="14"/>
        </w:rPr>
      </w:pPr>
      <w:r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>National Field Force Manager</w:t>
      </w:r>
      <w:r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  <w:t>Customer Relationship Manager</w:t>
      </w:r>
    </w:p>
    <w:p w14:paraId="0D42FAFE" w14:textId="00C7C51C" w:rsidR="008E28E7" w:rsidRDefault="008E28E7" w:rsidP="00313A70">
      <w:pPr>
        <w:pStyle w:val="Zkladntext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0AE160D9" w14:textId="77777777" w:rsidR="008E28E7" w:rsidRDefault="008E28E7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106534A" w14:textId="789E84FD" w:rsidR="006A4C68" w:rsidRDefault="00011AAA" w:rsidP="00313A70">
      <w:pPr>
        <w:pStyle w:val="Zkladntext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Příloha </w:t>
      </w:r>
      <w:proofErr w:type="gramStart"/>
      <w:r>
        <w:rPr>
          <w:rFonts w:asciiTheme="minorHAnsi" w:hAnsiTheme="minorHAnsi" w:cstheme="minorHAnsi"/>
          <w:sz w:val="22"/>
        </w:rPr>
        <w:t>č.1 – obchodní</w:t>
      </w:r>
      <w:proofErr w:type="gramEnd"/>
      <w:r>
        <w:rPr>
          <w:rFonts w:asciiTheme="minorHAnsi" w:hAnsiTheme="minorHAnsi" w:cstheme="minorHAnsi"/>
          <w:sz w:val="22"/>
        </w:rPr>
        <w:t xml:space="preserve"> tajemství</w:t>
      </w:r>
    </w:p>
    <w:sectPr w:rsidR="006A4C68" w:rsidSect="00B37457">
      <w:pgSz w:w="11900" w:h="16820"/>
      <w:pgMar w:top="964" w:right="420" w:bottom="964" w:left="1253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E81E3" w16cid:durableId="66F4AD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1AAA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498B"/>
    <w:rsid w:val="00126551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016A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42E9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0830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405F"/>
    <w:rsid w:val="00DA2033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360DA465-D0B4-44C7-B04F-C58F972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11BD-4FD0-4861-AEA4-7D396524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Čepová Gabriela</cp:lastModifiedBy>
  <cp:revision>2</cp:revision>
  <cp:lastPrinted>2023-11-07T14:01:00Z</cp:lastPrinted>
  <dcterms:created xsi:type="dcterms:W3CDTF">2024-04-04T11:34:00Z</dcterms:created>
  <dcterms:modified xsi:type="dcterms:W3CDTF">2024-04-04T11:34:00Z</dcterms:modified>
</cp:coreProperties>
</file>