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3381E" w14:textId="77777777" w:rsidR="005A6538" w:rsidRPr="0042183A" w:rsidRDefault="005A6538" w:rsidP="0013369A">
      <w:pPr>
        <w:pStyle w:val="Nzev"/>
        <w:rPr>
          <w:rFonts w:asciiTheme="minorHAnsi" w:hAnsiTheme="minorHAnsi"/>
          <w:sz w:val="20"/>
          <w:szCs w:val="40"/>
        </w:rPr>
      </w:pPr>
    </w:p>
    <w:p w14:paraId="50FC9490" w14:textId="51862E20" w:rsidR="0013369A" w:rsidRPr="0042183A" w:rsidRDefault="0013369A" w:rsidP="0013369A">
      <w:pPr>
        <w:pStyle w:val="Nzev"/>
        <w:rPr>
          <w:rFonts w:ascii="Arial" w:hAnsi="Arial" w:cs="Arial"/>
          <w:sz w:val="36"/>
          <w:szCs w:val="40"/>
        </w:rPr>
      </w:pPr>
      <w:r w:rsidRPr="0042183A">
        <w:rPr>
          <w:rFonts w:ascii="Arial" w:hAnsi="Arial" w:cs="Arial"/>
          <w:sz w:val="36"/>
          <w:szCs w:val="40"/>
        </w:rPr>
        <w:t xml:space="preserve">DODATEK </w:t>
      </w:r>
      <w:r w:rsidR="005A6538" w:rsidRPr="0042183A">
        <w:rPr>
          <w:rFonts w:ascii="Arial" w:hAnsi="Arial" w:cs="Arial"/>
          <w:sz w:val="36"/>
          <w:szCs w:val="40"/>
        </w:rPr>
        <w:t xml:space="preserve">  č</w:t>
      </w:r>
      <w:r w:rsidRPr="0042183A">
        <w:rPr>
          <w:rFonts w:ascii="Arial" w:hAnsi="Arial" w:cs="Arial"/>
          <w:sz w:val="36"/>
          <w:szCs w:val="40"/>
        </w:rPr>
        <w:t xml:space="preserve">. </w:t>
      </w:r>
      <w:r w:rsidR="001A6ABC">
        <w:rPr>
          <w:rFonts w:ascii="Arial" w:hAnsi="Arial" w:cs="Arial"/>
          <w:sz w:val="36"/>
          <w:szCs w:val="40"/>
        </w:rPr>
        <w:t xml:space="preserve"> </w:t>
      </w:r>
      <w:r w:rsidR="00181BCF">
        <w:rPr>
          <w:rFonts w:ascii="Arial" w:hAnsi="Arial" w:cs="Arial"/>
          <w:sz w:val="36"/>
          <w:szCs w:val="40"/>
        </w:rPr>
        <w:t>4</w:t>
      </w:r>
      <w:r w:rsidR="005A6538" w:rsidRPr="0042183A">
        <w:rPr>
          <w:rFonts w:ascii="Arial" w:hAnsi="Arial" w:cs="Arial"/>
          <w:sz w:val="36"/>
          <w:szCs w:val="40"/>
        </w:rPr>
        <w:t xml:space="preserve">   </w:t>
      </w:r>
      <w:proofErr w:type="gramStart"/>
      <w:r w:rsidRPr="0042183A">
        <w:rPr>
          <w:rFonts w:ascii="Arial" w:hAnsi="Arial" w:cs="Arial"/>
          <w:sz w:val="36"/>
          <w:szCs w:val="40"/>
        </w:rPr>
        <w:t xml:space="preserve">SMLOUVY </w:t>
      </w:r>
      <w:r w:rsidR="005A6538" w:rsidRPr="0042183A">
        <w:rPr>
          <w:rFonts w:ascii="Arial" w:hAnsi="Arial" w:cs="Arial"/>
          <w:sz w:val="36"/>
          <w:szCs w:val="40"/>
        </w:rPr>
        <w:t xml:space="preserve"> </w:t>
      </w:r>
      <w:r w:rsidRPr="0042183A">
        <w:rPr>
          <w:rFonts w:ascii="Arial" w:hAnsi="Arial" w:cs="Arial"/>
          <w:sz w:val="36"/>
          <w:szCs w:val="40"/>
        </w:rPr>
        <w:t>O</w:t>
      </w:r>
      <w:proofErr w:type="gramEnd"/>
      <w:r w:rsidR="005A6538" w:rsidRPr="0042183A">
        <w:rPr>
          <w:rFonts w:ascii="Arial" w:hAnsi="Arial" w:cs="Arial"/>
          <w:sz w:val="36"/>
          <w:szCs w:val="40"/>
        </w:rPr>
        <w:t xml:space="preserve"> </w:t>
      </w:r>
      <w:r w:rsidRPr="0042183A">
        <w:rPr>
          <w:rFonts w:ascii="Arial" w:hAnsi="Arial" w:cs="Arial"/>
          <w:sz w:val="36"/>
          <w:szCs w:val="40"/>
        </w:rPr>
        <w:t xml:space="preserve"> DÍLO</w:t>
      </w:r>
    </w:p>
    <w:p w14:paraId="5BA05141" w14:textId="066B8673" w:rsidR="004638A8" w:rsidRPr="00F4621C" w:rsidRDefault="00990ED2" w:rsidP="004638A8">
      <w:pPr>
        <w:pStyle w:val="Normlnnasted"/>
        <w:spacing w:after="0"/>
        <w:rPr>
          <w:rFonts w:ascii="Arial" w:hAnsi="Arial" w:cs="Arial"/>
          <w:szCs w:val="24"/>
        </w:rPr>
      </w:pPr>
      <w:r w:rsidRPr="00F4621C">
        <w:rPr>
          <w:rFonts w:ascii="Arial" w:hAnsi="Arial" w:cs="Arial"/>
          <w:szCs w:val="24"/>
        </w:rPr>
        <w:t xml:space="preserve">na zpracování návrhu Komplexních pozemkových úprav v katastrálním území </w:t>
      </w:r>
      <w:r w:rsidR="00135220">
        <w:rPr>
          <w:rFonts w:ascii="Arial" w:hAnsi="Arial" w:cs="Arial"/>
          <w:szCs w:val="24"/>
        </w:rPr>
        <w:t>Medlovice u Uherského Hradiště</w:t>
      </w:r>
      <w:r w:rsidRPr="00F4621C">
        <w:rPr>
          <w:rFonts w:ascii="Arial" w:hAnsi="Arial" w:cs="Arial"/>
          <w:szCs w:val="24"/>
        </w:rPr>
        <w:t xml:space="preserve"> uzavřené dne </w:t>
      </w:r>
      <w:r w:rsidR="00983A7A">
        <w:rPr>
          <w:rFonts w:ascii="Arial" w:hAnsi="Arial" w:cs="Arial"/>
          <w:szCs w:val="24"/>
        </w:rPr>
        <w:t>30</w:t>
      </w:r>
      <w:r w:rsidRPr="00F4621C">
        <w:rPr>
          <w:rFonts w:ascii="Arial" w:hAnsi="Arial" w:cs="Arial"/>
          <w:szCs w:val="24"/>
        </w:rPr>
        <w:t xml:space="preserve">. </w:t>
      </w:r>
      <w:r w:rsidR="00983A7A">
        <w:rPr>
          <w:rFonts w:ascii="Arial" w:hAnsi="Arial" w:cs="Arial"/>
          <w:szCs w:val="24"/>
        </w:rPr>
        <w:t>7</w:t>
      </w:r>
      <w:r w:rsidRPr="00F4621C">
        <w:rPr>
          <w:rFonts w:ascii="Arial" w:hAnsi="Arial" w:cs="Arial"/>
          <w:szCs w:val="24"/>
        </w:rPr>
        <w:t>. 20</w:t>
      </w:r>
      <w:r w:rsidR="00983A7A">
        <w:rPr>
          <w:rFonts w:ascii="Arial" w:hAnsi="Arial" w:cs="Arial"/>
          <w:szCs w:val="24"/>
        </w:rPr>
        <w:t>21</w:t>
      </w:r>
      <w:r w:rsidRPr="00F4621C">
        <w:rPr>
          <w:rFonts w:ascii="Arial" w:hAnsi="Arial" w:cs="Arial"/>
          <w:szCs w:val="24"/>
        </w:rPr>
        <w:t xml:space="preserve"> podle § 2586 a násl. zákona č. 89/2012 Sb., občanský zákoník (dále jen „NOZ“)</w:t>
      </w:r>
    </w:p>
    <w:p w14:paraId="75B071AC" w14:textId="77777777" w:rsidR="00936B49" w:rsidRPr="00ED6435" w:rsidRDefault="00936B49" w:rsidP="00936B49">
      <w:pPr>
        <w:pStyle w:val="Nadpis1"/>
        <w:keepNext w:val="0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0D05DC4F" w14:textId="77777777" w:rsidR="00936B49" w:rsidRPr="00ED6435" w:rsidRDefault="00936B49" w:rsidP="00936B49">
      <w:pPr>
        <w:pStyle w:val="Level3"/>
        <w:numPr>
          <w:ilvl w:val="0"/>
          <w:numId w:val="11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 – Státní pozemkový úřad</w:t>
      </w:r>
    </w:p>
    <w:p w14:paraId="34E169E3" w14:textId="77777777" w:rsidR="00936B49" w:rsidRPr="00ED6435" w:rsidRDefault="00936B49" w:rsidP="00936B49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se sídlem Husinecká 1024/</w:t>
      </w:r>
      <w:proofErr w:type="gramStart"/>
      <w:r w:rsidRPr="00ED6435">
        <w:rPr>
          <w:rFonts w:ascii="Arial" w:hAnsi="Arial" w:cs="Arial"/>
        </w:rPr>
        <w:t>11a</w:t>
      </w:r>
      <w:proofErr w:type="gramEnd"/>
      <w:r w:rsidRPr="00ED6435">
        <w:rPr>
          <w:rFonts w:ascii="Arial" w:hAnsi="Arial" w:cs="Arial"/>
        </w:rPr>
        <w:t xml:space="preserve">, 130 00 Praha 3 – Žižkov, IČO: 013 12 774, Krajský pozemkový úřad pro </w:t>
      </w:r>
      <w:r>
        <w:rPr>
          <w:rFonts w:ascii="Arial" w:hAnsi="Arial" w:cs="Arial"/>
        </w:rPr>
        <w:t>Zlínský kraj</w:t>
      </w:r>
      <w:r w:rsidRPr="00ED6435">
        <w:rPr>
          <w:rFonts w:ascii="Arial" w:hAnsi="Arial" w:cs="Arial"/>
          <w:snapToGrid w:val="0"/>
        </w:rPr>
        <w:t>,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snapToGrid w:val="0"/>
        </w:rPr>
        <w:t xml:space="preserve">na adrese </w:t>
      </w:r>
      <w:proofErr w:type="spellStart"/>
      <w:r w:rsidRPr="0022402A">
        <w:rPr>
          <w:rFonts w:ascii="Arial" w:hAnsi="Arial" w:cs="Arial"/>
          <w:snapToGrid w:val="0"/>
        </w:rPr>
        <w:t>Zarámí</w:t>
      </w:r>
      <w:proofErr w:type="spellEnd"/>
      <w:r w:rsidRPr="0022402A">
        <w:rPr>
          <w:rFonts w:ascii="Arial" w:hAnsi="Arial" w:cs="Arial"/>
          <w:snapToGrid w:val="0"/>
        </w:rPr>
        <w:t xml:space="preserve"> 88, 760 41 Zlín</w:t>
      </w:r>
      <w:r w:rsidRPr="00ED6435">
        <w:rPr>
          <w:rFonts w:ascii="Arial" w:hAnsi="Arial" w:cs="Arial"/>
          <w:snapToGrid w:val="0"/>
        </w:rPr>
        <w:t>.</w:t>
      </w:r>
      <w:r w:rsidRPr="00ED6435">
        <w:rPr>
          <w:rFonts w:ascii="Arial" w:hAnsi="Arial" w:cs="Arial"/>
        </w:rPr>
        <w:t xml:space="preserve"> </w:t>
      </w:r>
    </w:p>
    <w:p w14:paraId="46A8033B" w14:textId="77777777" w:rsidR="00936B49" w:rsidRPr="00ED6435" w:rsidRDefault="00936B49" w:rsidP="00936B49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Zastoupená: </w:t>
      </w:r>
      <w:r>
        <w:rPr>
          <w:rFonts w:ascii="Arial" w:hAnsi="Arial" w:cs="Arial"/>
        </w:rPr>
        <w:t>Ing. Mladou Augustinovou, ředitelkou KPÚ pro Zlínský kraj</w:t>
      </w:r>
      <w:r w:rsidRPr="00ED6435">
        <w:rPr>
          <w:rFonts w:ascii="Arial" w:hAnsi="Arial" w:cs="Arial"/>
          <w:iCs/>
        </w:rPr>
        <w:t xml:space="preserve"> </w:t>
      </w:r>
    </w:p>
    <w:p w14:paraId="3690B923" w14:textId="77777777" w:rsidR="00936B49" w:rsidRPr="00ED6435" w:rsidRDefault="00936B49" w:rsidP="00936B49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zastoupená: </w:t>
      </w:r>
      <w:r>
        <w:rPr>
          <w:rFonts w:ascii="Arial" w:hAnsi="Arial" w:cs="Arial"/>
        </w:rPr>
        <w:t>Ing. Mladou Augustinovou, ředitelkou KPÚ pro Zlínský kraj</w:t>
      </w:r>
    </w:p>
    <w:p w14:paraId="691B5139" w14:textId="77777777" w:rsidR="00936B49" w:rsidRDefault="00936B49" w:rsidP="00936B49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>V technických záležitostech zastoupená:</w:t>
      </w:r>
      <w:r w:rsidRPr="00ED6435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Mgr. Jiřím Vávrou, vedoucím Pobočky Uherské Hradiště a</w:t>
      </w:r>
    </w:p>
    <w:p w14:paraId="5807EBEB" w14:textId="77777777" w:rsidR="00936B49" w:rsidRPr="00ED6435" w:rsidRDefault="00936B49" w:rsidP="00936B49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snapToGrid w:val="0"/>
        </w:rPr>
        <w:t xml:space="preserve">Ing. Petrem </w:t>
      </w:r>
      <w:proofErr w:type="spellStart"/>
      <w:r>
        <w:rPr>
          <w:rFonts w:ascii="Arial" w:hAnsi="Arial" w:cs="Arial"/>
          <w:snapToGrid w:val="0"/>
        </w:rPr>
        <w:t>Jarotkem</w:t>
      </w:r>
      <w:proofErr w:type="spellEnd"/>
      <w:r>
        <w:rPr>
          <w:rFonts w:ascii="Arial" w:hAnsi="Arial" w:cs="Arial"/>
          <w:snapToGrid w:val="0"/>
        </w:rPr>
        <w:t>, odborným radou Pobočky Uherské Hradiště</w:t>
      </w:r>
      <w:r w:rsidRPr="00ED6435">
        <w:rPr>
          <w:rFonts w:ascii="Arial" w:hAnsi="Arial" w:cs="Arial"/>
          <w:iCs/>
        </w:rPr>
        <w:t xml:space="preserve"> </w:t>
      </w:r>
    </w:p>
    <w:p w14:paraId="42F28C02" w14:textId="77777777" w:rsidR="00936B49" w:rsidRPr="00ED6435" w:rsidRDefault="00936B49" w:rsidP="00936B49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6DF2094F" w14:textId="5290B8B6" w:rsidR="00936B49" w:rsidRPr="00ED6435" w:rsidRDefault="00936B49" w:rsidP="00936B49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 w:rsidRPr="00594BBC">
        <w:rPr>
          <w:rFonts w:ascii="Arial" w:eastAsia="Lucida Sans Unicode" w:hAnsi="Arial" w:cs="Arial"/>
          <w:lang w:eastAsia="cs-CZ"/>
        </w:rPr>
        <w:t>+420</w:t>
      </w:r>
      <w:r>
        <w:rPr>
          <w:rFonts w:ascii="Arial" w:eastAsia="Lucida Sans Unicode" w:hAnsi="Arial" w:cs="Arial"/>
          <w:lang w:eastAsia="cs-CZ"/>
        </w:rPr>
        <w:t xml:space="preserve"> 727 956 373, </w:t>
      </w:r>
      <w:r w:rsidR="00AB51E9">
        <w:rPr>
          <w:rFonts w:ascii="Arial" w:eastAsia="Lucida Sans Unicode" w:hAnsi="Arial" w:cs="Arial"/>
          <w:lang w:eastAsia="cs-CZ"/>
        </w:rPr>
        <w:t xml:space="preserve">x </w:t>
      </w:r>
      <w:proofErr w:type="spellStart"/>
      <w:r w:rsidR="00AB51E9">
        <w:rPr>
          <w:rFonts w:ascii="Arial" w:eastAsia="Lucida Sans Unicode" w:hAnsi="Arial" w:cs="Arial"/>
          <w:lang w:eastAsia="cs-CZ"/>
        </w:rPr>
        <w:t>x</w:t>
      </w:r>
      <w:proofErr w:type="spellEnd"/>
      <w:r w:rsidR="00AB51E9">
        <w:rPr>
          <w:rFonts w:ascii="Arial" w:eastAsia="Lucida Sans Unicode" w:hAnsi="Arial" w:cs="Arial"/>
          <w:lang w:eastAsia="cs-CZ"/>
        </w:rPr>
        <w:t xml:space="preserve"> </w:t>
      </w:r>
      <w:proofErr w:type="spellStart"/>
      <w:r w:rsidR="00AB51E9">
        <w:rPr>
          <w:rFonts w:ascii="Arial" w:eastAsia="Lucida Sans Unicode" w:hAnsi="Arial" w:cs="Arial"/>
          <w:lang w:eastAsia="cs-CZ"/>
        </w:rPr>
        <w:t>x</w:t>
      </w:r>
      <w:proofErr w:type="spellEnd"/>
      <w:r w:rsidR="00AB51E9">
        <w:rPr>
          <w:rFonts w:ascii="Arial" w:eastAsia="Lucida Sans Unicode" w:hAnsi="Arial" w:cs="Arial"/>
          <w:lang w:eastAsia="cs-CZ"/>
        </w:rPr>
        <w:t xml:space="preserve"> </w:t>
      </w:r>
      <w:proofErr w:type="spellStart"/>
      <w:r w:rsidR="00AB51E9">
        <w:rPr>
          <w:rFonts w:ascii="Arial" w:eastAsia="Lucida Sans Unicode" w:hAnsi="Arial" w:cs="Arial"/>
          <w:lang w:eastAsia="cs-CZ"/>
        </w:rPr>
        <w:t>x</w:t>
      </w:r>
      <w:proofErr w:type="spellEnd"/>
      <w:r w:rsidR="00AB51E9">
        <w:rPr>
          <w:rFonts w:ascii="Arial" w:eastAsia="Lucida Sans Unicode" w:hAnsi="Arial" w:cs="Arial"/>
          <w:lang w:eastAsia="cs-CZ"/>
        </w:rPr>
        <w:t xml:space="preserve"> </w:t>
      </w:r>
      <w:proofErr w:type="spellStart"/>
      <w:r w:rsidR="00AB51E9">
        <w:rPr>
          <w:rFonts w:ascii="Arial" w:eastAsia="Lucida Sans Unicode" w:hAnsi="Arial" w:cs="Arial"/>
          <w:lang w:eastAsia="cs-CZ"/>
        </w:rPr>
        <w:t>x</w:t>
      </w:r>
      <w:proofErr w:type="spellEnd"/>
      <w:r w:rsidR="00AB51E9">
        <w:rPr>
          <w:rFonts w:ascii="Arial" w:eastAsia="Lucida Sans Unicode" w:hAnsi="Arial" w:cs="Arial"/>
          <w:lang w:eastAsia="cs-CZ"/>
        </w:rPr>
        <w:t xml:space="preserve"> </w:t>
      </w:r>
      <w:proofErr w:type="spellStart"/>
      <w:r w:rsidR="00AB51E9">
        <w:rPr>
          <w:rFonts w:ascii="Arial" w:eastAsia="Lucida Sans Unicode" w:hAnsi="Arial" w:cs="Arial"/>
          <w:lang w:eastAsia="cs-CZ"/>
        </w:rPr>
        <w:t>x</w:t>
      </w:r>
      <w:proofErr w:type="spellEnd"/>
      <w:r w:rsidR="00AB51E9">
        <w:rPr>
          <w:rFonts w:ascii="Arial" w:eastAsia="Lucida Sans Unicode" w:hAnsi="Arial" w:cs="Arial"/>
          <w:lang w:eastAsia="cs-CZ"/>
        </w:rPr>
        <w:t xml:space="preserve"> </w:t>
      </w:r>
      <w:proofErr w:type="spellStart"/>
      <w:r w:rsidR="00AB51E9">
        <w:rPr>
          <w:rFonts w:ascii="Arial" w:eastAsia="Lucida Sans Unicode" w:hAnsi="Arial" w:cs="Arial"/>
          <w:lang w:eastAsia="cs-CZ"/>
        </w:rPr>
        <w:t>x</w:t>
      </w:r>
      <w:proofErr w:type="spellEnd"/>
      <w:r w:rsidR="00AB51E9">
        <w:rPr>
          <w:rFonts w:ascii="Arial" w:eastAsia="Lucida Sans Unicode" w:hAnsi="Arial" w:cs="Arial"/>
          <w:lang w:eastAsia="cs-CZ"/>
        </w:rPr>
        <w:t xml:space="preserve"> </w:t>
      </w:r>
      <w:proofErr w:type="spellStart"/>
      <w:r w:rsidR="00AB51E9">
        <w:rPr>
          <w:rFonts w:ascii="Arial" w:eastAsia="Lucida Sans Unicode" w:hAnsi="Arial" w:cs="Arial"/>
          <w:lang w:eastAsia="cs-CZ"/>
        </w:rPr>
        <w:t>x</w:t>
      </w:r>
      <w:proofErr w:type="spellEnd"/>
      <w:r w:rsidR="00AB51E9">
        <w:rPr>
          <w:rFonts w:ascii="Arial" w:eastAsia="Lucida Sans Unicode" w:hAnsi="Arial" w:cs="Arial"/>
          <w:lang w:eastAsia="cs-CZ"/>
        </w:rPr>
        <w:t xml:space="preserve"> </w:t>
      </w:r>
      <w:proofErr w:type="spellStart"/>
      <w:r w:rsidR="00AB51E9">
        <w:rPr>
          <w:rFonts w:ascii="Arial" w:eastAsia="Lucida Sans Unicode" w:hAnsi="Arial" w:cs="Arial"/>
          <w:lang w:eastAsia="cs-CZ"/>
        </w:rPr>
        <w:t>x</w:t>
      </w:r>
      <w:proofErr w:type="spellEnd"/>
      <w:r w:rsidR="00AB51E9">
        <w:rPr>
          <w:rFonts w:ascii="Arial" w:eastAsia="Lucida Sans Unicode" w:hAnsi="Arial" w:cs="Arial"/>
          <w:lang w:eastAsia="cs-CZ"/>
        </w:rPr>
        <w:t xml:space="preserve"> </w:t>
      </w:r>
      <w:proofErr w:type="spellStart"/>
      <w:r w:rsidR="00AB51E9">
        <w:rPr>
          <w:rFonts w:ascii="Arial" w:eastAsia="Lucida Sans Unicode" w:hAnsi="Arial" w:cs="Arial"/>
          <w:lang w:eastAsia="cs-CZ"/>
        </w:rPr>
        <w:t>x</w:t>
      </w:r>
      <w:proofErr w:type="spellEnd"/>
    </w:p>
    <w:p w14:paraId="795BFAB5" w14:textId="77777777" w:rsidR="00936B49" w:rsidRPr="00ED6435" w:rsidRDefault="00936B49" w:rsidP="00936B49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r w:rsidRPr="00D67C01">
        <w:rPr>
          <w:rFonts w:ascii="Arial" w:eastAsia="Lucida Sans Unicode" w:hAnsi="Arial" w:cs="Arial"/>
          <w:lang w:eastAsia="cs-CZ"/>
        </w:rPr>
        <w:t>j.</w:t>
      </w:r>
      <w:r>
        <w:rPr>
          <w:rFonts w:ascii="Arial" w:eastAsia="Lucida Sans Unicode" w:hAnsi="Arial" w:cs="Arial"/>
          <w:lang w:eastAsia="cs-CZ"/>
        </w:rPr>
        <w:t>vavra1@spucr.cz, p.jarotek@spucr.cz</w:t>
      </w:r>
    </w:p>
    <w:p w14:paraId="58ADD7E1" w14:textId="77777777" w:rsidR="00936B49" w:rsidRPr="00ED6435" w:rsidRDefault="00936B49" w:rsidP="00936B49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203FC2C2" w14:textId="77777777" w:rsidR="00936B49" w:rsidRPr="00ED6435" w:rsidRDefault="00936B49" w:rsidP="00936B49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491F5528" w14:textId="77777777" w:rsidR="00936B49" w:rsidRPr="00ED6435" w:rsidRDefault="00936B49" w:rsidP="00936B49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5212C0B6" w14:textId="77777777" w:rsidR="00936B49" w:rsidRPr="00ED6435" w:rsidRDefault="00936B49" w:rsidP="00936B49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3477F683" w14:textId="77777777" w:rsidR="00936B49" w:rsidRPr="00ED6435" w:rsidRDefault="00936B49" w:rsidP="00936B49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7938C4BF" w14:textId="77777777" w:rsidR="00936B49" w:rsidRPr="00ED6435" w:rsidRDefault="00936B49" w:rsidP="00936B49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11E0C654" w14:textId="77777777" w:rsidR="00936B49" w:rsidRPr="00ED6435" w:rsidRDefault="00936B49" w:rsidP="00936B49">
      <w:pPr>
        <w:numPr>
          <w:ilvl w:val="0"/>
          <w:numId w:val="11"/>
        </w:numPr>
        <w:spacing w:before="240" w:after="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AGERIS s.r.o.</w:t>
      </w:r>
    </w:p>
    <w:p w14:paraId="77255091" w14:textId="77777777" w:rsidR="00936B49" w:rsidRPr="00ED6435" w:rsidRDefault="00936B49" w:rsidP="00936B49">
      <w:pPr>
        <w:spacing w:before="120" w:after="0"/>
        <w:ind w:left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</w:rPr>
        <w:t>S</w:t>
      </w:r>
      <w:r w:rsidRPr="00ED6435">
        <w:rPr>
          <w:rFonts w:ascii="Arial" w:hAnsi="Arial" w:cs="Arial"/>
        </w:rPr>
        <w:t xml:space="preserve">polečnost založená a existující podle právního řádu České republiky, </w:t>
      </w:r>
      <w:r w:rsidRPr="00ED6435">
        <w:rPr>
          <w:rFonts w:ascii="Arial" w:hAnsi="Arial" w:cs="Arial"/>
          <w:bCs/>
        </w:rPr>
        <w:t xml:space="preserve">se sídlem </w:t>
      </w:r>
      <w:r>
        <w:rPr>
          <w:rFonts w:ascii="Arial" w:hAnsi="Arial" w:cs="Arial"/>
          <w:bCs/>
        </w:rPr>
        <w:t>Jeřábkova 1848/5, 602 00 Brno</w:t>
      </w:r>
      <w:r w:rsidRPr="00ED6435">
        <w:rPr>
          <w:rFonts w:ascii="Arial" w:hAnsi="Arial" w:cs="Arial"/>
          <w:snapToGrid w:val="0"/>
        </w:rPr>
        <w:t xml:space="preserve">, IČO: </w:t>
      </w:r>
      <w:r>
        <w:rPr>
          <w:rFonts w:ascii="Arial" w:hAnsi="Arial" w:cs="Arial"/>
          <w:snapToGrid w:val="0"/>
        </w:rPr>
        <w:t>255 76 992</w:t>
      </w:r>
      <w:r w:rsidRPr="00ED6435">
        <w:rPr>
          <w:rFonts w:ascii="Arial" w:hAnsi="Arial" w:cs="Arial"/>
          <w:snapToGrid w:val="0"/>
        </w:rPr>
        <w:t xml:space="preserve">, zapsaná v obchodním rejstříku vedeném u </w:t>
      </w:r>
      <w:r>
        <w:rPr>
          <w:rFonts w:ascii="Arial" w:hAnsi="Arial" w:cs="Arial"/>
          <w:snapToGrid w:val="0"/>
        </w:rPr>
        <w:t>Krajského</w:t>
      </w:r>
      <w:r w:rsidRPr="00ED6435">
        <w:rPr>
          <w:rFonts w:ascii="Arial" w:hAnsi="Arial" w:cs="Arial"/>
          <w:snapToGrid w:val="0"/>
        </w:rPr>
        <w:t xml:space="preserve"> soudu v</w:t>
      </w:r>
      <w:r>
        <w:rPr>
          <w:rFonts w:ascii="Arial" w:hAnsi="Arial" w:cs="Arial"/>
          <w:snapToGrid w:val="0"/>
        </w:rPr>
        <w:t> Brně,</w:t>
      </w:r>
      <w:r w:rsidRPr="00ED6435">
        <w:rPr>
          <w:rFonts w:ascii="Arial" w:hAnsi="Arial" w:cs="Arial"/>
          <w:snapToGrid w:val="0"/>
        </w:rPr>
        <w:t xml:space="preserve"> oddíl </w:t>
      </w:r>
      <w:r>
        <w:rPr>
          <w:rFonts w:ascii="Arial" w:hAnsi="Arial" w:cs="Arial"/>
          <w:snapToGrid w:val="0"/>
        </w:rPr>
        <w:t>C, vložka 35034</w:t>
      </w:r>
    </w:p>
    <w:p w14:paraId="6D90B286" w14:textId="77777777" w:rsidR="00936B49" w:rsidRPr="00ED6435" w:rsidRDefault="00936B49" w:rsidP="00936B49">
      <w:pPr>
        <w:spacing w:before="120" w:after="0"/>
        <w:ind w:left="567"/>
        <w:jc w:val="both"/>
        <w:rPr>
          <w:rFonts w:ascii="Arial" w:hAnsi="Arial" w:cs="Arial"/>
          <w:bCs/>
        </w:rPr>
      </w:pPr>
      <w:r w:rsidRPr="00ED6435">
        <w:rPr>
          <w:rFonts w:ascii="Arial" w:hAnsi="Arial" w:cs="Arial"/>
          <w:snapToGrid w:val="0"/>
        </w:rPr>
        <w:t xml:space="preserve">Zastoupená: </w:t>
      </w:r>
      <w:r>
        <w:rPr>
          <w:rFonts w:ascii="Arial" w:hAnsi="Arial" w:cs="Arial"/>
          <w:snapToGrid w:val="0"/>
        </w:rPr>
        <w:t>RNDr. Josefem Glosem, jednatelem společnosti</w:t>
      </w:r>
    </w:p>
    <w:p w14:paraId="631DB597" w14:textId="77777777" w:rsidR="00936B49" w:rsidRPr="00ED6435" w:rsidRDefault="00936B49" w:rsidP="00936B49">
      <w:pPr>
        <w:spacing w:after="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Ve smluvních záležitostech zastoupená</w:t>
      </w:r>
      <w:r w:rsidRPr="00ED6435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RNDr. Josefem Glosem</w:t>
      </w:r>
    </w:p>
    <w:p w14:paraId="05CC45E3" w14:textId="2CDB8D4C" w:rsidR="00936B49" w:rsidRPr="00ED6435" w:rsidRDefault="00936B49" w:rsidP="00936B49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V technických záležitostech zastoupená:</w:t>
      </w:r>
      <w:r>
        <w:rPr>
          <w:rFonts w:ascii="Arial" w:hAnsi="Arial" w:cs="Arial"/>
        </w:rPr>
        <w:t xml:space="preserve"> </w:t>
      </w:r>
      <w:r w:rsidR="00AB51E9">
        <w:rPr>
          <w:rFonts w:ascii="Arial" w:eastAsia="Lucida Sans Unicode" w:hAnsi="Arial" w:cs="Arial"/>
          <w:lang w:eastAsia="cs-CZ"/>
        </w:rPr>
        <w:t xml:space="preserve">x </w:t>
      </w:r>
      <w:proofErr w:type="spellStart"/>
      <w:r w:rsidR="00AB51E9">
        <w:rPr>
          <w:rFonts w:ascii="Arial" w:eastAsia="Lucida Sans Unicode" w:hAnsi="Arial" w:cs="Arial"/>
          <w:lang w:eastAsia="cs-CZ"/>
        </w:rPr>
        <w:t>x</w:t>
      </w:r>
      <w:proofErr w:type="spellEnd"/>
      <w:r w:rsidR="00AB51E9">
        <w:rPr>
          <w:rFonts w:ascii="Arial" w:eastAsia="Lucida Sans Unicode" w:hAnsi="Arial" w:cs="Arial"/>
          <w:lang w:eastAsia="cs-CZ"/>
        </w:rPr>
        <w:t xml:space="preserve"> </w:t>
      </w:r>
      <w:proofErr w:type="spellStart"/>
      <w:r w:rsidR="00AB51E9">
        <w:rPr>
          <w:rFonts w:ascii="Arial" w:eastAsia="Lucida Sans Unicode" w:hAnsi="Arial" w:cs="Arial"/>
          <w:lang w:eastAsia="cs-CZ"/>
        </w:rPr>
        <w:t>x</w:t>
      </w:r>
      <w:proofErr w:type="spellEnd"/>
      <w:r w:rsidR="00AB51E9">
        <w:rPr>
          <w:rFonts w:ascii="Arial" w:eastAsia="Lucida Sans Unicode" w:hAnsi="Arial" w:cs="Arial"/>
          <w:lang w:eastAsia="cs-CZ"/>
        </w:rPr>
        <w:t xml:space="preserve"> </w:t>
      </w:r>
      <w:proofErr w:type="spellStart"/>
      <w:r w:rsidR="00AB51E9">
        <w:rPr>
          <w:rFonts w:ascii="Arial" w:eastAsia="Lucida Sans Unicode" w:hAnsi="Arial" w:cs="Arial"/>
          <w:lang w:eastAsia="cs-CZ"/>
        </w:rPr>
        <w:t>x</w:t>
      </w:r>
      <w:proofErr w:type="spellEnd"/>
      <w:r w:rsidR="00AB51E9">
        <w:rPr>
          <w:rFonts w:ascii="Arial" w:eastAsia="Lucida Sans Unicode" w:hAnsi="Arial" w:cs="Arial"/>
          <w:lang w:eastAsia="cs-CZ"/>
        </w:rPr>
        <w:t xml:space="preserve"> </w:t>
      </w:r>
      <w:proofErr w:type="spellStart"/>
      <w:r w:rsidR="00AB51E9">
        <w:rPr>
          <w:rFonts w:ascii="Arial" w:eastAsia="Lucida Sans Unicode" w:hAnsi="Arial" w:cs="Arial"/>
          <w:lang w:eastAsia="cs-CZ"/>
        </w:rPr>
        <w:t>x</w:t>
      </w:r>
      <w:proofErr w:type="spellEnd"/>
      <w:r w:rsidR="00AB51E9">
        <w:rPr>
          <w:rFonts w:ascii="Arial" w:eastAsia="Lucida Sans Unicode" w:hAnsi="Arial" w:cs="Arial"/>
          <w:lang w:eastAsia="cs-CZ"/>
        </w:rPr>
        <w:t xml:space="preserve"> </w:t>
      </w:r>
      <w:proofErr w:type="spellStart"/>
      <w:r w:rsidR="00AB51E9">
        <w:rPr>
          <w:rFonts w:ascii="Arial" w:eastAsia="Lucida Sans Unicode" w:hAnsi="Arial" w:cs="Arial"/>
          <w:lang w:eastAsia="cs-CZ"/>
        </w:rPr>
        <w:t>x</w:t>
      </w:r>
      <w:proofErr w:type="spellEnd"/>
      <w:r w:rsidR="00AB51E9">
        <w:rPr>
          <w:rFonts w:ascii="Arial" w:eastAsia="Lucida Sans Unicode" w:hAnsi="Arial" w:cs="Arial"/>
          <w:lang w:eastAsia="cs-CZ"/>
        </w:rPr>
        <w:t xml:space="preserve"> </w:t>
      </w:r>
      <w:proofErr w:type="spellStart"/>
      <w:r w:rsidR="00AB51E9">
        <w:rPr>
          <w:rFonts w:ascii="Arial" w:eastAsia="Lucida Sans Unicode" w:hAnsi="Arial" w:cs="Arial"/>
          <w:lang w:eastAsia="cs-CZ"/>
        </w:rPr>
        <w:t>x</w:t>
      </w:r>
      <w:proofErr w:type="spellEnd"/>
      <w:r w:rsidR="00AB51E9">
        <w:rPr>
          <w:rFonts w:ascii="Arial" w:eastAsia="Lucida Sans Unicode" w:hAnsi="Arial" w:cs="Arial"/>
          <w:lang w:eastAsia="cs-CZ"/>
        </w:rPr>
        <w:t xml:space="preserve"> </w:t>
      </w:r>
      <w:proofErr w:type="spellStart"/>
      <w:r w:rsidR="00AB51E9">
        <w:rPr>
          <w:rFonts w:ascii="Arial" w:eastAsia="Lucida Sans Unicode" w:hAnsi="Arial" w:cs="Arial"/>
          <w:lang w:eastAsia="cs-CZ"/>
        </w:rPr>
        <w:t>x</w:t>
      </w:r>
      <w:proofErr w:type="spellEnd"/>
      <w:r w:rsidR="00AB51E9">
        <w:rPr>
          <w:rFonts w:ascii="Arial" w:eastAsia="Lucida Sans Unicode" w:hAnsi="Arial" w:cs="Arial"/>
          <w:lang w:eastAsia="cs-CZ"/>
        </w:rPr>
        <w:t xml:space="preserve"> </w:t>
      </w:r>
      <w:proofErr w:type="spellStart"/>
      <w:r w:rsidR="00AB51E9">
        <w:rPr>
          <w:rFonts w:ascii="Arial" w:eastAsia="Lucida Sans Unicode" w:hAnsi="Arial" w:cs="Arial"/>
          <w:lang w:eastAsia="cs-CZ"/>
        </w:rPr>
        <w:t>x</w:t>
      </w:r>
      <w:proofErr w:type="spellEnd"/>
      <w:r w:rsidR="00AB51E9">
        <w:rPr>
          <w:rFonts w:ascii="Arial" w:eastAsia="Lucida Sans Unicode" w:hAnsi="Arial" w:cs="Arial"/>
          <w:lang w:eastAsia="cs-CZ"/>
        </w:rPr>
        <w:t xml:space="preserve"> </w:t>
      </w:r>
      <w:proofErr w:type="spellStart"/>
      <w:r w:rsidR="00AB51E9">
        <w:rPr>
          <w:rFonts w:ascii="Arial" w:eastAsia="Lucida Sans Unicode" w:hAnsi="Arial" w:cs="Arial"/>
          <w:lang w:eastAsia="cs-CZ"/>
        </w:rPr>
        <w:t>x</w:t>
      </w:r>
      <w:proofErr w:type="spellEnd"/>
      <w:r w:rsidRPr="00ED6435">
        <w:rPr>
          <w:rFonts w:ascii="Arial" w:hAnsi="Arial" w:cs="Arial"/>
          <w:snapToGrid w:val="0"/>
        </w:rPr>
        <w:t xml:space="preserve"> </w:t>
      </w:r>
    </w:p>
    <w:p w14:paraId="08A1DBC0" w14:textId="77777777" w:rsidR="00936B49" w:rsidRPr="00ED6435" w:rsidRDefault="00936B49" w:rsidP="00936B49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447816C3" w14:textId="73CF664F" w:rsidR="00936B49" w:rsidRPr="00ED6435" w:rsidRDefault="00936B49" w:rsidP="00936B49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Tel.:</w:t>
      </w:r>
      <w:r>
        <w:rPr>
          <w:rFonts w:ascii="Arial" w:hAnsi="Arial" w:cs="Arial"/>
        </w:rPr>
        <w:t xml:space="preserve"> </w:t>
      </w:r>
      <w:r w:rsidR="00AB51E9">
        <w:rPr>
          <w:rFonts w:ascii="Arial" w:eastAsia="Lucida Sans Unicode" w:hAnsi="Arial" w:cs="Arial"/>
          <w:lang w:eastAsia="cs-CZ"/>
        </w:rPr>
        <w:t xml:space="preserve">x </w:t>
      </w:r>
      <w:proofErr w:type="spellStart"/>
      <w:r w:rsidR="00AB51E9">
        <w:rPr>
          <w:rFonts w:ascii="Arial" w:eastAsia="Lucida Sans Unicode" w:hAnsi="Arial" w:cs="Arial"/>
          <w:lang w:eastAsia="cs-CZ"/>
        </w:rPr>
        <w:t>x</w:t>
      </w:r>
      <w:proofErr w:type="spellEnd"/>
      <w:r w:rsidR="00AB51E9">
        <w:rPr>
          <w:rFonts w:ascii="Arial" w:eastAsia="Lucida Sans Unicode" w:hAnsi="Arial" w:cs="Arial"/>
          <w:lang w:eastAsia="cs-CZ"/>
        </w:rPr>
        <w:t xml:space="preserve"> </w:t>
      </w:r>
      <w:proofErr w:type="spellStart"/>
      <w:r w:rsidR="00AB51E9">
        <w:rPr>
          <w:rFonts w:ascii="Arial" w:eastAsia="Lucida Sans Unicode" w:hAnsi="Arial" w:cs="Arial"/>
          <w:lang w:eastAsia="cs-CZ"/>
        </w:rPr>
        <w:t>x</w:t>
      </w:r>
      <w:proofErr w:type="spellEnd"/>
      <w:r w:rsidR="00AB51E9">
        <w:rPr>
          <w:rFonts w:ascii="Arial" w:eastAsia="Lucida Sans Unicode" w:hAnsi="Arial" w:cs="Arial"/>
          <w:lang w:eastAsia="cs-CZ"/>
        </w:rPr>
        <w:t xml:space="preserve"> </w:t>
      </w:r>
      <w:proofErr w:type="spellStart"/>
      <w:r w:rsidR="00AB51E9">
        <w:rPr>
          <w:rFonts w:ascii="Arial" w:eastAsia="Lucida Sans Unicode" w:hAnsi="Arial" w:cs="Arial"/>
          <w:lang w:eastAsia="cs-CZ"/>
        </w:rPr>
        <w:t>x</w:t>
      </w:r>
      <w:proofErr w:type="spellEnd"/>
      <w:r w:rsidR="00AB51E9">
        <w:rPr>
          <w:rFonts w:ascii="Arial" w:eastAsia="Lucida Sans Unicode" w:hAnsi="Arial" w:cs="Arial"/>
          <w:lang w:eastAsia="cs-CZ"/>
        </w:rPr>
        <w:t xml:space="preserve"> </w:t>
      </w:r>
      <w:proofErr w:type="spellStart"/>
      <w:r w:rsidR="00AB51E9">
        <w:rPr>
          <w:rFonts w:ascii="Arial" w:eastAsia="Lucida Sans Unicode" w:hAnsi="Arial" w:cs="Arial"/>
          <w:lang w:eastAsia="cs-CZ"/>
        </w:rPr>
        <w:t>x</w:t>
      </w:r>
      <w:proofErr w:type="spellEnd"/>
      <w:r w:rsidR="00AB51E9">
        <w:rPr>
          <w:rFonts w:ascii="Arial" w:eastAsia="Lucida Sans Unicode" w:hAnsi="Arial" w:cs="Arial"/>
          <w:lang w:eastAsia="cs-CZ"/>
        </w:rPr>
        <w:t xml:space="preserve"> </w:t>
      </w:r>
      <w:proofErr w:type="spellStart"/>
      <w:r w:rsidR="00AB51E9">
        <w:rPr>
          <w:rFonts w:ascii="Arial" w:eastAsia="Lucida Sans Unicode" w:hAnsi="Arial" w:cs="Arial"/>
          <w:lang w:eastAsia="cs-CZ"/>
        </w:rPr>
        <w:t>x</w:t>
      </w:r>
      <w:proofErr w:type="spellEnd"/>
      <w:r w:rsidR="00AB51E9">
        <w:rPr>
          <w:rFonts w:ascii="Arial" w:eastAsia="Lucida Sans Unicode" w:hAnsi="Arial" w:cs="Arial"/>
          <w:lang w:eastAsia="cs-CZ"/>
        </w:rPr>
        <w:t xml:space="preserve"> </w:t>
      </w:r>
      <w:proofErr w:type="spellStart"/>
      <w:r w:rsidR="00AB51E9">
        <w:rPr>
          <w:rFonts w:ascii="Arial" w:eastAsia="Lucida Sans Unicode" w:hAnsi="Arial" w:cs="Arial"/>
          <w:lang w:eastAsia="cs-CZ"/>
        </w:rPr>
        <w:t>x</w:t>
      </w:r>
      <w:proofErr w:type="spellEnd"/>
      <w:r w:rsidR="00AB51E9">
        <w:rPr>
          <w:rFonts w:ascii="Arial" w:eastAsia="Lucida Sans Unicode" w:hAnsi="Arial" w:cs="Arial"/>
          <w:lang w:eastAsia="cs-CZ"/>
        </w:rPr>
        <w:t xml:space="preserve"> </w:t>
      </w:r>
      <w:proofErr w:type="spellStart"/>
      <w:r w:rsidR="00AB51E9">
        <w:rPr>
          <w:rFonts w:ascii="Arial" w:eastAsia="Lucida Sans Unicode" w:hAnsi="Arial" w:cs="Arial"/>
          <w:lang w:eastAsia="cs-CZ"/>
        </w:rPr>
        <w:t>x</w:t>
      </w:r>
      <w:proofErr w:type="spellEnd"/>
      <w:r w:rsidR="00AB51E9">
        <w:rPr>
          <w:rFonts w:ascii="Arial" w:eastAsia="Lucida Sans Unicode" w:hAnsi="Arial" w:cs="Arial"/>
          <w:lang w:eastAsia="cs-CZ"/>
        </w:rPr>
        <w:t xml:space="preserve"> </w:t>
      </w:r>
      <w:proofErr w:type="spellStart"/>
      <w:r w:rsidR="00AB51E9">
        <w:rPr>
          <w:rFonts w:ascii="Arial" w:eastAsia="Lucida Sans Unicode" w:hAnsi="Arial" w:cs="Arial"/>
          <w:lang w:eastAsia="cs-CZ"/>
        </w:rPr>
        <w:t>x</w:t>
      </w:r>
      <w:proofErr w:type="spellEnd"/>
      <w:r w:rsidR="00AB51E9">
        <w:rPr>
          <w:rFonts w:ascii="Arial" w:eastAsia="Lucida Sans Unicode" w:hAnsi="Arial" w:cs="Arial"/>
          <w:lang w:eastAsia="cs-CZ"/>
        </w:rPr>
        <w:t xml:space="preserve"> x</w:t>
      </w:r>
    </w:p>
    <w:p w14:paraId="4E0E11A7" w14:textId="4ED600C9" w:rsidR="00936B49" w:rsidRPr="00ED6435" w:rsidRDefault="00936B49" w:rsidP="00936B49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>
        <w:rPr>
          <w:rFonts w:ascii="Arial" w:hAnsi="Arial" w:cs="Arial"/>
        </w:rPr>
        <w:t xml:space="preserve"> </w:t>
      </w:r>
      <w:r w:rsidR="00AB51E9">
        <w:rPr>
          <w:rFonts w:ascii="Arial" w:eastAsia="Lucida Sans Unicode" w:hAnsi="Arial" w:cs="Arial"/>
          <w:lang w:eastAsia="cs-CZ"/>
        </w:rPr>
        <w:t xml:space="preserve">x </w:t>
      </w:r>
      <w:proofErr w:type="spellStart"/>
      <w:r w:rsidR="00AB51E9">
        <w:rPr>
          <w:rFonts w:ascii="Arial" w:eastAsia="Lucida Sans Unicode" w:hAnsi="Arial" w:cs="Arial"/>
          <w:lang w:eastAsia="cs-CZ"/>
        </w:rPr>
        <w:t>x</w:t>
      </w:r>
      <w:proofErr w:type="spellEnd"/>
      <w:r w:rsidR="00AB51E9">
        <w:rPr>
          <w:rFonts w:ascii="Arial" w:eastAsia="Lucida Sans Unicode" w:hAnsi="Arial" w:cs="Arial"/>
          <w:lang w:eastAsia="cs-CZ"/>
        </w:rPr>
        <w:t xml:space="preserve"> </w:t>
      </w:r>
      <w:proofErr w:type="spellStart"/>
      <w:r w:rsidR="00AB51E9">
        <w:rPr>
          <w:rFonts w:ascii="Arial" w:eastAsia="Lucida Sans Unicode" w:hAnsi="Arial" w:cs="Arial"/>
          <w:lang w:eastAsia="cs-CZ"/>
        </w:rPr>
        <w:t>x</w:t>
      </w:r>
      <w:proofErr w:type="spellEnd"/>
      <w:r w:rsidR="00AB51E9">
        <w:rPr>
          <w:rFonts w:ascii="Arial" w:eastAsia="Lucida Sans Unicode" w:hAnsi="Arial" w:cs="Arial"/>
          <w:lang w:eastAsia="cs-CZ"/>
        </w:rPr>
        <w:t xml:space="preserve"> </w:t>
      </w:r>
      <w:proofErr w:type="spellStart"/>
      <w:r w:rsidR="00AB51E9">
        <w:rPr>
          <w:rFonts w:ascii="Arial" w:eastAsia="Lucida Sans Unicode" w:hAnsi="Arial" w:cs="Arial"/>
          <w:lang w:eastAsia="cs-CZ"/>
        </w:rPr>
        <w:t>x</w:t>
      </w:r>
      <w:proofErr w:type="spellEnd"/>
      <w:r w:rsidR="00AB51E9">
        <w:rPr>
          <w:rFonts w:ascii="Arial" w:eastAsia="Lucida Sans Unicode" w:hAnsi="Arial" w:cs="Arial"/>
          <w:lang w:eastAsia="cs-CZ"/>
        </w:rPr>
        <w:t xml:space="preserve"> </w:t>
      </w:r>
      <w:proofErr w:type="spellStart"/>
      <w:r w:rsidR="00AB51E9">
        <w:rPr>
          <w:rFonts w:ascii="Arial" w:eastAsia="Lucida Sans Unicode" w:hAnsi="Arial" w:cs="Arial"/>
          <w:lang w:eastAsia="cs-CZ"/>
        </w:rPr>
        <w:t>x</w:t>
      </w:r>
      <w:proofErr w:type="spellEnd"/>
      <w:r w:rsidR="00AB51E9">
        <w:rPr>
          <w:rFonts w:ascii="Arial" w:eastAsia="Lucida Sans Unicode" w:hAnsi="Arial" w:cs="Arial"/>
          <w:lang w:eastAsia="cs-CZ"/>
        </w:rPr>
        <w:t xml:space="preserve"> </w:t>
      </w:r>
      <w:proofErr w:type="spellStart"/>
      <w:r w:rsidR="00AB51E9">
        <w:rPr>
          <w:rFonts w:ascii="Arial" w:eastAsia="Lucida Sans Unicode" w:hAnsi="Arial" w:cs="Arial"/>
          <w:lang w:eastAsia="cs-CZ"/>
        </w:rPr>
        <w:t>x</w:t>
      </w:r>
      <w:proofErr w:type="spellEnd"/>
      <w:r w:rsidR="00AB51E9">
        <w:rPr>
          <w:rFonts w:ascii="Arial" w:eastAsia="Lucida Sans Unicode" w:hAnsi="Arial" w:cs="Arial"/>
          <w:lang w:eastAsia="cs-CZ"/>
        </w:rPr>
        <w:t xml:space="preserve"> </w:t>
      </w:r>
      <w:proofErr w:type="spellStart"/>
      <w:r w:rsidR="00AB51E9">
        <w:rPr>
          <w:rFonts w:ascii="Arial" w:eastAsia="Lucida Sans Unicode" w:hAnsi="Arial" w:cs="Arial"/>
          <w:lang w:eastAsia="cs-CZ"/>
        </w:rPr>
        <w:t>x</w:t>
      </w:r>
      <w:proofErr w:type="spellEnd"/>
      <w:r w:rsidR="00AB51E9">
        <w:rPr>
          <w:rFonts w:ascii="Arial" w:eastAsia="Lucida Sans Unicode" w:hAnsi="Arial" w:cs="Arial"/>
          <w:lang w:eastAsia="cs-CZ"/>
        </w:rPr>
        <w:t xml:space="preserve"> </w:t>
      </w:r>
      <w:proofErr w:type="spellStart"/>
      <w:r w:rsidR="00AB51E9">
        <w:rPr>
          <w:rFonts w:ascii="Arial" w:eastAsia="Lucida Sans Unicode" w:hAnsi="Arial" w:cs="Arial"/>
          <w:lang w:eastAsia="cs-CZ"/>
        </w:rPr>
        <w:t>x</w:t>
      </w:r>
      <w:proofErr w:type="spellEnd"/>
      <w:r w:rsidR="00AB51E9">
        <w:rPr>
          <w:rFonts w:ascii="Arial" w:eastAsia="Lucida Sans Unicode" w:hAnsi="Arial" w:cs="Arial"/>
          <w:lang w:eastAsia="cs-CZ"/>
        </w:rPr>
        <w:t xml:space="preserve"> </w:t>
      </w:r>
      <w:proofErr w:type="spellStart"/>
      <w:r w:rsidR="00AB51E9">
        <w:rPr>
          <w:rFonts w:ascii="Arial" w:eastAsia="Lucida Sans Unicode" w:hAnsi="Arial" w:cs="Arial"/>
          <w:lang w:eastAsia="cs-CZ"/>
        </w:rPr>
        <w:t>x</w:t>
      </w:r>
      <w:proofErr w:type="spellEnd"/>
      <w:r w:rsidR="00AB51E9">
        <w:rPr>
          <w:rFonts w:ascii="Arial" w:eastAsia="Lucida Sans Unicode" w:hAnsi="Arial" w:cs="Arial"/>
          <w:lang w:eastAsia="cs-CZ"/>
        </w:rPr>
        <w:t xml:space="preserve"> x</w:t>
      </w:r>
    </w:p>
    <w:p w14:paraId="0CC81334" w14:textId="77777777" w:rsidR="00936B49" w:rsidRPr="00ED6435" w:rsidRDefault="00936B49" w:rsidP="00936B49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ID datové schránky:</w:t>
      </w:r>
      <w:r>
        <w:rPr>
          <w:rFonts w:ascii="Arial" w:hAnsi="Arial" w:cs="Arial"/>
        </w:rPr>
        <w:t xml:space="preserve"> zr6jqnz</w:t>
      </w:r>
    </w:p>
    <w:p w14:paraId="72957C11" w14:textId="77777777" w:rsidR="00936B49" w:rsidRPr="00ED6435" w:rsidRDefault="00936B49" w:rsidP="00936B49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</w:rPr>
        <w:t>Bankovní spojení:</w:t>
      </w:r>
      <w:r w:rsidRPr="00ED6435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ČSOB a.s.</w:t>
      </w:r>
    </w:p>
    <w:p w14:paraId="6BC591A2" w14:textId="77777777" w:rsidR="00936B49" w:rsidRPr="00ED6435" w:rsidRDefault="00936B49" w:rsidP="00936B49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Číslo účtu:</w:t>
      </w:r>
      <w:r>
        <w:rPr>
          <w:rFonts w:ascii="Arial" w:hAnsi="Arial" w:cs="Arial"/>
        </w:rPr>
        <w:t xml:space="preserve"> 382293143/0300</w:t>
      </w:r>
    </w:p>
    <w:p w14:paraId="1570DEA1" w14:textId="77777777" w:rsidR="00936B49" w:rsidRPr="00ED6435" w:rsidRDefault="00936B49" w:rsidP="00936B49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>CZ2576992</w:t>
      </w:r>
    </w:p>
    <w:p w14:paraId="261973D2" w14:textId="77777777" w:rsidR="00936B49" w:rsidRPr="00ED6435" w:rsidRDefault="00936B49" w:rsidP="00936B49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lastRenderedPageBreak/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397D1502" w14:textId="77777777" w:rsidR="00936B49" w:rsidRPr="00ED6435" w:rsidRDefault="00936B49" w:rsidP="00936B49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2AF0DA5F" w14:textId="77777777" w:rsidR="00AD2244" w:rsidRPr="0042183A" w:rsidRDefault="00AD2244" w:rsidP="00AD2244">
      <w:pPr>
        <w:jc w:val="center"/>
        <w:rPr>
          <w:rFonts w:ascii="Arial" w:hAnsi="Arial" w:cs="Arial"/>
          <w:b/>
        </w:rPr>
      </w:pPr>
      <w:r w:rsidRPr="0042183A">
        <w:rPr>
          <w:rFonts w:ascii="Arial" w:hAnsi="Arial" w:cs="Arial"/>
          <w:b/>
        </w:rPr>
        <w:t>Úvodní ustanovení</w:t>
      </w:r>
    </w:p>
    <w:p w14:paraId="74F6365D" w14:textId="667A7290" w:rsidR="00AD2244" w:rsidRPr="0023234B" w:rsidRDefault="009A209B" w:rsidP="00AD2244">
      <w:pPr>
        <w:pStyle w:val="Odstavecseseznamem"/>
        <w:numPr>
          <w:ilvl w:val="0"/>
          <w:numId w:val="3"/>
        </w:numPr>
        <w:spacing w:before="240"/>
        <w:ind w:left="426" w:hanging="426"/>
        <w:rPr>
          <w:rFonts w:ascii="Arial" w:eastAsia="Calibri" w:hAnsi="Arial" w:cs="Arial"/>
        </w:rPr>
      </w:pPr>
      <w:r w:rsidRPr="0042183A">
        <w:rPr>
          <w:rFonts w:ascii="Arial" w:eastAsia="Calibri" w:hAnsi="Arial" w:cs="Arial"/>
        </w:rPr>
        <w:t xml:space="preserve">Mezi smluvními stranami byla dne </w:t>
      </w:r>
      <w:r>
        <w:rPr>
          <w:rFonts w:ascii="Arial" w:eastAsia="Calibri" w:hAnsi="Arial" w:cs="Arial"/>
        </w:rPr>
        <w:t>30</w:t>
      </w:r>
      <w:r w:rsidRPr="0042183A">
        <w:rPr>
          <w:rFonts w:ascii="Arial" w:eastAsia="Calibri" w:hAnsi="Arial" w:cs="Arial"/>
        </w:rPr>
        <w:t xml:space="preserve">. </w:t>
      </w:r>
      <w:r>
        <w:rPr>
          <w:rFonts w:ascii="Arial" w:eastAsia="Calibri" w:hAnsi="Arial" w:cs="Arial"/>
        </w:rPr>
        <w:t>7</w:t>
      </w:r>
      <w:r w:rsidRPr="0042183A">
        <w:rPr>
          <w:rFonts w:ascii="Arial" w:eastAsia="Calibri" w:hAnsi="Arial" w:cs="Arial"/>
        </w:rPr>
        <w:t>. 20</w:t>
      </w:r>
      <w:r>
        <w:rPr>
          <w:rFonts w:ascii="Arial" w:eastAsia="Calibri" w:hAnsi="Arial" w:cs="Arial"/>
        </w:rPr>
        <w:t>21</w:t>
      </w:r>
      <w:r w:rsidRPr="0042183A">
        <w:rPr>
          <w:rFonts w:ascii="Arial" w:eastAsia="Calibri" w:hAnsi="Arial" w:cs="Arial"/>
        </w:rPr>
        <w:t xml:space="preserve"> sepsána smlouva o dílo na vypracování návrhu „Komplexních pozemkových úprav v </w:t>
      </w:r>
      <w:proofErr w:type="spellStart"/>
      <w:r w:rsidRPr="0042183A">
        <w:rPr>
          <w:rFonts w:ascii="Arial" w:eastAsia="Calibri" w:hAnsi="Arial" w:cs="Arial"/>
        </w:rPr>
        <w:t>k.ú</w:t>
      </w:r>
      <w:proofErr w:type="spellEnd"/>
      <w:r w:rsidRPr="0042183A">
        <w:rPr>
          <w:rFonts w:ascii="Arial" w:eastAsia="Calibri" w:hAnsi="Arial" w:cs="Arial"/>
        </w:rPr>
        <w:t xml:space="preserve">. </w:t>
      </w:r>
      <w:r>
        <w:rPr>
          <w:rFonts w:ascii="Arial" w:eastAsia="Calibri" w:hAnsi="Arial" w:cs="Arial"/>
        </w:rPr>
        <w:t>Medlovice u Uherského Hradiště</w:t>
      </w:r>
      <w:r w:rsidRPr="0042183A">
        <w:rPr>
          <w:rFonts w:ascii="Arial" w:eastAsia="Calibri" w:hAnsi="Arial" w:cs="Arial"/>
        </w:rPr>
        <w:t>“ (dále jen „</w:t>
      </w:r>
      <w:proofErr w:type="spellStart"/>
      <w:r w:rsidRPr="0042183A">
        <w:rPr>
          <w:rFonts w:ascii="Arial" w:eastAsia="Calibri" w:hAnsi="Arial" w:cs="Arial"/>
        </w:rPr>
        <w:t>KoPÚ</w:t>
      </w:r>
      <w:proofErr w:type="spellEnd"/>
      <w:r w:rsidRPr="0042183A">
        <w:rPr>
          <w:rFonts w:ascii="Arial" w:eastAsia="Calibri" w:hAnsi="Arial" w:cs="Arial"/>
        </w:rPr>
        <w:t xml:space="preserve">“) (dále jen „smlouva“). </w:t>
      </w:r>
      <w:r w:rsidRPr="00E8143D">
        <w:rPr>
          <w:rFonts w:ascii="Arial" w:eastAsia="Calibri" w:hAnsi="Arial" w:cs="Arial"/>
        </w:rPr>
        <w:t>Dne 1</w:t>
      </w:r>
      <w:r>
        <w:rPr>
          <w:rFonts w:ascii="Arial" w:eastAsia="Calibri" w:hAnsi="Arial" w:cs="Arial"/>
        </w:rPr>
        <w:t>1</w:t>
      </w:r>
      <w:r w:rsidRPr="00E8143D">
        <w:rPr>
          <w:rFonts w:ascii="Arial" w:eastAsia="Calibri" w:hAnsi="Arial" w:cs="Arial"/>
        </w:rPr>
        <w:t xml:space="preserve">. </w:t>
      </w:r>
      <w:r>
        <w:rPr>
          <w:rFonts w:ascii="Arial" w:eastAsia="Calibri" w:hAnsi="Arial" w:cs="Arial"/>
        </w:rPr>
        <w:t>1</w:t>
      </w:r>
      <w:r w:rsidRPr="00E8143D">
        <w:rPr>
          <w:rFonts w:ascii="Arial" w:eastAsia="Calibri" w:hAnsi="Arial" w:cs="Arial"/>
        </w:rPr>
        <w:t>. 202</w:t>
      </w:r>
      <w:r>
        <w:rPr>
          <w:rFonts w:ascii="Arial" w:eastAsia="Calibri" w:hAnsi="Arial" w:cs="Arial"/>
        </w:rPr>
        <w:t>3</w:t>
      </w:r>
      <w:r w:rsidRPr="00E8143D">
        <w:rPr>
          <w:rFonts w:ascii="Arial" w:eastAsia="Calibri" w:hAnsi="Arial" w:cs="Arial"/>
        </w:rPr>
        <w:t xml:space="preserve"> byl ke smlouvě uzavřen dodatek č. 1.</w:t>
      </w:r>
      <w:r>
        <w:rPr>
          <w:rFonts w:ascii="Arial" w:eastAsia="Calibri" w:hAnsi="Arial" w:cs="Arial"/>
        </w:rPr>
        <w:t xml:space="preserve"> </w:t>
      </w:r>
      <w:r w:rsidRPr="00E8143D">
        <w:rPr>
          <w:rFonts w:ascii="Arial" w:eastAsia="Calibri" w:hAnsi="Arial" w:cs="Arial"/>
        </w:rPr>
        <w:t xml:space="preserve">Dne </w:t>
      </w:r>
      <w:r>
        <w:rPr>
          <w:rFonts w:ascii="Arial" w:eastAsia="Calibri" w:hAnsi="Arial" w:cs="Arial"/>
        </w:rPr>
        <w:t>22</w:t>
      </w:r>
      <w:r w:rsidRPr="00E8143D">
        <w:rPr>
          <w:rFonts w:ascii="Arial" w:eastAsia="Calibri" w:hAnsi="Arial" w:cs="Arial"/>
        </w:rPr>
        <w:t xml:space="preserve">. </w:t>
      </w:r>
      <w:r>
        <w:rPr>
          <w:rFonts w:ascii="Arial" w:eastAsia="Calibri" w:hAnsi="Arial" w:cs="Arial"/>
        </w:rPr>
        <w:t>2</w:t>
      </w:r>
      <w:r w:rsidRPr="00E8143D">
        <w:rPr>
          <w:rFonts w:ascii="Arial" w:eastAsia="Calibri" w:hAnsi="Arial" w:cs="Arial"/>
        </w:rPr>
        <w:t>. 202</w:t>
      </w:r>
      <w:r>
        <w:rPr>
          <w:rFonts w:ascii="Arial" w:eastAsia="Calibri" w:hAnsi="Arial" w:cs="Arial"/>
        </w:rPr>
        <w:t>3</w:t>
      </w:r>
      <w:r w:rsidRPr="00E8143D">
        <w:rPr>
          <w:rFonts w:ascii="Arial" w:eastAsia="Calibri" w:hAnsi="Arial" w:cs="Arial"/>
        </w:rPr>
        <w:t xml:space="preserve"> byl ke smlouvě uzavřen dodatek č. </w:t>
      </w:r>
      <w:r>
        <w:rPr>
          <w:rFonts w:ascii="Arial" w:eastAsia="Calibri" w:hAnsi="Arial" w:cs="Arial"/>
        </w:rPr>
        <w:t>2</w:t>
      </w:r>
      <w:r w:rsidRPr="00E8143D">
        <w:rPr>
          <w:rFonts w:ascii="Arial" w:eastAsia="Calibri" w:hAnsi="Arial" w:cs="Arial"/>
        </w:rPr>
        <w:t>.</w:t>
      </w:r>
      <w:r w:rsidR="00F03C78">
        <w:rPr>
          <w:rFonts w:ascii="Arial" w:eastAsia="Calibri" w:hAnsi="Arial" w:cs="Arial"/>
        </w:rPr>
        <w:t xml:space="preserve"> </w:t>
      </w:r>
      <w:r w:rsidR="00F03C78" w:rsidRPr="00E8143D">
        <w:rPr>
          <w:rFonts w:ascii="Arial" w:eastAsia="Calibri" w:hAnsi="Arial" w:cs="Arial"/>
        </w:rPr>
        <w:t xml:space="preserve">Dne </w:t>
      </w:r>
      <w:r w:rsidR="001B0249">
        <w:rPr>
          <w:rFonts w:ascii="Arial" w:eastAsia="Calibri" w:hAnsi="Arial" w:cs="Arial"/>
        </w:rPr>
        <w:t>14</w:t>
      </w:r>
      <w:r w:rsidR="00F03C78" w:rsidRPr="00E8143D">
        <w:rPr>
          <w:rFonts w:ascii="Arial" w:eastAsia="Calibri" w:hAnsi="Arial" w:cs="Arial"/>
        </w:rPr>
        <w:t xml:space="preserve">. </w:t>
      </w:r>
      <w:r w:rsidR="001B0249">
        <w:rPr>
          <w:rFonts w:ascii="Arial" w:eastAsia="Calibri" w:hAnsi="Arial" w:cs="Arial"/>
        </w:rPr>
        <w:t>11</w:t>
      </w:r>
      <w:r w:rsidR="00F03C78" w:rsidRPr="00E8143D">
        <w:rPr>
          <w:rFonts w:ascii="Arial" w:eastAsia="Calibri" w:hAnsi="Arial" w:cs="Arial"/>
        </w:rPr>
        <w:t>. 202</w:t>
      </w:r>
      <w:r w:rsidR="00F03C78">
        <w:rPr>
          <w:rFonts w:ascii="Arial" w:eastAsia="Calibri" w:hAnsi="Arial" w:cs="Arial"/>
        </w:rPr>
        <w:t>3</w:t>
      </w:r>
      <w:r w:rsidR="00F03C78" w:rsidRPr="00E8143D">
        <w:rPr>
          <w:rFonts w:ascii="Arial" w:eastAsia="Calibri" w:hAnsi="Arial" w:cs="Arial"/>
        </w:rPr>
        <w:t xml:space="preserve"> byl ke smlouvě uzavřen dodatek č. </w:t>
      </w:r>
      <w:r w:rsidR="00F03C78">
        <w:rPr>
          <w:rFonts w:ascii="Arial" w:eastAsia="Calibri" w:hAnsi="Arial" w:cs="Arial"/>
        </w:rPr>
        <w:t>3.</w:t>
      </w:r>
    </w:p>
    <w:p w14:paraId="24909568" w14:textId="218F2028" w:rsidR="00AD2244" w:rsidRPr="00A421A4" w:rsidRDefault="00AD2244" w:rsidP="00AD2244">
      <w:pPr>
        <w:pStyle w:val="Textkomente"/>
        <w:numPr>
          <w:ilvl w:val="0"/>
          <w:numId w:val="3"/>
        </w:numPr>
        <w:spacing w:before="240" w:after="160" w:line="259" w:lineRule="auto"/>
        <w:ind w:left="425" w:hanging="425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065071">
        <w:rPr>
          <w:rFonts w:ascii="Arial" w:eastAsia="Calibri" w:hAnsi="Arial" w:cs="Arial"/>
          <w:sz w:val="22"/>
          <w:szCs w:val="22"/>
        </w:rPr>
        <w:t xml:space="preserve">Tímto dodatkem č. </w:t>
      </w:r>
      <w:r w:rsidR="001B0249">
        <w:rPr>
          <w:rFonts w:ascii="Arial" w:eastAsia="Calibri" w:hAnsi="Arial" w:cs="Arial"/>
          <w:sz w:val="22"/>
          <w:szCs w:val="22"/>
        </w:rPr>
        <w:t>4</w:t>
      </w:r>
      <w:r w:rsidRPr="00065071">
        <w:rPr>
          <w:rFonts w:ascii="Arial" w:eastAsia="Calibri" w:hAnsi="Arial" w:cs="Arial"/>
          <w:sz w:val="22"/>
          <w:szCs w:val="22"/>
        </w:rPr>
        <w:t xml:space="preserve"> dochází k nepodstatné změně závazku ze smlouvy na veřejnou zakázku „Komplexní pozemkové úpravy </w:t>
      </w:r>
      <w:r w:rsidR="001B0249">
        <w:rPr>
          <w:rFonts w:ascii="Arial" w:eastAsia="Calibri" w:hAnsi="Arial" w:cs="Arial"/>
          <w:sz w:val="22"/>
          <w:szCs w:val="22"/>
        </w:rPr>
        <w:t>Medlovice u Uherského Hradiště</w:t>
      </w:r>
      <w:r w:rsidRPr="00065071">
        <w:rPr>
          <w:rFonts w:ascii="Arial" w:eastAsia="Calibri" w:hAnsi="Arial" w:cs="Arial"/>
          <w:sz w:val="22"/>
          <w:szCs w:val="22"/>
        </w:rPr>
        <w:t xml:space="preserve">“. Jedná se o snížení počtu MJ u dílčích částí </w:t>
      </w:r>
      <w:r w:rsidR="004209FD" w:rsidRPr="004209FD">
        <w:rPr>
          <w:rFonts w:ascii="Arial" w:eastAsia="Calibri" w:hAnsi="Arial" w:cs="Arial"/>
          <w:sz w:val="22"/>
          <w:szCs w:val="22"/>
        </w:rPr>
        <w:t>6.3.1 i) a)</w:t>
      </w:r>
      <w:r w:rsidR="004209FD">
        <w:rPr>
          <w:rFonts w:ascii="Arial" w:eastAsia="Calibri" w:hAnsi="Arial" w:cs="Arial"/>
          <w:sz w:val="22"/>
          <w:szCs w:val="22"/>
        </w:rPr>
        <w:t xml:space="preserve">, </w:t>
      </w:r>
      <w:r w:rsidR="004209FD" w:rsidRPr="004209FD">
        <w:rPr>
          <w:rFonts w:ascii="Arial" w:eastAsia="Calibri" w:hAnsi="Arial" w:cs="Arial"/>
          <w:sz w:val="22"/>
          <w:szCs w:val="22"/>
        </w:rPr>
        <w:t xml:space="preserve">6.3.1 i) </w:t>
      </w:r>
      <w:r w:rsidR="004209FD">
        <w:rPr>
          <w:rFonts w:ascii="Arial" w:eastAsia="Calibri" w:hAnsi="Arial" w:cs="Arial"/>
          <w:sz w:val="22"/>
          <w:szCs w:val="22"/>
        </w:rPr>
        <w:t>b</w:t>
      </w:r>
      <w:r w:rsidR="004209FD" w:rsidRPr="004209FD">
        <w:rPr>
          <w:rFonts w:ascii="Arial" w:eastAsia="Calibri" w:hAnsi="Arial" w:cs="Arial"/>
          <w:sz w:val="22"/>
          <w:szCs w:val="22"/>
        </w:rPr>
        <w:t>)</w:t>
      </w:r>
      <w:r w:rsidR="004209FD">
        <w:rPr>
          <w:rFonts w:ascii="Arial" w:eastAsia="Calibri" w:hAnsi="Arial" w:cs="Arial"/>
          <w:sz w:val="22"/>
          <w:szCs w:val="22"/>
        </w:rPr>
        <w:t xml:space="preserve"> a </w:t>
      </w:r>
      <w:r w:rsidR="004209FD" w:rsidRPr="004209FD">
        <w:rPr>
          <w:rFonts w:ascii="Arial" w:eastAsia="Calibri" w:hAnsi="Arial" w:cs="Arial"/>
          <w:sz w:val="22"/>
          <w:szCs w:val="22"/>
        </w:rPr>
        <w:t xml:space="preserve">6.3.1 i) </w:t>
      </w:r>
      <w:r w:rsidR="004209FD">
        <w:rPr>
          <w:rFonts w:ascii="Arial" w:eastAsia="Calibri" w:hAnsi="Arial" w:cs="Arial"/>
          <w:sz w:val="22"/>
          <w:szCs w:val="22"/>
        </w:rPr>
        <w:t>c</w:t>
      </w:r>
      <w:r w:rsidR="004209FD" w:rsidRPr="004209FD">
        <w:rPr>
          <w:rFonts w:ascii="Arial" w:eastAsia="Calibri" w:hAnsi="Arial" w:cs="Arial"/>
          <w:sz w:val="22"/>
          <w:szCs w:val="22"/>
        </w:rPr>
        <w:t>)</w:t>
      </w:r>
      <w:r>
        <w:rPr>
          <w:rFonts w:ascii="Arial" w:eastAsia="Calibri" w:hAnsi="Arial" w:cs="Arial"/>
          <w:sz w:val="22"/>
          <w:szCs w:val="22"/>
        </w:rPr>
        <w:t xml:space="preserve">. </w:t>
      </w:r>
      <w:r w:rsidRPr="00065071">
        <w:rPr>
          <w:rFonts w:ascii="Arial" w:eastAsia="Calibri" w:hAnsi="Arial" w:cs="Arial"/>
          <w:sz w:val="22"/>
          <w:szCs w:val="22"/>
        </w:rPr>
        <w:t>Důvodem pro změnu počtu MJ je upřesnění na základě skutečného rozsahu provedených prací. Pobočka Uherské Hradiště s uvedeným vyslovila souhlas</w:t>
      </w:r>
      <w:r>
        <w:rPr>
          <w:rFonts w:ascii="Arial" w:eastAsia="ArialMT" w:hAnsi="Arial" w:cs="Arial"/>
          <w:sz w:val="22"/>
          <w:szCs w:val="22"/>
        </w:rPr>
        <w:t>.</w:t>
      </w:r>
    </w:p>
    <w:p w14:paraId="59C087ED" w14:textId="749959F4" w:rsidR="00AD2244" w:rsidRDefault="00AD2244" w:rsidP="00AD2244">
      <w:pPr>
        <w:pStyle w:val="Textkomente"/>
        <w:spacing w:before="240"/>
        <w:ind w:left="425"/>
        <w:jc w:val="both"/>
        <w:rPr>
          <w:rFonts w:ascii="Arial" w:eastAsia="ArialMT" w:hAnsi="Arial" w:cs="Arial"/>
          <w:sz w:val="22"/>
          <w:szCs w:val="22"/>
        </w:rPr>
      </w:pPr>
      <w:r w:rsidRPr="000A6AE9">
        <w:rPr>
          <w:rFonts w:ascii="Arial" w:eastAsia="ArialMT" w:hAnsi="Arial" w:cs="Arial"/>
          <w:sz w:val="22"/>
          <w:szCs w:val="22"/>
        </w:rPr>
        <w:t xml:space="preserve">Celková hodnota změny dle tohoto dodatku ve smyslu </w:t>
      </w:r>
      <w:proofErr w:type="spellStart"/>
      <w:r w:rsidRPr="000A6AE9">
        <w:rPr>
          <w:rFonts w:ascii="Arial" w:eastAsia="ArialMT" w:hAnsi="Arial" w:cs="Arial"/>
          <w:sz w:val="22"/>
          <w:szCs w:val="22"/>
        </w:rPr>
        <w:t>ust</w:t>
      </w:r>
      <w:proofErr w:type="spellEnd"/>
      <w:r w:rsidRPr="000A6AE9">
        <w:rPr>
          <w:rFonts w:ascii="Arial" w:eastAsia="ArialMT" w:hAnsi="Arial" w:cs="Arial"/>
          <w:sz w:val="22"/>
          <w:szCs w:val="22"/>
        </w:rPr>
        <w:t xml:space="preserve">. § 222 odst. </w:t>
      </w:r>
      <w:r w:rsidR="008F3081">
        <w:rPr>
          <w:rFonts w:ascii="Arial" w:eastAsia="ArialMT" w:hAnsi="Arial" w:cs="Arial"/>
          <w:sz w:val="22"/>
          <w:szCs w:val="22"/>
        </w:rPr>
        <w:t>5</w:t>
      </w:r>
      <w:r w:rsidRPr="000A6AE9">
        <w:rPr>
          <w:rFonts w:ascii="Arial" w:eastAsia="ArialMT" w:hAnsi="Arial" w:cs="Arial"/>
          <w:sz w:val="22"/>
          <w:szCs w:val="22"/>
        </w:rPr>
        <w:t xml:space="preserve"> ZZVZ činí </w:t>
      </w:r>
      <w:r w:rsidR="00D64EEF">
        <w:rPr>
          <w:rFonts w:ascii="Arial" w:eastAsia="ArialMT" w:hAnsi="Arial" w:cs="Arial"/>
          <w:sz w:val="22"/>
          <w:szCs w:val="22"/>
        </w:rPr>
        <w:t>245 600</w:t>
      </w:r>
      <w:r w:rsidRPr="000A6AE9">
        <w:rPr>
          <w:rFonts w:ascii="ArialMT" w:eastAsia="ArialMT" w:hAnsi="ArialMT" w:cs="ArialMT"/>
          <w:sz w:val="22"/>
          <w:szCs w:val="22"/>
        </w:rPr>
        <w:t xml:space="preserve"> Kč bez DPH (mínus </w:t>
      </w:r>
      <w:r w:rsidR="00D64EEF">
        <w:rPr>
          <w:rFonts w:ascii="ArialMT" w:eastAsia="ArialMT" w:hAnsi="ArialMT" w:cs="ArialMT"/>
          <w:sz w:val="22"/>
          <w:szCs w:val="22"/>
        </w:rPr>
        <w:t>245 600</w:t>
      </w:r>
      <w:r w:rsidRPr="000A6AE9">
        <w:rPr>
          <w:rFonts w:ascii="ArialMT" w:eastAsia="ArialMT" w:hAnsi="ArialMT" w:cs="ArialMT"/>
          <w:sz w:val="22"/>
          <w:szCs w:val="22"/>
        </w:rPr>
        <w:t xml:space="preserve"> Kč bez DPH), což odpovídá cca </w:t>
      </w:r>
      <w:r w:rsidR="00D64EEF">
        <w:rPr>
          <w:rFonts w:ascii="ArialMT" w:eastAsia="ArialMT" w:hAnsi="ArialMT" w:cs="ArialMT"/>
          <w:sz w:val="22"/>
          <w:szCs w:val="22"/>
        </w:rPr>
        <w:t>13,01</w:t>
      </w:r>
      <w:r w:rsidRPr="000A6AE9">
        <w:rPr>
          <w:rFonts w:ascii="ArialMT" w:eastAsia="ArialMT" w:hAnsi="ArialMT" w:cs="ArialMT"/>
          <w:sz w:val="22"/>
          <w:szCs w:val="22"/>
        </w:rPr>
        <w:t xml:space="preserve"> % původní hodnoty smlouvy o dílo</w:t>
      </w:r>
      <w:r>
        <w:rPr>
          <w:rFonts w:ascii="Arial" w:eastAsia="ArialMT" w:hAnsi="Arial" w:cs="Arial"/>
          <w:sz w:val="22"/>
          <w:szCs w:val="22"/>
        </w:rPr>
        <w:t>.</w:t>
      </w:r>
    </w:p>
    <w:p w14:paraId="4A2B846F" w14:textId="3B5A9D24" w:rsidR="00AD2244" w:rsidRPr="001D7C06" w:rsidRDefault="00AD2244" w:rsidP="00AD2244">
      <w:pPr>
        <w:pStyle w:val="Textkomente"/>
        <w:spacing w:before="240"/>
        <w:ind w:left="425"/>
        <w:jc w:val="both"/>
        <w:rPr>
          <w:rFonts w:ascii="Arial" w:eastAsia="Calibri" w:hAnsi="Arial" w:cs="Arial"/>
          <w:lang w:eastAsia="cs-CZ"/>
        </w:rPr>
      </w:pPr>
      <w:r>
        <w:rPr>
          <w:rFonts w:ascii="Arial" w:eastAsia="ArialMT" w:hAnsi="Arial" w:cs="Arial"/>
          <w:sz w:val="22"/>
          <w:szCs w:val="22"/>
        </w:rPr>
        <w:t xml:space="preserve">Tato změna smlouvy je v pořadí </w:t>
      </w:r>
      <w:r w:rsidR="00CA1250">
        <w:rPr>
          <w:rFonts w:ascii="Arial" w:eastAsia="ArialMT" w:hAnsi="Arial" w:cs="Arial"/>
          <w:sz w:val="22"/>
          <w:szCs w:val="22"/>
        </w:rPr>
        <w:t>čtvrtou</w:t>
      </w:r>
      <w:r>
        <w:rPr>
          <w:rFonts w:ascii="Arial" w:eastAsia="ArialMT" w:hAnsi="Arial" w:cs="Arial"/>
          <w:sz w:val="22"/>
          <w:szCs w:val="22"/>
        </w:rPr>
        <w:t xml:space="preserve"> změnou závazku ze smlouvy o dílo a jedná se o </w:t>
      </w:r>
      <w:r w:rsidR="00CA1250">
        <w:rPr>
          <w:rFonts w:ascii="Arial" w:eastAsia="ArialMT" w:hAnsi="Arial" w:cs="Arial"/>
          <w:sz w:val="22"/>
          <w:szCs w:val="22"/>
        </w:rPr>
        <w:t>druhou</w:t>
      </w:r>
      <w:r>
        <w:rPr>
          <w:rFonts w:ascii="Arial" w:eastAsia="ArialMT" w:hAnsi="Arial" w:cs="Arial"/>
          <w:sz w:val="22"/>
          <w:szCs w:val="22"/>
        </w:rPr>
        <w:t xml:space="preserve"> změnu hodnoty závazku.</w:t>
      </w:r>
      <w:r w:rsidR="00077B9B">
        <w:rPr>
          <w:rFonts w:ascii="Arial" w:eastAsia="ArialMT" w:hAnsi="Arial" w:cs="Arial"/>
          <w:sz w:val="22"/>
          <w:szCs w:val="22"/>
        </w:rPr>
        <w:t xml:space="preserve"> </w:t>
      </w:r>
      <w:r w:rsidR="00BB4627">
        <w:rPr>
          <w:rFonts w:ascii="Arial" w:eastAsia="ArialMT" w:hAnsi="Arial" w:cs="Arial"/>
          <w:sz w:val="22"/>
          <w:szCs w:val="22"/>
        </w:rPr>
        <w:t xml:space="preserve">Celková cena díla dle původní smlouvy o dílo na veřejnou zakázku činila 1 887 450 Kč bez DPH. Na základě dodatku č. 1 byly upraveny termíny plnění přípravných prací. Hodnota změny dle dodatku č. 2 je ve výši </w:t>
      </w:r>
      <w:r w:rsidR="00BB4627">
        <w:rPr>
          <w:rFonts w:ascii="ArialMT" w:eastAsia="ArialMT" w:hAnsi="ArialMT" w:cs="ArialMT"/>
          <w:sz w:val="22"/>
          <w:szCs w:val="22"/>
        </w:rPr>
        <w:t xml:space="preserve">92 150 Kč bez DPH (plus 22 400 Kč bez DPH a mínus 69 750 Kč bez DPH), což odpovídá cca 4,88 % původní hodnoty smlouvy o dílo. </w:t>
      </w:r>
      <w:r w:rsidR="00BB4627">
        <w:rPr>
          <w:rFonts w:ascii="Arial" w:eastAsia="ArialMT" w:hAnsi="Arial" w:cs="Arial"/>
          <w:sz w:val="22"/>
          <w:szCs w:val="22"/>
        </w:rPr>
        <w:t xml:space="preserve">Na základě dodatku č. 3 byly upraveny termíny plnění </w:t>
      </w:r>
      <w:r w:rsidR="00844D5B">
        <w:rPr>
          <w:rFonts w:ascii="Arial" w:eastAsia="ArialMT" w:hAnsi="Arial" w:cs="Arial"/>
          <w:sz w:val="22"/>
          <w:szCs w:val="22"/>
        </w:rPr>
        <w:t>návrhových</w:t>
      </w:r>
      <w:r w:rsidR="00BB4627">
        <w:rPr>
          <w:rFonts w:ascii="Arial" w:eastAsia="ArialMT" w:hAnsi="Arial" w:cs="Arial"/>
          <w:sz w:val="22"/>
          <w:szCs w:val="22"/>
        </w:rPr>
        <w:t xml:space="preserve"> prací</w:t>
      </w:r>
      <w:r w:rsidR="00844D5B">
        <w:rPr>
          <w:rFonts w:ascii="Arial" w:eastAsia="ArialMT" w:hAnsi="Arial" w:cs="Arial"/>
          <w:sz w:val="22"/>
          <w:szCs w:val="22"/>
        </w:rPr>
        <w:t>.</w:t>
      </w:r>
      <w:r>
        <w:rPr>
          <w:rFonts w:ascii="Arial" w:eastAsia="ArialMT" w:hAnsi="Arial" w:cs="Arial"/>
          <w:sz w:val="22"/>
          <w:szCs w:val="22"/>
        </w:rPr>
        <w:t xml:space="preserve">   </w:t>
      </w:r>
    </w:p>
    <w:p w14:paraId="02848167" w14:textId="77777777" w:rsidR="00AD2244" w:rsidRPr="001D7C06" w:rsidRDefault="00AD2244" w:rsidP="00AD2244">
      <w:pPr>
        <w:pStyle w:val="Odstavecseseznamem"/>
        <w:numPr>
          <w:ilvl w:val="0"/>
          <w:numId w:val="3"/>
        </w:numPr>
        <w:spacing w:before="240"/>
        <w:ind w:left="425" w:hanging="425"/>
        <w:rPr>
          <w:rFonts w:ascii="Arial" w:eastAsia="Calibri" w:hAnsi="Arial" w:cs="Arial"/>
        </w:rPr>
      </w:pPr>
      <w:r w:rsidRPr="000D0387">
        <w:rPr>
          <w:rFonts w:ascii="Arial" w:hAnsi="Arial" w:cs="Arial"/>
        </w:rPr>
        <w:t xml:space="preserve">S ohledem na </w:t>
      </w:r>
      <w:r>
        <w:rPr>
          <w:rFonts w:ascii="Arial" w:hAnsi="Arial" w:cs="Arial"/>
        </w:rPr>
        <w:t xml:space="preserve">uvedené </w:t>
      </w:r>
      <w:r w:rsidRPr="000D0387">
        <w:rPr>
          <w:rFonts w:ascii="Arial" w:hAnsi="Arial" w:cs="Arial"/>
        </w:rPr>
        <w:t>skutečnost</w:t>
      </w:r>
      <w:r>
        <w:rPr>
          <w:rFonts w:ascii="Arial" w:hAnsi="Arial" w:cs="Arial"/>
        </w:rPr>
        <w:t>i</w:t>
      </w:r>
      <w:r w:rsidRPr="000D0387">
        <w:rPr>
          <w:rFonts w:ascii="Arial" w:hAnsi="Arial" w:cs="Arial"/>
        </w:rPr>
        <w:t xml:space="preserve"> se smluvní strany dohodly na následující úpravě </w:t>
      </w:r>
      <w:r>
        <w:rPr>
          <w:rFonts w:ascii="Arial" w:hAnsi="Arial" w:cs="Arial"/>
        </w:rPr>
        <w:t>původního znění smlouvy</w:t>
      </w:r>
      <w:r w:rsidRPr="6F329F57">
        <w:rPr>
          <w:rFonts w:ascii="Arial" w:eastAsia="Calibri" w:hAnsi="Arial" w:cs="Arial"/>
        </w:rPr>
        <w:t>.</w:t>
      </w:r>
    </w:p>
    <w:p w14:paraId="3064EF30" w14:textId="77777777" w:rsidR="00AD2244" w:rsidRPr="0042183A" w:rsidRDefault="00AD2244" w:rsidP="00AD2244">
      <w:pPr>
        <w:spacing w:before="120" w:after="120"/>
        <w:jc w:val="both"/>
        <w:rPr>
          <w:rFonts w:ascii="Arial" w:eastAsia="Calibri" w:hAnsi="Arial" w:cs="Arial"/>
          <w:lang w:eastAsia="cs-CZ"/>
        </w:rPr>
      </w:pPr>
      <w:r w:rsidRPr="001D7C06">
        <w:rPr>
          <w:rFonts w:ascii="Arial" w:eastAsia="Calibri" w:hAnsi="Arial" w:cs="Arial"/>
          <w:lang w:eastAsia="cs-CZ"/>
        </w:rPr>
        <w:t xml:space="preserve">    </w:t>
      </w:r>
    </w:p>
    <w:p w14:paraId="2B38C2B5" w14:textId="77777777" w:rsidR="00AD2244" w:rsidRPr="0042183A" w:rsidRDefault="00AD2244" w:rsidP="00AD2244">
      <w:pPr>
        <w:spacing w:before="120" w:after="120"/>
        <w:jc w:val="center"/>
        <w:rPr>
          <w:rFonts w:ascii="Arial" w:hAnsi="Arial" w:cs="Arial"/>
          <w:b/>
        </w:rPr>
      </w:pPr>
      <w:r w:rsidRPr="0042183A">
        <w:rPr>
          <w:rFonts w:ascii="Arial" w:hAnsi="Arial" w:cs="Arial"/>
          <w:b/>
        </w:rPr>
        <w:t>I.</w:t>
      </w:r>
    </w:p>
    <w:p w14:paraId="3B92620F" w14:textId="77777777" w:rsidR="00AD2244" w:rsidRDefault="00AD2244" w:rsidP="00AD2244">
      <w:pPr>
        <w:spacing w:line="280" w:lineRule="atLeast"/>
        <w:jc w:val="both"/>
        <w:rPr>
          <w:rFonts w:ascii="Arial" w:hAnsi="Arial" w:cs="Arial"/>
        </w:rPr>
      </w:pPr>
      <w:r w:rsidRPr="0042183A">
        <w:rPr>
          <w:rFonts w:ascii="Arial" w:hAnsi="Arial" w:cs="Arial"/>
        </w:rPr>
        <w:t xml:space="preserve">Příloha č. 1 </w:t>
      </w:r>
      <w:proofErr w:type="gramStart"/>
      <w:r w:rsidRPr="0042183A">
        <w:rPr>
          <w:rFonts w:ascii="Arial" w:hAnsi="Arial" w:cs="Arial"/>
        </w:rPr>
        <w:t>smlouvy - Položkový</w:t>
      </w:r>
      <w:proofErr w:type="gramEnd"/>
      <w:r w:rsidRPr="0042183A">
        <w:rPr>
          <w:rFonts w:ascii="Arial" w:hAnsi="Arial" w:cs="Arial"/>
        </w:rPr>
        <w:t xml:space="preserve"> výkaz činností, který je nedílnou součástí smlouvy, se u níže uvedených hlavních celků/dílčích částí upravuje takto:</w:t>
      </w:r>
    </w:p>
    <w:p w14:paraId="79C8BE26" w14:textId="77777777" w:rsidR="00AD2244" w:rsidRPr="00E8143D" w:rsidRDefault="00AD2244" w:rsidP="00AD2244">
      <w:pPr>
        <w:spacing w:after="0" w:line="280" w:lineRule="atLeast"/>
        <w:rPr>
          <w:rFonts w:ascii="Arial" w:hAnsi="Arial" w:cs="Arial"/>
        </w:rPr>
      </w:pPr>
      <w:r>
        <w:rPr>
          <w:rFonts w:ascii="Arial" w:hAnsi="Arial" w:cs="Arial"/>
        </w:rPr>
        <w:t>Snížení počtu měrných jednotek:</w:t>
      </w:r>
    </w:p>
    <w:p w14:paraId="2533BCCE" w14:textId="77777777" w:rsidR="00AD2244" w:rsidRDefault="00AD2244" w:rsidP="00AD2244">
      <w:pPr>
        <w:spacing w:before="120" w:after="120" w:line="280" w:lineRule="atLeast"/>
        <w:ind w:left="709" w:hanging="709"/>
        <w:contextualSpacing/>
        <w:rPr>
          <w:rFonts w:ascii="Arial" w:hAnsi="Arial" w:cs="Arial"/>
        </w:rPr>
      </w:pPr>
    </w:p>
    <w:p w14:paraId="4CDEEE32" w14:textId="5AF5BD7E" w:rsidR="00AD2244" w:rsidRPr="0042183A" w:rsidRDefault="00CD42EE" w:rsidP="00AD2244">
      <w:pPr>
        <w:spacing w:before="120" w:after="120" w:line="280" w:lineRule="atLeast"/>
        <w:ind w:left="709" w:hanging="709"/>
        <w:contextualSpacing/>
        <w:rPr>
          <w:rFonts w:ascii="Arial" w:hAnsi="Arial" w:cs="Arial"/>
        </w:rPr>
      </w:pPr>
      <w:r w:rsidRPr="004209FD">
        <w:rPr>
          <w:rFonts w:ascii="Arial" w:eastAsia="Calibri" w:hAnsi="Arial" w:cs="Arial"/>
        </w:rPr>
        <w:t xml:space="preserve">6.3.1 i) </w:t>
      </w:r>
      <w:proofErr w:type="gramStart"/>
      <w:r w:rsidRPr="004209FD">
        <w:rPr>
          <w:rFonts w:ascii="Arial" w:eastAsia="Calibri" w:hAnsi="Arial" w:cs="Arial"/>
        </w:rPr>
        <w:t>a)</w:t>
      </w:r>
      <w:r w:rsidR="00AD2244">
        <w:rPr>
          <w:rFonts w:ascii="Arial" w:hAnsi="Arial" w:cs="Arial"/>
        </w:rPr>
        <w:t xml:space="preserve"> </w:t>
      </w:r>
      <w:r w:rsidR="00AD2244" w:rsidRPr="0042183A">
        <w:rPr>
          <w:rFonts w:ascii="Arial" w:hAnsi="Arial" w:cs="Arial"/>
        </w:rPr>
        <w:t xml:space="preserve"> </w:t>
      </w:r>
      <w:r w:rsidR="006C51D0" w:rsidRPr="006C51D0">
        <w:rPr>
          <w:rFonts w:ascii="ArialMT" w:eastAsia="ArialMT" w:hAnsi="ArialMT" w:cs="ArialMT"/>
        </w:rPr>
        <w:t>Výškopisné</w:t>
      </w:r>
      <w:proofErr w:type="gramEnd"/>
      <w:r w:rsidR="006C51D0" w:rsidRPr="006C51D0">
        <w:rPr>
          <w:rFonts w:ascii="ArialMT" w:eastAsia="ArialMT" w:hAnsi="ArialMT" w:cs="ArialMT"/>
        </w:rPr>
        <w:t xml:space="preserve"> zaměření zájmového území dle čl. 6.3.1 i) a) Smlouvy</w:t>
      </w:r>
    </w:p>
    <w:p w14:paraId="1F64D952" w14:textId="4CC6E302" w:rsidR="00AD2244" w:rsidRPr="003D72DA" w:rsidRDefault="00AD2244" w:rsidP="00AD2244">
      <w:pPr>
        <w:spacing w:before="120" w:after="120" w:line="280" w:lineRule="atLeast"/>
        <w:contextualSpacing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Cs/>
        </w:rPr>
        <w:tab/>
      </w:r>
      <w:r w:rsidR="006C51D0">
        <w:rPr>
          <w:rFonts w:ascii="Arial" w:hAnsi="Arial" w:cs="Arial"/>
          <w:bCs/>
        </w:rPr>
        <w:t xml:space="preserve">     34</w:t>
      </w:r>
      <w:r w:rsidRPr="00E8143D">
        <w:rPr>
          <w:rFonts w:ascii="Arial" w:hAnsi="Arial" w:cs="Arial"/>
        </w:rPr>
        <w:t xml:space="preserve"> MJ x </w:t>
      </w:r>
      <w:r w:rsidR="006C51D0">
        <w:rPr>
          <w:rFonts w:ascii="Arial" w:hAnsi="Arial" w:cs="Arial"/>
        </w:rPr>
        <w:t>800</w:t>
      </w:r>
      <w:r w:rsidRPr="00E8143D">
        <w:rPr>
          <w:rFonts w:ascii="Arial" w:hAnsi="Arial" w:cs="Arial"/>
        </w:rPr>
        <w:t xml:space="preserve"> Kč = </w:t>
      </w:r>
      <w:r w:rsidR="006C51D0">
        <w:rPr>
          <w:rFonts w:ascii="Arial" w:hAnsi="Arial" w:cs="Arial"/>
        </w:rPr>
        <w:t>27 200</w:t>
      </w:r>
      <w:r w:rsidRPr="00E8143D">
        <w:rPr>
          <w:rFonts w:ascii="Arial" w:hAnsi="Arial" w:cs="Arial"/>
        </w:rPr>
        <w:t xml:space="preserve"> Kč</w:t>
      </w:r>
    </w:p>
    <w:p w14:paraId="7AF1DA81" w14:textId="77777777" w:rsidR="00AD2244" w:rsidRDefault="00AD2244" w:rsidP="00AD2244">
      <w:pPr>
        <w:spacing w:before="120" w:after="120" w:line="280" w:lineRule="atLeast"/>
        <w:contextualSpacing/>
        <w:rPr>
          <w:rFonts w:ascii="Arial" w:hAnsi="Arial" w:cs="Arial"/>
          <w:b/>
        </w:rPr>
      </w:pPr>
    </w:p>
    <w:p w14:paraId="660E0A23" w14:textId="15AC3602" w:rsidR="006C51D0" w:rsidRPr="0042183A" w:rsidRDefault="006C51D0" w:rsidP="00900F61">
      <w:pPr>
        <w:spacing w:before="120" w:after="120" w:line="280" w:lineRule="atLeast"/>
        <w:ind w:left="993" w:hanging="993"/>
        <w:contextualSpacing/>
        <w:rPr>
          <w:rFonts w:ascii="Arial" w:hAnsi="Arial" w:cs="Arial"/>
        </w:rPr>
      </w:pPr>
      <w:r w:rsidRPr="004209FD">
        <w:rPr>
          <w:rFonts w:ascii="Arial" w:eastAsia="Calibri" w:hAnsi="Arial" w:cs="Arial"/>
        </w:rPr>
        <w:t xml:space="preserve">6.3.1 i) </w:t>
      </w:r>
      <w:proofErr w:type="gramStart"/>
      <w:r>
        <w:rPr>
          <w:rFonts w:ascii="Arial" w:eastAsia="Calibri" w:hAnsi="Arial" w:cs="Arial"/>
        </w:rPr>
        <w:t>b</w:t>
      </w:r>
      <w:r w:rsidRPr="004209FD">
        <w:rPr>
          <w:rFonts w:ascii="Arial" w:eastAsia="Calibri" w:hAnsi="Arial" w:cs="Arial"/>
        </w:rPr>
        <w:t>)</w:t>
      </w:r>
      <w:r>
        <w:rPr>
          <w:rFonts w:ascii="Arial" w:hAnsi="Arial" w:cs="Arial"/>
        </w:rPr>
        <w:t xml:space="preserve"> </w:t>
      </w:r>
      <w:r w:rsidRPr="0042183A">
        <w:rPr>
          <w:rFonts w:ascii="Arial" w:hAnsi="Arial" w:cs="Arial"/>
        </w:rPr>
        <w:t xml:space="preserve"> </w:t>
      </w:r>
      <w:r w:rsidR="00900F61" w:rsidRPr="00900F61">
        <w:rPr>
          <w:rFonts w:ascii="ArialMT" w:eastAsia="ArialMT" w:hAnsi="ArialMT" w:cs="ArialMT"/>
        </w:rPr>
        <w:t>DTR</w:t>
      </w:r>
      <w:proofErr w:type="gramEnd"/>
      <w:r w:rsidR="00900F61" w:rsidRPr="00900F61">
        <w:rPr>
          <w:rFonts w:ascii="ArialMT" w:eastAsia="ArialMT" w:hAnsi="ArialMT" w:cs="ArialMT"/>
        </w:rPr>
        <w:t xml:space="preserve"> liniových dopravních staveb PSZ pro stanovení plochy záboru půdy stavbami dle čl. 6.3.1 i) b) Smlouvy</w:t>
      </w:r>
    </w:p>
    <w:p w14:paraId="43A7C2F2" w14:textId="7F2734D3" w:rsidR="006C51D0" w:rsidRDefault="006C51D0" w:rsidP="006C51D0">
      <w:pPr>
        <w:spacing w:before="120" w:after="120" w:line="280" w:lineRule="atLeast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Cs/>
        </w:rPr>
        <w:tab/>
        <w:t xml:space="preserve">     </w:t>
      </w:r>
      <w:r w:rsidR="00900F61">
        <w:rPr>
          <w:rFonts w:ascii="Arial" w:hAnsi="Arial" w:cs="Arial"/>
          <w:bCs/>
        </w:rPr>
        <w:t>68</w:t>
      </w:r>
      <w:r w:rsidRPr="00E8143D">
        <w:rPr>
          <w:rFonts w:ascii="Arial" w:hAnsi="Arial" w:cs="Arial"/>
        </w:rPr>
        <w:t xml:space="preserve"> MJ x </w:t>
      </w:r>
      <w:r w:rsidR="00900F61">
        <w:rPr>
          <w:rFonts w:ascii="Arial" w:hAnsi="Arial" w:cs="Arial"/>
        </w:rPr>
        <w:t>1 150</w:t>
      </w:r>
      <w:r w:rsidRPr="00E8143D">
        <w:rPr>
          <w:rFonts w:ascii="Arial" w:hAnsi="Arial" w:cs="Arial"/>
        </w:rPr>
        <w:t xml:space="preserve"> Kč = </w:t>
      </w:r>
      <w:r w:rsidR="00900F61">
        <w:rPr>
          <w:rFonts w:ascii="Arial" w:hAnsi="Arial" w:cs="Arial"/>
        </w:rPr>
        <w:t>78</w:t>
      </w:r>
      <w:r>
        <w:rPr>
          <w:rFonts w:ascii="Arial" w:hAnsi="Arial" w:cs="Arial"/>
        </w:rPr>
        <w:t xml:space="preserve"> 200</w:t>
      </w:r>
      <w:r w:rsidRPr="00E8143D">
        <w:rPr>
          <w:rFonts w:ascii="Arial" w:hAnsi="Arial" w:cs="Arial"/>
        </w:rPr>
        <w:t xml:space="preserve"> Kč</w:t>
      </w:r>
    </w:p>
    <w:p w14:paraId="676E53B8" w14:textId="77777777" w:rsidR="006C51D0" w:rsidRPr="003D72DA" w:rsidRDefault="006C51D0" w:rsidP="006C51D0">
      <w:pPr>
        <w:spacing w:before="120" w:after="120" w:line="280" w:lineRule="atLeast"/>
        <w:contextualSpacing/>
        <w:rPr>
          <w:rFonts w:ascii="Arial" w:hAnsi="Arial" w:cs="Arial"/>
          <w:bCs/>
        </w:rPr>
      </w:pPr>
    </w:p>
    <w:p w14:paraId="727921A4" w14:textId="3869295C" w:rsidR="006C51D0" w:rsidRPr="0042183A" w:rsidRDefault="006C51D0" w:rsidP="00BC67FE">
      <w:pPr>
        <w:spacing w:before="120" w:after="120" w:line="280" w:lineRule="atLeast"/>
        <w:ind w:left="993" w:hanging="993"/>
        <w:contextualSpacing/>
        <w:rPr>
          <w:rFonts w:ascii="Arial" w:hAnsi="Arial" w:cs="Arial"/>
        </w:rPr>
      </w:pPr>
      <w:r w:rsidRPr="004209FD">
        <w:rPr>
          <w:rFonts w:ascii="Arial" w:eastAsia="Calibri" w:hAnsi="Arial" w:cs="Arial"/>
        </w:rPr>
        <w:t xml:space="preserve">6.3.1 i) </w:t>
      </w:r>
      <w:proofErr w:type="gramStart"/>
      <w:r w:rsidR="00900F61">
        <w:rPr>
          <w:rFonts w:ascii="Arial" w:eastAsia="Calibri" w:hAnsi="Arial" w:cs="Arial"/>
        </w:rPr>
        <w:t>b</w:t>
      </w:r>
      <w:r w:rsidRPr="004209FD">
        <w:rPr>
          <w:rFonts w:ascii="Arial" w:eastAsia="Calibri" w:hAnsi="Arial" w:cs="Arial"/>
        </w:rPr>
        <w:t>)</w:t>
      </w:r>
      <w:r>
        <w:rPr>
          <w:rFonts w:ascii="Arial" w:hAnsi="Arial" w:cs="Arial"/>
        </w:rPr>
        <w:t xml:space="preserve"> </w:t>
      </w:r>
      <w:r w:rsidRPr="0042183A">
        <w:rPr>
          <w:rFonts w:ascii="Arial" w:hAnsi="Arial" w:cs="Arial"/>
        </w:rPr>
        <w:t xml:space="preserve"> </w:t>
      </w:r>
      <w:r w:rsidR="00BC67FE" w:rsidRPr="00BC67FE">
        <w:rPr>
          <w:rFonts w:ascii="ArialMT" w:eastAsia="ArialMT" w:hAnsi="ArialMT" w:cs="ArialMT"/>
        </w:rPr>
        <w:t>DTR</w:t>
      </w:r>
      <w:proofErr w:type="gramEnd"/>
      <w:r w:rsidR="00BC67FE" w:rsidRPr="00BC67FE">
        <w:rPr>
          <w:rFonts w:ascii="ArialMT" w:eastAsia="ArialMT" w:hAnsi="ArialMT" w:cs="ArialMT"/>
        </w:rPr>
        <w:t xml:space="preserve"> liniových vodohospodářských a protierozních staveb PSZ pro stanovení plochy záboru půdy stavbami dle čl. 6.3.1 i) b) Smlouvy</w:t>
      </w:r>
    </w:p>
    <w:p w14:paraId="2C0C8A30" w14:textId="1D77B4D4" w:rsidR="006C51D0" w:rsidRDefault="006C51D0" w:rsidP="006C51D0">
      <w:pPr>
        <w:spacing w:before="120" w:after="120" w:line="280" w:lineRule="atLeast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Cs/>
        </w:rPr>
        <w:tab/>
        <w:t xml:space="preserve">     </w:t>
      </w:r>
      <w:r w:rsidR="00BC67FE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4</w:t>
      </w:r>
      <w:r w:rsidRPr="00E8143D">
        <w:rPr>
          <w:rFonts w:ascii="Arial" w:hAnsi="Arial" w:cs="Arial"/>
        </w:rPr>
        <w:t xml:space="preserve"> MJ x </w:t>
      </w:r>
      <w:r w:rsidR="00BC67FE">
        <w:rPr>
          <w:rFonts w:ascii="Arial" w:hAnsi="Arial" w:cs="Arial"/>
        </w:rPr>
        <w:t>1 500</w:t>
      </w:r>
      <w:r w:rsidRPr="00E8143D">
        <w:rPr>
          <w:rFonts w:ascii="Arial" w:hAnsi="Arial" w:cs="Arial"/>
        </w:rPr>
        <w:t xml:space="preserve"> Kč = </w:t>
      </w:r>
      <w:r w:rsidR="00BC67FE">
        <w:rPr>
          <w:rFonts w:ascii="Arial" w:hAnsi="Arial" w:cs="Arial"/>
        </w:rPr>
        <w:t>36 000</w:t>
      </w:r>
      <w:r w:rsidRPr="00E8143D">
        <w:rPr>
          <w:rFonts w:ascii="Arial" w:hAnsi="Arial" w:cs="Arial"/>
        </w:rPr>
        <w:t xml:space="preserve"> Kč</w:t>
      </w:r>
    </w:p>
    <w:p w14:paraId="1045A0EB" w14:textId="77777777" w:rsidR="006C51D0" w:rsidRPr="003D72DA" w:rsidRDefault="006C51D0" w:rsidP="006C51D0">
      <w:pPr>
        <w:spacing w:before="120" w:after="120" w:line="280" w:lineRule="atLeast"/>
        <w:contextualSpacing/>
        <w:rPr>
          <w:rFonts w:ascii="Arial" w:hAnsi="Arial" w:cs="Arial"/>
          <w:bCs/>
        </w:rPr>
      </w:pPr>
    </w:p>
    <w:p w14:paraId="3FB31AEC" w14:textId="259D77E6" w:rsidR="006C51D0" w:rsidRPr="0042183A" w:rsidRDefault="006C51D0" w:rsidP="006C51D0">
      <w:pPr>
        <w:spacing w:before="120" w:after="120" w:line="280" w:lineRule="atLeast"/>
        <w:ind w:left="709" w:hanging="709"/>
        <w:contextualSpacing/>
        <w:rPr>
          <w:rFonts w:ascii="Arial" w:hAnsi="Arial" w:cs="Arial"/>
        </w:rPr>
      </w:pPr>
      <w:r w:rsidRPr="004209FD">
        <w:rPr>
          <w:rFonts w:ascii="Arial" w:eastAsia="Calibri" w:hAnsi="Arial" w:cs="Arial"/>
        </w:rPr>
        <w:lastRenderedPageBreak/>
        <w:t xml:space="preserve">6.3.1 i) </w:t>
      </w:r>
      <w:r w:rsidR="00802181">
        <w:rPr>
          <w:rFonts w:ascii="Arial" w:eastAsia="Calibri" w:hAnsi="Arial" w:cs="Arial"/>
        </w:rPr>
        <w:t>c</w:t>
      </w:r>
      <w:proofErr w:type="gramStart"/>
      <w:r w:rsidRPr="004209FD">
        <w:rPr>
          <w:rFonts w:ascii="Arial" w:eastAsia="Calibri" w:hAnsi="Arial" w:cs="Arial"/>
        </w:rPr>
        <w:t>)</w:t>
      </w:r>
      <w:r>
        <w:rPr>
          <w:rFonts w:ascii="Arial" w:hAnsi="Arial" w:cs="Arial"/>
        </w:rPr>
        <w:t xml:space="preserve"> </w:t>
      </w:r>
      <w:r w:rsidRPr="0042183A">
        <w:rPr>
          <w:rFonts w:ascii="Arial" w:hAnsi="Arial" w:cs="Arial"/>
        </w:rPr>
        <w:t xml:space="preserve"> </w:t>
      </w:r>
      <w:r w:rsidR="00802181" w:rsidRPr="00802181">
        <w:rPr>
          <w:rFonts w:ascii="ArialMT" w:eastAsia="ArialMT" w:hAnsi="ArialMT" w:cs="ArialMT"/>
        </w:rPr>
        <w:t>DTR</w:t>
      </w:r>
      <w:proofErr w:type="gramEnd"/>
      <w:r w:rsidR="00802181" w:rsidRPr="00802181">
        <w:rPr>
          <w:rFonts w:ascii="ArialMT" w:eastAsia="ArialMT" w:hAnsi="ArialMT" w:cs="ArialMT"/>
        </w:rPr>
        <w:t xml:space="preserve"> vodohospodářských staveb PSZ dle čl. 6.3.1 i) c) Smlouvy</w:t>
      </w:r>
    </w:p>
    <w:p w14:paraId="551C9950" w14:textId="6583DDD8" w:rsidR="006C51D0" w:rsidRPr="003D72DA" w:rsidRDefault="006C51D0" w:rsidP="006C51D0">
      <w:pPr>
        <w:spacing w:before="120" w:after="120" w:line="280" w:lineRule="atLeast"/>
        <w:contextualSpacing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Cs/>
        </w:rPr>
        <w:tab/>
        <w:t xml:space="preserve">     </w:t>
      </w:r>
      <w:r w:rsidR="00802181">
        <w:rPr>
          <w:rFonts w:ascii="Arial" w:hAnsi="Arial" w:cs="Arial"/>
          <w:bCs/>
        </w:rPr>
        <w:t>0</w:t>
      </w:r>
      <w:r w:rsidRPr="00E8143D">
        <w:rPr>
          <w:rFonts w:ascii="Arial" w:hAnsi="Arial" w:cs="Arial"/>
        </w:rPr>
        <w:t xml:space="preserve"> MJ x </w:t>
      </w:r>
      <w:r w:rsidR="00802181">
        <w:rPr>
          <w:rFonts w:ascii="Arial" w:hAnsi="Arial" w:cs="Arial"/>
        </w:rPr>
        <w:t>35 000</w:t>
      </w:r>
      <w:r w:rsidRPr="00E8143D">
        <w:rPr>
          <w:rFonts w:ascii="Arial" w:hAnsi="Arial" w:cs="Arial"/>
        </w:rPr>
        <w:t xml:space="preserve"> Kč = </w:t>
      </w:r>
      <w:r w:rsidR="00802181">
        <w:rPr>
          <w:rFonts w:ascii="Arial" w:hAnsi="Arial" w:cs="Arial"/>
        </w:rPr>
        <w:t>35 000</w:t>
      </w:r>
      <w:r w:rsidRPr="00E8143D">
        <w:rPr>
          <w:rFonts w:ascii="Arial" w:hAnsi="Arial" w:cs="Arial"/>
        </w:rPr>
        <w:t xml:space="preserve"> Kč</w:t>
      </w:r>
    </w:p>
    <w:p w14:paraId="73C8DBD7" w14:textId="77777777" w:rsidR="00AD2244" w:rsidRPr="00EE7B69" w:rsidRDefault="00AD2244" w:rsidP="00AD2244">
      <w:pPr>
        <w:spacing w:before="120" w:after="120" w:line="280" w:lineRule="atLeast"/>
        <w:contextualSpacing/>
        <w:jc w:val="both"/>
        <w:rPr>
          <w:rFonts w:ascii="Arial" w:hAnsi="Arial" w:cs="Arial"/>
          <w:bCs/>
        </w:rPr>
      </w:pPr>
    </w:p>
    <w:p w14:paraId="7BA6C7D4" w14:textId="77777777" w:rsidR="00AD2244" w:rsidRDefault="00AD2244" w:rsidP="00AD2244">
      <w:pPr>
        <w:spacing w:before="240" w:after="0"/>
        <w:jc w:val="center"/>
        <w:rPr>
          <w:rFonts w:ascii="Arial" w:hAnsi="Arial" w:cs="Arial"/>
        </w:rPr>
      </w:pPr>
      <w:r w:rsidRPr="00C53E21">
        <w:rPr>
          <w:rFonts w:ascii="Arial" w:hAnsi="Arial" w:cs="Arial"/>
          <w:b/>
        </w:rPr>
        <w:t xml:space="preserve">II. </w:t>
      </w:r>
    </w:p>
    <w:p w14:paraId="484D129E" w14:textId="77777777" w:rsidR="00AD2244" w:rsidRPr="00C53E21" w:rsidRDefault="00AD2244" w:rsidP="00AD2244">
      <w:pPr>
        <w:spacing w:before="240" w:after="0"/>
        <w:rPr>
          <w:rFonts w:ascii="Arial" w:hAnsi="Arial" w:cs="Arial"/>
        </w:rPr>
      </w:pPr>
      <w:r w:rsidRPr="00C53E21">
        <w:rPr>
          <w:rFonts w:ascii="Arial" w:hAnsi="Arial" w:cs="Arial"/>
        </w:rPr>
        <w:t xml:space="preserve">Dosavadní text bodu </w:t>
      </w:r>
      <w:r>
        <w:rPr>
          <w:rFonts w:ascii="Arial" w:hAnsi="Arial" w:cs="Arial"/>
        </w:rPr>
        <w:t>3</w:t>
      </w:r>
      <w:r w:rsidRPr="00C53E21">
        <w:rPr>
          <w:rFonts w:ascii="Arial" w:hAnsi="Arial" w:cs="Arial"/>
        </w:rPr>
        <w:t xml:space="preserve">.1. článku </w:t>
      </w:r>
      <w:r>
        <w:rPr>
          <w:rFonts w:ascii="Arial" w:hAnsi="Arial" w:cs="Arial"/>
        </w:rPr>
        <w:t>3</w:t>
      </w:r>
      <w:r w:rsidRPr="00C53E2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Cena díla </w:t>
      </w:r>
      <w:r w:rsidRPr="00C53E21">
        <w:rPr>
          <w:rFonts w:ascii="Arial" w:hAnsi="Arial" w:cs="Arial"/>
        </w:rPr>
        <w:t xml:space="preserve">smlouvy se </w:t>
      </w:r>
      <w:proofErr w:type="gramStart"/>
      <w:r w:rsidRPr="00C53E21">
        <w:rPr>
          <w:rFonts w:ascii="Arial" w:hAnsi="Arial" w:cs="Arial"/>
        </w:rPr>
        <w:t>ruší</w:t>
      </w:r>
      <w:proofErr w:type="gramEnd"/>
      <w:r w:rsidRPr="00C53E21">
        <w:rPr>
          <w:rFonts w:ascii="Arial" w:hAnsi="Arial" w:cs="Arial"/>
        </w:rPr>
        <w:t xml:space="preserve"> a nový text zní takto:</w:t>
      </w:r>
    </w:p>
    <w:p w14:paraId="4FD001F4" w14:textId="77777777" w:rsidR="00AD2244" w:rsidRPr="001D21EB" w:rsidRDefault="00AD2244" w:rsidP="00AD2244">
      <w:pPr>
        <w:pStyle w:val="Odstavecseseznamem"/>
        <w:keepNext/>
        <w:numPr>
          <w:ilvl w:val="0"/>
          <w:numId w:val="22"/>
        </w:numPr>
        <w:spacing w:before="240" w:after="0" w:line="240" w:lineRule="auto"/>
        <w:contextualSpacing w:val="0"/>
        <w:outlineLvl w:val="0"/>
        <w:rPr>
          <w:rFonts w:ascii="Arial" w:hAnsi="Arial" w:cs="Arial"/>
          <w:b/>
          <w:bCs/>
          <w:caps/>
          <w:vanish/>
          <w:kern w:val="32"/>
        </w:rPr>
      </w:pPr>
    </w:p>
    <w:p w14:paraId="79E7BD36" w14:textId="77777777" w:rsidR="00AD2244" w:rsidRPr="001D21EB" w:rsidRDefault="00AD2244" w:rsidP="00AD2244">
      <w:pPr>
        <w:pStyle w:val="Clanek11"/>
        <w:numPr>
          <w:ilvl w:val="1"/>
          <w:numId w:val="22"/>
        </w:numPr>
        <w:tabs>
          <w:tab w:val="clear" w:pos="567"/>
        </w:tabs>
        <w:spacing w:line="240" w:lineRule="auto"/>
        <w:ind w:left="576" w:hanging="576"/>
        <w:jc w:val="both"/>
        <w:rPr>
          <w:rFonts w:ascii="Arial" w:hAnsi="Arial"/>
          <w:szCs w:val="22"/>
        </w:rPr>
      </w:pPr>
      <w:r w:rsidRPr="001D21EB">
        <w:rPr>
          <w:rFonts w:ascii="Arial" w:hAnsi="Arial"/>
          <w:szCs w:val="22"/>
        </w:rPr>
        <w:t>Cena za řádné a včasné provedení Díla je sjednána následovně:</w:t>
      </w:r>
    </w:p>
    <w:tbl>
      <w:tblPr>
        <w:tblW w:w="467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4"/>
        <w:gridCol w:w="3132"/>
      </w:tblGrid>
      <w:tr w:rsidR="00AD2244" w:rsidRPr="00C62699" w14:paraId="36192D18" w14:textId="77777777" w:rsidTr="00DD1DE2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2BD13" w14:textId="77777777" w:rsidR="00AD2244" w:rsidRPr="00C62699" w:rsidRDefault="00AD2244" w:rsidP="00DD1DE2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1 </w:t>
            </w:r>
            <w:r w:rsidRPr="00C62699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C5080" w14:textId="0DD60A9A" w:rsidR="00AD2244" w:rsidRPr="00F36A06" w:rsidRDefault="00802181" w:rsidP="00DD1DE2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eastAsia="Calibri" w:hAnsi="Arial" w:cs="Arial"/>
                <w:lang w:eastAsia="cs-CZ"/>
              </w:rPr>
              <w:t xml:space="preserve">   747 900</w:t>
            </w:r>
            <w:r w:rsidR="00AD2244" w:rsidRPr="00D0157C">
              <w:rPr>
                <w:rFonts w:ascii="Arial" w:eastAsia="Calibri" w:hAnsi="Arial" w:cs="Arial"/>
                <w:lang w:eastAsia="cs-CZ"/>
              </w:rPr>
              <w:t xml:space="preserve">,00 </w:t>
            </w:r>
            <w:r w:rsidR="00AD2244" w:rsidRPr="00D0157C">
              <w:rPr>
                <w:rFonts w:ascii="Arial" w:hAnsi="Arial" w:cs="Arial"/>
              </w:rPr>
              <w:t>Kč</w:t>
            </w:r>
          </w:p>
        </w:tc>
      </w:tr>
      <w:tr w:rsidR="00AD2244" w:rsidRPr="00C62699" w14:paraId="34F6759E" w14:textId="77777777" w:rsidTr="00DD1DE2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3CF73" w14:textId="77777777" w:rsidR="00AD2244" w:rsidRPr="00C62699" w:rsidRDefault="00AD2244" w:rsidP="00DD1DE2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2 </w:t>
            </w:r>
            <w:r w:rsidRPr="00C62699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A77E6" w14:textId="17ED750D" w:rsidR="00AD2244" w:rsidRPr="00F36A06" w:rsidRDefault="00802181" w:rsidP="00DD1DE2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eastAsia="Calibri" w:hAnsi="Arial" w:cs="Arial"/>
                <w:lang w:eastAsia="cs-CZ"/>
              </w:rPr>
              <w:t xml:space="preserve">   723 100</w:t>
            </w:r>
            <w:r w:rsidR="00AD2244" w:rsidRPr="00C10B16">
              <w:rPr>
                <w:rFonts w:ascii="Arial" w:eastAsia="Calibri" w:hAnsi="Arial" w:cs="Arial"/>
                <w:lang w:eastAsia="cs-CZ"/>
              </w:rPr>
              <w:t>,</w:t>
            </w:r>
            <w:r>
              <w:rPr>
                <w:rFonts w:ascii="Arial" w:eastAsia="Calibri" w:hAnsi="Arial" w:cs="Arial"/>
                <w:lang w:eastAsia="cs-CZ"/>
              </w:rPr>
              <w:t>0</w:t>
            </w:r>
            <w:r w:rsidR="00AD2244" w:rsidRPr="00C10B16">
              <w:rPr>
                <w:rFonts w:ascii="Arial" w:eastAsia="Calibri" w:hAnsi="Arial" w:cs="Arial"/>
                <w:lang w:eastAsia="cs-CZ"/>
              </w:rPr>
              <w:t xml:space="preserve">0 </w:t>
            </w:r>
            <w:r w:rsidR="00AD2244" w:rsidRPr="00C10B16">
              <w:rPr>
                <w:rFonts w:ascii="Arial" w:hAnsi="Arial" w:cs="Arial"/>
              </w:rPr>
              <w:t>Kč</w:t>
            </w:r>
          </w:p>
        </w:tc>
      </w:tr>
      <w:tr w:rsidR="00AD2244" w:rsidRPr="00C62699" w14:paraId="054CA403" w14:textId="77777777" w:rsidTr="00DD1DE2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AF7AD" w14:textId="77777777" w:rsidR="00AD2244" w:rsidRPr="00C62699" w:rsidRDefault="00AD2244" w:rsidP="00DD1DE2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3 </w:t>
            </w:r>
            <w:r w:rsidRPr="00C62699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C9A6A" w14:textId="7F37A046" w:rsidR="00AD2244" w:rsidRPr="00F36A06" w:rsidRDefault="00AD2244" w:rsidP="00DD1DE2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  <w:color w:val="FF0000"/>
              </w:rPr>
            </w:pPr>
            <w:r w:rsidRPr="00C10B16">
              <w:rPr>
                <w:rFonts w:ascii="Arial" w:hAnsi="Arial" w:cs="Arial"/>
                <w:snapToGrid w:val="0"/>
              </w:rPr>
              <w:t xml:space="preserve">   </w:t>
            </w:r>
            <w:r w:rsidR="00802181">
              <w:rPr>
                <w:rFonts w:ascii="Arial" w:hAnsi="Arial" w:cs="Arial"/>
                <w:snapToGrid w:val="0"/>
              </w:rPr>
              <w:t>123 500</w:t>
            </w:r>
            <w:r w:rsidRPr="00C10B16">
              <w:rPr>
                <w:rFonts w:ascii="Arial" w:hAnsi="Arial" w:cs="Arial"/>
                <w:snapToGrid w:val="0"/>
              </w:rPr>
              <w:t>,00</w:t>
            </w:r>
            <w:r w:rsidRPr="00C10B16">
              <w:rPr>
                <w:rFonts w:ascii="Arial" w:hAnsi="Arial" w:cs="Arial"/>
              </w:rPr>
              <w:t xml:space="preserve"> Kč</w:t>
            </w:r>
          </w:p>
        </w:tc>
      </w:tr>
      <w:tr w:rsidR="00AD2244" w:rsidRPr="00C62699" w14:paraId="7119EF5B" w14:textId="77777777" w:rsidTr="00DD1DE2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3CAFD9" w14:textId="77777777" w:rsidR="00AD2244" w:rsidRPr="00C62699" w:rsidRDefault="00AD2244" w:rsidP="00DD1DE2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Celková cena </w:t>
            </w:r>
            <w:r w:rsidRPr="00C62699">
              <w:rPr>
                <w:rFonts w:ascii="Arial" w:hAnsi="Arial" w:cs="Arial"/>
                <w:snapToGrid w:val="0"/>
              </w:rPr>
              <w:t>Díla</w:t>
            </w:r>
            <w:r w:rsidRPr="00C62699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3310D7" w14:textId="46C23738" w:rsidR="00AD2244" w:rsidRPr="00F36A06" w:rsidRDefault="00802181" w:rsidP="00DD1DE2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eastAsia="Calibri" w:hAnsi="Arial" w:cs="Arial"/>
                <w:lang w:eastAsia="cs-CZ"/>
              </w:rPr>
              <w:t>1 594 500,00</w:t>
            </w:r>
            <w:r w:rsidR="00AD2244" w:rsidRPr="001017DF">
              <w:rPr>
                <w:rFonts w:ascii="Arial" w:eastAsia="Calibri" w:hAnsi="Arial" w:cs="Arial"/>
                <w:lang w:eastAsia="cs-CZ"/>
              </w:rPr>
              <w:t xml:space="preserve"> </w:t>
            </w:r>
            <w:r w:rsidR="00AD2244" w:rsidRPr="001017DF">
              <w:rPr>
                <w:rFonts w:ascii="Arial" w:hAnsi="Arial" w:cs="Arial"/>
              </w:rPr>
              <w:t>Kč</w:t>
            </w:r>
          </w:p>
        </w:tc>
      </w:tr>
      <w:tr w:rsidR="00AD2244" w:rsidRPr="00ED6435" w14:paraId="01957D47" w14:textId="77777777" w:rsidTr="00DD1DE2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5B97" w14:textId="77777777" w:rsidR="00AD2244" w:rsidRPr="00C62699" w:rsidRDefault="00AD2244" w:rsidP="00DD1DE2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>DPH 21 %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66821" w14:textId="2AC407DA" w:rsidR="00AD2244" w:rsidRPr="00F36A06" w:rsidRDefault="00AD2244" w:rsidP="00DD1DE2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  <w:color w:val="FF0000"/>
              </w:rPr>
            </w:pPr>
            <w:r w:rsidRPr="00F36A06">
              <w:rPr>
                <w:rFonts w:ascii="Arial" w:eastAsia="Calibri" w:hAnsi="Arial" w:cs="Arial"/>
                <w:color w:val="FF0000"/>
                <w:lang w:eastAsia="cs-CZ"/>
              </w:rPr>
              <w:t xml:space="preserve">   </w:t>
            </w:r>
            <w:r w:rsidR="00802181">
              <w:rPr>
                <w:rFonts w:ascii="Arial" w:eastAsia="Calibri" w:hAnsi="Arial" w:cs="Arial"/>
                <w:lang w:eastAsia="cs-CZ"/>
              </w:rPr>
              <w:t>334 845,00</w:t>
            </w:r>
            <w:r w:rsidRPr="00A43809">
              <w:rPr>
                <w:rFonts w:ascii="Arial" w:eastAsia="Calibri" w:hAnsi="Arial" w:cs="Arial"/>
                <w:lang w:eastAsia="cs-CZ"/>
              </w:rPr>
              <w:t xml:space="preserve"> </w:t>
            </w:r>
            <w:r w:rsidRPr="00A43809">
              <w:rPr>
                <w:rFonts w:ascii="Arial" w:hAnsi="Arial" w:cs="Arial"/>
              </w:rPr>
              <w:t>Kč</w:t>
            </w:r>
          </w:p>
        </w:tc>
      </w:tr>
      <w:tr w:rsidR="00AD2244" w:rsidRPr="00ED6435" w14:paraId="20987D2D" w14:textId="77777777" w:rsidTr="00DD1DE2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F3C49D" w14:textId="77777777" w:rsidR="00AD2244" w:rsidRPr="00ED6435" w:rsidRDefault="00AD2244" w:rsidP="00DD1DE2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ED6435">
              <w:rPr>
                <w:rFonts w:ascii="Arial" w:hAnsi="Arial" w:cs="Arial"/>
              </w:rPr>
              <w:t xml:space="preserve">Celková cena </w:t>
            </w:r>
            <w:r w:rsidRPr="00ED6435">
              <w:rPr>
                <w:rFonts w:ascii="Arial" w:hAnsi="Arial" w:cs="Arial"/>
                <w:snapToGrid w:val="0"/>
              </w:rPr>
              <w:t>Díla</w:t>
            </w:r>
            <w:r w:rsidRPr="00ED6435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CAA13D" w14:textId="48237249" w:rsidR="00AD2244" w:rsidRPr="00F36A06" w:rsidRDefault="00AD2244" w:rsidP="00DD1DE2">
            <w:pPr>
              <w:tabs>
                <w:tab w:val="right" w:pos="99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6E46E3">
              <w:rPr>
                <w:rFonts w:ascii="Arial" w:eastAsia="Calibri" w:hAnsi="Arial" w:cs="Arial"/>
                <w:lang w:eastAsia="cs-CZ"/>
              </w:rPr>
              <w:t xml:space="preserve">     </w:t>
            </w:r>
            <w:r w:rsidR="00802181">
              <w:rPr>
                <w:rFonts w:ascii="Arial" w:eastAsia="Calibri" w:hAnsi="Arial" w:cs="Arial"/>
                <w:lang w:eastAsia="cs-CZ"/>
              </w:rPr>
              <w:t>1 929 345,00</w:t>
            </w:r>
            <w:r w:rsidRPr="006E46E3">
              <w:rPr>
                <w:rFonts w:ascii="Arial" w:eastAsia="Calibri" w:hAnsi="Arial" w:cs="Arial"/>
                <w:lang w:eastAsia="cs-CZ"/>
              </w:rPr>
              <w:t xml:space="preserve"> </w:t>
            </w:r>
            <w:r w:rsidRPr="006E46E3">
              <w:rPr>
                <w:rFonts w:ascii="Arial" w:hAnsi="Arial" w:cs="Arial"/>
              </w:rPr>
              <w:t>Kč</w:t>
            </w:r>
          </w:p>
        </w:tc>
      </w:tr>
    </w:tbl>
    <w:p w14:paraId="1506DCED" w14:textId="77777777" w:rsidR="00AD2244" w:rsidRDefault="00AD2244" w:rsidP="00AD2244">
      <w:pPr>
        <w:pStyle w:val="Level2"/>
        <w:numPr>
          <w:ilvl w:val="0"/>
          <w:numId w:val="0"/>
        </w:numPr>
        <w:spacing w:before="240" w:line="240" w:lineRule="auto"/>
        <w:ind w:left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>Podrobnosti kalkulace ceny jsou uvedeny v Položkovém výkazu („</w:t>
      </w:r>
      <w:r w:rsidRPr="00ED6435">
        <w:rPr>
          <w:rFonts w:ascii="Arial" w:hAnsi="Arial" w:cs="Arial"/>
          <w:b/>
          <w:bCs/>
          <w:szCs w:val="22"/>
        </w:rPr>
        <w:t>Cena Díla</w:t>
      </w:r>
      <w:r w:rsidRPr="00ED6435">
        <w:rPr>
          <w:rFonts w:ascii="Arial" w:hAnsi="Arial" w:cs="Arial"/>
          <w:szCs w:val="22"/>
        </w:rPr>
        <w:t xml:space="preserve">“). </w:t>
      </w:r>
    </w:p>
    <w:p w14:paraId="43561EB4" w14:textId="77777777" w:rsidR="00AD2244" w:rsidRDefault="00AD2244" w:rsidP="00AD2244">
      <w:pPr>
        <w:pStyle w:val="Level2"/>
        <w:numPr>
          <w:ilvl w:val="0"/>
          <w:numId w:val="0"/>
        </w:numPr>
        <w:spacing w:before="240" w:line="240" w:lineRule="auto"/>
        <w:jc w:val="both"/>
        <w:rPr>
          <w:rFonts w:ascii="Arial" w:hAnsi="Arial" w:cs="Arial"/>
          <w:szCs w:val="22"/>
        </w:rPr>
      </w:pPr>
    </w:p>
    <w:p w14:paraId="59E4B87B" w14:textId="77777777" w:rsidR="00AD2244" w:rsidRPr="00B72042" w:rsidRDefault="00AD2244" w:rsidP="00AD2244">
      <w:pPr>
        <w:pStyle w:val="l-L1"/>
        <w:numPr>
          <w:ilvl w:val="0"/>
          <w:numId w:val="0"/>
        </w:numPr>
        <w:spacing w:before="0" w:after="120" w:line="240" w:lineRule="auto"/>
        <w:rPr>
          <w:rStyle w:val="l-L2Char"/>
          <w:rFonts w:cs="Arial"/>
          <w:szCs w:val="22"/>
          <w:u w:val="none"/>
        </w:rPr>
      </w:pPr>
      <w:r>
        <w:rPr>
          <w:rStyle w:val="l-L2Char"/>
          <w:rFonts w:cs="Arial"/>
          <w:szCs w:val="22"/>
          <w:u w:val="none"/>
        </w:rPr>
        <w:t>Závěrečná</w:t>
      </w:r>
      <w:r w:rsidRPr="00B30295">
        <w:rPr>
          <w:rStyle w:val="l-L2Char"/>
          <w:rFonts w:cs="Arial"/>
          <w:szCs w:val="22"/>
          <w:u w:val="none"/>
        </w:rPr>
        <w:t xml:space="preserve"> ustanovení</w:t>
      </w:r>
    </w:p>
    <w:p w14:paraId="36861F66" w14:textId="77777777" w:rsidR="00AD2244" w:rsidRPr="00BC04CF" w:rsidRDefault="00AD2244" w:rsidP="00AD2244">
      <w:pPr>
        <w:pStyle w:val="Level2"/>
        <w:tabs>
          <w:tab w:val="num" w:pos="567"/>
        </w:tabs>
        <w:ind w:left="1248" w:hanging="1248"/>
        <w:rPr>
          <w:rFonts w:ascii="Arial" w:hAnsi="Arial" w:cs="Arial"/>
        </w:rPr>
      </w:pPr>
      <w:bookmarkStart w:id="0" w:name="_Ref50762777"/>
      <w:r w:rsidRPr="6F329F57">
        <w:rPr>
          <w:rFonts w:ascii="Arial" w:hAnsi="Arial" w:cs="Arial"/>
        </w:rPr>
        <w:t>Ostatní ujednání Smlouvy, která nejsou dotčena tímto Dodatkem, se nemění.</w:t>
      </w:r>
    </w:p>
    <w:p w14:paraId="526F684A" w14:textId="77777777" w:rsidR="00AD2244" w:rsidRPr="00BC04CF" w:rsidRDefault="00AD2244" w:rsidP="00AD2244">
      <w:pPr>
        <w:pStyle w:val="Level2"/>
        <w:tabs>
          <w:tab w:val="num" w:pos="1248"/>
        </w:tabs>
        <w:spacing w:line="240" w:lineRule="auto"/>
        <w:ind w:left="567" w:hanging="567"/>
        <w:jc w:val="both"/>
        <w:rPr>
          <w:rFonts w:ascii="Arial" w:hAnsi="Arial" w:cs="Arial"/>
        </w:rPr>
      </w:pPr>
      <w:r w:rsidRPr="6F329F57">
        <w:rPr>
          <w:rFonts w:ascii="Arial" w:hAnsi="Arial" w:cs="Arial"/>
        </w:rPr>
        <w:t xml:space="preserve"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(„ZRS“), Smlouvu včetně všech Dodatků, kterými se tato Smlouva doplňuje, mění, nahrazuje nebo </w:t>
      </w:r>
      <w:proofErr w:type="gramStart"/>
      <w:r w:rsidRPr="6F329F57">
        <w:rPr>
          <w:rFonts w:ascii="Arial" w:hAnsi="Arial" w:cs="Arial"/>
        </w:rPr>
        <w:t>ruší</w:t>
      </w:r>
      <w:proofErr w:type="gramEnd"/>
      <w:r w:rsidRPr="6F329F57">
        <w:rPr>
          <w:rFonts w:ascii="Arial" w:hAnsi="Arial" w:cs="Arial"/>
        </w:rPr>
        <w:t xml:space="preserve">, a to prostřednictvím registru smluv. Smluvní strany se dále dohodly, že tento Dodatek zašle správci registru smluv k uveřejnění prostřednictvím registru smluv Objednatel. </w:t>
      </w:r>
    </w:p>
    <w:bookmarkEnd w:id="0"/>
    <w:p w14:paraId="1700CFBA" w14:textId="77777777" w:rsidR="00AD2244" w:rsidRPr="00BC04CF" w:rsidRDefault="00AD2244" w:rsidP="00AD2244">
      <w:pPr>
        <w:pStyle w:val="Level2"/>
        <w:tabs>
          <w:tab w:val="num" w:pos="1106"/>
          <w:tab w:val="num" w:pos="1248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6F329F57">
        <w:rPr>
          <w:rFonts w:ascii="Arial" w:hAnsi="Arial" w:cs="Arial"/>
        </w:rPr>
        <w:t>Dodatek nabývá platnosti dnem podpisu Smluvních stran a účinnosti dnem jeho uveřejnění v registru smluv dle § 6 odst. 1 ZRS. Bude-li dán zákonný důvod pro neuveřejnění tohoto Dodatku, stává se Dodatek účinný jeho vstupem v platnost.</w:t>
      </w:r>
    </w:p>
    <w:p w14:paraId="152DDB2E" w14:textId="77777777" w:rsidR="00AD2244" w:rsidRPr="00875623" w:rsidRDefault="00AD2244" w:rsidP="00AD2244">
      <w:pPr>
        <w:pStyle w:val="Level2"/>
        <w:spacing w:before="240"/>
        <w:ind w:left="567" w:hanging="567"/>
        <w:rPr>
          <w:rStyle w:val="l-L2Char"/>
          <w:rFonts w:eastAsiaTheme="minorHAnsi"/>
          <w:szCs w:val="22"/>
        </w:rPr>
      </w:pPr>
      <w:r w:rsidRPr="6F329F57">
        <w:rPr>
          <w:rStyle w:val="l-L2Char"/>
          <w:rFonts w:eastAsiaTheme="minorEastAsia" w:cs="Arial"/>
        </w:rPr>
        <w:t>Nedílnou součástí tohoto dodatku smlouvy je:</w:t>
      </w:r>
    </w:p>
    <w:p w14:paraId="1B3E2790" w14:textId="77777777" w:rsidR="00AD2244" w:rsidRDefault="00AD2244" w:rsidP="00AD2244">
      <w:pPr>
        <w:pStyle w:val="Level2"/>
        <w:numPr>
          <w:ilvl w:val="0"/>
          <w:numId w:val="0"/>
        </w:numPr>
        <w:spacing w:after="0"/>
        <w:ind w:left="567"/>
        <w:rPr>
          <w:rStyle w:val="l-L2Char"/>
          <w:rFonts w:eastAsiaTheme="minorHAnsi" w:cs="Arial"/>
        </w:rPr>
      </w:pPr>
      <w:r w:rsidRPr="00BC04CF">
        <w:rPr>
          <w:rStyle w:val="l-L2Char"/>
          <w:rFonts w:eastAsiaTheme="minorHAnsi" w:cs="Arial"/>
        </w:rPr>
        <w:t>Příloha č. 1 Položkový výkaz činností</w:t>
      </w:r>
      <w:r>
        <w:rPr>
          <w:rStyle w:val="l-L2Char"/>
          <w:rFonts w:eastAsiaTheme="minorHAnsi" w:cs="Arial"/>
        </w:rPr>
        <w:t xml:space="preserve"> </w:t>
      </w:r>
    </w:p>
    <w:p w14:paraId="3A808D77" w14:textId="77777777" w:rsidR="00AD2244" w:rsidRDefault="00AD2244" w:rsidP="00AD224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tbl>
      <w:tblPr>
        <w:tblStyle w:val="Prosttabulka41"/>
        <w:tblW w:w="9332" w:type="dxa"/>
        <w:tblLook w:val="0600" w:firstRow="0" w:lastRow="0" w:firstColumn="0" w:lastColumn="0" w:noHBand="1" w:noVBand="1"/>
      </w:tblPr>
      <w:tblGrid>
        <w:gridCol w:w="4666"/>
        <w:gridCol w:w="4666"/>
      </w:tblGrid>
      <w:tr w:rsidR="0013369A" w:rsidRPr="0042183A" w14:paraId="7EDF2352" w14:textId="77777777" w:rsidTr="006D5394">
        <w:trPr>
          <w:trHeight w:val="439"/>
        </w:trPr>
        <w:tc>
          <w:tcPr>
            <w:tcW w:w="4666" w:type="dxa"/>
          </w:tcPr>
          <w:p w14:paraId="35436DF4" w14:textId="003B80BC" w:rsidR="00D42CBD" w:rsidRDefault="007A78C9" w:rsidP="002D34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 Zlíně dne: </w:t>
            </w:r>
            <w:r w:rsidR="00B27549">
              <w:rPr>
                <w:rFonts w:ascii="Arial" w:hAnsi="Arial" w:cs="Arial"/>
              </w:rPr>
              <w:t>3. 4. 2024</w:t>
            </w:r>
            <w:r w:rsidR="009D24D5" w:rsidRPr="0042183A">
              <w:rPr>
                <w:rFonts w:ascii="Arial" w:hAnsi="Arial" w:cs="Arial"/>
              </w:rPr>
              <w:t xml:space="preserve">   </w:t>
            </w:r>
            <w:r w:rsidR="0013369A" w:rsidRPr="0042183A">
              <w:rPr>
                <w:rFonts w:ascii="Arial" w:hAnsi="Arial" w:cs="Arial"/>
              </w:rPr>
              <w:tab/>
            </w:r>
            <w:r w:rsidR="0013369A" w:rsidRPr="0042183A">
              <w:rPr>
                <w:rFonts w:ascii="Arial" w:hAnsi="Arial" w:cs="Arial"/>
              </w:rPr>
              <w:tab/>
            </w:r>
            <w:r w:rsidR="00CF595A" w:rsidRPr="0042183A">
              <w:rPr>
                <w:rFonts w:ascii="Arial" w:hAnsi="Arial" w:cs="Arial"/>
              </w:rPr>
              <w:t xml:space="preserve">     </w:t>
            </w:r>
            <w:r w:rsidR="00F50C6D" w:rsidRPr="0042183A">
              <w:rPr>
                <w:rFonts w:ascii="Arial" w:hAnsi="Arial" w:cs="Arial"/>
              </w:rPr>
              <w:t xml:space="preserve">     </w:t>
            </w:r>
            <w:r w:rsidR="0013369A" w:rsidRPr="0042183A">
              <w:rPr>
                <w:rFonts w:ascii="Arial" w:hAnsi="Arial" w:cs="Arial"/>
              </w:rPr>
              <w:tab/>
              <w:t xml:space="preserve">     </w:t>
            </w:r>
            <w:r w:rsidR="009D24D5" w:rsidRPr="0042183A">
              <w:rPr>
                <w:rFonts w:ascii="Arial" w:hAnsi="Arial" w:cs="Arial"/>
              </w:rPr>
              <w:tab/>
              <w:t xml:space="preserve">    </w:t>
            </w:r>
          </w:p>
          <w:p w14:paraId="2216997B" w14:textId="76DDF697" w:rsidR="0013369A" w:rsidRPr="0042183A" w:rsidRDefault="0013369A" w:rsidP="002D3462">
            <w:pPr>
              <w:rPr>
                <w:rFonts w:ascii="Arial" w:hAnsi="Arial" w:cs="Arial"/>
                <w:lang w:eastAsia="en-US"/>
              </w:rPr>
            </w:pPr>
            <w:r w:rsidRPr="0042183A">
              <w:rPr>
                <w:rFonts w:ascii="Arial" w:hAnsi="Arial" w:cs="Arial"/>
                <w:lang w:eastAsia="en-US"/>
              </w:rPr>
              <w:t>Za objednatele:</w:t>
            </w:r>
            <w:r w:rsidRPr="0042183A">
              <w:rPr>
                <w:rFonts w:ascii="Arial" w:hAnsi="Arial" w:cs="Arial"/>
                <w:lang w:eastAsia="en-US"/>
              </w:rPr>
              <w:tab/>
            </w:r>
          </w:p>
        </w:tc>
        <w:tc>
          <w:tcPr>
            <w:tcW w:w="4666" w:type="dxa"/>
          </w:tcPr>
          <w:p w14:paraId="580ACB8A" w14:textId="42AB9BA1" w:rsidR="0042183A" w:rsidRDefault="00670D52" w:rsidP="002D346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V </w:t>
            </w:r>
            <w:r w:rsidR="00BB71D5">
              <w:rPr>
                <w:rFonts w:ascii="Arial" w:hAnsi="Arial" w:cs="Arial"/>
              </w:rPr>
              <w:t>Brně</w:t>
            </w:r>
            <w:r>
              <w:rPr>
                <w:rFonts w:ascii="Arial" w:hAnsi="Arial" w:cs="Arial"/>
              </w:rPr>
              <w:t xml:space="preserve"> dne: </w:t>
            </w:r>
            <w:r w:rsidR="00B27549">
              <w:rPr>
                <w:rFonts w:ascii="Arial" w:hAnsi="Arial" w:cs="Arial"/>
              </w:rPr>
              <w:t>3. 4. 2024</w:t>
            </w:r>
          </w:p>
          <w:p w14:paraId="111C8623" w14:textId="77777777" w:rsidR="00670D52" w:rsidRDefault="00670D52" w:rsidP="002D3462">
            <w:pPr>
              <w:rPr>
                <w:rFonts w:ascii="Arial" w:hAnsi="Arial" w:cs="Arial"/>
                <w:lang w:eastAsia="en-US"/>
              </w:rPr>
            </w:pPr>
          </w:p>
          <w:p w14:paraId="312F4E64" w14:textId="163E9D51" w:rsidR="0013369A" w:rsidRPr="0042183A" w:rsidRDefault="0013369A" w:rsidP="002D3462">
            <w:pPr>
              <w:rPr>
                <w:rFonts w:ascii="Arial" w:hAnsi="Arial" w:cs="Arial"/>
                <w:lang w:eastAsia="en-US"/>
              </w:rPr>
            </w:pPr>
            <w:r w:rsidRPr="0042183A">
              <w:rPr>
                <w:rFonts w:ascii="Arial" w:hAnsi="Arial" w:cs="Arial"/>
                <w:lang w:eastAsia="en-US"/>
              </w:rPr>
              <w:t>Za zhotovitele:</w:t>
            </w:r>
          </w:p>
        </w:tc>
      </w:tr>
      <w:tr w:rsidR="0013369A" w:rsidRPr="0042183A" w14:paraId="5E47B638" w14:textId="77777777" w:rsidTr="006D5394">
        <w:trPr>
          <w:trHeight w:val="1118"/>
        </w:trPr>
        <w:tc>
          <w:tcPr>
            <w:tcW w:w="4666" w:type="dxa"/>
          </w:tcPr>
          <w:p w14:paraId="515B0E8D" w14:textId="77777777" w:rsidR="0013369A" w:rsidRPr="0042183A" w:rsidRDefault="0013369A" w:rsidP="002D3462">
            <w:pPr>
              <w:rPr>
                <w:rFonts w:ascii="Arial" w:hAnsi="Arial" w:cs="Arial"/>
              </w:rPr>
            </w:pPr>
          </w:p>
          <w:p w14:paraId="114EB884" w14:textId="77777777" w:rsidR="0013369A" w:rsidRPr="0042183A" w:rsidRDefault="0013369A" w:rsidP="002D3462">
            <w:pPr>
              <w:rPr>
                <w:rFonts w:ascii="Arial" w:hAnsi="Arial" w:cs="Arial"/>
              </w:rPr>
            </w:pPr>
          </w:p>
        </w:tc>
        <w:tc>
          <w:tcPr>
            <w:tcW w:w="4666" w:type="dxa"/>
          </w:tcPr>
          <w:p w14:paraId="14096544" w14:textId="77777777" w:rsidR="0013369A" w:rsidRPr="0042183A" w:rsidRDefault="0013369A" w:rsidP="002D3462">
            <w:pPr>
              <w:rPr>
                <w:rFonts w:ascii="Arial" w:hAnsi="Arial" w:cs="Arial"/>
              </w:rPr>
            </w:pPr>
          </w:p>
          <w:p w14:paraId="477E95DA" w14:textId="77777777" w:rsidR="0013369A" w:rsidRPr="0042183A" w:rsidRDefault="0013369A" w:rsidP="002D3462">
            <w:pPr>
              <w:rPr>
                <w:rFonts w:ascii="Arial" w:hAnsi="Arial" w:cs="Arial"/>
              </w:rPr>
            </w:pPr>
          </w:p>
        </w:tc>
      </w:tr>
      <w:tr w:rsidR="0013369A" w:rsidRPr="0042183A" w14:paraId="512CB0B6" w14:textId="77777777" w:rsidTr="006D5394">
        <w:trPr>
          <w:trHeight w:val="1343"/>
        </w:trPr>
        <w:tc>
          <w:tcPr>
            <w:tcW w:w="4666" w:type="dxa"/>
          </w:tcPr>
          <w:p w14:paraId="35192D93" w14:textId="77777777" w:rsidR="0013369A" w:rsidRPr="0042183A" w:rsidRDefault="0013369A" w:rsidP="002D3462">
            <w:pPr>
              <w:rPr>
                <w:rFonts w:ascii="Arial" w:hAnsi="Arial" w:cs="Arial"/>
                <w:lang w:eastAsia="en-US"/>
              </w:rPr>
            </w:pPr>
            <w:r w:rsidRPr="0042183A">
              <w:rPr>
                <w:rFonts w:ascii="Arial" w:hAnsi="Arial" w:cs="Arial"/>
                <w:lang w:eastAsia="en-US"/>
              </w:rPr>
              <w:t>Česká republika – Státní pozemkový úřad</w:t>
            </w:r>
          </w:p>
          <w:p w14:paraId="21F64123" w14:textId="77777777" w:rsidR="0013369A" w:rsidRPr="0042183A" w:rsidRDefault="0013369A" w:rsidP="002D3462">
            <w:pPr>
              <w:rPr>
                <w:rFonts w:ascii="Arial" w:hAnsi="Arial" w:cs="Arial"/>
                <w:lang w:eastAsia="en-US"/>
              </w:rPr>
            </w:pPr>
            <w:r w:rsidRPr="0042183A">
              <w:rPr>
                <w:rFonts w:ascii="Arial" w:hAnsi="Arial" w:cs="Arial"/>
                <w:lang w:eastAsia="en-US"/>
              </w:rPr>
              <w:t>Krajský pozemkový úřad pro Zlínský kraj</w:t>
            </w:r>
          </w:p>
          <w:p w14:paraId="7F2DA24B" w14:textId="77777777" w:rsidR="002D3C0B" w:rsidRPr="0042183A" w:rsidRDefault="0013369A" w:rsidP="008F7630">
            <w:pPr>
              <w:rPr>
                <w:rFonts w:ascii="Arial" w:hAnsi="Arial" w:cs="Arial"/>
                <w:lang w:eastAsia="en-US"/>
              </w:rPr>
            </w:pPr>
            <w:r w:rsidRPr="0042183A">
              <w:rPr>
                <w:rFonts w:ascii="Arial" w:hAnsi="Arial" w:cs="Arial"/>
                <w:lang w:eastAsia="en-US"/>
              </w:rPr>
              <w:t>Ing. Mlada Augustinová</w:t>
            </w:r>
            <w:r w:rsidR="008F7630" w:rsidRPr="0042183A">
              <w:rPr>
                <w:rFonts w:ascii="Arial" w:hAnsi="Arial" w:cs="Arial"/>
                <w:lang w:eastAsia="en-US"/>
              </w:rPr>
              <w:t xml:space="preserve"> </w:t>
            </w:r>
          </w:p>
          <w:p w14:paraId="14B81B7F" w14:textId="77777777" w:rsidR="0013369A" w:rsidRPr="0042183A" w:rsidRDefault="008F7630" w:rsidP="0021636C">
            <w:pPr>
              <w:rPr>
                <w:rFonts w:ascii="Arial" w:hAnsi="Arial" w:cs="Arial"/>
                <w:lang w:eastAsia="en-US"/>
              </w:rPr>
            </w:pPr>
            <w:r w:rsidRPr="0042183A">
              <w:rPr>
                <w:rFonts w:ascii="Arial" w:hAnsi="Arial" w:cs="Arial"/>
                <w:lang w:eastAsia="en-US"/>
              </w:rPr>
              <w:t>ředitelka</w:t>
            </w:r>
          </w:p>
        </w:tc>
        <w:tc>
          <w:tcPr>
            <w:tcW w:w="4666" w:type="dxa"/>
          </w:tcPr>
          <w:p w14:paraId="6BBA387C" w14:textId="2A60D76E" w:rsidR="0082222C" w:rsidRPr="00D04F39" w:rsidRDefault="002E5B2E" w:rsidP="0080253E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eastAsia="Times New Roman" w:hAnsi="Arial" w:cs="Arial"/>
                <w:bCs/>
              </w:rPr>
              <w:t>AGERIS s.r.o.</w:t>
            </w:r>
            <w:r w:rsidR="0082222C" w:rsidRPr="00D04F39">
              <w:rPr>
                <w:rFonts w:ascii="Arial" w:hAnsi="Arial" w:cs="Arial"/>
                <w:szCs w:val="20"/>
              </w:rPr>
              <w:t xml:space="preserve"> </w:t>
            </w:r>
          </w:p>
          <w:p w14:paraId="752876B6" w14:textId="2CD9FAC4" w:rsidR="0080253E" w:rsidRPr="0042183A" w:rsidRDefault="00600622" w:rsidP="0080253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bCs/>
              </w:rPr>
              <w:t>RNDr. Josef Glos</w:t>
            </w:r>
          </w:p>
          <w:p w14:paraId="2C5F12CA" w14:textId="77777777" w:rsidR="0080253E" w:rsidRPr="0042183A" w:rsidRDefault="00871DD8" w:rsidP="0080253E">
            <w:pPr>
              <w:rPr>
                <w:rFonts w:ascii="Arial" w:hAnsi="Arial" w:cs="Arial"/>
                <w:lang w:eastAsia="en-US"/>
              </w:rPr>
            </w:pPr>
            <w:r w:rsidRPr="0042183A">
              <w:rPr>
                <w:rFonts w:ascii="Arial" w:hAnsi="Arial" w:cs="Arial"/>
                <w:lang w:eastAsia="en-US"/>
              </w:rPr>
              <w:t>jednatel</w:t>
            </w:r>
          </w:p>
          <w:p w14:paraId="56608DCC" w14:textId="77777777" w:rsidR="001B1F4A" w:rsidRPr="0042183A" w:rsidRDefault="001B1F4A" w:rsidP="0080253E">
            <w:pPr>
              <w:tabs>
                <w:tab w:val="left" w:pos="5103"/>
              </w:tabs>
              <w:spacing w:line="100" w:lineRule="atLeast"/>
              <w:rPr>
                <w:rFonts w:ascii="Arial" w:hAnsi="Arial" w:cs="Arial"/>
                <w:lang w:eastAsia="en-US"/>
              </w:rPr>
            </w:pPr>
          </w:p>
        </w:tc>
      </w:tr>
    </w:tbl>
    <w:p w14:paraId="66DDF5D4" w14:textId="7E7A3BEB" w:rsidR="000100DD" w:rsidRDefault="000100DD" w:rsidP="000100DD">
      <w:pPr>
        <w:rPr>
          <w:rFonts w:ascii="Arial" w:hAnsi="Arial" w:cs="Arial"/>
        </w:rPr>
      </w:pPr>
      <w:r w:rsidRPr="000100DD">
        <w:rPr>
          <w:rFonts w:ascii="Arial" w:hAnsi="Arial" w:cs="Arial"/>
        </w:rPr>
        <w:t>Dokument vyhotovila a za správnost odpovídá: Mgr. Kateřina Odložilíková</w:t>
      </w:r>
    </w:p>
    <w:tbl>
      <w:tblPr>
        <w:tblStyle w:val="Mkatabulky"/>
        <w:tblW w:w="9351" w:type="dxa"/>
        <w:tblLayout w:type="fixed"/>
        <w:tblLook w:val="04A0" w:firstRow="1" w:lastRow="0" w:firstColumn="1" w:lastColumn="0" w:noHBand="0" w:noVBand="1"/>
      </w:tblPr>
      <w:tblGrid>
        <w:gridCol w:w="742"/>
        <w:gridCol w:w="2230"/>
        <w:gridCol w:w="1085"/>
        <w:gridCol w:w="1031"/>
        <w:gridCol w:w="1270"/>
        <w:gridCol w:w="1434"/>
        <w:gridCol w:w="1559"/>
      </w:tblGrid>
      <w:tr w:rsidR="001E087F" w:rsidRPr="008945F1" w14:paraId="7C3155D2" w14:textId="77777777" w:rsidTr="00451EA8">
        <w:trPr>
          <w:trHeight w:val="840"/>
        </w:trPr>
        <w:tc>
          <w:tcPr>
            <w:tcW w:w="9351" w:type="dxa"/>
            <w:gridSpan w:val="7"/>
            <w:noWrap/>
            <w:hideMark/>
          </w:tcPr>
          <w:p w14:paraId="239DEA46" w14:textId="77777777" w:rsidR="001E087F" w:rsidRPr="008945F1" w:rsidRDefault="001E08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5F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Položkový výkaz činností </w:t>
            </w:r>
            <w:proofErr w:type="gramStart"/>
            <w:r w:rsidRPr="008945F1">
              <w:rPr>
                <w:rFonts w:ascii="Arial" w:hAnsi="Arial" w:cs="Arial"/>
                <w:b/>
                <w:bCs/>
                <w:sz w:val="20"/>
                <w:szCs w:val="20"/>
              </w:rPr>
              <w:t>–  Příloha</w:t>
            </w:r>
            <w:proofErr w:type="gramEnd"/>
            <w:r w:rsidRPr="008945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 Dodatku č. 4 ke Smlouvě o dílo –  Komplexní pozemkové úpravy v </w:t>
            </w:r>
            <w:proofErr w:type="spellStart"/>
            <w:r w:rsidRPr="008945F1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8945F1">
              <w:rPr>
                <w:rFonts w:ascii="Arial" w:hAnsi="Arial" w:cs="Arial"/>
                <w:b/>
                <w:bCs/>
                <w:sz w:val="20"/>
                <w:szCs w:val="20"/>
              </w:rPr>
              <w:t>. Medlovice u Uherského Hradiště</w:t>
            </w:r>
          </w:p>
        </w:tc>
      </w:tr>
      <w:tr w:rsidR="008945F1" w:rsidRPr="008945F1" w14:paraId="2FB1D61F" w14:textId="77777777" w:rsidTr="00451EA8">
        <w:trPr>
          <w:trHeight w:val="975"/>
        </w:trPr>
        <w:tc>
          <w:tcPr>
            <w:tcW w:w="742" w:type="dxa"/>
            <w:noWrap/>
            <w:hideMark/>
          </w:tcPr>
          <w:p w14:paraId="0BB643B1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30" w:type="dxa"/>
            <w:hideMark/>
          </w:tcPr>
          <w:p w14:paraId="6A4F8E14" w14:textId="77777777" w:rsidR="001E087F" w:rsidRPr="008945F1" w:rsidRDefault="001E087F" w:rsidP="001E08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8945F1">
              <w:rPr>
                <w:rFonts w:ascii="Arial" w:hAnsi="Arial" w:cs="Arial"/>
                <w:b/>
                <w:bCs/>
                <w:sz w:val="20"/>
                <w:szCs w:val="20"/>
              </w:rPr>
              <w:t>Hlavní  celek</w:t>
            </w:r>
            <w:proofErr w:type="gramEnd"/>
            <w:r w:rsidRPr="008945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/ Dílčí část Hlavního celku</w:t>
            </w:r>
          </w:p>
        </w:tc>
        <w:tc>
          <w:tcPr>
            <w:tcW w:w="1085" w:type="dxa"/>
            <w:hideMark/>
          </w:tcPr>
          <w:p w14:paraId="090A78A0" w14:textId="2A8018BB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Měrná jednotk</w:t>
            </w:r>
            <w:r w:rsidR="008945F1" w:rsidRPr="008945F1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031" w:type="dxa"/>
            <w:hideMark/>
          </w:tcPr>
          <w:p w14:paraId="71C2400E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Počet Měrných jednotek</w:t>
            </w:r>
          </w:p>
        </w:tc>
        <w:tc>
          <w:tcPr>
            <w:tcW w:w="1270" w:type="dxa"/>
            <w:hideMark/>
          </w:tcPr>
          <w:p w14:paraId="44204030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 xml:space="preserve">Cena za Měrnou jednotku bez </w:t>
            </w:r>
            <w:r w:rsidRPr="008945F1">
              <w:rPr>
                <w:rFonts w:ascii="Arial" w:hAnsi="Arial" w:cs="Arial"/>
                <w:sz w:val="20"/>
                <w:szCs w:val="20"/>
              </w:rPr>
              <w:br/>
              <w:t xml:space="preserve">DPH v Kč </w:t>
            </w:r>
          </w:p>
        </w:tc>
        <w:tc>
          <w:tcPr>
            <w:tcW w:w="1434" w:type="dxa"/>
            <w:hideMark/>
          </w:tcPr>
          <w:p w14:paraId="244B48E1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Cena bez DPH</w:t>
            </w:r>
            <w:r w:rsidRPr="008945F1">
              <w:rPr>
                <w:rFonts w:ascii="Arial" w:hAnsi="Arial" w:cs="Arial"/>
                <w:sz w:val="20"/>
                <w:szCs w:val="20"/>
              </w:rPr>
              <w:br/>
              <w:t xml:space="preserve">celkem v Kč </w:t>
            </w:r>
          </w:p>
        </w:tc>
        <w:tc>
          <w:tcPr>
            <w:tcW w:w="1559" w:type="dxa"/>
            <w:hideMark/>
          </w:tcPr>
          <w:p w14:paraId="7737B89A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Termín předání k akceptačnímu řízení</w:t>
            </w:r>
          </w:p>
        </w:tc>
      </w:tr>
      <w:tr w:rsidR="008945F1" w:rsidRPr="008945F1" w14:paraId="1666F40E" w14:textId="77777777" w:rsidTr="00451EA8">
        <w:trPr>
          <w:trHeight w:val="623"/>
        </w:trPr>
        <w:tc>
          <w:tcPr>
            <w:tcW w:w="742" w:type="dxa"/>
            <w:noWrap/>
            <w:hideMark/>
          </w:tcPr>
          <w:p w14:paraId="54702593" w14:textId="77777777" w:rsidR="001E087F" w:rsidRPr="008945F1" w:rsidRDefault="001E087F" w:rsidP="001E08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5F1">
              <w:rPr>
                <w:rFonts w:ascii="Arial" w:hAnsi="Arial" w:cs="Arial"/>
                <w:b/>
                <w:bCs/>
                <w:sz w:val="20"/>
                <w:szCs w:val="20"/>
              </w:rPr>
              <w:t>6.2</w:t>
            </w:r>
          </w:p>
        </w:tc>
        <w:tc>
          <w:tcPr>
            <w:tcW w:w="2230" w:type="dxa"/>
            <w:hideMark/>
          </w:tcPr>
          <w:p w14:paraId="6D5E48B9" w14:textId="77777777" w:rsidR="001E087F" w:rsidRPr="008945F1" w:rsidRDefault="001E087F" w:rsidP="001E08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5F1">
              <w:rPr>
                <w:rFonts w:ascii="Arial" w:hAnsi="Arial" w:cs="Arial"/>
                <w:b/>
                <w:bCs/>
                <w:sz w:val="20"/>
                <w:szCs w:val="20"/>
              </w:rPr>
              <w:t>Hlavní celek 1 „Přípravné práce“</w:t>
            </w:r>
          </w:p>
        </w:tc>
        <w:tc>
          <w:tcPr>
            <w:tcW w:w="1085" w:type="dxa"/>
            <w:noWrap/>
            <w:hideMark/>
          </w:tcPr>
          <w:p w14:paraId="5518D69E" w14:textId="77777777" w:rsidR="001E087F" w:rsidRPr="008945F1" w:rsidRDefault="001E087F" w:rsidP="001E08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5F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1" w:type="dxa"/>
            <w:noWrap/>
            <w:hideMark/>
          </w:tcPr>
          <w:p w14:paraId="34EE5D84" w14:textId="77777777" w:rsidR="001E087F" w:rsidRPr="008945F1" w:rsidRDefault="001E087F" w:rsidP="001E08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5F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0" w:type="dxa"/>
            <w:noWrap/>
            <w:hideMark/>
          </w:tcPr>
          <w:p w14:paraId="37865CEE" w14:textId="77777777" w:rsidR="001E087F" w:rsidRPr="008945F1" w:rsidRDefault="001E087F" w:rsidP="001E08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5F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4" w:type="dxa"/>
            <w:noWrap/>
            <w:hideMark/>
          </w:tcPr>
          <w:p w14:paraId="38A7F758" w14:textId="77777777" w:rsidR="001E087F" w:rsidRPr="008945F1" w:rsidRDefault="001E087F" w:rsidP="001E08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5F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1EC8BF7D" w14:textId="77777777" w:rsidR="001E087F" w:rsidRPr="008945F1" w:rsidRDefault="001E087F" w:rsidP="001E08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5F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945F1" w:rsidRPr="008945F1" w14:paraId="2030A000" w14:textId="77777777" w:rsidTr="00451EA8">
        <w:trPr>
          <w:trHeight w:val="623"/>
        </w:trPr>
        <w:tc>
          <w:tcPr>
            <w:tcW w:w="742" w:type="dxa"/>
            <w:vMerge w:val="restart"/>
            <w:noWrap/>
            <w:hideMark/>
          </w:tcPr>
          <w:p w14:paraId="06AD882B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6.2.1</w:t>
            </w:r>
          </w:p>
        </w:tc>
        <w:tc>
          <w:tcPr>
            <w:tcW w:w="2230" w:type="dxa"/>
            <w:hideMark/>
          </w:tcPr>
          <w:p w14:paraId="4A4D8D3F" w14:textId="77777777" w:rsidR="001E087F" w:rsidRPr="008945F1" w:rsidRDefault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 xml:space="preserve">Revize stávajícího bodového pole </w:t>
            </w:r>
          </w:p>
        </w:tc>
        <w:tc>
          <w:tcPr>
            <w:tcW w:w="1085" w:type="dxa"/>
            <w:noWrap/>
            <w:hideMark/>
          </w:tcPr>
          <w:p w14:paraId="1C30897F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 xml:space="preserve"> bod</w:t>
            </w:r>
          </w:p>
        </w:tc>
        <w:tc>
          <w:tcPr>
            <w:tcW w:w="1031" w:type="dxa"/>
            <w:noWrap/>
            <w:hideMark/>
          </w:tcPr>
          <w:p w14:paraId="0D179E4A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 xml:space="preserve">10 </w:t>
            </w:r>
          </w:p>
        </w:tc>
        <w:tc>
          <w:tcPr>
            <w:tcW w:w="1270" w:type="dxa"/>
            <w:noWrap/>
            <w:hideMark/>
          </w:tcPr>
          <w:p w14:paraId="5E20257E" w14:textId="77777777" w:rsidR="001E087F" w:rsidRPr="008945F1" w:rsidRDefault="001E087F" w:rsidP="001E08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5F1">
              <w:rPr>
                <w:rFonts w:ascii="Arial" w:hAnsi="Arial" w:cs="Arial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434" w:type="dxa"/>
            <w:noWrap/>
            <w:hideMark/>
          </w:tcPr>
          <w:p w14:paraId="124B3DD9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vMerge w:val="restart"/>
            <w:noWrap/>
            <w:hideMark/>
          </w:tcPr>
          <w:p w14:paraId="6B9076F6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 xml:space="preserve">15.02.2022 </w:t>
            </w:r>
          </w:p>
        </w:tc>
      </w:tr>
      <w:tr w:rsidR="008945F1" w:rsidRPr="008945F1" w14:paraId="62848C54" w14:textId="77777777" w:rsidTr="00451EA8">
        <w:trPr>
          <w:trHeight w:val="623"/>
        </w:trPr>
        <w:tc>
          <w:tcPr>
            <w:tcW w:w="742" w:type="dxa"/>
            <w:vMerge/>
            <w:hideMark/>
          </w:tcPr>
          <w:p w14:paraId="0476D162" w14:textId="77777777" w:rsidR="001E087F" w:rsidRPr="008945F1" w:rsidRDefault="001E08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hideMark/>
          </w:tcPr>
          <w:p w14:paraId="5D4B449D" w14:textId="77777777" w:rsidR="001E087F" w:rsidRPr="008945F1" w:rsidRDefault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 xml:space="preserve">Doplnění stávajícího bodového pole </w:t>
            </w:r>
          </w:p>
        </w:tc>
        <w:tc>
          <w:tcPr>
            <w:tcW w:w="1085" w:type="dxa"/>
            <w:noWrap/>
            <w:hideMark/>
          </w:tcPr>
          <w:p w14:paraId="2B9414BA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bod</w:t>
            </w:r>
          </w:p>
        </w:tc>
        <w:tc>
          <w:tcPr>
            <w:tcW w:w="1031" w:type="dxa"/>
            <w:noWrap/>
            <w:hideMark/>
          </w:tcPr>
          <w:p w14:paraId="6AEBE74E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 xml:space="preserve">3 </w:t>
            </w:r>
          </w:p>
        </w:tc>
        <w:tc>
          <w:tcPr>
            <w:tcW w:w="1270" w:type="dxa"/>
            <w:noWrap/>
            <w:hideMark/>
          </w:tcPr>
          <w:p w14:paraId="77157CF7" w14:textId="77777777" w:rsidR="001E087F" w:rsidRPr="008945F1" w:rsidRDefault="001E087F" w:rsidP="001E08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5F1">
              <w:rPr>
                <w:rFonts w:ascii="Arial" w:hAnsi="Arial" w:cs="Arial"/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434" w:type="dxa"/>
            <w:noWrap/>
            <w:hideMark/>
          </w:tcPr>
          <w:p w14:paraId="0E6803A6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4 500,00</w:t>
            </w:r>
          </w:p>
        </w:tc>
        <w:tc>
          <w:tcPr>
            <w:tcW w:w="1559" w:type="dxa"/>
            <w:vMerge/>
            <w:hideMark/>
          </w:tcPr>
          <w:p w14:paraId="4760AAC8" w14:textId="77777777" w:rsidR="001E087F" w:rsidRPr="008945F1" w:rsidRDefault="001E08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5F1" w:rsidRPr="008945F1" w14:paraId="62507868" w14:textId="77777777" w:rsidTr="00451EA8">
        <w:trPr>
          <w:trHeight w:val="698"/>
        </w:trPr>
        <w:tc>
          <w:tcPr>
            <w:tcW w:w="742" w:type="dxa"/>
            <w:vMerge w:val="restart"/>
            <w:noWrap/>
            <w:hideMark/>
          </w:tcPr>
          <w:p w14:paraId="12084BE9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6.2.2</w:t>
            </w:r>
          </w:p>
        </w:tc>
        <w:tc>
          <w:tcPr>
            <w:tcW w:w="2230" w:type="dxa"/>
            <w:hideMark/>
          </w:tcPr>
          <w:p w14:paraId="6354D181" w14:textId="77777777" w:rsidR="001E087F" w:rsidRPr="008945F1" w:rsidRDefault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 xml:space="preserve">Podrobné měření polohopisu v obvodu </w:t>
            </w:r>
            <w:proofErr w:type="spellStart"/>
            <w:r w:rsidRPr="008945F1">
              <w:rPr>
                <w:rFonts w:ascii="Arial" w:hAnsi="Arial" w:cs="Arial"/>
                <w:sz w:val="20"/>
                <w:szCs w:val="20"/>
              </w:rPr>
              <w:t>KoPÚ</w:t>
            </w:r>
            <w:proofErr w:type="spellEnd"/>
            <w:r w:rsidRPr="008945F1">
              <w:rPr>
                <w:rFonts w:ascii="Arial" w:hAnsi="Arial" w:cs="Arial"/>
                <w:sz w:val="20"/>
                <w:szCs w:val="20"/>
              </w:rPr>
              <w:t xml:space="preserve"> mimo trvalé porosty </w:t>
            </w:r>
          </w:p>
        </w:tc>
        <w:tc>
          <w:tcPr>
            <w:tcW w:w="1085" w:type="dxa"/>
            <w:noWrap/>
            <w:hideMark/>
          </w:tcPr>
          <w:p w14:paraId="47F633FB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1031" w:type="dxa"/>
            <w:noWrap/>
            <w:hideMark/>
          </w:tcPr>
          <w:p w14:paraId="4B34F029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207</w:t>
            </w:r>
          </w:p>
        </w:tc>
        <w:tc>
          <w:tcPr>
            <w:tcW w:w="1270" w:type="dxa"/>
            <w:noWrap/>
            <w:hideMark/>
          </w:tcPr>
          <w:p w14:paraId="48EE35C7" w14:textId="77777777" w:rsidR="001E087F" w:rsidRPr="008945F1" w:rsidRDefault="001E087F" w:rsidP="001E08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5F1">
              <w:rPr>
                <w:rFonts w:ascii="Arial" w:hAnsi="Arial" w:cs="Arial"/>
                <w:b/>
                <w:bCs/>
                <w:sz w:val="20"/>
                <w:szCs w:val="20"/>
              </w:rPr>
              <w:t>650,00</w:t>
            </w:r>
          </w:p>
        </w:tc>
        <w:tc>
          <w:tcPr>
            <w:tcW w:w="1434" w:type="dxa"/>
            <w:noWrap/>
            <w:hideMark/>
          </w:tcPr>
          <w:p w14:paraId="7591E7CF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134 550,00</w:t>
            </w:r>
          </w:p>
        </w:tc>
        <w:tc>
          <w:tcPr>
            <w:tcW w:w="1559" w:type="dxa"/>
            <w:vMerge w:val="restart"/>
            <w:noWrap/>
            <w:hideMark/>
          </w:tcPr>
          <w:p w14:paraId="7976EC34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15.06.2022</w:t>
            </w:r>
          </w:p>
        </w:tc>
      </w:tr>
      <w:tr w:rsidR="008945F1" w:rsidRPr="008945F1" w14:paraId="37F3B711" w14:textId="77777777" w:rsidTr="00451EA8">
        <w:trPr>
          <w:trHeight w:val="720"/>
        </w:trPr>
        <w:tc>
          <w:tcPr>
            <w:tcW w:w="742" w:type="dxa"/>
            <w:vMerge/>
            <w:hideMark/>
          </w:tcPr>
          <w:p w14:paraId="44280ED0" w14:textId="77777777" w:rsidR="001E087F" w:rsidRPr="008945F1" w:rsidRDefault="001E08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hideMark/>
          </w:tcPr>
          <w:p w14:paraId="4FCD2405" w14:textId="77777777" w:rsidR="001E087F" w:rsidRPr="008945F1" w:rsidRDefault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 xml:space="preserve">Podrobné měření polohopisu v obvodu </w:t>
            </w:r>
            <w:proofErr w:type="spellStart"/>
            <w:r w:rsidRPr="008945F1">
              <w:rPr>
                <w:rFonts w:ascii="Arial" w:hAnsi="Arial" w:cs="Arial"/>
                <w:sz w:val="20"/>
                <w:szCs w:val="20"/>
              </w:rPr>
              <w:t>KoPÚ</w:t>
            </w:r>
            <w:proofErr w:type="spellEnd"/>
            <w:r w:rsidRPr="008945F1">
              <w:rPr>
                <w:rFonts w:ascii="Arial" w:hAnsi="Arial" w:cs="Arial"/>
                <w:sz w:val="20"/>
                <w:szCs w:val="20"/>
              </w:rPr>
              <w:t xml:space="preserve"> v trvalých porostech </w:t>
            </w:r>
          </w:p>
        </w:tc>
        <w:tc>
          <w:tcPr>
            <w:tcW w:w="1085" w:type="dxa"/>
            <w:noWrap/>
            <w:hideMark/>
          </w:tcPr>
          <w:p w14:paraId="0BEBA139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1031" w:type="dxa"/>
            <w:noWrap/>
            <w:hideMark/>
          </w:tcPr>
          <w:p w14:paraId="6994AD2B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70" w:type="dxa"/>
            <w:noWrap/>
            <w:hideMark/>
          </w:tcPr>
          <w:p w14:paraId="07C443EF" w14:textId="77777777" w:rsidR="001E087F" w:rsidRPr="008945F1" w:rsidRDefault="001E087F" w:rsidP="001E08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5F1">
              <w:rPr>
                <w:rFonts w:ascii="Arial" w:hAnsi="Arial" w:cs="Arial"/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434" w:type="dxa"/>
            <w:noWrap/>
            <w:hideMark/>
          </w:tcPr>
          <w:p w14:paraId="0F6EDE3A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  <w:tc>
          <w:tcPr>
            <w:tcW w:w="1559" w:type="dxa"/>
            <w:vMerge/>
            <w:hideMark/>
          </w:tcPr>
          <w:p w14:paraId="2B50059A" w14:textId="77777777" w:rsidR="001E087F" w:rsidRPr="008945F1" w:rsidRDefault="001E08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5F1" w:rsidRPr="008945F1" w14:paraId="24CFE3BC" w14:textId="77777777" w:rsidTr="00451EA8">
        <w:trPr>
          <w:trHeight w:val="1043"/>
        </w:trPr>
        <w:tc>
          <w:tcPr>
            <w:tcW w:w="742" w:type="dxa"/>
            <w:noWrap/>
            <w:hideMark/>
          </w:tcPr>
          <w:p w14:paraId="1BC2E404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6.2.4</w:t>
            </w:r>
          </w:p>
        </w:tc>
        <w:tc>
          <w:tcPr>
            <w:tcW w:w="2230" w:type="dxa"/>
            <w:hideMark/>
          </w:tcPr>
          <w:p w14:paraId="1EB222F4" w14:textId="77777777" w:rsidR="001E087F" w:rsidRPr="008945F1" w:rsidRDefault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 xml:space="preserve">Zjišťování hranic obvodu </w:t>
            </w:r>
            <w:proofErr w:type="spellStart"/>
            <w:r w:rsidRPr="008945F1">
              <w:rPr>
                <w:rFonts w:ascii="Arial" w:hAnsi="Arial" w:cs="Arial"/>
                <w:sz w:val="20"/>
                <w:szCs w:val="20"/>
              </w:rPr>
              <w:t>KoPÚ</w:t>
            </w:r>
            <w:proofErr w:type="spellEnd"/>
            <w:r w:rsidRPr="008945F1">
              <w:rPr>
                <w:rFonts w:ascii="Arial" w:hAnsi="Arial" w:cs="Arial"/>
                <w:sz w:val="20"/>
                <w:szCs w:val="20"/>
              </w:rPr>
              <w:t xml:space="preserve">, geometrické plány pro stanovení obvodu </w:t>
            </w:r>
            <w:proofErr w:type="spellStart"/>
            <w:r w:rsidRPr="008945F1">
              <w:rPr>
                <w:rFonts w:ascii="Arial" w:hAnsi="Arial" w:cs="Arial"/>
                <w:sz w:val="20"/>
                <w:szCs w:val="20"/>
              </w:rPr>
              <w:t>KoPÚ</w:t>
            </w:r>
            <w:proofErr w:type="spellEnd"/>
            <w:r w:rsidRPr="008945F1">
              <w:rPr>
                <w:rFonts w:ascii="Arial" w:hAnsi="Arial" w:cs="Arial"/>
                <w:sz w:val="20"/>
                <w:szCs w:val="20"/>
              </w:rPr>
              <w:t>, předepsaná stabilizace dle vyhlášky č. 357/2013 Sb.</w:t>
            </w:r>
          </w:p>
        </w:tc>
        <w:tc>
          <w:tcPr>
            <w:tcW w:w="1085" w:type="dxa"/>
            <w:hideMark/>
          </w:tcPr>
          <w:p w14:paraId="32F3B8A4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 xml:space="preserve"> 100 </w:t>
            </w:r>
            <w:proofErr w:type="spellStart"/>
            <w:r w:rsidRPr="008945F1">
              <w:rPr>
                <w:rFonts w:ascii="Arial" w:hAnsi="Arial" w:cs="Arial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1031" w:type="dxa"/>
            <w:noWrap/>
            <w:hideMark/>
          </w:tcPr>
          <w:p w14:paraId="4AFF48CA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1270" w:type="dxa"/>
            <w:noWrap/>
            <w:hideMark/>
          </w:tcPr>
          <w:p w14:paraId="3E9845B9" w14:textId="77777777" w:rsidR="001E087F" w:rsidRPr="008945F1" w:rsidRDefault="001E087F" w:rsidP="001E08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5F1">
              <w:rPr>
                <w:rFonts w:ascii="Arial" w:hAnsi="Arial" w:cs="Arial"/>
                <w:b/>
                <w:bCs/>
                <w:sz w:val="20"/>
                <w:szCs w:val="20"/>
              </w:rPr>
              <w:t>2 250,00</w:t>
            </w:r>
          </w:p>
        </w:tc>
        <w:tc>
          <w:tcPr>
            <w:tcW w:w="1434" w:type="dxa"/>
            <w:noWrap/>
            <w:hideMark/>
          </w:tcPr>
          <w:p w14:paraId="72B7A9F6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301 500,00</w:t>
            </w:r>
          </w:p>
        </w:tc>
        <w:tc>
          <w:tcPr>
            <w:tcW w:w="1559" w:type="dxa"/>
            <w:noWrap/>
            <w:hideMark/>
          </w:tcPr>
          <w:p w14:paraId="0B0047D1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 xml:space="preserve">15.03.2023 </w:t>
            </w:r>
          </w:p>
        </w:tc>
      </w:tr>
      <w:tr w:rsidR="008945F1" w:rsidRPr="008945F1" w14:paraId="6702550B" w14:textId="77777777" w:rsidTr="00451EA8">
        <w:trPr>
          <w:trHeight w:val="709"/>
        </w:trPr>
        <w:tc>
          <w:tcPr>
            <w:tcW w:w="742" w:type="dxa"/>
            <w:noWrap/>
            <w:hideMark/>
          </w:tcPr>
          <w:p w14:paraId="56606FB9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6.2.5</w:t>
            </w:r>
          </w:p>
        </w:tc>
        <w:tc>
          <w:tcPr>
            <w:tcW w:w="2230" w:type="dxa"/>
            <w:hideMark/>
          </w:tcPr>
          <w:p w14:paraId="4CAAF089" w14:textId="77777777" w:rsidR="001E087F" w:rsidRPr="008945F1" w:rsidRDefault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Zjišťování hranic pozemků neřešených dle § 2 Zákona</w:t>
            </w:r>
          </w:p>
        </w:tc>
        <w:tc>
          <w:tcPr>
            <w:tcW w:w="1085" w:type="dxa"/>
            <w:hideMark/>
          </w:tcPr>
          <w:p w14:paraId="54DA99ED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 xml:space="preserve"> 100 </w:t>
            </w:r>
            <w:proofErr w:type="spellStart"/>
            <w:r w:rsidRPr="008945F1">
              <w:rPr>
                <w:rFonts w:ascii="Arial" w:hAnsi="Arial" w:cs="Arial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1031" w:type="dxa"/>
            <w:noWrap/>
            <w:hideMark/>
          </w:tcPr>
          <w:p w14:paraId="614FF0FD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0" w:type="dxa"/>
            <w:noWrap/>
            <w:hideMark/>
          </w:tcPr>
          <w:p w14:paraId="52DCF639" w14:textId="77777777" w:rsidR="001E087F" w:rsidRPr="008945F1" w:rsidRDefault="001E087F" w:rsidP="001E08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5F1">
              <w:rPr>
                <w:rFonts w:ascii="Arial" w:hAnsi="Arial" w:cs="Arial"/>
                <w:b/>
                <w:bCs/>
                <w:sz w:val="20"/>
                <w:szCs w:val="20"/>
              </w:rPr>
              <w:t>2 500,00</w:t>
            </w:r>
          </w:p>
        </w:tc>
        <w:tc>
          <w:tcPr>
            <w:tcW w:w="1434" w:type="dxa"/>
            <w:noWrap/>
            <w:hideMark/>
          </w:tcPr>
          <w:p w14:paraId="01DEBA29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559" w:type="dxa"/>
            <w:noWrap/>
            <w:hideMark/>
          </w:tcPr>
          <w:p w14:paraId="58985504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 xml:space="preserve">15.03.2023 </w:t>
            </w:r>
          </w:p>
        </w:tc>
      </w:tr>
      <w:tr w:rsidR="008945F1" w:rsidRPr="008945F1" w14:paraId="082168F8" w14:textId="77777777" w:rsidTr="00451EA8">
        <w:trPr>
          <w:trHeight w:val="1020"/>
        </w:trPr>
        <w:tc>
          <w:tcPr>
            <w:tcW w:w="742" w:type="dxa"/>
            <w:noWrap/>
            <w:hideMark/>
          </w:tcPr>
          <w:p w14:paraId="5F8568A0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6.2.6.</w:t>
            </w:r>
          </w:p>
        </w:tc>
        <w:tc>
          <w:tcPr>
            <w:tcW w:w="2230" w:type="dxa"/>
            <w:hideMark/>
          </w:tcPr>
          <w:p w14:paraId="1C0BB5F7" w14:textId="77777777" w:rsidR="001E087F" w:rsidRPr="008945F1" w:rsidRDefault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 xml:space="preserve">Šetření průběhu vlastnických hranic řešených pozemků s porosty pro účely návrhu </w:t>
            </w:r>
            <w:proofErr w:type="spellStart"/>
            <w:r w:rsidRPr="008945F1">
              <w:rPr>
                <w:rFonts w:ascii="Arial" w:hAnsi="Arial" w:cs="Arial"/>
                <w:sz w:val="20"/>
                <w:szCs w:val="20"/>
              </w:rPr>
              <w:t>KoPÚ</w:t>
            </w:r>
            <w:proofErr w:type="spellEnd"/>
            <w:r w:rsidRPr="008945F1">
              <w:rPr>
                <w:rFonts w:ascii="Arial" w:hAnsi="Arial" w:cs="Arial"/>
                <w:sz w:val="20"/>
                <w:szCs w:val="20"/>
              </w:rPr>
              <w:t xml:space="preserve">, včetně označení lomových bodů </w:t>
            </w:r>
          </w:p>
        </w:tc>
        <w:tc>
          <w:tcPr>
            <w:tcW w:w="1085" w:type="dxa"/>
            <w:hideMark/>
          </w:tcPr>
          <w:p w14:paraId="08509788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 w:rsidRPr="008945F1">
              <w:rPr>
                <w:rFonts w:ascii="Arial" w:hAnsi="Arial" w:cs="Arial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1031" w:type="dxa"/>
            <w:noWrap/>
            <w:hideMark/>
          </w:tcPr>
          <w:p w14:paraId="16D1E4DF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70" w:type="dxa"/>
            <w:noWrap/>
            <w:hideMark/>
          </w:tcPr>
          <w:p w14:paraId="0D45F5CA" w14:textId="77777777" w:rsidR="001E087F" w:rsidRPr="008945F1" w:rsidRDefault="001E087F" w:rsidP="001E08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5F1">
              <w:rPr>
                <w:rFonts w:ascii="Arial" w:hAnsi="Arial" w:cs="Arial"/>
                <w:b/>
                <w:bCs/>
                <w:sz w:val="20"/>
                <w:szCs w:val="20"/>
              </w:rPr>
              <w:t>2 800,00</w:t>
            </w:r>
          </w:p>
        </w:tc>
        <w:tc>
          <w:tcPr>
            <w:tcW w:w="1434" w:type="dxa"/>
            <w:noWrap/>
            <w:hideMark/>
          </w:tcPr>
          <w:p w14:paraId="4FF2F164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22 400,00</w:t>
            </w:r>
          </w:p>
        </w:tc>
        <w:tc>
          <w:tcPr>
            <w:tcW w:w="1559" w:type="dxa"/>
            <w:noWrap/>
            <w:hideMark/>
          </w:tcPr>
          <w:p w14:paraId="36236D35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28.02.2023</w:t>
            </w:r>
          </w:p>
        </w:tc>
      </w:tr>
      <w:tr w:rsidR="008945F1" w:rsidRPr="008945F1" w14:paraId="1B731032" w14:textId="77777777" w:rsidTr="00451EA8">
        <w:trPr>
          <w:trHeight w:val="623"/>
        </w:trPr>
        <w:tc>
          <w:tcPr>
            <w:tcW w:w="742" w:type="dxa"/>
            <w:noWrap/>
            <w:hideMark/>
          </w:tcPr>
          <w:p w14:paraId="04C495FD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6.2.7</w:t>
            </w:r>
          </w:p>
        </w:tc>
        <w:tc>
          <w:tcPr>
            <w:tcW w:w="2230" w:type="dxa"/>
            <w:hideMark/>
          </w:tcPr>
          <w:p w14:paraId="04BABE9D" w14:textId="77777777" w:rsidR="001E087F" w:rsidRPr="008945F1" w:rsidRDefault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 xml:space="preserve">Rozbor současného stavu                      </w:t>
            </w:r>
          </w:p>
        </w:tc>
        <w:tc>
          <w:tcPr>
            <w:tcW w:w="1085" w:type="dxa"/>
            <w:hideMark/>
          </w:tcPr>
          <w:p w14:paraId="0B2F4D41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1031" w:type="dxa"/>
            <w:noWrap/>
            <w:hideMark/>
          </w:tcPr>
          <w:p w14:paraId="30B35D47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270" w:type="dxa"/>
            <w:noWrap/>
            <w:hideMark/>
          </w:tcPr>
          <w:p w14:paraId="6C0E3C24" w14:textId="77777777" w:rsidR="001E087F" w:rsidRPr="008945F1" w:rsidRDefault="001E087F" w:rsidP="001E08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5F1">
              <w:rPr>
                <w:rFonts w:ascii="Arial" w:hAnsi="Arial" w:cs="Arial"/>
                <w:b/>
                <w:bCs/>
                <w:sz w:val="20"/>
                <w:szCs w:val="20"/>
              </w:rPr>
              <w:t>350,00</w:t>
            </w:r>
          </w:p>
        </w:tc>
        <w:tc>
          <w:tcPr>
            <w:tcW w:w="1434" w:type="dxa"/>
            <w:noWrap/>
            <w:hideMark/>
          </w:tcPr>
          <w:p w14:paraId="792618A0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86 450,00</w:t>
            </w:r>
          </w:p>
        </w:tc>
        <w:tc>
          <w:tcPr>
            <w:tcW w:w="1559" w:type="dxa"/>
            <w:noWrap/>
            <w:hideMark/>
          </w:tcPr>
          <w:p w14:paraId="458BB387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 xml:space="preserve">15.06.2022 </w:t>
            </w:r>
          </w:p>
        </w:tc>
      </w:tr>
      <w:tr w:rsidR="008945F1" w:rsidRPr="008945F1" w14:paraId="6478C906" w14:textId="77777777" w:rsidTr="00451EA8">
        <w:trPr>
          <w:trHeight w:val="732"/>
        </w:trPr>
        <w:tc>
          <w:tcPr>
            <w:tcW w:w="742" w:type="dxa"/>
            <w:noWrap/>
            <w:hideMark/>
          </w:tcPr>
          <w:p w14:paraId="284112F3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6.2.8</w:t>
            </w:r>
          </w:p>
        </w:tc>
        <w:tc>
          <w:tcPr>
            <w:tcW w:w="2230" w:type="dxa"/>
            <w:hideMark/>
          </w:tcPr>
          <w:p w14:paraId="6380C460" w14:textId="77777777" w:rsidR="001E087F" w:rsidRPr="008945F1" w:rsidRDefault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Dokumentace k soupisu nároků vlastníků pozemků</w:t>
            </w:r>
          </w:p>
        </w:tc>
        <w:tc>
          <w:tcPr>
            <w:tcW w:w="1085" w:type="dxa"/>
            <w:noWrap/>
            <w:hideMark/>
          </w:tcPr>
          <w:p w14:paraId="5DFA7762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1031" w:type="dxa"/>
            <w:noWrap/>
            <w:hideMark/>
          </w:tcPr>
          <w:p w14:paraId="6CC2C2A4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270" w:type="dxa"/>
            <w:noWrap/>
            <w:hideMark/>
          </w:tcPr>
          <w:p w14:paraId="06B1F7D5" w14:textId="77777777" w:rsidR="001E087F" w:rsidRPr="008945F1" w:rsidRDefault="001E087F" w:rsidP="001E08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5F1">
              <w:rPr>
                <w:rFonts w:ascii="Arial" w:hAnsi="Arial" w:cs="Arial"/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434" w:type="dxa"/>
            <w:noWrap/>
            <w:hideMark/>
          </w:tcPr>
          <w:p w14:paraId="747D495E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123 500,00</w:t>
            </w:r>
          </w:p>
        </w:tc>
        <w:tc>
          <w:tcPr>
            <w:tcW w:w="1559" w:type="dxa"/>
            <w:noWrap/>
            <w:hideMark/>
          </w:tcPr>
          <w:p w14:paraId="057494B0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 xml:space="preserve">15.04.2023 </w:t>
            </w:r>
          </w:p>
        </w:tc>
      </w:tr>
      <w:tr w:rsidR="008945F1" w:rsidRPr="008945F1" w14:paraId="4591DDDE" w14:textId="77777777" w:rsidTr="00451EA8">
        <w:trPr>
          <w:trHeight w:val="702"/>
        </w:trPr>
        <w:tc>
          <w:tcPr>
            <w:tcW w:w="2972" w:type="dxa"/>
            <w:gridSpan w:val="2"/>
            <w:noWrap/>
            <w:hideMark/>
          </w:tcPr>
          <w:p w14:paraId="08C4E804" w14:textId="77777777" w:rsidR="001E087F" w:rsidRPr="008945F1" w:rsidRDefault="001E087F" w:rsidP="001E08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5F1">
              <w:rPr>
                <w:rFonts w:ascii="Arial" w:hAnsi="Arial" w:cs="Arial"/>
                <w:b/>
                <w:bCs/>
                <w:sz w:val="20"/>
                <w:szCs w:val="20"/>
              </w:rPr>
              <w:t>„Přípravné práce“ celkem bez DPH v Kč</w:t>
            </w:r>
          </w:p>
        </w:tc>
        <w:tc>
          <w:tcPr>
            <w:tcW w:w="1085" w:type="dxa"/>
            <w:hideMark/>
          </w:tcPr>
          <w:p w14:paraId="05058619" w14:textId="77777777" w:rsidR="001E087F" w:rsidRPr="008945F1" w:rsidRDefault="001E08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5F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1" w:type="dxa"/>
            <w:hideMark/>
          </w:tcPr>
          <w:p w14:paraId="3FF619BD" w14:textId="77777777" w:rsidR="001E087F" w:rsidRPr="008945F1" w:rsidRDefault="001E08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5F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0" w:type="dxa"/>
            <w:hideMark/>
          </w:tcPr>
          <w:p w14:paraId="5F464B63" w14:textId="77777777" w:rsidR="001E087F" w:rsidRPr="008945F1" w:rsidRDefault="001E08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5F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4" w:type="dxa"/>
            <w:hideMark/>
          </w:tcPr>
          <w:p w14:paraId="26C70C1A" w14:textId="77777777" w:rsidR="001E087F" w:rsidRPr="008945F1" w:rsidRDefault="001E087F" w:rsidP="001E08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5F1">
              <w:rPr>
                <w:rFonts w:ascii="Arial" w:hAnsi="Arial" w:cs="Arial"/>
                <w:b/>
                <w:bCs/>
                <w:sz w:val="20"/>
                <w:szCs w:val="20"/>
              </w:rPr>
              <w:t>747 900,00</w:t>
            </w:r>
          </w:p>
        </w:tc>
        <w:tc>
          <w:tcPr>
            <w:tcW w:w="1559" w:type="dxa"/>
            <w:noWrap/>
            <w:hideMark/>
          </w:tcPr>
          <w:p w14:paraId="3D2813F1" w14:textId="77777777" w:rsidR="001E087F" w:rsidRPr="008945F1" w:rsidRDefault="001E087F" w:rsidP="001E08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5F1">
              <w:rPr>
                <w:rFonts w:ascii="Arial" w:hAnsi="Arial" w:cs="Arial"/>
                <w:b/>
                <w:bCs/>
                <w:sz w:val="20"/>
                <w:szCs w:val="20"/>
              </w:rPr>
              <w:t>15.4.2023</w:t>
            </w:r>
          </w:p>
        </w:tc>
      </w:tr>
      <w:tr w:rsidR="008945F1" w:rsidRPr="008945F1" w14:paraId="7F68D51D" w14:textId="77777777" w:rsidTr="00451EA8">
        <w:trPr>
          <w:trHeight w:val="623"/>
        </w:trPr>
        <w:tc>
          <w:tcPr>
            <w:tcW w:w="742" w:type="dxa"/>
            <w:noWrap/>
            <w:hideMark/>
          </w:tcPr>
          <w:p w14:paraId="07F954E9" w14:textId="77777777" w:rsidR="001E087F" w:rsidRPr="008945F1" w:rsidRDefault="001E087F" w:rsidP="001E08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5F1">
              <w:rPr>
                <w:rFonts w:ascii="Arial" w:hAnsi="Arial" w:cs="Arial"/>
                <w:b/>
                <w:bCs/>
                <w:sz w:val="20"/>
                <w:szCs w:val="20"/>
              </w:rPr>
              <w:t>6.3</w:t>
            </w:r>
          </w:p>
        </w:tc>
        <w:tc>
          <w:tcPr>
            <w:tcW w:w="2230" w:type="dxa"/>
            <w:hideMark/>
          </w:tcPr>
          <w:p w14:paraId="033B1829" w14:textId="77777777" w:rsidR="001E087F" w:rsidRPr="008945F1" w:rsidRDefault="001E087F" w:rsidP="001E08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5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Hlavní celek 2 „Návrhové práce“ </w:t>
            </w:r>
          </w:p>
        </w:tc>
        <w:tc>
          <w:tcPr>
            <w:tcW w:w="1085" w:type="dxa"/>
            <w:noWrap/>
            <w:hideMark/>
          </w:tcPr>
          <w:p w14:paraId="0D1A8223" w14:textId="77777777" w:rsidR="001E087F" w:rsidRPr="008945F1" w:rsidRDefault="001E087F" w:rsidP="001E08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5F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1" w:type="dxa"/>
            <w:noWrap/>
            <w:hideMark/>
          </w:tcPr>
          <w:p w14:paraId="4CFF36C2" w14:textId="77777777" w:rsidR="001E087F" w:rsidRPr="008945F1" w:rsidRDefault="001E087F" w:rsidP="001E08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5F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0" w:type="dxa"/>
            <w:noWrap/>
            <w:hideMark/>
          </w:tcPr>
          <w:p w14:paraId="75E48A3A" w14:textId="77777777" w:rsidR="001E087F" w:rsidRPr="008945F1" w:rsidRDefault="001E087F" w:rsidP="001E08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5F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4" w:type="dxa"/>
            <w:noWrap/>
            <w:hideMark/>
          </w:tcPr>
          <w:p w14:paraId="5B97DB37" w14:textId="77777777" w:rsidR="001E087F" w:rsidRPr="008945F1" w:rsidRDefault="001E087F" w:rsidP="001E08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5F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6BC1A877" w14:textId="77777777" w:rsidR="001E087F" w:rsidRPr="008945F1" w:rsidRDefault="001E087F" w:rsidP="001E08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5F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945F1" w:rsidRPr="008945F1" w14:paraId="299E0ED0" w14:textId="77777777" w:rsidTr="00451EA8">
        <w:trPr>
          <w:trHeight w:val="627"/>
        </w:trPr>
        <w:tc>
          <w:tcPr>
            <w:tcW w:w="742" w:type="dxa"/>
            <w:noWrap/>
            <w:hideMark/>
          </w:tcPr>
          <w:p w14:paraId="73C4AB59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6.3.1</w:t>
            </w:r>
          </w:p>
        </w:tc>
        <w:tc>
          <w:tcPr>
            <w:tcW w:w="2230" w:type="dxa"/>
            <w:hideMark/>
          </w:tcPr>
          <w:p w14:paraId="5AEE723C" w14:textId="77777777" w:rsidR="001E087F" w:rsidRPr="008945F1" w:rsidRDefault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Vypracování plánu společných zařízení ("PSZ")</w:t>
            </w:r>
          </w:p>
        </w:tc>
        <w:tc>
          <w:tcPr>
            <w:tcW w:w="1085" w:type="dxa"/>
            <w:noWrap/>
            <w:hideMark/>
          </w:tcPr>
          <w:p w14:paraId="08A16036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1031" w:type="dxa"/>
            <w:noWrap/>
            <w:hideMark/>
          </w:tcPr>
          <w:p w14:paraId="31F4A71F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270" w:type="dxa"/>
            <w:noWrap/>
            <w:hideMark/>
          </w:tcPr>
          <w:p w14:paraId="11BC303F" w14:textId="77777777" w:rsidR="001E087F" w:rsidRPr="008945F1" w:rsidRDefault="001E087F" w:rsidP="001E08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5F1">
              <w:rPr>
                <w:rFonts w:ascii="Arial" w:hAnsi="Arial" w:cs="Arial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434" w:type="dxa"/>
            <w:noWrap/>
            <w:hideMark/>
          </w:tcPr>
          <w:p w14:paraId="7B93AE82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247 000,00</w:t>
            </w:r>
          </w:p>
        </w:tc>
        <w:tc>
          <w:tcPr>
            <w:tcW w:w="1559" w:type="dxa"/>
            <w:vMerge w:val="restart"/>
            <w:noWrap/>
            <w:hideMark/>
          </w:tcPr>
          <w:p w14:paraId="6B9AB852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 xml:space="preserve"> 15.3.2024 </w:t>
            </w:r>
          </w:p>
        </w:tc>
      </w:tr>
      <w:tr w:rsidR="008945F1" w:rsidRPr="008945F1" w14:paraId="08A455ED" w14:textId="77777777" w:rsidTr="00451EA8">
        <w:trPr>
          <w:trHeight w:val="732"/>
        </w:trPr>
        <w:tc>
          <w:tcPr>
            <w:tcW w:w="742" w:type="dxa"/>
            <w:hideMark/>
          </w:tcPr>
          <w:p w14:paraId="2FAB0021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lastRenderedPageBreak/>
              <w:t>6.3.1 i) a)</w:t>
            </w:r>
          </w:p>
        </w:tc>
        <w:tc>
          <w:tcPr>
            <w:tcW w:w="2230" w:type="dxa"/>
            <w:hideMark/>
          </w:tcPr>
          <w:p w14:paraId="4E30BF2A" w14:textId="77777777" w:rsidR="001E087F" w:rsidRPr="008945F1" w:rsidRDefault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 xml:space="preserve">Výškopisné zaměření zájmového území dle čl. 6.3.1 i) a) Smlouvy </w:t>
            </w:r>
          </w:p>
        </w:tc>
        <w:tc>
          <w:tcPr>
            <w:tcW w:w="1085" w:type="dxa"/>
            <w:noWrap/>
            <w:hideMark/>
          </w:tcPr>
          <w:p w14:paraId="3F228B8B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1031" w:type="dxa"/>
            <w:noWrap/>
            <w:hideMark/>
          </w:tcPr>
          <w:p w14:paraId="2B5032CE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270" w:type="dxa"/>
            <w:noWrap/>
            <w:hideMark/>
          </w:tcPr>
          <w:p w14:paraId="3EB9E479" w14:textId="77777777" w:rsidR="001E087F" w:rsidRPr="008945F1" w:rsidRDefault="001E087F" w:rsidP="001E08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5F1">
              <w:rPr>
                <w:rFonts w:ascii="Arial" w:hAnsi="Arial" w:cs="Arial"/>
                <w:b/>
                <w:bCs/>
                <w:sz w:val="20"/>
                <w:szCs w:val="20"/>
              </w:rPr>
              <w:t>800,00</w:t>
            </w:r>
          </w:p>
        </w:tc>
        <w:tc>
          <w:tcPr>
            <w:tcW w:w="1434" w:type="dxa"/>
            <w:noWrap/>
            <w:hideMark/>
          </w:tcPr>
          <w:p w14:paraId="7C7ED56A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27 200,00</w:t>
            </w:r>
          </w:p>
        </w:tc>
        <w:tc>
          <w:tcPr>
            <w:tcW w:w="1559" w:type="dxa"/>
            <w:vMerge/>
            <w:hideMark/>
          </w:tcPr>
          <w:p w14:paraId="28CE2D15" w14:textId="77777777" w:rsidR="001E087F" w:rsidRPr="008945F1" w:rsidRDefault="001E08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5F1" w:rsidRPr="008945F1" w14:paraId="6BC8D5ED" w14:textId="77777777" w:rsidTr="00451EA8">
        <w:trPr>
          <w:trHeight w:val="998"/>
        </w:trPr>
        <w:tc>
          <w:tcPr>
            <w:tcW w:w="742" w:type="dxa"/>
            <w:vMerge w:val="restart"/>
            <w:noWrap/>
            <w:hideMark/>
          </w:tcPr>
          <w:p w14:paraId="238109AA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6.3.1 i) b)</w:t>
            </w:r>
          </w:p>
        </w:tc>
        <w:tc>
          <w:tcPr>
            <w:tcW w:w="2230" w:type="dxa"/>
            <w:hideMark/>
          </w:tcPr>
          <w:p w14:paraId="285C8AD0" w14:textId="77777777" w:rsidR="001E087F" w:rsidRPr="008945F1" w:rsidRDefault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 xml:space="preserve">DTR liniových dopravních staveb PSZ pro stanovení plochy záboru půdy stavbami dle čl. 6.3.1 i) b) Smlouvy </w:t>
            </w:r>
          </w:p>
        </w:tc>
        <w:tc>
          <w:tcPr>
            <w:tcW w:w="1085" w:type="dxa"/>
            <w:noWrap/>
            <w:hideMark/>
          </w:tcPr>
          <w:p w14:paraId="01460F0E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 w:rsidRPr="008945F1">
              <w:rPr>
                <w:rFonts w:ascii="Arial" w:hAnsi="Arial" w:cs="Arial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1031" w:type="dxa"/>
            <w:noWrap/>
            <w:hideMark/>
          </w:tcPr>
          <w:p w14:paraId="77BC361E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270" w:type="dxa"/>
            <w:noWrap/>
            <w:hideMark/>
          </w:tcPr>
          <w:p w14:paraId="0A751949" w14:textId="77777777" w:rsidR="001E087F" w:rsidRPr="008945F1" w:rsidRDefault="001E087F" w:rsidP="001E08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5F1">
              <w:rPr>
                <w:rFonts w:ascii="Arial" w:hAnsi="Arial" w:cs="Arial"/>
                <w:b/>
                <w:bCs/>
                <w:sz w:val="20"/>
                <w:szCs w:val="20"/>
              </w:rPr>
              <w:t>1 150,00</w:t>
            </w:r>
          </w:p>
        </w:tc>
        <w:tc>
          <w:tcPr>
            <w:tcW w:w="1434" w:type="dxa"/>
            <w:noWrap/>
            <w:hideMark/>
          </w:tcPr>
          <w:p w14:paraId="4957B240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78 200,00</w:t>
            </w:r>
          </w:p>
        </w:tc>
        <w:tc>
          <w:tcPr>
            <w:tcW w:w="1559" w:type="dxa"/>
            <w:vMerge/>
            <w:hideMark/>
          </w:tcPr>
          <w:p w14:paraId="445E2BF3" w14:textId="77777777" w:rsidR="001E087F" w:rsidRPr="008945F1" w:rsidRDefault="001E08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5F1" w:rsidRPr="008945F1" w14:paraId="11FE1CEC" w14:textId="77777777" w:rsidTr="00451EA8">
        <w:trPr>
          <w:trHeight w:val="972"/>
        </w:trPr>
        <w:tc>
          <w:tcPr>
            <w:tcW w:w="742" w:type="dxa"/>
            <w:vMerge/>
            <w:hideMark/>
          </w:tcPr>
          <w:p w14:paraId="12C3DE56" w14:textId="77777777" w:rsidR="001E087F" w:rsidRPr="008945F1" w:rsidRDefault="001E08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hideMark/>
          </w:tcPr>
          <w:p w14:paraId="7F3538D1" w14:textId="77777777" w:rsidR="001E087F" w:rsidRPr="008945F1" w:rsidRDefault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DTR liniových vodohospodářských a protierozních staveb PSZ pro stanovení plochy záboru půdy stavbami dle čl. 6.3.1 i) b) Smlouvy</w:t>
            </w:r>
          </w:p>
        </w:tc>
        <w:tc>
          <w:tcPr>
            <w:tcW w:w="1085" w:type="dxa"/>
            <w:noWrap/>
            <w:hideMark/>
          </w:tcPr>
          <w:p w14:paraId="37D1B73E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 w:rsidRPr="008945F1">
              <w:rPr>
                <w:rFonts w:ascii="Arial" w:hAnsi="Arial" w:cs="Arial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1031" w:type="dxa"/>
            <w:noWrap/>
            <w:hideMark/>
          </w:tcPr>
          <w:p w14:paraId="036F8F2F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270" w:type="dxa"/>
            <w:noWrap/>
            <w:hideMark/>
          </w:tcPr>
          <w:p w14:paraId="69D4A064" w14:textId="77777777" w:rsidR="001E087F" w:rsidRPr="008945F1" w:rsidRDefault="001E087F" w:rsidP="001E08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5F1">
              <w:rPr>
                <w:rFonts w:ascii="Arial" w:hAnsi="Arial" w:cs="Arial"/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434" w:type="dxa"/>
            <w:noWrap/>
            <w:hideMark/>
          </w:tcPr>
          <w:p w14:paraId="1D19FD83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36 000,00</w:t>
            </w:r>
          </w:p>
        </w:tc>
        <w:tc>
          <w:tcPr>
            <w:tcW w:w="1559" w:type="dxa"/>
            <w:vMerge/>
            <w:hideMark/>
          </w:tcPr>
          <w:p w14:paraId="091F549F" w14:textId="77777777" w:rsidR="001E087F" w:rsidRPr="008945F1" w:rsidRDefault="001E08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5F1" w:rsidRPr="008945F1" w14:paraId="592705F2" w14:textId="77777777" w:rsidTr="00451EA8">
        <w:trPr>
          <w:trHeight w:val="732"/>
        </w:trPr>
        <w:tc>
          <w:tcPr>
            <w:tcW w:w="742" w:type="dxa"/>
            <w:noWrap/>
            <w:hideMark/>
          </w:tcPr>
          <w:p w14:paraId="5CA8564F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6.3.1 i) c)</w:t>
            </w:r>
          </w:p>
        </w:tc>
        <w:tc>
          <w:tcPr>
            <w:tcW w:w="2230" w:type="dxa"/>
            <w:hideMark/>
          </w:tcPr>
          <w:p w14:paraId="410406F7" w14:textId="77777777" w:rsidR="001E087F" w:rsidRPr="008945F1" w:rsidRDefault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DTR vodohospodářských staveb PSZ dle čl. 6.3.1 i) c) Smlouvy</w:t>
            </w:r>
          </w:p>
        </w:tc>
        <w:tc>
          <w:tcPr>
            <w:tcW w:w="1085" w:type="dxa"/>
            <w:noWrap/>
            <w:hideMark/>
          </w:tcPr>
          <w:p w14:paraId="528C0BA5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031" w:type="dxa"/>
            <w:noWrap/>
            <w:hideMark/>
          </w:tcPr>
          <w:p w14:paraId="61A79194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0" w:type="dxa"/>
            <w:noWrap/>
            <w:hideMark/>
          </w:tcPr>
          <w:p w14:paraId="7488D665" w14:textId="77777777" w:rsidR="001E087F" w:rsidRPr="008945F1" w:rsidRDefault="001E087F" w:rsidP="001E08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5F1">
              <w:rPr>
                <w:rFonts w:ascii="Arial" w:hAnsi="Arial" w:cs="Arial"/>
                <w:b/>
                <w:bCs/>
                <w:sz w:val="20"/>
                <w:szCs w:val="20"/>
              </w:rPr>
              <w:t>35 000,00</w:t>
            </w:r>
          </w:p>
        </w:tc>
        <w:tc>
          <w:tcPr>
            <w:tcW w:w="1434" w:type="dxa"/>
            <w:noWrap/>
            <w:hideMark/>
          </w:tcPr>
          <w:p w14:paraId="4095D5A8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hideMark/>
          </w:tcPr>
          <w:p w14:paraId="4F325656" w14:textId="77777777" w:rsidR="001E087F" w:rsidRPr="008945F1" w:rsidRDefault="001E08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EA8" w:rsidRPr="008945F1" w14:paraId="05538D65" w14:textId="77777777" w:rsidTr="00451EA8">
        <w:trPr>
          <w:trHeight w:val="627"/>
        </w:trPr>
        <w:tc>
          <w:tcPr>
            <w:tcW w:w="742" w:type="dxa"/>
            <w:noWrap/>
            <w:hideMark/>
          </w:tcPr>
          <w:p w14:paraId="491BF38C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6.3.2 h)</w:t>
            </w:r>
          </w:p>
        </w:tc>
        <w:tc>
          <w:tcPr>
            <w:tcW w:w="2230" w:type="dxa"/>
            <w:hideMark/>
          </w:tcPr>
          <w:p w14:paraId="505B2B82" w14:textId="77777777" w:rsidR="001E087F" w:rsidRPr="008945F1" w:rsidRDefault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 xml:space="preserve">Aktualizace PSZ </w:t>
            </w:r>
          </w:p>
        </w:tc>
        <w:tc>
          <w:tcPr>
            <w:tcW w:w="1085" w:type="dxa"/>
            <w:noWrap/>
            <w:hideMark/>
          </w:tcPr>
          <w:p w14:paraId="54A0F869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1031" w:type="dxa"/>
            <w:noWrap/>
            <w:hideMark/>
          </w:tcPr>
          <w:p w14:paraId="3E66BA59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0" w:type="dxa"/>
            <w:noWrap/>
            <w:hideMark/>
          </w:tcPr>
          <w:p w14:paraId="0607B8E2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4" w:type="dxa"/>
            <w:noWrap/>
            <w:hideMark/>
          </w:tcPr>
          <w:p w14:paraId="714C73B1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14:paraId="1CFF32FB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945F1" w:rsidRPr="008945F1" w14:paraId="65E92D12" w14:textId="77777777" w:rsidTr="00451EA8">
        <w:trPr>
          <w:trHeight w:val="840"/>
        </w:trPr>
        <w:tc>
          <w:tcPr>
            <w:tcW w:w="742" w:type="dxa"/>
            <w:noWrap/>
            <w:hideMark/>
          </w:tcPr>
          <w:p w14:paraId="716416BB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6.3.2 h) i)</w:t>
            </w:r>
          </w:p>
        </w:tc>
        <w:tc>
          <w:tcPr>
            <w:tcW w:w="2230" w:type="dxa"/>
            <w:hideMark/>
          </w:tcPr>
          <w:p w14:paraId="27C9093C" w14:textId="77777777" w:rsidR="001E087F" w:rsidRPr="008945F1" w:rsidRDefault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 xml:space="preserve">Aktualizace PSZ do 10 ha </w:t>
            </w:r>
          </w:p>
        </w:tc>
        <w:tc>
          <w:tcPr>
            <w:tcW w:w="1085" w:type="dxa"/>
            <w:noWrap/>
            <w:hideMark/>
          </w:tcPr>
          <w:p w14:paraId="6673FBAA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1031" w:type="dxa"/>
            <w:noWrap/>
            <w:hideMark/>
          </w:tcPr>
          <w:p w14:paraId="0A8AA3CB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0" w:type="dxa"/>
            <w:noWrap/>
            <w:hideMark/>
          </w:tcPr>
          <w:p w14:paraId="03BA5FF7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 xml:space="preserve">7 000 </w:t>
            </w:r>
          </w:p>
        </w:tc>
        <w:tc>
          <w:tcPr>
            <w:tcW w:w="1434" w:type="dxa"/>
            <w:noWrap/>
            <w:hideMark/>
          </w:tcPr>
          <w:p w14:paraId="20004992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7 000,00</w:t>
            </w:r>
          </w:p>
        </w:tc>
        <w:tc>
          <w:tcPr>
            <w:tcW w:w="1559" w:type="dxa"/>
            <w:hideMark/>
          </w:tcPr>
          <w:p w14:paraId="46131A6A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na výzvu Objednatele v dohodnuté lhůtě</w:t>
            </w:r>
          </w:p>
        </w:tc>
      </w:tr>
      <w:tr w:rsidR="008945F1" w:rsidRPr="008945F1" w14:paraId="11329735" w14:textId="77777777" w:rsidTr="00451EA8">
        <w:trPr>
          <w:trHeight w:val="840"/>
        </w:trPr>
        <w:tc>
          <w:tcPr>
            <w:tcW w:w="742" w:type="dxa"/>
            <w:noWrap/>
            <w:hideMark/>
          </w:tcPr>
          <w:p w14:paraId="3D730034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 xml:space="preserve">6.3.2 h) </w:t>
            </w:r>
            <w:proofErr w:type="spellStart"/>
            <w:r w:rsidRPr="008945F1">
              <w:rPr>
                <w:rFonts w:ascii="Arial" w:hAnsi="Arial" w:cs="Arial"/>
                <w:sz w:val="20"/>
                <w:szCs w:val="20"/>
              </w:rPr>
              <w:t>ii</w:t>
            </w:r>
            <w:proofErr w:type="spellEnd"/>
            <w:r w:rsidRPr="008945F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30" w:type="dxa"/>
            <w:hideMark/>
          </w:tcPr>
          <w:p w14:paraId="7FDB9D9C" w14:textId="77777777" w:rsidR="001E087F" w:rsidRPr="008945F1" w:rsidRDefault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 xml:space="preserve">Aktualizace PSZ do 50 ha </w:t>
            </w:r>
          </w:p>
        </w:tc>
        <w:tc>
          <w:tcPr>
            <w:tcW w:w="1085" w:type="dxa"/>
            <w:noWrap/>
            <w:hideMark/>
          </w:tcPr>
          <w:p w14:paraId="273A57E5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1031" w:type="dxa"/>
            <w:noWrap/>
            <w:hideMark/>
          </w:tcPr>
          <w:p w14:paraId="044AA72A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0" w:type="dxa"/>
            <w:noWrap/>
            <w:hideMark/>
          </w:tcPr>
          <w:p w14:paraId="3EFBA7DC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 xml:space="preserve">4 000 </w:t>
            </w:r>
          </w:p>
        </w:tc>
        <w:tc>
          <w:tcPr>
            <w:tcW w:w="1434" w:type="dxa"/>
            <w:noWrap/>
            <w:hideMark/>
          </w:tcPr>
          <w:p w14:paraId="57638633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1559" w:type="dxa"/>
            <w:hideMark/>
          </w:tcPr>
          <w:p w14:paraId="20204638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na výzvu Objednatele v dohodnuté lhůtě</w:t>
            </w:r>
          </w:p>
        </w:tc>
      </w:tr>
      <w:tr w:rsidR="008945F1" w:rsidRPr="008945F1" w14:paraId="67EC5E97" w14:textId="77777777" w:rsidTr="00451EA8">
        <w:trPr>
          <w:trHeight w:val="840"/>
        </w:trPr>
        <w:tc>
          <w:tcPr>
            <w:tcW w:w="742" w:type="dxa"/>
            <w:noWrap/>
            <w:hideMark/>
          </w:tcPr>
          <w:p w14:paraId="5CDF7CF5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 xml:space="preserve">6.3.2 h) </w:t>
            </w:r>
            <w:proofErr w:type="spellStart"/>
            <w:r w:rsidRPr="008945F1">
              <w:rPr>
                <w:rFonts w:ascii="Arial" w:hAnsi="Arial" w:cs="Arial"/>
                <w:sz w:val="20"/>
                <w:szCs w:val="20"/>
              </w:rPr>
              <w:t>iii</w:t>
            </w:r>
            <w:proofErr w:type="spellEnd"/>
            <w:r w:rsidRPr="008945F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30" w:type="dxa"/>
            <w:hideMark/>
          </w:tcPr>
          <w:p w14:paraId="04C99F65" w14:textId="77777777" w:rsidR="001E087F" w:rsidRPr="008945F1" w:rsidRDefault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 xml:space="preserve">Aktualizace PSZ nad 50 ha </w:t>
            </w:r>
          </w:p>
        </w:tc>
        <w:tc>
          <w:tcPr>
            <w:tcW w:w="1085" w:type="dxa"/>
            <w:noWrap/>
            <w:hideMark/>
          </w:tcPr>
          <w:p w14:paraId="45F497BE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1031" w:type="dxa"/>
            <w:noWrap/>
            <w:hideMark/>
          </w:tcPr>
          <w:p w14:paraId="536E3AC0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0" w:type="dxa"/>
            <w:noWrap/>
            <w:hideMark/>
          </w:tcPr>
          <w:p w14:paraId="46D0B2B6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 xml:space="preserve">1 500 </w:t>
            </w:r>
          </w:p>
        </w:tc>
        <w:tc>
          <w:tcPr>
            <w:tcW w:w="1434" w:type="dxa"/>
            <w:noWrap/>
            <w:hideMark/>
          </w:tcPr>
          <w:p w14:paraId="4F64DD96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1 500,00</w:t>
            </w:r>
          </w:p>
        </w:tc>
        <w:tc>
          <w:tcPr>
            <w:tcW w:w="1559" w:type="dxa"/>
            <w:hideMark/>
          </w:tcPr>
          <w:p w14:paraId="6B95ABCA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na výzvu Objednatele v dohodnuté lhůtě</w:t>
            </w:r>
          </w:p>
        </w:tc>
      </w:tr>
      <w:tr w:rsidR="008945F1" w:rsidRPr="008945F1" w14:paraId="02BCA4F9" w14:textId="77777777" w:rsidTr="00451EA8">
        <w:trPr>
          <w:trHeight w:val="732"/>
        </w:trPr>
        <w:tc>
          <w:tcPr>
            <w:tcW w:w="742" w:type="dxa"/>
            <w:noWrap/>
            <w:hideMark/>
          </w:tcPr>
          <w:p w14:paraId="71F5AA95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 xml:space="preserve">6.3.2 </w:t>
            </w:r>
          </w:p>
        </w:tc>
        <w:tc>
          <w:tcPr>
            <w:tcW w:w="2230" w:type="dxa"/>
            <w:hideMark/>
          </w:tcPr>
          <w:p w14:paraId="789E0D43" w14:textId="77777777" w:rsidR="001E087F" w:rsidRPr="008945F1" w:rsidRDefault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Vypracování návrhu nového uspořádání pozemků k jeho vystavení dle § 11 odst. 1 Zákona</w:t>
            </w:r>
          </w:p>
        </w:tc>
        <w:tc>
          <w:tcPr>
            <w:tcW w:w="1085" w:type="dxa"/>
            <w:noWrap/>
            <w:hideMark/>
          </w:tcPr>
          <w:p w14:paraId="626FBC59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1031" w:type="dxa"/>
            <w:noWrap/>
            <w:hideMark/>
          </w:tcPr>
          <w:p w14:paraId="739989A8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270" w:type="dxa"/>
            <w:noWrap/>
            <w:hideMark/>
          </w:tcPr>
          <w:p w14:paraId="6442DE60" w14:textId="77777777" w:rsidR="001E087F" w:rsidRPr="008945F1" w:rsidRDefault="001E087F" w:rsidP="001E08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5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1 100 </w:t>
            </w:r>
          </w:p>
        </w:tc>
        <w:tc>
          <w:tcPr>
            <w:tcW w:w="1434" w:type="dxa"/>
            <w:noWrap/>
            <w:hideMark/>
          </w:tcPr>
          <w:p w14:paraId="7459FBE3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271 700,00</w:t>
            </w:r>
          </w:p>
        </w:tc>
        <w:tc>
          <w:tcPr>
            <w:tcW w:w="1559" w:type="dxa"/>
            <w:hideMark/>
          </w:tcPr>
          <w:p w14:paraId="3B212CB3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15.3.2025</w:t>
            </w:r>
          </w:p>
        </w:tc>
      </w:tr>
      <w:tr w:rsidR="008945F1" w:rsidRPr="008945F1" w14:paraId="4C1DD6D5" w14:textId="77777777" w:rsidTr="00451EA8">
        <w:trPr>
          <w:trHeight w:val="732"/>
        </w:trPr>
        <w:tc>
          <w:tcPr>
            <w:tcW w:w="742" w:type="dxa"/>
            <w:noWrap/>
            <w:hideMark/>
          </w:tcPr>
          <w:p w14:paraId="1A11A50C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6.3.3</w:t>
            </w:r>
          </w:p>
        </w:tc>
        <w:tc>
          <w:tcPr>
            <w:tcW w:w="2230" w:type="dxa"/>
            <w:hideMark/>
          </w:tcPr>
          <w:p w14:paraId="31F586DE" w14:textId="77777777" w:rsidR="001E087F" w:rsidRPr="008945F1" w:rsidRDefault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 xml:space="preserve">Předložení aktuální dokumentace návrhu </w:t>
            </w:r>
            <w:proofErr w:type="spellStart"/>
            <w:r w:rsidRPr="008945F1">
              <w:rPr>
                <w:rFonts w:ascii="Arial" w:hAnsi="Arial" w:cs="Arial"/>
                <w:sz w:val="20"/>
                <w:szCs w:val="20"/>
              </w:rPr>
              <w:t>KoPÚ</w:t>
            </w:r>
            <w:proofErr w:type="spellEnd"/>
          </w:p>
        </w:tc>
        <w:tc>
          <w:tcPr>
            <w:tcW w:w="1085" w:type="dxa"/>
            <w:noWrap/>
            <w:hideMark/>
          </w:tcPr>
          <w:p w14:paraId="3343C465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031" w:type="dxa"/>
            <w:noWrap/>
            <w:hideMark/>
          </w:tcPr>
          <w:p w14:paraId="49D2370D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0" w:type="dxa"/>
            <w:noWrap/>
            <w:hideMark/>
          </w:tcPr>
          <w:p w14:paraId="2096B7D4" w14:textId="77777777" w:rsidR="001E087F" w:rsidRPr="008945F1" w:rsidRDefault="001E087F" w:rsidP="001E08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5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15 000 </w:t>
            </w:r>
          </w:p>
        </w:tc>
        <w:tc>
          <w:tcPr>
            <w:tcW w:w="1434" w:type="dxa"/>
            <w:noWrap/>
            <w:hideMark/>
          </w:tcPr>
          <w:p w14:paraId="51170C24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1559" w:type="dxa"/>
            <w:hideMark/>
          </w:tcPr>
          <w:p w14:paraId="7C39AFE5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do 1 měsíce od výzvy Objednatele</w:t>
            </w:r>
          </w:p>
        </w:tc>
      </w:tr>
      <w:tr w:rsidR="008945F1" w:rsidRPr="008945F1" w14:paraId="041A8063" w14:textId="77777777" w:rsidTr="00451EA8">
        <w:trPr>
          <w:trHeight w:val="732"/>
        </w:trPr>
        <w:tc>
          <w:tcPr>
            <w:tcW w:w="742" w:type="dxa"/>
            <w:noWrap/>
            <w:hideMark/>
          </w:tcPr>
          <w:p w14:paraId="2FC77FEC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6.3.4</w:t>
            </w:r>
          </w:p>
        </w:tc>
        <w:tc>
          <w:tcPr>
            <w:tcW w:w="2230" w:type="dxa"/>
            <w:hideMark/>
          </w:tcPr>
          <w:p w14:paraId="138352B5" w14:textId="77777777" w:rsidR="001E087F" w:rsidRPr="008945F1" w:rsidRDefault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 xml:space="preserve">Zhotovení podkladů pro změnu katastrální hranice </w:t>
            </w:r>
          </w:p>
        </w:tc>
        <w:tc>
          <w:tcPr>
            <w:tcW w:w="1085" w:type="dxa"/>
            <w:noWrap/>
            <w:hideMark/>
          </w:tcPr>
          <w:p w14:paraId="3008B8A8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 w:rsidRPr="008945F1">
              <w:rPr>
                <w:rFonts w:ascii="Arial" w:hAnsi="Arial" w:cs="Arial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1031" w:type="dxa"/>
            <w:noWrap/>
            <w:hideMark/>
          </w:tcPr>
          <w:p w14:paraId="59A0C2C5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0" w:type="dxa"/>
            <w:hideMark/>
          </w:tcPr>
          <w:p w14:paraId="075CF32F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 xml:space="preserve">6 750 </w:t>
            </w:r>
          </w:p>
        </w:tc>
        <w:tc>
          <w:tcPr>
            <w:tcW w:w="1434" w:type="dxa"/>
            <w:noWrap/>
            <w:hideMark/>
          </w:tcPr>
          <w:p w14:paraId="13EA0FF8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6 750,00</w:t>
            </w:r>
          </w:p>
        </w:tc>
        <w:tc>
          <w:tcPr>
            <w:tcW w:w="1559" w:type="dxa"/>
            <w:hideMark/>
          </w:tcPr>
          <w:p w14:paraId="157351EC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do 3 měsíců od výzvy Objednatele</w:t>
            </w:r>
          </w:p>
        </w:tc>
      </w:tr>
      <w:tr w:rsidR="00451EA8" w:rsidRPr="008945F1" w14:paraId="0A7DBC87" w14:textId="77777777" w:rsidTr="00451EA8">
        <w:trPr>
          <w:trHeight w:val="732"/>
        </w:trPr>
        <w:tc>
          <w:tcPr>
            <w:tcW w:w="742" w:type="dxa"/>
            <w:noWrap/>
            <w:hideMark/>
          </w:tcPr>
          <w:p w14:paraId="07BC0B8B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6.3.5</w:t>
            </w:r>
          </w:p>
        </w:tc>
        <w:tc>
          <w:tcPr>
            <w:tcW w:w="2230" w:type="dxa"/>
            <w:hideMark/>
          </w:tcPr>
          <w:p w14:paraId="5413821A" w14:textId="77777777" w:rsidR="001E087F" w:rsidRPr="008945F1" w:rsidRDefault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 xml:space="preserve">Aktualizace návrhu po ukončení odvolacího řízení </w:t>
            </w:r>
          </w:p>
        </w:tc>
        <w:tc>
          <w:tcPr>
            <w:tcW w:w="1085" w:type="dxa"/>
            <w:noWrap/>
            <w:hideMark/>
          </w:tcPr>
          <w:p w14:paraId="0B72F88A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1031" w:type="dxa"/>
            <w:noWrap/>
            <w:hideMark/>
          </w:tcPr>
          <w:p w14:paraId="54B5787C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0" w:type="dxa"/>
            <w:noWrap/>
            <w:hideMark/>
          </w:tcPr>
          <w:p w14:paraId="50DC0948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4" w:type="dxa"/>
            <w:noWrap/>
            <w:hideMark/>
          </w:tcPr>
          <w:p w14:paraId="245D0000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14:paraId="1ED5C89C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945F1" w:rsidRPr="008945F1" w14:paraId="1AE4A551" w14:textId="77777777" w:rsidTr="00451EA8">
        <w:trPr>
          <w:trHeight w:val="732"/>
        </w:trPr>
        <w:tc>
          <w:tcPr>
            <w:tcW w:w="742" w:type="dxa"/>
            <w:noWrap/>
            <w:hideMark/>
          </w:tcPr>
          <w:p w14:paraId="14B62ED5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6.3.5 i)</w:t>
            </w:r>
          </w:p>
        </w:tc>
        <w:tc>
          <w:tcPr>
            <w:tcW w:w="2230" w:type="dxa"/>
            <w:hideMark/>
          </w:tcPr>
          <w:p w14:paraId="2C2F662A" w14:textId="77777777" w:rsidR="001E087F" w:rsidRPr="008945F1" w:rsidRDefault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 xml:space="preserve">Aktualizace návrhu po ukončení odvolacího řízení do 10 ha </w:t>
            </w:r>
          </w:p>
        </w:tc>
        <w:tc>
          <w:tcPr>
            <w:tcW w:w="1085" w:type="dxa"/>
            <w:noWrap/>
            <w:hideMark/>
          </w:tcPr>
          <w:p w14:paraId="316F295B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1031" w:type="dxa"/>
            <w:noWrap/>
            <w:hideMark/>
          </w:tcPr>
          <w:p w14:paraId="10926892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0" w:type="dxa"/>
            <w:noWrap/>
            <w:hideMark/>
          </w:tcPr>
          <w:p w14:paraId="5BC25AB7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 xml:space="preserve">7 700 </w:t>
            </w:r>
          </w:p>
        </w:tc>
        <w:tc>
          <w:tcPr>
            <w:tcW w:w="1434" w:type="dxa"/>
            <w:noWrap/>
            <w:hideMark/>
          </w:tcPr>
          <w:p w14:paraId="4A1F08BA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7 700,00</w:t>
            </w:r>
          </w:p>
        </w:tc>
        <w:tc>
          <w:tcPr>
            <w:tcW w:w="1559" w:type="dxa"/>
            <w:hideMark/>
          </w:tcPr>
          <w:p w14:paraId="239EB724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do 3 měsíců od výzvy Objednatele</w:t>
            </w:r>
          </w:p>
        </w:tc>
      </w:tr>
      <w:tr w:rsidR="008945F1" w:rsidRPr="008945F1" w14:paraId="40AFDE8E" w14:textId="77777777" w:rsidTr="00451EA8">
        <w:trPr>
          <w:trHeight w:val="732"/>
        </w:trPr>
        <w:tc>
          <w:tcPr>
            <w:tcW w:w="742" w:type="dxa"/>
            <w:noWrap/>
            <w:hideMark/>
          </w:tcPr>
          <w:p w14:paraId="50A6C19B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 xml:space="preserve">6.3.5 </w:t>
            </w:r>
            <w:proofErr w:type="spellStart"/>
            <w:r w:rsidRPr="008945F1">
              <w:rPr>
                <w:rFonts w:ascii="Arial" w:hAnsi="Arial" w:cs="Arial"/>
                <w:sz w:val="20"/>
                <w:szCs w:val="20"/>
              </w:rPr>
              <w:t>ii</w:t>
            </w:r>
            <w:proofErr w:type="spellEnd"/>
            <w:r w:rsidRPr="008945F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30" w:type="dxa"/>
            <w:hideMark/>
          </w:tcPr>
          <w:p w14:paraId="285E4574" w14:textId="77777777" w:rsidR="001E087F" w:rsidRPr="008945F1" w:rsidRDefault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 xml:space="preserve">Aktualizace návrhu po ukončení odvolacího řízení do 50 ha </w:t>
            </w:r>
          </w:p>
        </w:tc>
        <w:tc>
          <w:tcPr>
            <w:tcW w:w="1085" w:type="dxa"/>
            <w:noWrap/>
            <w:hideMark/>
          </w:tcPr>
          <w:p w14:paraId="439B4D6E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1031" w:type="dxa"/>
            <w:noWrap/>
            <w:hideMark/>
          </w:tcPr>
          <w:p w14:paraId="37F64A15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0" w:type="dxa"/>
            <w:noWrap/>
            <w:hideMark/>
          </w:tcPr>
          <w:p w14:paraId="7E84C84A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 xml:space="preserve">4 400 </w:t>
            </w:r>
          </w:p>
        </w:tc>
        <w:tc>
          <w:tcPr>
            <w:tcW w:w="1434" w:type="dxa"/>
            <w:noWrap/>
            <w:hideMark/>
          </w:tcPr>
          <w:p w14:paraId="4704B5B8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4 400,00</w:t>
            </w:r>
          </w:p>
        </w:tc>
        <w:tc>
          <w:tcPr>
            <w:tcW w:w="1559" w:type="dxa"/>
            <w:hideMark/>
          </w:tcPr>
          <w:p w14:paraId="1ABC30FB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do 3 měsíců od výzvy Objednatele</w:t>
            </w:r>
          </w:p>
        </w:tc>
      </w:tr>
      <w:tr w:rsidR="008945F1" w:rsidRPr="008945F1" w14:paraId="51ACB00B" w14:textId="77777777" w:rsidTr="00451EA8">
        <w:trPr>
          <w:trHeight w:val="732"/>
        </w:trPr>
        <w:tc>
          <w:tcPr>
            <w:tcW w:w="742" w:type="dxa"/>
            <w:noWrap/>
            <w:hideMark/>
          </w:tcPr>
          <w:p w14:paraId="35F9D177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 xml:space="preserve">6.3.5 </w:t>
            </w:r>
            <w:proofErr w:type="spellStart"/>
            <w:r w:rsidRPr="008945F1">
              <w:rPr>
                <w:rFonts w:ascii="Arial" w:hAnsi="Arial" w:cs="Arial"/>
                <w:sz w:val="20"/>
                <w:szCs w:val="20"/>
              </w:rPr>
              <w:t>iii</w:t>
            </w:r>
            <w:proofErr w:type="spellEnd"/>
            <w:r w:rsidRPr="008945F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30" w:type="dxa"/>
            <w:hideMark/>
          </w:tcPr>
          <w:p w14:paraId="4BE5A0F0" w14:textId="77777777" w:rsidR="001E087F" w:rsidRPr="008945F1" w:rsidRDefault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 xml:space="preserve">Aktualizace návrhu po ukončení odvolacího řízení nad 50 ha </w:t>
            </w:r>
          </w:p>
        </w:tc>
        <w:tc>
          <w:tcPr>
            <w:tcW w:w="1085" w:type="dxa"/>
            <w:noWrap/>
            <w:hideMark/>
          </w:tcPr>
          <w:p w14:paraId="435C07CE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1031" w:type="dxa"/>
            <w:noWrap/>
            <w:hideMark/>
          </w:tcPr>
          <w:p w14:paraId="3CA443E6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0" w:type="dxa"/>
            <w:noWrap/>
            <w:hideMark/>
          </w:tcPr>
          <w:p w14:paraId="04CDB523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 xml:space="preserve">1 650 </w:t>
            </w:r>
          </w:p>
        </w:tc>
        <w:tc>
          <w:tcPr>
            <w:tcW w:w="1434" w:type="dxa"/>
            <w:noWrap/>
            <w:hideMark/>
          </w:tcPr>
          <w:p w14:paraId="62AAA660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1 650,00</w:t>
            </w:r>
          </w:p>
        </w:tc>
        <w:tc>
          <w:tcPr>
            <w:tcW w:w="1559" w:type="dxa"/>
            <w:hideMark/>
          </w:tcPr>
          <w:p w14:paraId="47BDA696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do 3 měsíců od výzvy Objednatele</w:t>
            </w:r>
          </w:p>
        </w:tc>
      </w:tr>
      <w:tr w:rsidR="008945F1" w:rsidRPr="008945F1" w14:paraId="1F760A09" w14:textId="77777777" w:rsidTr="00451EA8">
        <w:trPr>
          <w:trHeight w:val="702"/>
        </w:trPr>
        <w:tc>
          <w:tcPr>
            <w:tcW w:w="2972" w:type="dxa"/>
            <w:gridSpan w:val="2"/>
            <w:hideMark/>
          </w:tcPr>
          <w:p w14:paraId="68EA70E2" w14:textId="77777777" w:rsidR="001E087F" w:rsidRPr="008945F1" w:rsidRDefault="001E087F" w:rsidP="001E08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5F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„Návrhové práce“ celkem bez DPH v Kč</w:t>
            </w:r>
          </w:p>
        </w:tc>
        <w:tc>
          <w:tcPr>
            <w:tcW w:w="1085" w:type="dxa"/>
            <w:hideMark/>
          </w:tcPr>
          <w:p w14:paraId="04F9749B" w14:textId="77777777" w:rsidR="001E087F" w:rsidRPr="008945F1" w:rsidRDefault="001E08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5F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1" w:type="dxa"/>
            <w:hideMark/>
          </w:tcPr>
          <w:p w14:paraId="70FB245D" w14:textId="77777777" w:rsidR="001E087F" w:rsidRPr="008945F1" w:rsidRDefault="001E08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5F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0" w:type="dxa"/>
            <w:hideMark/>
          </w:tcPr>
          <w:p w14:paraId="6DAEFD9E" w14:textId="77777777" w:rsidR="001E087F" w:rsidRPr="008945F1" w:rsidRDefault="001E08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5F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4" w:type="dxa"/>
            <w:noWrap/>
            <w:hideMark/>
          </w:tcPr>
          <w:p w14:paraId="6D447DB9" w14:textId="77777777" w:rsidR="001E087F" w:rsidRPr="008945F1" w:rsidRDefault="001E087F" w:rsidP="001E08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5F1">
              <w:rPr>
                <w:rFonts w:ascii="Arial" w:hAnsi="Arial" w:cs="Arial"/>
                <w:b/>
                <w:bCs/>
                <w:sz w:val="20"/>
                <w:szCs w:val="20"/>
              </w:rPr>
              <w:t>723 100,00</w:t>
            </w:r>
          </w:p>
        </w:tc>
        <w:tc>
          <w:tcPr>
            <w:tcW w:w="1559" w:type="dxa"/>
            <w:noWrap/>
            <w:hideMark/>
          </w:tcPr>
          <w:p w14:paraId="77980EA0" w14:textId="77777777" w:rsidR="001E087F" w:rsidRPr="008945F1" w:rsidRDefault="001E087F" w:rsidP="001E08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945F1">
              <w:rPr>
                <w:rFonts w:ascii="Arial" w:hAnsi="Arial" w:cs="Arial"/>
                <w:b/>
                <w:bCs/>
                <w:sz w:val="20"/>
                <w:szCs w:val="20"/>
              </w:rPr>
              <w:t>xxxxx</w:t>
            </w:r>
            <w:proofErr w:type="spellEnd"/>
          </w:p>
        </w:tc>
      </w:tr>
      <w:tr w:rsidR="008945F1" w:rsidRPr="008945F1" w14:paraId="7ADA2F3B" w14:textId="77777777" w:rsidTr="00451EA8">
        <w:trPr>
          <w:trHeight w:val="623"/>
        </w:trPr>
        <w:tc>
          <w:tcPr>
            <w:tcW w:w="742" w:type="dxa"/>
            <w:noWrap/>
            <w:hideMark/>
          </w:tcPr>
          <w:p w14:paraId="0E6BC321" w14:textId="77777777" w:rsidR="001E087F" w:rsidRPr="008945F1" w:rsidRDefault="001E087F" w:rsidP="001E08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5F1">
              <w:rPr>
                <w:rFonts w:ascii="Arial" w:hAnsi="Arial" w:cs="Arial"/>
                <w:b/>
                <w:bCs/>
                <w:sz w:val="20"/>
                <w:szCs w:val="20"/>
              </w:rPr>
              <w:t>6.4</w:t>
            </w:r>
          </w:p>
        </w:tc>
        <w:tc>
          <w:tcPr>
            <w:tcW w:w="2230" w:type="dxa"/>
            <w:hideMark/>
          </w:tcPr>
          <w:p w14:paraId="572983E1" w14:textId="77777777" w:rsidR="001E087F" w:rsidRPr="008945F1" w:rsidRDefault="001E08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5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Hlavní celek 3 „Mapové dílo“ </w:t>
            </w:r>
          </w:p>
        </w:tc>
        <w:tc>
          <w:tcPr>
            <w:tcW w:w="1085" w:type="dxa"/>
            <w:noWrap/>
            <w:hideMark/>
          </w:tcPr>
          <w:p w14:paraId="6EB54619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1031" w:type="dxa"/>
            <w:noWrap/>
            <w:hideMark/>
          </w:tcPr>
          <w:p w14:paraId="3B4F147C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270" w:type="dxa"/>
            <w:noWrap/>
            <w:hideMark/>
          </w:tcPr>
          <w:p w14:paraId="63D1A5FF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34" w:type="dxa"/>
            <w:noWrap/>
            <w:hideMark/>
          </w:tcPr>
          <w:p w14:paraId="7CDA1661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123 500,00</w:t>
            </w:r>
          </w:p>
        </w:tc>
        <w:tc>
          <w:tcPr>
            <w:tcW w:w="1559" w:type="dxa"/>
            <w:hideMark/>
          </w:tcPr>
          <w:p w14:paraId="559972E9" w14:textId="77777777" w:rsidR="001E087F" w:rsidRPr="008945F1" w:rsidRDefault="001E087F" w:rsidP="001E08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5F1">
              <w:rPr>
                <w:rFonts w:ascii="Arial" w:hAnsi="Arial" w:cs="Arial"/>
                <w:b/>
                <w:bCs/>
                <w:sz w:val="20"/>
                <w:szCs w:val="20"/>
              </w:rPr>
              <w:t>do 3 měsíců od výzvy Objednatele</w:t>
            </w:r>
          </w:p>
        </w:tc>
      </w:tr>
      <w:tr w:rsidR="008945F1" w:rsidRPr="008945F1" w14:paraId="39116CB3" w14:textId="77777777" w:rsidTr="00451EA8">
        <w:trPr>
          <w:trHeight w:val="702"/>
        </w:trPr>
        <w:tc>
          <w:tcPr>
            <w:tcW w:w="2972" w:type="dxa"/>
            <w:gridSpan w:val="2"/>
            <w:hideMark/>
          </w:tcPr>
          <w:p w14:paraId="1F52DB6E" w14:textId="77777777" w:rsidR="001E087F" w:rsidRPr="008945F1" w:rsidRDefault="001E087F" w:rsidP="001E08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5F1">
              <w:rPr>
                <w:rFonts w:ascii="Arial" w:hAnsi="Arial" w:cs="Arial"/>
                <w:b/>
                <w:bCs/>
                <w:sz w:val="20"/>
                <w:szCs w:val="20"/>
              </w:rPr>
              <w:t>„Mapové dílo“ celkem bez DPH v Kč</w:t>
            </w:r>
          </w:p>
        </w:tc>
        <w:tc>
          <w:tcPr>
            <w:tcW w:w="1085" w:type="dxa"/>
            <w:hideMark/>
          </w:tcPr>
          <w:p w14:paraId="48B8BB24" w14:textId="77777777" w:rsidR="001E087F" w:rsidRPr="008945F1" w:rsidRDefault="001E08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5F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1" w:type="dxa"/>
            <w:hideMark/>
          </w:tcPr>
          <w:p w14:paraId="71F0260C" w14:textId="77777777" w:rsidR="001E087F" w:rsidRPr="008945F1" w:rsidRDefault="001E08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5F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0" w:type="dxa"/>
            <w:hideMark/>
          </w:tcPr>
          <w:p w14:paraId="24F08FA0" w14:textId="77777777" w:rsidR="001E087F" w:rsidRPr="008945F1" w:rsidRDefault="001E08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5F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4" w:type="dxa"/>
            <w:noWrap/>
            <w:hideMark/>
          </w:tcPr>
          <w:p w14:paraId="3BC2AAF1" w14:textId="77777777" w:rsidR="001E087F" w:rsidRPr="008945F1" w:rsidRDefault="001E087F" w:rsidP="001E08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5F1">
              <w:rPr>
                <w:rFonts w:ascii="Arial" w:hAnsi="Arial" w:cs="Arial"/>
                <w:b/>
                <w:bCs/>
                <w:sz w:val="20"/>
                <w:szCs w:val="20"/>
              </w:rPr>
              <w:t>123 500,00</w:t>
            </w:r>
          </w:p>
        </w:tc>
        <w:tc>
          <w:tcPr>
            <w:tcW w:w="1559" w:type="dxa"/>
            <w:noWrap/>
            <w:hideMark/>
          </w:tcPr>
          <w:p w14:paraId="3624B3C5" w14:textId="77777777" w:rsidR="001E087F" w:rsidRPr="008945F1" w:rsidRDefault="001E087F" w:rsidP="001E08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945F1">
              <w:rPr>
                <w:rFonts w:ascii="Arial" w:hAnsi="Arial" w:cs="Arial"/>
                <w:b/>
                <w:bCs/>
                <w:sz w:val="20"/>
                <w:szCs w:val="20"/>
              </w:rPr>
              <w:t>xxxxx</w:t>
            </w:r>
            <w:proofErr w:type="spellEnd"/>
          </w:p>
        </w:tc>
      </w:tr>
      <w:tr w:rsidR="008945F1" w:rsidRPr="008945F1" w14:paraId="6ABD40D8" w14:textId="77777777" w:rsidTr="00451EA8">
        <w:trPr>
          <w:trHeight w:val="623"/>
        </w:trPr>
        <w:tc>
          <w:tcPr>
            <w:tcW w:w="2972" w:type="dxa"/>
            <w:gridSpan w:val="2"/>
            <w:hideMark/>
          </w:tcPr>
          <w:p w14:paraId="6C83EA96" w14:textId="77777777" w:rsidR="001E087F" w:rsidRPr="008945F1" w:rsidRDefault="001E087F" w:rsidP="001E08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5F1">
              <w:rPr>
                <w:rFonts w:ascii="Arial" w:hAnsi="Arial" w:cs="Arial"/>
                <w:b/>
                <w:bCs/>
                <w:sz w:val="20"/>
                <w:szCs w:val="20"/>
              </w:rPr>
              <w:t>Rekapitulace kalkulace ceny</w:t>
            </w:r>
          </w:p>
        </w:tc>
        <w:tc>
          <w:tcPr>
            <w:tcW w:w="1085" w:type="dxa"/>
            <w:noWrap/>
            <w:hideMark/>
          </w:tcPr>
          <w:p w14:paraId="1BCB7B59" w14:textId="77777777" w:rsidR="001E087F" w:rsidRPr="008945F1" w:rsidRDefault="001E08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5F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1" w:type="dxa"/>
            <w:noWrap/>
            <w:hideMark/>
          </w:tcPr>
          <w:p w14:paraId="6847CCBD" w14:textId="77777777" w:rsidR="001E087F" w:rsidRPr="008945F1" w:rsidRDefault="001E08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5F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0" w:type="dxa"/>
            <w:noWrap/>
            <w:hideMark/>
          </w:tcPr>
          <w:p w14:paraId="25864C79" w14:textId="77777777" w:rsidR="001E087F" w:rsidRPr="008945F1" w:rsidRDefault="001E08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5F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4" w:type="dxa"/>
            <w:noWrap/>
            <w:hideMark/>
          </w:tcPr>
          <w:p w14:paraId="2C308152" w14:textId="77777777" w:rsidR="001E087F" w:rsidRPr="008945F1" w:rsidRDefault="001E08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5F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5BDDE594" w14:textId="77777777" w:rsidR="001E087F" w:rsidRPr="008945F1" w:rsidRDefault="001E08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5F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945F1" w:rsidRPr="008945F1" w14:paraId="6B171C3C" w14:textId="77777777" w:rsidTr="00451EA8">
        <w:trPr>
          <w:trHeight w:val="623"/>
        </w:trPr>
        <w:tc>
          <w:tcPr>
            <w:tcW w:w="2972" w:type="dxa"/>
            <w:gridSpan w:val="2"/>
            <w:hideMark/>
          </w:tcPr>
          <w:p w14:paraId="796D95C0" w14:textId="77777777" w:rsidR="001E087F" w:rsidRPr="008945F1" w:rsidRDefault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1. Hlavní celek 1 celkem bez DPH v Kč</w:t>
            </w:r>
          </w:p>
        </w:tc>
        <w:tc>
          <w:tcPr>
            <w:tcW w:w="1085" w:type="dxa"/>
            <w:noWrap/>
            <w:hideMark/>
          </w:tcPr>
          <w:p w14:paraId="7C16ED8B" w14:textId="77777777" w:rsidR="001E087F" w:rsidRPr="008945F1" w:rsidRDefault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1" w:type="dxa"/>
            <w:noWrap/>
            <w:hideMark/>
          </w:tcPr>
          <w:p w14:paraId="16A3E502" w14:textId="77777777" w:rsidR="001E087F" w:rsidRPr="008945F1" w:rsidRDefault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0" w:type="dxa"/>
            <w:noWrap/>
            <w:hideMark/>
          </w:tcPr>
          <w:p w14:paraId="28954CC7" w14:textId="77777777" w:rsidR="001E087F" w:rsidRPr="008945F1" w:rsidRDefault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4" w:type="dxa"/>
            <w:noWrap/>
            <w:hideMark/>
          </w:tcPr>
          <w:p w14:paraId="02AF39FA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747 900,00</w:t>
            </w:r>
          </w:p>
        </w:tc>
        <w:tc>
          <w:tcPr>
            <w:tcW w:w="1559" w:type="dxa"/>
            <w:noWrap/>
            <w:hideMark/>
          </w:tcPr>
          <w:p w14:paraId="174FCA78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945F1" w:rsidRPr="008945F1" w14:paraId="0D889407" w14:textId="77777777" w:rsidTr="00451EA8">
        <w:trPr>
          <w:trHeight w:val="623"/>
        </w:trPr>
        <w:tc>
          <w:tcPr>
            <w:tcW w:w="2972" w:type="dxa"/>
            <w:gridSpan w:val="2"/>
            <w:hideMark/>
          </w:tcPr>
          <w:p w14:paraId="70A314F1" w14:textId="77777777" w:rsidR="001E087F" w:rsidRPr="008945F1" w:rsidRDefault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2. Hlavní celek 2 celkem bez DPH v Kč</w:t>
            </w:r>
          </w:p>
        </w:tc>
        <w:tc>
          <w:tcPr>
            <w:tcW w:w="1085" w:type="dxa"/>
            <w:noWrap/>
            <w:hideMark/>
          </w:tcPr>
          <w:p w14:paraId="3B67582A" w14:textId="77777777" w:rsidR="001E087F" w:rsidRPr="008945F1" w:rsidRDefault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1" w:type="dxa"/>
            <w:noWrap/>
            <w:hideMark/>
          </w:tcPr>
          <w:p w14:paraId="06AE0B6B" w14:textId="77777777" w:rsidR="001E087F" w:rsidRPr="008945F1" w:rsidRDefault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0" w:type="dxa"/>
            <w:noWrap/>
            <w:hideMark/>
          </w:tcPr>
          <w:p w14:paraId="5DF8B846" w14:textId="77777777" w:rsidR="001E087F" w:rsidRPr="008945F1" w:rsidRDefault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4" w:type="dxa"/>
            <w:noWrap/>
            <w:hideMark/>
          </w:tcPr>
          <w:p w14:paraId="29C23C4F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723 100,00</w:t>
            </w:r>
          </w:p>
        </w:tc>
        <w:tc>
          <w:tcPr>
            <w:tcW w:w="1559" w:type="dxa"/>
            <w:noWrap/>
            <w:hideMark/>
          </w:tcPr>
          <w:p w14:paraId="1B90653D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945F1" w:rsidRPr="008945F1" w14:paraId="0462C5FC" w14:textId="77777777" w:rsidTr="00451EA8">
        <w:trPr>
          <w:trHeight w:val="623"/>
        </w:trPr>
        <w:tc>
          <w:tcPr>
            <w:tcW w:w="2972" w:type="dxa"/>
            <w:gridSpan w:val="2"/>
            <w:hideMark/>
          </w:tcPr>
          <w:p w14:paraId="4BA3933B" w14:textId="77777777" w:rsidR="001E087F" w:rsidRPr="008945F1" w:rsidRDefault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3. Hlavní celek 3 celkem bez DPH v Kč</w:t>
            </w:r>
          </w:p>
        </w:tc>
        <w:tc>
          <w:tcPr>
            <w:tcW w:w="1085" w:type="dxa"/>
            <w:noWrap/>
            <w:hideMark/>
          </w:tcPr>
          <w:p w14:paraId="5D540B3C" w14:textId="77777777" w:rsidR="001E087F" w:rsidRPr="008945F1" w:rsidRDefault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1" w:type="dxa"/>
            <w:noWrap/>
            <w:hideMark/>
          </w:tcPr>
          <w:p w14:paraId="7C3FDD9A" w14:textId="77777777" w:rsidR="001E087F" w:rsidRPr="008945F1" w:rsidRDefault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0" w:type="dxa"/>
            <w:noWrap/>
            <w:hideMark/>
          </w:tcPr>
          <w:p w14:paraId="392550DC" w14:textId="77777777" w:rsidR="001E087F" w:rsidRPr="008945F1" w:rsidRDefault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4" w:type="dxa"/>
            <w:noWrap/>
            <w:hideMark/>
          </w:tcPr>
          <w:p w14:paraId="679BE1C2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123 500,00</w:t>
            </w:r>
          </w:p>
        </w:tc>
        <w:tc>
          <w:tcPr>
            <w:tcW w:w="1559" w:type="dxa"/>
            <w:noWrap/>
            <w:hideMark/>
          </w:tcPr>
          <w:p w14:paraId="6230C783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945F1" w:rsidRPr="008945F1" w14:paraId="43E858E4" w14:textId="77777777" w:rsidTr="00451EA8">
        <w:trPr>
          <w:trHeight w:val="623"/>
        </w:trPr>
        <w:tc>
          <w:tcPr>
            <w:tcW w:w="2972" w:type="dxa"/>
            <w:gridSpan w:val="2"/>
            <w:hideMark/>
          </w:tcPr>
          <w:p w14:paraId="5C51FC68" w14:textId="77777777" w:rsidR="001E087F" w:rsidRPr="008945F1" w:rsidRDefault="001E08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5F1">
              <w:rPr>
                <w:rFonts w:ascii="Arial" w:hAnsi="Arial" w:cs="Arial"/>
                <w:b/>
                <w:bCs/>
                <w:sz w:val="20"/>
                <w:szCs w:val="20"/>
              </w:rPr>
              <w:t>Celková cena bez DPH v Kč</w:t>
            </w:r>
          </w:p>
        </w:tc>
        <w:tc>
          <w:tcPr>
            <w:tcW w:w="1085" w:type="dxa"/>
            <w:noWrap/>
            <w:hideMark/>
          </w:tcPr>
          <w:p w14:paraId="504D13E5" w14:textId="77777777" w:rsidR="001E087F" w:rsidRPr="008945F1" w:rsidRDefault="001E08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5F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1" w:type="dxa"/>
            <w:noWrap/>
            <w:hideMark/>
          </w:tcPr>
          <w:p w14:paraId="38012A88" w14:textId="77777777" w:rsidR="001E087F" w:rsidRPr="008945F1" w:rsidRDefault="001E08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5F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0" w:type="dxa"/>
            <w:noWrap/>
            <w:hideMark/>
          </w:tcPr>
          <w:p w14:paraId="1FC9844A" w14:textId="77777777" w:rsidR="001E087F" w:rsidRPr="008945F1" w:rsidRDefault="001E08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5F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4" w:type="dxa"/>
            <w:noWrap/>
            <w:hideMark/>
          </w:tcPr>
          <w:p w14:paraId="10E4DF68" w14:textId="77777777" w:rsidR="001E087F" w:rsidRPr="008945F1" w:rsidRDefault="001E087F" w:rsidP="001E08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5F1">
              <w:rPr>
                <w:rFonts w:ascii="Arial" w:hAnsi="Arial" w:cs="Arial"/>
                <w:b/>
                <w:bCs/>
                <w:sz w:val="20"/>
                <w:szCs w:val="20"/>
              </w:rPr>
              <w:t>1 594 500,00</w:t>
            </w:r>
          </w:p>
        </w:tc>
        <w:tc>
          <w:tcPr>
            <w:tcW w:w="1559" w:type="dxa"/>
            <w:noWrap/>
            <w:hideMark/>
          </w:tcPr>
          <w:p w14:paraId="375B4810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945F1" w:rsidRPr="008945F1" w14:paraId="64FFDF58" w14:textId="77777777" w:rsidTr="00451EA8">
        <w:trPr>
          <w:trHeight w:val="623"/>
        </w:trPr>
        <w:tc>
          <w:tcPr>
            <w:tcW w:w="2972" w:type="dxa"/>
            <w:gridSpan w:val="2"/>
            <w:hideMark/>
          </w:tcPr>
          <w:p w14:paraId="43A6FCD1" w14:textId="77777777" w:rsidR="001E087F" w:rsidRPr="008945F1" w:rsidRDefault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 xml:space="preserve">DPH  </w:t>
            </w:r>
            <w:proofErr w:type="gramStart"/>
            <w:r w:rsidRPr="008945F1">
              <w:rPr>
                <w:rFonts w:ascii="Arial" w:hAnsi="Arial" w:cs="Arial"/>
                <w:sz w:val="20"/>
                <w:szCs w:val="20"/>
              </w:rPr>
              <w:t>21%</w:t>
            </w:r>
            <w:proofErr w:type="gramEnd"/>
            <w:r w:rsidRPr="008945F1">
              <w:rPr>
                <w:rFonts w:ascii="Arial" w:hAnsi="Arial" w:cs="Arial"/>
                <w:sz w:val="20"/>
                <w:szCs w:val="20"/>
              </w:rPr>
              <w:t xml:space="preserve"> v Kč</w:t>
            </w:r>
          </w:p>
        </w:tc>
        <w:tc>
          <w:tcPr>
            <w:tcW w:w="1085" w:type="dxa"/>
            <w:noWrap/>
            <w:hideMark/>
          </w:tcPr>
          <w:p w14:paraId="783DBD88" w14:textId="77777777" w:rsidR="001E087F" w:rsidRPr="008945F1" w:rsidRDefault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1" w:type="dxa"/>
            <w:noWrap/>
            <w:hideMark/>
          </w:tcPr>
          <w:p w14:paraId="739D01EA" w14:textId="77777777" w:rsidR="001E087F" w:rsidRPr="008945F1" w:rsidRDefault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0" w:type="dxa"/>
            <w:noWrap/>
            <w:hideMark/>
          </w:tcPr>
          <w:p w14:paraId="695F636B" w14:textId="77777777" w:rsidR="001E087F" w:rsidRPr="008945F1" w:rsidRDefault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4" w:type="dxa"/>
            <w:noWrap/>
            <w:hideMark/>
          </w:tcPr>
          <w:p w14:paraId="0B75F1FE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334 845,00</w:t>
            </w:r>
          </w:p>
        </w:tc>
        <w:tc>
          <w:tcPr>
            <w:tcW w:w="1559" w:type="dxa"/>
            <w:noWrap/>
            <w:hideMark/>
          </w:tcPr>
          <w:p w14:paraId="46D142E3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945F1" w:rsidRPr="008945F1" w14:paraId="520CDCB9" w14:textId="77777777" w:rsidTr="00451EA8">
        <w:trPr>
          <w:trHeight w:val="623"/>
        </w:trPr>
        <w:tc>
          <w:tcPr>
            <w:tcW w:w="2972" w:type="dxa"/>
            <w:gridSpan w:val="2"/>
            <w:hideMark/>
          </w:tcPr>
          <w:p w14:paraId="47282DDA" w14:textId="77777777" w:rsidR="001E087F" w:rsidRPr="008945F1" w:rsidRDefault="001E08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5F1">
              <w:rPr>
                <w:rFonts w:ascii="Arial" w:hAnsi="Arial" w:cs="Arial"/>
                <w:b/>
                <w:bCs/>
                <w:sz w:val="20"/>
                <w:szCs w:val="20"/>
              </w:rPr>
              <w:t>Celková cena Díla včetně DPH v Kč</w:t>
            </w:r>
          </w:p>
        </w:tc>
        <w:tc>
          <w:tcPr>
            <w:tcW w:w="1085" w:type="dxa"/>
            <w:noWrap/>
            <w:hideMark/>
          </w:tcPr>
          <w:p w14:paraId="6B73D9D6" w14:textId="77777777" w:rsidR="001E087F" w:rsidRPr="008945F1" w:rsidRDefault="001E08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5F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1" w:type="dxa"/>
            <w:noWrap/>
            <w:hideMark/>
          </w:tcPr>
          <w:p w14:paraId="5678D82F" w14:textId="77777777" w:rsidR="001E087F" w:rsidRPr="008945F1" w:rsidRDefault="001E08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5F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0" w:type="dxa"/>
            <w:noWrap/>
            <w:hideMark/>
          </w:tcPr>
          <w:p w14:paraId="750A5D36" w14:textId="77777777" w:rsidR="001E087F" w:rsidRPr="008945F1" w:rsidRDefault="001E08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5F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4" w:type="dxa"/>
            <w:noWrap/>
            <w:hideMark/>
          </w:tcPr>
          <w:p w14:paraId="29A6CE2A" w14:textId="77777777" w:rsidR="001E087F" w:rsidRPr="008945F1" w:rsidRDefault="001E087F" w:rsidP="001E08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5F1">
              <w:rPr>
                <w:rFonts w:ascii="Arial" w:hAnsi="Arial" w:cs="Arial"/>
                <w:b/>
                <w:bCs/>
                <w:sz w:val="20"/>
                <w:szCs w:val="20"/>
              </w:rPr>
              <w:t>1 929 345,00</w:t>
            </w:r>
          </w:p>
        </w:tc>
        <w:tc>
          <w:tcPr>
            <w:tcW w:w="1559" w:type="dxa"/>
            <w:noWrap/>
            <w:hideMark/>
          </w:tcPr>
          <w:p w14:paraId="7F3FEA4F" w14:textId="77777777" w:rsidR="001E087F" w:rsidRPr="008945F1" w:rsidRDefault="001E087F" w:rsidP="001E087F">
            <w:pPr>
              <w:rPr>
                <w:rFonts w:ascii="Arial" w:hAnsi="Arial" w:cs="Arial"/>
                <w:sz w:val="20"/>
                <w:szCs w:val="20"/>
              </w:rPr>
            </w:pPr>
            <w:r w:rsidRPr="008945F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33C4F4E1" w14:textId="77777777" w:rsidR="001E087F" w:rsidRPr="008945F1" w:rsidRDefault="001E087F" w:rsidP="000100DD">
      <w:pPr>
        <w:rPr>
          <w:rFonts w:ascii="Arial" w:hAnsi="Arial" w:cs="Arial"/>
          <w:sz w:val="20"/>
          <w:szCs w:val="20"/>
        </w:rPr>
      </w:pPr>
    </w:p>
    <w:sectPr w:rsidR="001E087F" w:rsidRPr="008945F1" w:rsidSect="00785D7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8649E" w14:textId="77777777" w:rsidR="009B03D7" w:rsidRDefault="009B03D7">
      <w:pPr>
        <w:spacing w:after="0" w:line="240" w:lineRule="auto"/>
      </w:pPr>
      <w:r>
        <w:separator/>
      </w:r>
    </w:p>
  </w:endnote>
  <w:endnote w:type="continuationSeparator" w:id="0">
    <w:p w14:paraId="4DAFFCF5" w14:textId="77777777" w:rsidR="009B03D7" w:rsidRDefault="009B0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charset w:val="00"/>
    <w:family w:val="swiss"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CF198" w14:textId="77777777" w:rsidR="009B03D7" w:rsidRDefault="009B03D7">
      <w:pPr>
        <w:spacing w:after="0" w:line="240" w:lineRule="auto"/>
      </w:pPr>
      <w:r>
        <w:separator/>
      </w:r>
    </w:p>
  </w:footnote>
  <w:footnote w:type="continuationSeparator" w:id="0">
    <w:p w14:paraId="22F0F4F2" w14:textId="77777777" w:rsidR="009B03D7" w:rsidRDefault="009B0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7B7B8" w14:textId="10BC0DC5" w:rsidR="0059420E" w:rsidRDefault="0059420E" w:rsidP="0059420E">
    <w:pPr>
      <w:pStyle w:val="Zhlav"/>
      <w:pBdr>
        <w:bottom w:val="single" w:sz="6" w:space="1" w:color="auto"/>
      </w:pBdr>
      <w:jc w:val="right"/>
    </w:pPr>
    <w:r>
      <w:t xml:space="preserve">Dodatek č. </w:t>
    </w:r>
    <w:r w:rsidR="00181BCF">
      <w:t>4</w:t>
    </w:r>
    <w:r>
      <w:t xml:space="preserve"> </w:t>
    </w:r>
    <w:r w:rsidRPr="0064679C">
      <w:t>Smlouv</w:t>
    </w:r>
    <w:r>
      <w:t>y</w:t>
    </w:r>
    <w:r w:rsidRPr="0064679C">
      <w:t xml:space="preserve"> o </w:t>
    </w:r>
    <w:proofErr w:type="gramStart"/>
    <w:r w:rsidRPr="0064679C">
      <w:t>dílo - Komplexní</w:t>
    </w:r>
    <w:proofErr w:type="gramEnd"/>
    <w:r w:rsidRPr="0064679C">
      <w:t xml:space="preserve"> pozemkové úpravy v </w:t>
    </w:r>
    <w:proofErr w:type="spellStart"/>
    <w:r w:rsidRPr="0064679C">
      <w:t>k.ú</w:t>
    </w:r>
    <w:proofErr w:type="spellEnd"/>
    <w:r w:rsidRPr="0064679C">
      <w:t xml:space="preserve">. </w:t>
    </w:r>
    <w:r w:rsidR="00EE70B9">
      <w:t>Medlovice u Uh. Hradiště</w:t>
    </w:r>
  </w:p>
  <w:p w14:paraId="49C5F7F1" w14:textId="77777777" w:rsidR="0059420E" w:rsidRDefault="0059420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521A4" w14:textId="073F7630" w:rsidR="0025683A" w:rsidRDefault="00D25495" w:rsidP="0025683A">
    <w:pPr>
      <w:pStyle w:val="Zhlav"/>
      <w:rPr>
        <w:rFonts w:ascii="Arial" w:hAnsi="Arial" w:cs="Arial"/>
        <w:sz w:val="20"/>
      </w:rPr>
    </w:pPr>
    <w:r w:rsidRPr="006C1343">
      <w:t xml:space="preserve"> </w:t>
    </w:r>
    <w:r w:rsidR="0025683A">
      <w:tab/>
    </w:r>
    <w:r w:rsidR="0025683A">
      <w:tab/>
    </w:r>
    <w:r w:rsidR="0025683A" w:rsidRPr="00011338">
      <w:rPr>
        <w:rFonts w:ascii="Arial" w:hAnsi="Arial" w:cs="Arial"/>
        <w:sz w:val="20"/>
      </w:rPr>
      <w:t xml:space="preserve">číslo smlouvy objednatele: </w:t>
    </w:r>
    <w:r w:rsidR="00413D6E" w:rsidRPr="00413D6E">
      <w:rPr>
        <w:rFonts w:ascii="Arial" w:hAnsi="Arial" w:cs="Arial"/>
        <w:sz w:val="20"/>
      </w:rPr>
      <w:t>1033-2021-525203</w:t>
    </w:r>
    <w:r w:rsidR="0025683A">
      <w:rPr>
        <w:rFonts w:ascii="Arial" w:hAnsi="Arial" w:cs="Arial"/>
        <w:sz w:val="20"/>
      </w:rPr>
      <w:t>/</w:t>
    </w:r>
    <w:r w:rsidR="007C1773">
      <w:rPr>
        <w:rFonts w:ascii="Arial" w:hAnsi="Arial" w:cs="Arial"/>
        <w:sz w:val="20"/>
      </w:rPr>
      <w:t>4</w:t>
    </w:r>
  </w:p>
  <w:p w14:paraId="67A8A3BE" w14:textId="48F061C3" w:rsidR="00081367" w:rsidRPr="00011338" w:rsidRDefault="00081367" w:rsidP="0025683A">
    <w:pPr>
      <w:pStyle w:val="Zhlav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Pr="006D68BE">
      <w:rPr>
        <w:rFonts w:ascii="Arial" w:hAnsi="Arial" w:cs="Arial"/>
        <w:sz w:val="20"/>
      </w:rPr>
      <w:t xml:space="preserve">UID dokumentu: </w:t>
    </w:r>
    <w:r w:rsidR="00181BCF" w:rsidRPr="00181BCF">
      <w:rPr>
        <w:rFonts w:ascii="Arial" w:hAnsi="Arial" w:cs="Arial"/>
        <w:sz w:val="20"/>
      </w:rPr>
      <w:t>spudms00000014438463</w:t>
    </w:r>
  </w:p>
  <w:p w14:paraId="7E685F53" w14:textId="2B1D5F3C" w:rsidR="0025683A" w:rsidRPr="00011338" w:rsidRDefault="0025683A" w:rsidP="0025683A">
    <w:pPr>
      <w:pStyle w:val="Zhlav"/>
      <w:tabs>
        <w:tab w:val="clear" w:pos="4536"/>
        <w:tab w:val="clear" w:pos="9072"/>
      </w:tabs>
      <w:jc w:val="right"/>
      <w:rPr>
        <w:rFonts w:ascii="Arial" w:hAnsi="Arial" w:cs="Arial"/>
        <w:sz w:val="20"/>
      </w:rPr>
    </w:pPr>
    <w:r w:rsidRPr="00011338">
      <w:rPr>
        <w:rFonts w:ascii="Arial" w:hAnsi="Arial" w:cs="Arial"/>
        <w:sz w:val="20"/>
      </w:rPr>
      <w:tab/>
    </w:r>
    <w:r w:rsidRPr="00011338">
      <w:rPr>
        <w:rFonts w:ascii="Arial" w:hAnsi="Arial" w:cs="Arial"/>
        <w:sz w:val="20"/>
      </w:rPr>
      <w:tab/>
      <w:t>číslo smlouvy zhotovitele:</w:t>
    </w:r>
    <w:r w:rsidR="00005D45">
      <w:rPr>
        <w:rFonts w:ascii="Arial" w:hAnsi="Arial" w:cs="Arial"/>
        <w:sz w:val="20"/>
      </w:rPr>
      <w:t xml:space="preserve"> </w:t>
    </w:r>
    <w:r w:rsidR="00005D45" w:rsidRPr="00005D45">
      <w:rPr>
        <w:rFonts w:ascii="Arial" w:hAnsi="Arial" w:cs="Arial"/>
        <w:sz w:val="20"/>
      </w:rPr>
      <w:t>2021/15</w:t>
    </w:r>
    <w:r w:rsidRPr="00011338">
      <w:rPr>
        <w:rFonts w:ascii="Arial" w:hAnsi="Arial" w:cs="Arial"/>
        <w:sz w:val="20"/>
      </w:rPr>
      <w:t xml:space="preserve"> </w:t>
    </w:r>
  </w:p>
  <w:p w14:paraId="51363DDF" w14:textId="051DEFB0" w:rsidR="00AE12D2" w:rsidRPr="006C1343" w:rsidRDefault="00AE12D2" w:rsidP="0025683A">
    <w:pPr>
      <w:pStyle w:val="Zhlav"/>
      <w:tabs>
        <w:tab w:val="clear" w:pos="4536"/>
        <w:tab w:val="clear" w:pos="9072"/>
        <w:tab w:val="left" w:pos="8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35362"/>
    <w:multiLevelType w:val="multilevel"/>
    <w:tmpl w:val="5AE0DE48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" w15:restartNumberingAfterBreak="0">
    <w:nsid w:val="26B073F2"/>
    <w:multiLevelType w:val="multilevel"/>
    <w:tmpl w:val="8646CC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BB8749E"/>
    <w:multiLevelType w:val="multilevel"/>
    <w:tmpl w:val="E63C293A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C6D7B19"/>
    <w:multiLevelType w:val="multilevel"/>
    <w:tmpl w:val="D07EEFD2"/>
    <w:lvl w:ilvl="0">
      <w:start w:val="1"/>
      <w:numFmt w:val="decimal"/>
      <w:pStyle w:val="Nadpis1"/>
      <w:lvlText w:val="%1."/>
      <w:lvlJc w:val="center"/>
      <w:pPr>
        <w:ind w:left="705" w:hanging="705"/>
      </w:pPr>
      <w:rPr>
        <w:rFonts w:hint="default"/>
        <w:color w:val="FFFFFF" w:themeColor="background1"/>
      </w:rPr>
    </w:lvl>
    <w:lvl w:ilvl="1">
      <w:start w:val="1"/>
      <w:numFmt w:val="decimal"/>
      <w:pStyle w:val="Odstavec11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pStyle w:val="Odstavec111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dstavec1111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E6B7D9F"/>
    <w:multiLevelType w:val="hybridMultilevel"/>
    <w:tmpl w:val="15D87D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F3BB7"/>
    <w:multiLevelType w:val="multilevel"/>
    <w:tmpl w:val="198A2820"/>
    <w:lvl w:ilvl="0">
      <w:start w:val="1"/>
      <w:numFmt w:val="upperRoman"/>
      <w:lvlText w:val="Článek 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633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72242C1"/>
    <w:multiLevelType w:val="hybridMultilevel"/>
    <w:tmpl w:val="2DC420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37906"/>
    <w:multiLevelType w:val="hybridMultilevel"/>
    <w:tmpl w:val="1E96AE5C"/>
    <w:lvl w:ilvl="0" w:tplc="B63A4784">
      <w:start w:val="1"/>
      <w:numFmt w:val="decimal"/>
      <w:lvlText w:val="%1."/>
      <w:lvlJc w:val="left"/>
      <w:pPr>
        <w:ind w:left="567" w:hanging="360"/>
      </w:pPr>
    </w:lvl>
    <w:lvl w:ilvl="1" w:tplc="083C3BB0">
      <w:start w:val="1"/>
      <w:numFmt w:val="lowerLetter"/>
      <w:lvlText w:val="%2."/>
      <w:lvlJc w:val="left"/>
      <w:pPr>
        <w:ind w:left="567" w:hanging="360"/>
      </w:pPr>
    </w:lvl>
    <w:lvl w:ilvl="2" w:tplc="1A08E9A0">
      <w:start w:val="4"/>
      <w:numFmt w:val="lowerLetter"/>
      <w:lvlText w:val="(%3)"/>
      <w:lvlJc w:val="left"/>
      <w:pPr>
        <w:ind w:left="992" w:hanging="180"/>
      </w:pPr>
    </w:lvl>
    <w:lvl w:ilvl="3" w:tplc="5E2079E2">
      <w:start w:val="1"/>
      <w:numFmt w:val="decimal"/>
      <w:lvlText w:val="%4."/>
      <w:lvlJc w:val="left"/>
      <w:pPr>
        <w:ind w:left="1418" w:hanging="360"/>
      </w:pPr>
    </w:lvl>
    <w:lvl w:ilvl="4" w:tplc="615A1B00">
      <w:start w:val="1"/>
      <w:numFmt w:val="lowerLetter"/>
      <w:lvlText w:val="%5."/>
      <w:lvlJc w:val="left"/>
      <w:pPr>
        <w:ind w:left="1008" w:hanging="360"/>
      </w:pPr>
    </w:lvl>
    <w:lvl w:ilvl="5" w:tplc="20C8F40A">
      <w:start w:val="1"/>
      <w:numFmt w:val="lowerRoman"/>
      <w:lvlText w:val="%6."/>
      <w:lvlJc w:val="right"/>
      <w:pPr>
        <w:ind w:left="1152" w:hanging="180"/>
      </w:pPr>
    </w:lvl>
    <w:lvl w:ilvl="6" w:tplc="C8CAA334">
      <w:start w:val="1"/>
      <w:numFmt w:val="decimal"/>
      <w:lvlText w:val="%7."/>
      <w:lvlJc w:val="left"/>
      <w:pPr>
        <w:ind w:left="1296" w:hanging="360"/>
      </w:pPr>
    </w:lvl>
    <w:lvl w:ilvl="7" w:tplc="9EEEA498">
      <w:start w:val="1"/>
      <w:numFmt w:val="lowerLetter"/>
      <w:lvlText w:val="%8."/>
      <w:lvlJc w:val="left"/>
      <w:pPr>
        <w:ind w:left="1440" w:hanging="360"/>
      </w:pPr>
    </w:lvl>
    <w:lvl w:ilvl="8" w:tplc="D6FE61A6">
      <w:start w:val="1"/>
      <w:numFmt w:val="lowerRoman"/>
      <w:lvlText w:val="%9."/>
      <w:lvlJc w:val="right"/>
      <w:pPr>
        <w:ind w:left="1584" w:hanging="180"/>
      </w:pPr>
    </w:lvl>
  </w:abstractNum>
  <w:abstractNum w:abstractNumId="8" w15:restartNumberingAfterBreak="0">
    <w:nsid w:val="47D901D6"/>
    <w:multiLevelType w:val="hybridMultilevel"/>
    <w:tmpl w:val="A7C6F24E"/>
    <w:lvl w:ilvl="0" w:tplc="56488CDC">
      <w:start w:val="1"/>
      <w:numFmt w:val="bullet"/>
      <w:pStyle w:val="Odstavecseseznamem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B5476"/>
    <w:multiLevelType w:val="multilevel"/>
    <w:tmpl w:val="E286E5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20D0D16"/>
    <w:multiLevelType w:val="multilevel"/>
    <w:tmpl w:val="53706D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sz w:val="22"/>
      </w:rPr>
    </w:lvl>
    <w:lvl w:ilvl="2">
      <w:start w:val="9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57273493"/>
    <w:multiLevelType w:val="hybridMultilevel"/>
    <w:tmpl w:val="D2EC3CA4"/>
    <w:lvl w:ilvl="0" w:tplc="BE545100">
      <w:start w:val="4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" w15:restartNumberingAfterBreak="0">
    <w:nsid w:val="598B799F"/>
    <w:multiLevelType w:val="hybridMultilevel"/>
    <w:tmpl w:val="2DC42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A1A48"/>
    <w:multiLevelType w:val="hybridMultilevel"/>
    <w:tmpl w:val="0568C180"/>
    <w:lvl w:ilvl="0" w:tplc="D2C08C9A">
      <w:start w:val="1"/>
      <w:numFmt w:val="decimal"/>
      <w:lvlText w:val="%1."/>
      <w:lvlJc w:val="left"/>
      <w:pPr>
        <w:ind w:left="720" w:hanging="360"/>
      </w:pPr>
    </w:lvl>
    <w:lvl w:ilvl="1" w:tplc="81EE1842">
      <w:start w:val="1"/>
      <w:numFmt w:val="lowerLetter"/>
      <w:lvlText w:val="%2."/>
      <w:lvlJc w:val="left"/>
      <w:pPr>
        <w:ind w:left="1440" w:hanging="360"/>
      </w:pPr>
    </w:lvl>
    <w:lvl w:ilvl="2" w:tplc="2012C460">
      <w:start w:val="1"/>
      <w:numFmt w:val="lowerRoman"/>
      <w:lvlText w:val="%3."/>
      <w:lvlJc w:val="right"/>
      <w:pPr>
        <w:ind w:left="2160" w:hanging="180"/>
      </w:pPr>
    </w:lvl>
    <w:lvl w:ilvl="3" w:tplc="2F6453E8">
      <w:start w:val="1"/>
      <w:numFmt w:val="lowerRoman"/>
      <w:lvlText w:val="(%4)"/>
      <w:lvlJc w:val="right"/>
      <w:pPr>
        <w:ind w:left="2880" w:hanging="360"/>
      </w:pPr>
    </w:lvl>
    <w:lvl w:ilvl="4" w:tplc="850C819A">
      <w:start w:val="1"/>
      <w:numFmt w:val="lowerLetter"/>
      <w:lvlText w:val="%5."/>
      <w:lvlJc w:val="left"/>
      <w:pPr>
        <w:ind w:left="3600" w:hanging="360"/>
      </w:pPr>
    </w:lvl>
    <w:lvl w:ilvl="5" w:tplc="81621744">
      <w:start w:val="1"/>
      <w:numFmt w:val="lowerRoman"/>
      <w:lvlText w:val="%6."/>
      <w:lvlJc w:val="right"/>
      <w:pPr>
        <w:ind w:left="4320" w:hanging="180"/>
      </w:pPr>
    </w:lvl>
    <w:lvl w:ilvl="6" w:tplc="06FA1EB2">
      <w:start w:val="1"/>
      <w:numFmt w:val="decimal"/>
      <w:lvlText w:val="%7."/>
      <w:lvlJc w:val="left"/>
      <w:pPr>
        <w:ind w:left="5040" w:hanging="360"/>
      </w:pPr>
    </w:lvl>
    <w:lvl w:ilvl="7" w:tplc="025CBDF6">
      <w:start w:val="1"/>
      <w:numFmt w:val="lowerLetter"/>
      <w:lvlText w:val="%8."/>
      <w:lvlJc w:val="left"/>
      <w:pPr>
        <w:ind w:left="5760" w:hanging="360"/>
      </w:pPr>
    </w:lvl>
    <w:lvl w:ilvl="8" w:tplc="FDB6C76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5123E"/>
    <w:multiLevelType w:val="multilevel"/>
    <w:tmpl w:val="342A984C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7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6" w15:restartNumberingAfterBreak="0">
    <w:nsid w:val="6B1D1232"/>
    <w:multiLevelType w:val="multilevel"/>
    <w:tmpl w:val="D39C829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2."/>
      <w:lvlJc w:val="left"/>
      <w:pPr>
        <w:ind w:left="928" w:hanging="360"/>
      </w:pPr>
      <w:rPr>
        <w:rFonts w:ascii="Arial" w:hAnsi="Arial" w:cs="Arial" w:hint="default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17" w15:restartNumberingAfterBreak="0">
    <w:nsid w:val="6F4B5D6A"/>
    <w:multiLevelType w:val="multilevel"/>
    <w:tmpl w:val="5FC2F7E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1E70919"/>
    <w:multiLevelType w:val="multilevel"/>
    <w:tmpl w:val="5FC2F7E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904023678">
    <w:abstractNumId w:val="8"/>
  </w:num>
  <w:num w:numId="2" w16cid:durableId="2016031465">
    <w:abstractNumId w:val="9"/>
  </w:num>
  <w:num w:numId="3" w16cid:durableId="791094012">
    <w:abstractNumId w:val="12"/>
  </w:num>
  <w:num w:numId="4" w16cid:durableId="1330599730">
    <w:abstractNumId w:val="4"/>
  </w:num>
  <w:num w:numId="5" w16cid:durableId="676151334">
    <w:abstractNumId w:val="3"/>
  </w:num>
  <w:num w:numId="6" w16cid:durableId="701252120">
    <w:abstractNumId w:val="5"/>
  </w:num>
  <w:num w:numId="7" w16cid:durableId="767191587">
    <w:abstractNumId w:val="11"/>
  </w:num>
  <w:num w:numId="8" w16cid:durableId="1764377101">
    <w:abstractNumId w:val="15"/>
  </w:num>
  <w:num w:numId="9" w16cid:durableId="1278638835">
    <w:abstractNumId w:val="0"/>
  </w:num>
  <w:num w:numId="10" w16cid:durableId="2131775584">
    <w:abstractNumId w:val="16"/>
  </w:num>
  <w:num w:numId="11" w16cid:durableId="1147287088">
    <w:abstractNumId w:val="13"/>
  </w:num>
  <w:num w:numId="12" w16cid:durableId="595480749">
    <w:abstractNumId w:val="2"/>
  </w:num>
  <w:num w:numId="13" w16cid:durableId="953368284">
    <w:abstractNumId w:val="6"/>
  </w:num>
  <w:num w:numId="14" w16cid:durableId="455828620">
    <w:abstractNumId w:val="14"/>
  </w:num>
  <w:num w:numId="15" w16cid:durableId="446699727">
    <w:abstractNumId w:val="7"/>
  </w:num>
  <w:num w:numId="16" w16cid:durableId="1545486376">
    <w:abstractNumId w:val="17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32227549">
    <w:abstractNumId w:val="17"/>
  </w:num>
  <w:num w:numId="18" w16cid:durableId="785390585">
    <w:abstractNumId w:val="17"/>
  </w:num>
  <w:num w:numId="19" w16cid:durableId="1445154412">
    <w:abstractNumId w:val="1"/>
  </w:num>
  <w:num w:numId="20" w16cid:durableId="1019546448">
    <w:abstractNumId w:val="18"/>
  </w:num>
  <w:num w:numId="21" w16cid:durableId="1837376959">
    <w:abstractNumId w:val="10"/>
  </w:num>
  <w:num w:numId="22" w16cid:durableId="970865047">
    <w:abstractNumId w:val="17"/>
    <w:lvlOverride w:ilvl="0">
      <w:startOverride w:val="3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42"/>
    <w:rsid w:val="00005D45"/>
    <w:rsid w:val="000074C1"/>
    <w:rsid w:val="000100DD"/>
    <w:rsid w:val="00011338"/>
    <w:rsid w:val="00017F37"/>
    <w:rsid w:val="00021DAD"/>
    <w:rsid w:val="00027A47"/>
    <w:rsid w:val="00027EF4"/>
    <w:rsid w:val="00031F09"/>
    <w:rsid w:val="00037BC1"/>
    <w:rsid w:val="000405FD"/>
    <w:rsid w:val="00045638"/>
    <w:rsid w:val="00050E01"/>
    <w:rsid w:val="00052253"/>
    <w:rsid w:val="00056784"/>
    <w:rsid w:val="00060827"/>
    <w:rsid w:val="00061223"/>
    <w:rsid w:val="0007015D"/>
    <w:rsid w:val="00071602"/>
    <w:rsid w:val="00077B9B"/>
    <w:rsid w:val="00081367"/>
    <w:rsid w:val="00085EF8"/>
    <w:rsid w:val="000864BB"/>
    <w:rsid w:val="00086502"/>
    <w:rsid w:val="000A0FCF"/>
    <w:rsid w:val="000A38BD"/>
    <w:rsid w:val="000B3342"/>
    <w:rsid w:val="000B7EFB"/>
    <w:rsid w:val="000D02FF"/>
    <w:rsid w:val="000D077E"/>
    <w:rsid w:val="000D57F4"/>
    <w:rsid w:val="000E2004"/>
    <w:rsid w:val="000E7221"/>
    <w:rsid w:val="000F1D0D"/>
    <w:rsid w:val="000F1DB1"/>
    <w:rsid w:val="000F52C6"/>
    <w:rsid w:val="00102AA8"/>
    <w:rsid w:val="00104D62"/>
    <w:rsid w:val="001173E2"/>
    <w:rsid w:val="00122FDE"/>
    <w:rsid w:val="00126AAB"/>
    <w:rsid w:val="00126C58"/>
    <w:rsid w:val="00130D76"/>
    <w:rsid w:val="0013290D"/>
    <w:rsid w:val="0013369A"/>
    <w:rsid w:val="00135220"/>
    <w:rsid w:val="001372D6"/>
    <w:rsid w:val="0014033E"/>
    <w:rsid w:val="00143EAB"/>
    <w:rsid w:val="00146D2D"/>
    <w:rsid w:val="0015197C"/>
    <w:rsid w:val="00152009"/>
    <w:rsid w:val="00161AF0"/>
    <w:rsid w:val="00174777"/>
    <w:rsid w:val="00181BCF"/>
    <w:rsid w:val="001831A7"/>
    <w:rsid w:val="00190D1C"/>
    <w:rsid w:val="00196CAF"/>
    <w:rsid w:val="001A0CF7"/>
    <w:rsid w:val="001A5113"/>
    <w:rsid w:val="001A6ABC"/>
    <w:rsid w:val="001A7317"/>
    <w:rsid w:val="001B0249"/>
    <w:rsid w:val="001B1F4A"/>
    <w:rsid w:val="001B21E0"/>
    <w:rsid w:val="001C15B4"/>
    <w:rsid w:val="001C22B8"/>
    <w:rsid w:val="001C26A1"/>
    <w:rsid w:val="001C3F54"/>
    <w:rsid w:val="001C515E"/>
    <w:rsid w:val="001D1A7C"/>
    <w:rsid w:val="001D1EE0"/>
    <w:rsid w:val="001E087F"/>
    <w:rsid w:val="001E628B"/>
    <w:rsid w:val="001F1036"/>
    <w:rsid w:val="0021076A"/>
    <w:rsid w:val="0021636C"/>
    <w:rsid w:val="002237DF"/>
    <w:rsid w:val="00227AFE"/>
    <w:rsid w:val="00232AC0"/>
    <w:rsid w:val="00240F1F"/>
    <w:rsid w:val="00253492"/>
    <w:rsid w:val="0025683A"/>
    <w:rsid w:val="0026269C"/>
    <w:rsid w:val="002726D3"/>
    <w:rsid w:val="00294139"/>
    <w:rsid w:val="00296198"/>
    <w:rsid w:val="002A0C54"/>
    <w:rsid w:val="002A2C98"/>
    <w:rsid w:val="002A7CA1"/>
    <w:rsid w:val="002B165D"/>
    <w:rsid w:val="002B379F"/>
    <w:rsid w:val="002C0EEE"/>
    <w:rsid w:val="002C1931"/>
    <w:rsid w:val="002C19A1"/>
    <w:rsid w:val="002C6040"/>
    <w:rsid w:val="002D3C0B"/>
    <w:rsid w:val="002D4888"/>
    <w:rsid w:val="002D791E"/>
    <w:rsid w:val="002E374B"/>
    <w:rsid w:val="002E3E48"/>
    <w:rsid w:val="002E5B2E"/>
    <w:rsid w:val="002F49CA"/>
    <w:rsid w:val="002F4C1B"/>
    <w:rsid w:val="003138D4"/>
    <w:rsid w:val="00316894"/>
    <w:rsid w:val="003303C8"/>
    <w:rsid w:val="00337FAD"/>
    <w:rsid w:val="00340389"/>
    <w:rsid w:val="003430DD"/>
    <w:rsid w:val="00351209"/>
    <w:rsid w:val="00355CC5"/>
    <w:rsid w:val="00361123"/>
    <w:rsid w:val="0036782D"/>
    <w:rsid w:val="00381FB0"/>
    <w:rsid w:val="00397BF7"/>
    <w:rsid w:val="003A0F8B"/>
    <w:rsid w:val="003B0C0D"/>
    <w:rsid w:val="003B0C71"/>
    <w:rsid w:val="003B1267"/>
    <w:rsid w:val="003B2FDC"/>
    <w:rsid w:val="003B572C"/>
    <w:rsid w:val="003C3C6A"/>
    <w:rsid w:val="003D72DA"/>
    <w:rsid w:val="003D7D77"/>
    <w:rsid w:val="003E0983"/>
    <w:rsid w:val="003E0CDA"/>
    <w:rsid w:val="003F2E15"/>
    <w:rsid w:val="003F6662"/>
    <w:rsid w:val="00400C69"/>
    <w:rsid w:val="00413D6E"/>
    <w:rsid w:val="00415E0F"/>
    <w:rsid w:val="00416A93"/>
    <w:rsid w:val="004209FD"/>
    <w:rsid w:val="0042183A"/>
    <w:rsid w:val="0042472B"/>
    <w:rsid w:val="00424B35"/>
    <w:rsid w:val="004307EE"/>
    <w:rsid w:val="00430CC4"/>
    <w:rsid w:val="004349B6"/>
    <w:rsid w:val="004364E5"/>
    <w:rsid w:val="00443C22"/>
    <w:rsid w:val="00451DBE"/>
    <w:rsid w:val="00451EA8"/>
    <w:rsid w:val="00454847"/>
    <w:rsid w:val="00455D5A"/>
    <w:rsid w:val="004637E0"/>
    <w:rsid w:val="004638A8"/>
    <w:rsid w:val="00464136"/>
    <w:rsid w:val="00464DE0"/>
    <w:rsid w:val="00466C6D"/>
    <w:rsid w:val="004707A1"/>
    <w:rsid w:val="00476F40"/>
    <w:rsid w:val="004776C3"/>
    <w:rsid w:val="00480CCE"/>
    <w:rsid w:val="0048748A"/>
    <w:rsid w:val="00492A12"/>
    <w:rsid w:val="00492E4C"/>
    <w:rsid w:val="004A08F8"/>
    <w:rsid w:val="004A25F0"/>
    <w:rsid w:val="004A40E4"/>
    <w:rsid w:val="004B108D"/>
    <w:rsid w:val="004B5F5C"/>
    <w:rsid w:val="004E4991"/>
    <w:rsid w:val="004E65C7"/>
    <w:rsid w:val="004F21FC"/>
    <w:rsid w:val="004F34FB"/>
    <w:rsid w:val="004F4C7F"/>
    <w:rsid w:val="00500C1D"/>
    <w:rsid w:val="00502EF1"/>
    <w:rsid w:val="005059EF"/>
    <w:rsid w:val="005203F3"/>
    <w:rsid w:val="005210B0"/>
    <w:rsid w:val="00522B53"/>
    <w:rsid w:val="00524E0F"/>
    <w:rsid w:val="00534C7F"/>
    <w:rsid w:val="005365B5"/>
    <w:rsid w:val="00540F5F"/>
    <w:rsid w:val="00542AFA"/>
    <w:rsid w:val="005468F9"/>
    <w:rsid w:val="00553261"/>
    <w:rsid w:val="005555C5"/>
    <w:rsid w:val="005573D7"/>
    <w:rsid w:val="005745D9"/>
    <w:rsid w:val="005769C3"/>
    <w:rsid w:val="005811A2"/>
    <w:rsid w:val="0058295E"/>
    <w:rsid w:val="0058364B"/>
    <w:rsid w:val="00583FD6"/>
    <w:rsid w:val="00585797"/>
    <w:rsid w:val="0058697B"/>
    <w:rsid w:val="00590C28"/>
    <w:rsid w:val="0059420E"/>
    <w:rsid w:val="005A58B6"/>
    <w:rsid w:val="005A6538"/>
    <w:rsid w:val="005A7D59"/>
    <w:rsid w:val="005B15CC"/>
    <w:rsid w:val="005B1AE9"/>
    <w:rsid w:val="005B50BE"/>
    <w:rsid w:val="005B50C6"/>
    <w:rsid w:val="005B554D"/>
    <w:rsid w:val="005B5FA9"/>
    <w:rsid w:val="005D2498"/>
    <w:rsid w:val="005D29D4"/>
    <w:rsid w:val="005E4FA5"/>
    <w:rsid w:val="005E6A39"/>
    <w:rsid w:val="005E6C29"/>
    <w:rsid w:val="005F26A6"/>
    <w:rsid w:val="00600622"/>
    <w:rsid w:val="006126E9"/>
    <w:rsid w:val="006156F8"/>
    <w:rsid w:val="00620AAA"/>
    <w:rsid w:val="006266E9"/>
    <w:rsid w:val="00626BA7"/>
    <w:rsid w:val="006332E0"/>
    <w:rsid w:val="00633D21"/>
    <w:rsid w:val="006376B5"/>
    <w:rsid w:val="0064679C"/>
    <w:rsid w:val="006542E6"/>
    <w:rsid w:val="00670D52"/>
    <w:rsid w:val="006724C1"/>
    <w:rsid w:val="006732C0"/>
    <w:rsid w:val="006840F5"/>
    <w:rsid w:val="006926FF"/>
    <w:rsid w:val="00693FD4"/>
    <w:rsid w:val="00694775"/>
    <w:rsid w:val="00697EC6"/>
    <w:rsid w:val="006C1343"/>
    <w:rsid w:val="006C51D0"/>
    <w:rsid w:val="006C7D1A"/>
    <w:rsid w:val="006D12E7"/>
    <w:rsid w:val="006D5394"/>
    <w:rsid w:val="006D68BE"/>
    <w:rsid w:val="006E0847"/>
    <w:rsid w:val="006E6722"/>
    <w:rsid w:val="006F5907"/>
    <w:rsid w:val="006F60DE"/>
    <w:rsid w:val="00703190"/>
    <w:rsid w:val="007038AE"/>
    <w:rsid w:val="007074AC"/>
    <w:rsid w:val="007113C6"/>
    <w:rsid w:val="007140BB"/>
    <w:rsid w:val="00716D40"/>
    <w:rsid w:val="00720742"/>
    <w:rsid w:val="00721230"/>
    <w:rsid w:val="0073293A"/>
    <w:rsid w:val="00734690"/>
    <w:rsid w:val="00737DBB"/>
    <w:rsid w:val="00737E92"/>
    <w:rsid w:val="0074043D"/>
    <w:rsid w:val="0074103D"/>
    <w:rsid w:val="00743E03"/>
    <w:rsid w:val="00746262"/>
    <w:rsid w:val="007469BF"/>
    <w:rsid w:val="00751681"/>
    <w:rsid w:val="007632A2"/>
    <w:rsid w:val="007634E0"/>
    <w:rsid w:val="00771113"/>
    <w:rsid w:val="007721CF"/>
    <w:rsid w:val="007723C7"/>
    <w:rsid w:val="00784373"/>
    <w:rsid w:val="007901DB"/>
    <w:rsid w:val="007907B6"/>
    <w:rsid w:val="007A78C9"/>
    <w:rsid w:val="007B1D08"/>
    <w:rsid w:val="007B2BB3"/>
    <w:rsid w:val="007C031A"/>
    <w:rsid w:val="007C1773"/>
    <w:rsid w:val="007C5199"/>
    <w:rsid w:val="007D1A33"/>
    <w:rsid w:val="007E233E"/>
    <w:rsid w:val="007F57CB"/>
    <w:rsid w:val="00802181"/>
    <w:rsid w:val="0080253E"/>
    <w:rsid w:val="0082146B"/>
    <w:rsid w:val="0082222C"/>
    <w:rsid w:val="00823F0A"/>
    <w:rsid w:val="00833A5A"/>
    <w:rsid w:val="00835E8A"/>
    <w:rsid w:val="00841350"/>
    <w:rsid w:val="00842AE7"/>
    <w:rsid w:val="0084418B"/>
    <w:rsid w:val="00844D5B"/>
    <w:rsid w:val="00844E23"/>
    <w:rsid w:val="00845414"/>
    <w:rsid w:val="008464FC"/>
    <w:rsid w:val="0084706B"/>
    <w:rsid w:val="00863FF2"/>
    <w:rsid w:val="0087182D"/>
    <w:rsid w:val="00871DD8"/>
    <w:rsid w:val="00877D1E"/>
    <w:rsid w:val="00886B5C"/>
    <w:rsid w:val="008873DB"/>
    <w:rsid w:val="00887C81"/>
    <w:rsid w:val="0089319D"/>
    <w:rsid w:val="008945F1"/>
    <w:rsid w:val="008A0267"/>
    <w:rsid w:val="008A0C83"/>
    <w:rsid w:val="008A4EA7"/>
    <w:rsid w:val="008B4F09"/>
    <w:rsid w:val="008C3730"/>
    <w:rsid w:val="008D0129"/>
    <w:rsid w:val="008D1783"/>
    <w:rsid w:val="008E74D4"/>
    <w:rsid w:val="008F3081"/>
    <w:rsid w:val="008F4423"/>
    <w:rsid w:val="008F7630"/>
    <w:rsid w:val="00900F61"/>
    <w:rsid w:val="00902439"/>
    <w:rsid w:val="00902755"/>
    <w:rsid w:val="009053FA"/>
    <w:rsid w:val="0090622E"/>
    <w:rsid w:val="009066BD"/>
    <w:rsid w:val="00912583"/>
    <w:rsid w:val="00912DB5"/>
    <w:rsid w:val="009149BC"/>
    <w:rsid w:val="00930D3A"/>
    <w:rsid w:val="00936B49"/>
    <w:rsid w:val="009379AA"/>
    <w:rsid w:val="00940F3D"/>
    <w:rsid w:val="00944094"/>
    <w:rsid w:val="0095445F"/>
    <w:rsid w:val="00960510"/>
    <w:rsid w:val="00972652"/>
    <w:rsid w:val="00983A7A"/>
    <w:rsid w:val="00983B36"/>
    <w:rsid w:val="00990ED2"/>
    <w:rsid w:val="009A209B"/>
    <w:rsid w:val="009B03D7"/>
    <w:rsid w:val="009B3ED0"/>
    <w:rsid w:val="009C1E20"/>
    <w:rsid w:val="009C5429"/>
    <w:rsid w:val="009D24D5"/>
    <w:rsid w:val="009D6EF4"/>
    <w:rsid w:val="009E0BF5"/>
    <w:rsid w:val="009F7894"/>
    <w:rsid w:val="00A327D6"/>
    <w:rsid w:val="00A42E8B"/>
    <w:rsid w:val="00A44F5F"/>
    <w:rsid w:val="00A459AC"/>
    <w:rsid w:val="00A55D79"/>
    <w:rsid w:val="00A56D4A"/>
    <w:rsid w:val="00A632F4"/>
    <w:rsid w:val="00A66E93"/>
    <w:rsid w:val="00A74261"/>
    <w:rsid w:val="00A76E5D"/>
    <w:rsid w:val="00A80695"/>
    <w:rsid w:val="00A83156"/>
    <w:rsid w:val="00A84790"/>
    <w:rsid w:val="00A85F3F"/>
    <w:rsid w:val="00A8654B"/>
    <w:rsid w:val="00A972C1"/>
    <w:rsid w:val="00AB4B4A"/>
    <w:rsid w:val="00AB4BC1"/>
    <w:rsid w:val="00AB51E9"/>
    <w:rsid w:val="00AB687C"/>
    <w:rsid w:val="00AC75A5"/>
    <w:rsid w:val="00AD2244"/>
    <w:rsid w:val="00AD4DAF"/>
    <w:rsid w:val="00AD4E24"/>
    <w:rsid w:val="00AE12D2"/>
    <w:rsid w:val="00AE1C8B"/>
    <w:rsid w:val="00AE3815"/>
    <w:rsid w:val="00AF0C40"/>
    <w:rsid w:val="00AF2C14"/>
    <w:rsid w:val="00AF7DF9"/>
    <w:rsid w:val="00B01ABC"/>
    <w:rsid w:val="00B256EB"/>
    <w:rsid w:val="00B27549"/>
    <w:rsid w:val="00B37D44"/>
    <w:rsid w:val="00B45E44"/>
    <w:rsid w:val="00B55353"/>
    <w:rsid w:val="00B64BF7"/>
    <w:rsid w:val="00B67C9C"/>
    <w:rsid w:val="00B71ABB"/>
    <w:rsid w:val="00B768B0"/>
    <w:rsid w:val="00B85D59"/>
    <w:rsid w:val="00B878F9"/>
    <w:rsid w:val="00BA247D"/>
    <w:rsid w:val="00BB4627"/>
    <w:rsid w:val="00BB5CB1"/>
    <w:rsid w:val="00BB6CD9"/>
    <w:rsid w:val="00BB71D5"/>
    <w:rsid w:val="00BC6720"/>
    <w:rsid w:val="00BC67FE"/>
    <w:rsid w:val="00BD06A8"/>
    <w:rsid w:val="00BD6542"/>
    <w:rsid w:val="00BE12DC"/>
    <w:rsid w:val="00BE1DC1"/>
    <w:rsid w:val="00BE26CD"/>
    <w:rsid w:val="00BE6E18"/>
    <w:rsid w:val="00BE7A8F"/>
    <w:rsid w:val="00BE7D44"/>
    <w:rsid w:val="00BF3017"/>
    <w:rsid w:val="00C01A61"/>
    <w:rsid w:val="00C02EDC"/>
    <w:rsid w:val="00C13D93"/>
    <w:rsid w:val="00C1546C"/>
    <w:rsid w:val="00C15B3A"/>
    <w:rsid w:val="00C16429"/>
    <w:rsid w:val="00C2626D"/>
    <w:rsid w:val="00C270C5"/>
    <w:rsid w:val="00C32338"/>
    <w:rsid w:val="00C35638"/>
    <w:rsid w:val="00C35DEE"/>
    <w:rsid w:val="00C472A3"/>
    <w:rsid w:val="00C50C6C"/>
    <w:rsid w:val="00C53BF3"/>
    <w:rsid w:val="00C53E21"/>
    <w:rsid w:val="00C63437"/>
    <w:rsid w:val="00C6680B"/>
    <w:rsid w:val="00C668AF"/>
    <w:rsid w:val="00C67584"/>
    <w:rsid w:val="00C71D31"/>
    <w:rsid w:val="00C774ED"/>
    <w:rsid w:val="00C838FD"/>
    <w:rsid w:val="00C93B00"/>
    <w:rsid w:val="00C97C43"/>
    <w:rsid w:val="00CA1250"/>
    <w:rsid w:val="00CA38C7"/>
    <w:rsid w:val="00CB032F"/>
    <w:rsid w:val="00CB678B"/>
    <w:rsid w:val="00CC2B16"/>
    <w:rsid w:val="00CD42EE"/>
    <w:rsid w:val="00CE45EF"/>
    <w:rsid w:val="00CE4C44"/>
    <w:rsid w:val="00CE5AD5"/>
    <w:rsid w:val="00CE607C"/>
    <w:rsid w:val="00CF00F2"/>
    <w:rsid w:val="00CF595A"/>
    <w:rsid w:val="00D02997"/>
    <w:rsid w:val="00D033CE"/>
    <w:rsid w:val="00D04F39"/>
    <w:rsid w:val="00D06909"/>
    <w:rsid w:val="00D10703"/>
    <w:rsid w:val="00D1102E"/>
    <w:rsid w:val="00D12C1A"/>
    <w:rsid w:val="00D2169B"/>
    <w:rsid w:val="00D25495"/>
    <w:rsid w:val="00D34854"/>
    <w:rsid w:val="00D379A0"/>
    <w:rsid w:val="00D41B4B"/>
    <w:rsid w:val="00D42CBD"/>
    <w:rsid w:val="00D4500E"/>
    <w:rsid w:val="00D45F7E"/>
    <w:rsid w:val="00D546FB"/>
    <w:rsid w:val="00D570F6"/>
    <w:rsid w:val="00D64EEF"/>
    <w:rsid w:val="00D65F49"/>
    <w:rsid w:val="00D66BEA"/>
    <w:rsid w:val="00D71792"/>
    <w:rsid w:val="00D72051"/>
    <w:rsid w:val="00D82D0B"/>
    <w:rsid w:val="00D935BB"/>
    <w:rsid w:val="00DA005F"/>
    <w:rsid w:val="00DA12D4"/>
    <w:rsid w:val="00DA1705"/>
    <w:rsid w:val="00DA2747"/>
    <w:rsid w:val="00DA3671"/>
    <w:rsid w:val="00DB0012"/>
    <w:rsid w:val="00DC1A38"/>
    <w:rsid w:val="00DC548D"/>
    <w:rsid w:val="00DC5F78"/>
    <w:rsid w:val="00DC72AF"/>
    <w:rsid w:val="00DC7BC4"/>
    <w:rsid w:val="00DD2527"/>
    <w:rsid w:val="00DD3E33"/>
    <w:rsid w:val="00DD4D7B"/>
    <w:rsid w:val="00DD701E"/>
    <w:rsid w:val="00DE236C"/>
    <w:rsid w:val="00DE550C"/>
    <w:rsid w:val="00DF12A5"/>
    <w:rsid w:val="00DF5792"/>
    <w:rsid w:val="00E003CA"/>
    <w:rsid w:val="00E147FB"/>
    <w:rsid w:val="00E14F90"/>
    <w:rsid w:val="00E17BBF"/>
    <w:rsid w:val="00E252CE"/>
    <w:rsid w:val="00E26ED7"/>
    <w:rsid w:val="00E27787"/>
    <w:rsid w:val="00E411EB"/>
    <w:rsid w:val="00E47DCF"/>
    <w:rsid w:val="00E52C75"/>
    <w:rsid w:val="00E65FDF"/>
    <w:rsid w:val="00E71AF0"/>
    <w:rsid w:val="00E721A5"/>
    <w:rsid w:val="00E75843"/>
    <w:rsid w:val="00E81683"/>
    <w:rsid w:val="00E85760"/>
    <w:rsid w:val="00E85CAC"/>
    <w:rsid w:val="00E94F35"/>
    <w:rsid w:val="00E9629C"/>
    <w:rsid w:val="00EA0951"/>
    <w:rsid w:val="00EA14AF"/>
    <w:rsid w:val="00EA504B"/>
    <w:rsid w:val="00EB11AF"/>
    <w:rsid w:val="00EB2DAD"/>
    <w:rsid w:val="00EB6DA5"/>
    <w:rsid w:val="00EC19CF"/>
    <w:rsid w:val="00ED0D2D"/>
    <w:rsid w:val="00ED1531"/>
    <w:rsid w:val="00ED497F"/>
    <w:rsid w:val="00EE28B2"/>
    <w:rsid w:val="00EE70B9"/>
    <w:rsid w:val="00EF023A"/>
    <w:rsid w:val="00EF1E9C"/>
    <w:rsid w:val="00F03C78"/>
    <w:rsid w:val="00F03FC5"/>
    <w:rsid w:val="00F275A7"/>
    <w:rsid w:val="00F31057"/>
    <w:rsid w:val="00F3429D"/>
    <w:rsid w:val="00F36DF9"/>
    <w:rsid w:val="00F42A92"/>
    <w:rsid w:val="00F4621C"/>
    <w:rsid w:val="00F50C6D"/>
    <w:rsid w:val="00F5562E"/>
    <w:rsid w:val="00F558E7"/>
    <w:rsid w:val="00F55A68"/>
    <w:rsid w:val="00F55C68"/>
    <w:rsid w:val="00F64E4F"/>
    <w:rsid w:val="00F67CDD"/>
    <w:rsid w:val="00F74AD6"/>
    <w:rsid w:val="00F759F0"/>
    <w:rsid w:val="00F80C4D"/>
    <w:rsid w:val="00F80C8B"/>
    <w:rsid w:val="00F83BE5"/>
    <w:rsid w:val="00F8616A"/>
    <w:rsid w:val="00F92C9F"/>
    <w:rsid w:val="00F95818"/>
    <w:rsid w:val="00FB129A"/>
    <w:rsid w:val="00FB4226"/>
    <w:rsid w:val="00FB5143"/>
    <w:rsid w:val="00FB6968"/>
    <w:rsid w:val="00FD07A3"/>
    <w:rsid w:val="00FD0A84"/>
    <w:rsid w:val="00FD46A2"/>
    <w:rsid w:val="00FE3FB9"/>
    <w:rsid w:val="00FF0602"/>
    <w:rsid w:val="00FF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313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51D0"/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autoRedefine/>
    <w:uiPriority w:val="9"/>
    <w:qFormat/>
    <w:rsid w:val="008A0267"/>
    <w:pPr>
      <w:keepNext/>
      <w:keepLines/>
      <w:numPr>
        <w:numId w:val="5"/>
      </w:numPr>
      <w:spacing w:before="240" w:after="120" w:line="240" w:lineRule="auto"/>
      <w:ind w:left="-284" w:firstLine="6"/>
      <w:jc w:val="center"/>
      <w:outlineLvl w:val="0"/>
    </w:pPr>
    <w:rPr>
      <w:rFonts w:asciiTheme="majorHAnsi" w:eastAsiaTheme="majorEastAsia" w:hAnsiTheme="majorHAnsi" w:cstheme="majorBidi"/>
      <w:b/>
      <w:sz w:val="24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252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69A"/>
    <w:pPr>
      <w:spacing w:after="0" w:line="240" w:lineRule="auto"/>
    </w:p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qFormat/>
    <w:rsid w:val="0013369A"/>
    <w:pPr>
      <w:numPr>
        <w:numId w:val="1"/>
      </w:numPr>
      <w:spacing w:after="160" w:line="259" w:lineRule="auto"/>
      <w:ind w:hanging="356"/>
      <w:contextualSpacing/>
      <w:jc w:val="both"/>
    </w:pPr>
    <w:rPr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rsid w:val="0013369A"/>
    <w:rPr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13369A"/>
    <w:pPr>
      <w:spacing w:after="12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40"/>
      <w:szCs w:val="56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13369A"/>
    <w:rPr>
      <w:rFonts w:asciiTheme="majorHAnsi" w:eastAsiaTheme="majorEastAsia" w:hAnsiTheme="majorHAnsi" w:cstheme="majorBidi"/>
      <w:b/>
      <w:spacing w:val="-10"/>
      <w:kern w:val="28"/>
      <w:sz w:val="40"/>
      <w:szCs w:val="56"/>
      <w:lang w:eastAsia="cs-CZ"/>
    </w:rPr>
  </w:style>
  <w:style w:type="table" w:customStyle="1" w:styleId="Prosttabulka41">
    <w:name w:val="Prostá tabulka 41"/>
    <w:basedOn w:val="Normlntabulka"/>
    <w:uiPriority w:val="44"/>
    <w:rsid w:val="0013369A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Normlnnasted">
    <w:name w:val="Normální na střed"/>
    <w:basedOn w:val="Normln"/>
    <w:link w:val="NormlnnastedChar"/>
    <w:qFormat/>
    <w:rsid w:val="0013369A"/>
    <w:pPr>
      <w:spacing w:after="160" w:line="259" w:lineRule="auto"/>
      <w:jc w:val="center"/>
    </w:pPr>
    <w:rPr>
      <w:lang w:eastAsia="cs-CZ"/>
    </w:rPr>
  </w:style>
  <w:style w:type="character" w:customStyle="1" w:styleId="NormlnnastedChar">
    <w:name w:val="Normální na střed Char"/>
    <w:basedOn w:val="Standardnpsmoodstavce"/>
    <w:link w:val="Normlnnasted"/>
    <w:rsid w:val="0013369A"/>
    <w:rPr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3369A"/>
    <w:pPr>
      <w:tabs>
        <w:tab w:val="center" w:pos="4536"/>
        <w:tab w:val="right" w:pos="9072"/>
      </w:tabs>
      <w:spacing w:after="0" w:line="240" w:lineRule="auto"/>
      <w:jc w:val="both"/>
    </w:pPr>
    <w:rPr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13369A"/>
    <w:rPr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3369A"/>
    <w:pPr>
      <w:tabs>
        <w:tab w:val="center" w:pos="4536"/>
        <w:tab w:val="right" w:pos="9072"/>
      </w:tabs>
      <w:spacing w:after="0" w:line="240" w:lineRule="auto"/>
      <w:jc w:val="both"/>
    </w:pPr>
    <w:rPr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13369A"/>
    <w:rPr>
      <w:lang w:eastAsia="cs-CZ"/>
    </w:rPr>
  </w:style>
  <w:style w:type="table" w:customStyle="1" w:styleId="Prosttabulka11">
    <w:name w:val="Prostá tabulka 11"/>
    <w:basedOn w:val="Normlntabulka"/>
    <w:uiPriority w:val="41"/>
    <w:rsid w:val="0013369A"/>
    <w:pPr>
      <w:spacing w:after="0" w:line="240" w:lineRule="auto"/>
    </w:pPr>
    <w:rPr>
      <w:lang w:eastAsia="cs-CZ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Mkatabulky">
    <w:name w:val="Table Grid"/>
    <w:basedOn w:val="Normlntabulka"/>
    <w:uiPriority w:val="39"/>
    <w:rsid w:val="009066BD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unhideWhenUsed/>
    <w:rsid w:val="009066BD"/>
    <w:pPr>
      <w:spacing w:before="120" w:after="0" w:line="360" w:lineRule="auto"/>
      <w:ind w:left="851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066B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8A0267"/>
    <w:rPr>
      <w:rFonts w:asciiTheme="majorHAnsi" w:eastAsiaTheme="majorEastAsia" w:hAnsiTheme="majorHAnsi" w:cstheme="majorBidi"/>
      <w:b/>
      <w:sz w:val="24"/>
      <w:szCs w:val="32"/>
      <w:lang w:eastAsia="cs-CZ"/>
    </w:rPr>
  </w:style>
  <w:style w:type="paragraph" w:customStyle="1" w:styleId="Odstavec11">
    <w:name w:val="Odstavec 1.1."/>
    <w:basedOn w:val="Normln"/>
    <w:link w:val="Odstavec11Char"/>
    <w:qFormat/>
    <w:rsid w:val="008A0267"/>
    <w:pPr>
      <w:numPr>
        <w:ilvl w:val="1"/>
        <w:numId w:val="5"/>
      </w:numPr>
      <w:spacing w:after="120" w:line="240" w:lineRule="auto"/>
      <w:ind w:left="703" w:hanging="703"/>
      <w:jc w:val="both"/>
    </w:pPr>
    <w:rPr>
      <w:lang w:eastAsia="cs-CZ"/>
    </w:rPr>
  </w:style>
  <w:style w:type="character" w:customStyle="1" w:styleId="Odstavec11Char">
    <w:name w:val="Odstavec 1.1. Char"/>
    <w:basedOn w:val="Standardnpsmoodstavce"/>
    <w:link w:val="Odstavec11"/>
    <w:rsid w:val="008A0267"/>
    <w:rPr>
      <w:lang w:eastAsia="cs-CZ"/>
    </w:rPr>
  </w:style>
  <w:style w:type="paragraph" w:customStyle="1" w:styleId="Odstavec111">
    <w:name w:val="Odstavec 1.1.1."/>
    <w:basedOn w:val="Odstavec11"/>
    <w:qFormat/>
    <w:rsid w:val="008A0267"/>
    <w:pPr>
      <w:numPr>
        <w:ilvl w:val="2"/>
      </w:numPr>
      <w:ind w:left="1417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8A0267"/>
    <w:pPr>
      <w:spacing w:after="0" w:line="240" w:lineRule="auto"/>
    </w:pPr>
    <w:rPr>
      <w:lang w:eastAsia="cs-CZ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Odstavec1111">
    <w:name w:val="Odstavec 1.1.1.1."/>
    <w:basedOn w:val="Odstavec111"/>
    <w:qFormat/>
    <w:rsid w:val="008A0267"/>
    <w:pPr>
      <w:numPr>
        <w:ilvl w:val="3"/>
      </w:numPr>
      <w:ind w:left="2268" w:hanging="861"/>
    </w:pPr>
  </w:style>
  <w:style w:type="character" w:styleId="Siln">
    <w:name w:val="Strong"/>
    <w:basedOn w:val="Standardnpsmoodstavce"/>
    <w:uiPriority w:val="22"/>
    <w:qFormat/>
    <w:rsid w:val="00FD46A2"/>
    <w:rPr>
      <w:b/>
      <w:bCs/>
    </w:rPr>
  </w:style>
  <w:style w:type="paragraph" w:customStyle="1" w:styleId="Odstaveca">
    <w:name w:val="Odstavec a)"/>
    <w:basedOn w:val="Odstavecseseznamem"/>
    <w:qFormat/>
    <w:rsid w:val="00E75843"/>
    <w:pPr>
      <w:numPr>
        <w:numId w:val="0"/>
      </w:numPr>
      <w:ind w:left="1728" w:hanging="452"/>
    </w:pPr>
    <w:rPr>
      <w:lang w:val="fr-FR"/>
    </w:rPr>
  </w:style>
  <w:style w:type="paragraph" w:customStyle="1" w:styleId="Odstavec11111">
    <w:name w:val="Odstavec 1.1.1.1.1."/>
    <w:basedOn w:val="Odstavecseseznamem"/>
    <w:qFormat/>
    <w:rsid w:val="00E75843"/>
    <w:pPr>
      <w:numPr>
        <w:numId w:val="0"/>
      </w:numPr>
      <w:ind w:left="2552" w:hanging="1112"/>
    </w:pPr>
    <w:rPr>
      <w:lang w:val="fr-FR"/>
    </w:rPr>
  </w:style>
  <w:style w:type="character" w:styleId="Hypertextovodkaz">
    <w:name w:val="Hyperlink"/>
    <w:basedOn w:val="Standardnpsmoodstavce"/>
    <w:uiPriority w:val="99"/>
    <w:unhideWhenUsed/>
    <w:rsid w:val="00451DB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5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50C6"/>
    <w:rPr>
      <w:rFonts w:ascii="Segoe UI" w:hAnsi="Segoe UI" w:cs="Segoe UI"/>
      <w:sz w:val="18"/>
      <w:szCs w:val="18"/>
    </w:rPr>
  </w:style>
  <w:style w:type="paragraph" w:customStyle="1" w:styleId="Tabulka-buky11">
    <w:name w:val="Tabulka - buňky (1/1)"/>
    <w:basedOn w:val="Normln"/>
    <w:rsid w:val="00F4621C"/>
    <w:pPr>
      <w:spacing w:before="20" w:after="20" w:line="240" w:lineRule="auto"/>
      <w:jc w:val="both"/>
    </w:pPr>
    <w:rPr>
      <w:rFonts w:eastAsia="Times New Roman" w:cs="Times New Roman"/>
      <w:sz w:val="20"/>
      <w:szCs w:val="20"/>
      <w:lang w:val="fr-FR" w:eastAsia="cs-CZ"/>
    </w:rPr>
  </w:style>
  <w:style w:type="paragraph" w:styleId="Revize">
    <w:name w:val="Revision"/>
    <w:hidden/>
    <w:uiPriority w:val="99"/>
    <w:semiHidden/>
    <w:rsid w:val="00FB6968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430CC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iPriority w:val="99"/>
    <w:unhideWhenUsed/>
    <w:rsid w:val="00430C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uiPriority w:val="99"/>
    <w:rsid w:val="00430C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0C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0CC4"/>
    <w:rPr>
      <w:b/>
      <w:bCs/>
      <w:sz w:val="20"/>
      <w:szCs w:val="20"/>
    </w:rPr>
  </w:style>
  <w:style w:type="paragraph" w:customStyle="1" w:styleId="Level1">
    <w:name w:val="Level 1"/>
    <w:basedOn w:val="Normln"/>
    <w:next w:val="Normln"/>
    <w:qFormat/>
    <w:rsid w:val="00936B49"/>
    <w:pPr>
      <w:keepNext/>
      <w:numPr>
        <w:numId w:val="10"/>
      </w:numPr>
      <w:spacing w:before="240" w:after="160" w:line="259" w:lineRule="auto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936B49"/>
    <w:pPr>
      <w:numPr>
        <w:ilvl w:val="1"/>
        <w:numId w:val="10"/>
      </w:numPr>
      <w:spacing w:after="160" w:line="259" w:lineRule="auto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936B49"/>
    <w:pPr>
      <w:numPr>
        <w:ilvl w:val="2"/>
        <w:numId w:val="10"/>
      </w:numPr>
      <w:tabs>
        <w:tab w:val="clear" w:pos="1787"/>
        <w:tab w:val="num" w:pos="2041"/>
      </w:tabs>
      <w:spacing w:after="160" w:line="259" w:lineRule="auto"/>
      <w:ind w:left="2041"/>
      <w:outlineLvl w:val="2"/>
    </w:pPr>
    <w:rPr>
      <w:kern w:val="20"/>
      <w:szCs w:val="32"/>
    </w:rPr>
  </w:style>
  <w:style w:type="paragraph" w:customStyle="1" w:styleId="Level7">
    <w:name w:val="Level 7"/>
    <w:basedOn w:val="Normln"/>
    <w:rsid w:val="00936B49"/>
    <w:pPr>
      <w:numPr>
        <w:ilvl w:val="6"/>
        <w:numId w:val="10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36B49"/>
    <w:pPr>
      <w:numPr>
        <w:ilvl w:val="7"/>
        <w:numId w:val="10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36B49"/>
    <w:pPr>
      <w:numPr>
        <w:ilvl w:val="8"/>
        <w:numId w:val="10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customStyle="1" w:styleId="l-L2">
    <w:name w:val="Čl - L2"/>
    <w:basedOn w:val="Normln"/>
    <w:link w:val="l-L2Char"/>
    <w:qFormat/>
    <w:rsid w:val="002A0C54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2A0C54"/>
    <w:rPr>
      <w:rFonts w:ascii="Arial" w:eastAsia="Times New Roman" w:hAnsi="Arial" w:cs="Times New Roman"/>
      <w:szCs w:val="24"/>
      <w:lang w:eastAsia="cs-CZ"/>
    </w:rPr>
  </w:style>
  <w:style w:type="paragraph" w:customStyle="1" w:styleId="l-L1">
    <w:name w:val="Čl. - L1"/>
    <w:basedOn w:val="Normln"/>
    <w:link w:val="l-L1Char"/>
    <w:qFormat/>
    <w:rsid w:val="002A0C54"/>
    <w:pPr>
      <w:keepNext/>
      <w:numPr>
        <w:numId w:val="12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</w:rPr>
  </w:style>
  <w:style w:type="character" w:customStyle="1" w:styleId="l-L1Char">
    <w:name w:val="Čl. - L1 Char"/>
    <w:link w:val="l-L1"/>
    <w:rsid w:val="002A0C54"/>
    <w:rPr>
      <w:rFonts w:ascii="Times New Roman" w:eastAsia="Times New Roman" w:hAnsi="Times New Roman" w:cs="Times New Roman"/>
      <w:b/>
      <w:szCs w:val="24"/>
      <w:u w:val="single"/>
    </w:rPr>
  </w:style>
  <w:style w:type="paragraph" w:customStyle="1" w:styleId="Claneka">
    <w:name w:val="Clanek (a)"/>
    <w:basedOn w:val="Normln"/>
    <w:qFormat/>
    <w:rsid w:val="00E252CE"/>
    <w:pPr>
      <w:keepLines/>
      <w:widowControl w:val="0"/>
      <w:spacing w:after="160" w:line="259" w:lineRule="auto"/>
      <w:ind w:left="2160" w:hanging="180"/>
    </w:pPr>
  </w:style>
  <w:style w:type="paragraph" w:customStyle="1" w:styleId="Claneki">
    <w:name w:val="Clanek (i)"/>
    <w:basedOn w:val="Normln"/>
    <w:qFormat/>
    <w:rsid w:val="00E252CE"/>
    <w:pPr>
      <w:keepNext/>
      <w:spacing w:after="160" w:line="259" w:lineRule="auto"/>
      <w:ind w:left="2880" w:hanging="360"/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E252CE"/>
    <w:pPr>
      <w:keepNext w:val="0"/>
      <w:keepLines w:val="0"/>
      <w:widowControl w:val="0"/>
      <w:tabs>
        <w:tab w:val="num" w:pos="360"/>
      </w:tabs>
      <w:spacing w:before="120" w:after="120" w:line="259" w:lineRule="auto"/>
    </w:pPr>
    <w:rPr>
      <w:rFonts w:ascii="Times New Roman" w:eastAsia="Calibri" w:hAnsi="Times New Roman" w:cs="Arial"/>
      <w:bCs/>
      <w:iCs/>
      <w:color w:val="auto"/>
      <w:sz w:val="2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252C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lanek11Char">
    <w:name w:val="Clanek 1.1 Char"/>
    <w:link w:val="Clanek11"/>
    <w:locked/>
    <w:rsid w:val="00AD2244"/>
    <w:rPr>
      <w:rFonts w:ascii="Times New Roman" w:eastAsia="Calibri" w:hAnsi="Times New Roman" w:cs="Arial"/>
      <w:bCs/>
      <w:i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9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C2ECD-71C5-4CBD-BA15-A373A7086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2023-01-05T08:02:00Z</dcterms:created>
  <dcterms:modified xsi:type="dcterms:W3CDTF">2024-04-04T11:16:00Z</dcterms:modified>
</cp:coreProperties>
</file>