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2386" w14:textId="77777777" w:rsidR="007B5A7D" w:rsidRPr="00C95C71" w:rsidRDefault="007B5A7D" w:rsidP="007B5A7D">
      <w:pPr>
        <w:spacing w:before="60"/>
        <w:jc w:val="center"/>
        <w:rPr>
          <w:rFonts w:ascii="Arial" w:hAnsi="Arial" w:cs="Arial"/>
          <w:b/>
          <w:szCs w:val="24"/>
        </w:rPr>
      </w:pPr>
      <w:r w:rsidRPr="00C95C71">
        <w:rPr>
          <w:rFonts w:ascii="Arial" w:hAnsi="Arial" w:cs="Arial"/>
          <w:b/>
          <w:szCs w:val="24"/>
        </w:rPr>
        <w:t>Rámcová kupní smlouva</w:t>
      </w:r>
    </w:p>
    <w:p w14:paraId="5E9EBEEB" w14:textId="77777777" w:rsidR="007B5A7D" w:rsidRDefault="007B5A7D" w:rsidP="007B5A7D">
      <w:pPr>
        <w:tabs>
          <w:tab w:val="left" w:pos="5103"/>
        </w:tabs>
        <w:jc w:val="center"/>
        <w:rPr>
          <w:rFonts w:ascii="Arial" w:hAnsi="Arial" w:cs="Arial"/>
          <w:i/>
          <w:sz w:val="16"/>
          <w:szCs w:val="16"/>
        </w:rPr>
      </w:pPr>
      <w:r w:rsidRPr="004748AA">
        <w:rPr>
          <w:rFonts w:ascii="Arial" w:hAnsi="Arial" w:cs="Arial"/>
          <w:i/>
          <w:sz w:val="16"/>
          <w:szCs w:val="16"/>
        </w:rPr>
        <w:t>uzavřená mezi:</w:t>
      </w:r>
    </w:p>
    <w:p w14:paraId="0B0F254D" w14:textId="77777777" w:rsidR="007B5A7D" w:rsidRPr="00E1470E" w:rsidRDefault="007B5A7D" w:rsidP="007B5A7D">
      <w:pPr>
        <w:tabs>
          <w:tab w:val="left" w:pos="5103"/>
        </w:tabs>
        <w:jc w:val="center"/>
        <w:rPr>
          <w:rFonts w:ascii="Arial" w:hAnsi="Arial" w:cs="Arial"/>
          <w:i/>
          <w:sz w:val="16"/>
          <w:szCs w:val="16"/>
        </w:rPr>
      </w:pPr>
    </w:p>
    <w:tbl>
      <w:tblPr>
        <w:tblW w:w="14618" w:type="dxa"/>
        <w:tblInd w:w="108" w:type="dxa"/>
        <w:tblLayout w:type="fixed"/>
        <w:tblLook w:val="04A0" w:firstRow="1" w:lastRow="0" w:firstColumn="1" w:lastColumn="0" w:noHBand="0" w:noVBand="1"/>
      </w:tblPr>
      <w:tblGrid>
        <w:gridCol w:w="4872"/>
        <w:gridCol w:w="4873"/>
        <w:gridCol w:w="4873"/>
      </w:tblGrid>
      <w:tr w:rsidR="000D3989" w:rsidRPr="005464CA" w14:paraId="29DB2528" w14:textId="77777777" w:rsidTr="000D3989">
        <w:tc>
          <w:tcPr>
            <w:tcW w:w="4872" w:type="dxa"/>
          </w:tcPr>
          <w:p w14:paraId="5F16ABF9" w14:textId="77777777" w:rsidR="000D3989" w:rsidRPr="00003504" w:rsidRDefault="000D3989" w:rsidP="000D3989">
            <w:pPr>
              <w:tabs>
                <w:tab w:val="left" w:pos="5103"/>
              </w:tabs>
              <w:rPr>
                <w:rFonts w:ascii="Arial" w:hAnsi="Arial" w:cs="Arial"/>
                <w:b/>
                <w:sz w:val="20"/>
              </w:rPr>
            </w:pPr>
            <w:r w:rsidRPr="00003504">
              <w:rPr>
                <w:rFonts w:ascii="Arial" w:hAnsi="Arial" w:cs="Arial"/>
                <w:b/>
                <w:sz w:val="20"/>
              </w:rPr>
              <w:t>AG FOODS Group a.s.</w:t>
            </w:r>
            <w:r w:rsidRPr="00003504">
              <w:rPr>
                <w:rFonts w:ascii="Arial" w:hAnsi="Arial" w:cs="Arial"/>
                <w:sz w:val="20"/>
              </w:rPr>
              <w:t xml:space="preserve"> </w:t>
            </w:r>
          </w:p>
        </w:tc>
        <w:tc>
          <w:tcPr>
            <w:tcW w:w="4873" w:type="dxa"/>
          </w:tcPr>
          <w:p w14:paraId="03D067B9" w14:textId="69BDE667" w:rsidR="000D3989" w:rsidRPr="005431F1" w:rsidRDefault="000D3989" w:rsidP="000D3989">
            <w:pPr>
              <w:tabs>
                <w:tab w:val="left" w:pos="5103"/>
              </w:tabs>
              <w:rPr>
                <w:rFonts w:ascii="Arial" w:hAnsi="Arial" w:cs="Arial"/>
                <w:b/>
                <w:bCs/>
                <w:color w:val="000000"/>
                <w:sz w:val="20"/>
              </w:rPr>
            </w:pPr>
            <w:r>
              <w:rPr>
                <w:rFonts w:ascii="Arial" w:hAnsi="Arial" w:cs="Arial"/>
                <w:b/>
                <w:color w:val="000000"/>
                <w:sz w:val="20"/>
              </w:rPr>
              <w:t>Sociální služby města Moravská Třebová</w:t>
            </w:r>
          </w:p>
        </w:tc>
        <w:tc>
          <w:tcPr>
            <w:tcW w:w="4873" w:type="dxa"/>
          </w:tcPr>
          <w:p w14:paraId="6D27C5C6" w14:textId="77777777" w:rsidR="000D3989" w:rsidRPr="0035235A" w:rsidRDefault="000D3989" w:rsidP="000D3989">
            <w:pPr>
              <w:tabs>
                <w:tab w:val="left" w:pos="5103"/>
              </w:tabs>
              <w:rPr>
                <w:rFonts w:ascii="Arial" w:hAnsi="Arial" w:cs="Arial"/>
                <w:b/>
                <w:sz w:val="20"/>
              </w:rPr>
            </w:pPr>
          </w:p>
        </w:tc>
      </w:tr>
      <w:tr w:rsidR="000D3989" w:rsidRPr="005464CA" w14:paraId="746B8A0D" w14:textId="77777777" w:rsidTr="000D3989">
        <w:tc>
          <w:tcPr>
            <w:tcW w:w="4872" w:type="dxa"/>
          </w:tcPr>
          <w:p w14:paraId="572D3C7B" w14:textId="77777777" w:rsidR="000D3989" w:rsidRPr="00003504" w:rsidRDefault="000D3989" w:rsidP="000D3989">
            <w:pPr>
              <w:tabs>
                <w:tab w:val="left" w:pos="5103"/>
              </w:tabs>
              <w:rPr>
                <w:rFonts w:ascii="Arial" w:hAnsi="Arial" w:cs="Arial"/>
                <w:sz w:val="18"/>
                <w:szCs w:val="18"/>
              </w:rPr>
            </w:pPr>
            <w:r w:rsidRPr="00003504">
              <w:rPr>
                <w:rFonts w:ascii="Arial" w:hAnsi="Arial" w:cs="Arial"/>
                <w:sz w:val="18"/>
                <w:szCs w:val="18"/>
              </w:rPr>
              <w:t xml:space="preserve">se sídlem v Brně, </w:t>
            </w:r>
            <w:r>
              <w:rPr>
                <w:rFonts w:ascii="Arial" w:hAnsi="Arial" w:cs="Arial"/>
                <w:sz w:val="18"/>
                <w:szCs w:val="18"/>
              </w:rPr>
              <w:t>Škrobárenská 506/2, PSČ 617</w:t>
            </w:r>
            <w:r w:rsidRPr="00003504">
              <w:rPr>
                <w:rFonts w:ascii="Arial" w:hAnsi="Arial" w:cs="Arial"/>
                <w:sz w:val="18"/>
                <w:szCs w:val="18"/>
              </w:rPr>
              <w:t xml:space="preserve"> 00</w:t>
            </w:r>
          </w:p>
          <w:p w14:paraId="7D76296D" w14:textId="77777777" w:rsidR="000D3989" w:rsidRPr="00003504" w:rsidRDefault="000D3989" w:rsidP="000D3989">
            <w:pPr>
              <w:tabs>
                <w:tab w:val="left" w:pos="5103"/>
              </w:tabs>
              <w:rPr>
                <w:rFonts w:ascii="Arial" w:hAnsi="Arial" w:cs="Arial"/>
                <w:sz w:val="18"/>
                <w:szCs w:val="18"/>
              </w:rPr>
            </w:pPr>
            <w:r w:rsidRPr="00003504">
              <w:rPr>
                <w:rFonts w:ascii="Arial" w:hAnsi="Arial" w:cs="Arial"/>
                <w:sz w:val="18"/>
                <w:szCs w:val="18"/>
              </w:rPr>
              <w:t xml:space="preserve">IČ: </w:t>
            </w:r>
            <w:r>
              <w:rPr>
                <w:rFonts w:ascii="Arial" w:hAnsi="Arial" w:cs="Arial"/>
                <w:sz w:val="18"/>
                <w:szCs w:val="18"/>
              </w:rPr>
              <w:t>05651531</w:t>
            </w:r>
          </w:p>
          <w:p w14:paraId="39202645" w14:textId="77777777" w:rsidR="000D3989" w:rsidRPr="00003504" w:rsidRDefault="000D3989" w:rsidP="000D3989">
            <w:pPr>
              <w:tabs>
                <w:tab w:val="left" w:pos="5103"/>
              </w:tabs>
              <w:rPr>
                <w:rFonts w:ascii="Arial" w:hAnsi="Arial" w:cs="Arial"/>
                <w:sz w:val="18"/>
                <w:szCs w:val="18"/>
              </w:rPr>
            </w:pPr>
            <w:r>
              <w:rPr>
                <w:rFonts w:ascii="Arial" w:hAnsi="Arial" w:cs="Arial"/>
                <w:sz w:val="18"/>
                <w:szCs w:val="18"/>
              </w:rPr>
              <w:t>bankovní spojení: K</w:t>
            </w:r>
            <w:r w:rsidRPr="00003504">
              <w:rPr>
                <w:rFonts w:ascii="Arial" w:hAnsi="Arial" w:cs="Arial"/>
                <w:sz w:val="18"/>
                <w:szCs w:val="18"/>
              </w:rPr>
              <w:t>B, a.s.</w:t>
            </w:r>
          </w:p>
          <w:p w14:paraId="2168FFA8" w14:textId="77777777" w:rsidR="000D3989" w:rsidRPr="00003504" w:rsidRDefault="000D3989" w:rsidP="000D3989">
            <w:pPr>
              <w:tabs>
                <w:tab w:val="left" w:pos="5103"/>
              </w:tabs>
              <w:rPr>
                <w:rFonts w:ascii="Arial" w:hAnsi="Arial" w:cs="Arial"/>
                <w:sz w:val="18"/>
                <w:szCs w:val="18"/>
              </w:rPr>
            </w:pPr>
            <w:r w:rsidRPr="00003504">
              <w:rPr>
                <w:rFonts w:ascii="Arial" w:hAnsi="Arial" w:cs="Arial"/>
                <w:sz w:val="18"/>
                <w:szCs w:val="18"/>
              </w:rPr>
              <w:t xml:space="preserve">č.ú.: </w:t>
            </w:r>
            <w:r>
              <w:rPr>
                <w:rFonts w:ascii="Arial" w:hAnsi="Arial" w:cs="Arial"/>
                <w:sz w:val="18"/>
                <w:szCs w:val="18"/>
              </w:rPr>
              <w:t>115-4405210207/0100</w:t>
            </w:r>
          </w:p>
          <w:p w14:paraId="54249AA9" w14:textId="77777777" w:rsidR="000D3989" w:rsidRPr="005648C8" w:rsidRDefault="000D3989" w:rsidP="000D3989">
            <w:pPr>
              <w:tabs>
                <w:tab w:val="left" w:pos="5103"/>
              </w:tabs>
              <w:rPr>
                <w:rFonts w:ascii="Arial" w:hAnsi="Arial" w:cs="Arial"/>
                <w:sz w:val="18"/>
                <w:szCs w:val="18"/>
              </w:rPr>
            </w:pPr>
            <w:r w:rsidRPr="005648C8">
              <w:rPr>
                <w:rFonts w:ascii="Arial" w:hAnsi="Arial" w:cs="Arial"/>
                <w:sz w:val="18"/>
                <w:szCs w:val="18"/>
              </w:rPr>
              <w:t>zastoupena: Liborem Vymyslickým</w:t>
            </w:r>
          </w:p>
          <w:p w14:paraId="1B4E1BF0" w14:textId="77777777" w:rsidR="000D3989" w:rsidRPr="00003504" w:rsidRDefault="000D3989" w:rsidP="000D3989">
            <w:pPr>
              <w:tabs>
                <w:tab w:val="left" w:pos="5103"/>
              </w:tabs>
              <w:rPr>
                <w:rFonts w:ascii="Arial" w:hAnsi="Arial" w:cs="Arial"/>
                <w:b/>
                <w:sz w:val="18"/>
                <w:szCs w:val="18"/>
              </w:rPr>
            </w:pPr>
            <w:r>
              <w:rPr>
                <w:rFonts w:ascii="Arial" w:hAnsi="Arial" w:cs="Arial"/>
                <w:b/>
                <w:sz w:val="18"/>
                <w:szCs w:val="18"/>
              </w:rPr>
              <w:t xml:space="preserve"> </w:t>
            </w:r>
          </w:p>
        </w:tc>
        <w:tc>
          <w:tcPr>
            <w:tcW w:w="4873" w:type="dxa"/>
          </w:tcPr>
          <w:p w14:paraId="353CDAB4" w14:textId="77777777" w:rsidR="000D3989" w:rsidRPr="00003504" w:rsidRDefault="000D3989" w:rsidP="000D3989">
            <w:pPr>
              <w:tabs>
                <w:tab w:val="left" w:pos="5103"/>
              </w:tabs>
              <w:rPr>
                <w:rFonts w:ascii="Arial" w:hAnsi="Arial" w:cs="Arial"/>
                <w:color w:val="000000"/>
                <w:sz w:val="18"/>
                <w:szCs w:val="18"/>
              </w:rPr>
            </w:pPr>
            <w:r>
              <w:rPr>
                <w:rFonts w:ascii="Arial" w:hAnsi="Arial" w:cs="Arial"/>
                <w:color w:val="000000"/>
                <w:sz w:val="18"/>
                <w:szCs w:val="18"/>
              </w:rPr>
              <w:t>se sídlem v Moravské Třebové, Svitavská 8, PSČ 571 01</w:t>
            </w:r>
          </w:p>
          <w:p w14:paraId="7A9F0AB2" w14:textId="77777777" w:rsidR="000D3989" w:rsidRPr="00FD1081" w:rsidRDefault="000D3989" w:rsidP="000D3989">
            <w:pPr>
              <w:tabs>
                <w:tab w:val="left" w:pos="5103"/>
              </w:tabs>
              <w:rPr>
                <w:rFonts w:ascii="Arial" w:hAnsi="Arial" w:cs="Arial"/>
                <w:sz w:val="18"/>
                <w:szCs w:val="18"/>
              </w:rPr>
            </w:pPr>
            <w:r w:rsidRPr="00003504">
              <w:rPr>
                <w:rFonts w:ascii="Arial" w:hAnsi="Arial" w:cs="Arial"/>
                <w:sz w:val="18"/>
                <w:szCs w:val="18"/>
              </w:rPr>
              <w:t xml:space="preserve">IČ: </w:t>
            </w:r>
            <w:r w:rsidRPr="00D541BE">
              <w:rPr>
                <w:rFonts w:ascii="Arial" w:hAnsi="Arial" w:cs="Arial"/>
                <w:sz w:val="18"/>
                <w:szCs w:val="18"/>
              </w:rPr>
              <w:t>00194263</w:t>
            </w:r>
            <w:r>
              <w:rPr>
                <w:rFonts w:ascii="Arial" w:hAnsi="Arial" w:cs="Arial"/>
                <w:sz w:val="18"/>
                <w:szCs w:val="18"/>
              </w:rPr>
              <w:t xml:space="preserve"> </w:t>
            </w:r>
          </w:p>
          <w:p w14:paraId="426A50AA" w14:textId="4FD7CE26" w:rsidR="000D3989" w:rsidRPr="00003504" w:rsidRDefault="000D3989" w:rsidP="000D3989">
            <w:pPr>
              <w:tabs>
                <w:tab w:val="left" w:pos="5103"/>
              </w:tabs>
              <w:rPr>
                <w:rFonts w:ascii="Arial" w:hAnsi="Arial" w:cs="Arial"/>
                <w:sz w:val="18"/>
                <w:szCs w:val="18"/>
              </w:rPr>
            </w:pPr>
            <w:r w:rsidRPr="00003504">
              <w:rPr>
                <w:rFonts w:ascii="Arial" w:hAnsi="Arial" w:cs="Arial"/>
                <w:sz w:val="18"/>
                <w:szCs w:val="18"/>
              </w:rPr>
              <w:t>bankovní spojení:</w:t>
            </w:r>
            <w:r w:rsidR="003A1312">
              <w:rPr>
                <w:rFonts w:ascii="Arial" w:hAnsi="Arial" w:cs="Arial"/>
                <w:sz w:val="18"/>
                <w:szCs w:val="18"/>
              </w:rPr>
              <w:t xml:space="preserve"> KB, a.s.</w:t>
            </w:r>
          </w:p>
          <w:p w14:paraId="03A5694C" w14:textId="4E6CDDB4" w:rsidR="000D3989" w:rsidRPr="00003504" w:rsidRDefault="000D3989" w:rsidP="000D3989">
            <w:pPr>
              <w:tabs>
                <w:tab w:val="left" w:pos="4345"/>
                <w:tab w:val="left" w:pos="5103"/>
              </w:tabs>
              <w:rPr>
                <w:rFonts w:ascii="Arial" w:hAnsi="Arial" w:cs="Arial"/>
                <w:color w:val="000000"/>
                <w:sz w:val="18"/>
                <w:szCs w:val="18"/>
              </w:rPr>
            </w:pPr>
            <w:r w:rsidRPr="00003504">
              <w:rPr>
                <w:rFonts w:ascii="Arial" w:hAnsi="Arial" w:cs="Arial"/>
                <w:sz w:val="18"/>
                <w:szCs w:val="18"/>
              </w:rPr>
              <w:t xml:space="preserve">č.ú.: </w:t>
            </w:r>
            <w:r w:rsidR="003A1312">
              <w:rPr>
                <w:rFonts w:ascii="Arial" w:hAnsi="Arial" w:cs="Arial"/>
                <w:sz w:val="18"/>
                <w:szCs w:val="18"/>
              </w:rPr>
              <w:t>27838591/0100</w:t>
            </w:r>
          </w:p>
          <w:p w14:paraId="7BC52C6C" w14:textId="77777777" w:rsidR="000D3989" w:rsidRPr="00003504" w:rsidRDefault="000D3989" w:rsidP="000D3989">
            <w:pPr>
              <w:tabs>
                <w:tab w:val="left" w:pos="5103"/>
              </w:tabs>
              <w:rPr>
                <w:rFonts w:ascii="Arial" w:hAnsi="Arial" w:cs="Arial"/>
                <w:color w:val="000000"/>
                <w:sz w:val="18"/>
                <w:szCs w:val="18"/>
              </w:rPr>
            </w:pPr>
            <w:r w:rsidRPr="00003504">
              <w:rPr>
                <w:rFonts w:ascii="Arial" w:hAnsi="Arial" w:cs="Arial"/>
                <w:color w:val="000000"/>
                <w:sz w:val="18"/>
                <w:szCs w:val="18"/>
              </w:rPr>
              <w:t xml:space="preserve">zastoupena: </w:t>
            </w:r>
            <w:r>
              <w:rPr>
                <w:rFonts w:ascii="Arial" w:hAnsi="Arial" w:cs="Arial"/>
                <w:color w:val="000000"/>
                <w:sz w:val="18"/>
                <w:szCs w:val="18"/>
              </w:rPr>
              <w:t>Mgr. Milanem Janouškem</w:t>
            </w:r>
          </w:p>
          <w:p w14:paraId="326FCE4F" w14:textId="77777777" w:rsidR="000D3989" w:rsidRPr="003621B3" w:rsidRDefault="000D3989" w:rsidP="000D3989">
            <w:pPr>
              <w:tabs>
                <w:tab w:val="left" w:pos="5103"/>
              </w:tabs>
              <w:rPr>
                <w:rFonts w:ascii="Arial" w:hAnsi="Arial" w:cs="Arial"/>
                <w:b/>
                <w:sz w:val="18"/>
                <w:szCs w:val="18"/>
              </w:rPr>
            </w:pPr>
          </w:p>
        </w:tc>
        <w:tc>
          <w:tcPr>
            <w:tcW w:w="4873" w:type="dxa"/>
          </w:tcPr>
          <w:p w14:paraId="064A88B7" w14:textId="77777777" w:rsidR="000D3989" w:rsidRPr="00FC3C6A" w:rsidRDefault="000D3989" w:rsidP="000D3989">
            <w:pPr>
              <w:tabs>
                <w:tab w:val="left" w:pos="5103"/>
              </w:tabs>
              <w:rPr>
                <w:rFonts w:ascii="Arial" w:hAnsi="Arial" w:cs="Arial"/>
                <w:sz w:val="18"/>
                <w:szCs w:val="18"/>
              </w:rPr>
            </w:pPr>
          </w:p>
        </w:tc>
      </w:tr>
      <w:tr w:rsidR="007B5A7D" w:rsidRPr="005464CA" w14:paraId="771642D4" w14:textId="77777777" w:rsidTr="000D3989">
        <w:tc>
          <w:tcPr>
            <w:tcW w:w="4872" w:type="dxa"/>
          </w:tcPr>
          <w:p w14:paraId="5C9C100E"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„prodávající“)</w:t>
            </w:r>
          </w:p>
        </w:tc>
        <w:tc>
          <w:tcPr>
            <w:tcW w:w="4873" w:type="dxa"/>
          </w:tcPr>
          <w:p w14:paraId="6A20C253" w14:textId="77777777" w:rsidR="007B5A7D" w:rsidRPr="005464CA" w:rsidRDefault="007B5A7D" w:rsidP="00914F88">
            <w:pPr>
              <w:tabs>
                <w:tab w:val="left" w:pos="5103"/>
              </w:tabs>
              <w:rPr>
                <w:rFonts w:ascii="Arial" w:hAnsi="Arial" w:cs="Arial"/>
                <w:b/>
                <w:sz w:val="16"/>
                <w:szCs w:val="16"/>
              </w:rPr>
            </w:pPr>
            <w:r w:rsidRPr="005464CA">
              <w:rPr>
                <w:rFonts w:ascii="Arial" w:hAnsi="Arial" w:cs="Arial"/>
                <w:b/>
                <w:sz w:val="16"/>
                <w:szCs w:val="16"/>
              </w:rPr>
              <w:t>(dále jako „kupující“)</w:t>
            </w:r>
          </w:p>
        </w:tc>
        <w:tc>
          <w:tcPr>
            <w:tcW w:w="4873" w:type="dxa"/>
          </w:tcPr>
          <w:p w14:paraId="05CBD0CF" w14:textId="77777777" w:rsidR="007B5A7D" w:rsidRPr="005464CA" w:rsidRDefault="007B5A7D" w:rsidP="00914F88">
            <w:pPr>
              <w:tabs>
                <w:tab w:val="left" w:pos="5103"/>
              </w:tabs>
              <w:rPr>
                <w:rFonts w:ascii="Arial" w:hAnsi="Arial" w:cs="Arial"/>
                <w:b/>
                <w:sz w:val="16"/>
                <w:szCs w:val="16"/>
              </w:rPr>
            </w:pPr>
          </w:p>
        </w:tc>
      </w:tr>
    </w:tbl>
    <w:p w14:paraId="2C0EB09C" w14:textId="77777777" w:rsidR="007B5A7D" w:rsidRDefault="007B5A7D" w:rsidP="007B5A7D">
      <w:pPr>
        <w:tabs>
          <w:tab w:val="left" w:pos="5103"/>
        </w:tabs>
        <w:rPr>
          <w:rFonts w:ascii="Arial" w:hAnsi="Arial" w:cs="Arial"/>
          <w:sz w:val="16"/>
          <w:szCs w:val="16"/>
        </w:rPr>
      </w:pPr>
      <w:r w:rsidRPr="004748AA">
        <w:rPr>
          <w:rFonts w:ascii="Arial" w:hAnsi="Arial" w:cs="Arial"/>
          <w:sz w:val="16"/>
          <w:szCs w:val="16"/>
        </w:rPr>
        <w:tab/>
      </w:r>
    </w:p>
    <w:p w14:paraId="4A9A123C" w14:textId="77777777" w:rsidR="007B5A7D" w:rsidRPr="005636C4" w:rsidRDefault="007B5A7D" w:rsidP="007B5A7D">
      <w:pPr>
        <w:tabs>
          <w:tab w:val="left" w:pos="5103"/>
        </w:tabs>
        <w:rPr>
          <w:rFonts w:ascii="Arial" w:hAnsi="Arial" w:cs="Arial"/>
          <w:sz w:val="16"/>
          <w:szCs w:val="16"/>
        </w:rPr>
      </w:pPr>
    </w:p>
    <w:p w14:paraId="13BA5F2B" w14:textId="77777777" w:rsidR="007B5A7D" w:rsidRPr="005636C4" w:rsidRDefault="007B5A7D" w:rsidP="007B5A7D">
      <w:pPr>
        <w:jc w:val="center"/>
        <w:rPr>
          <w:rFonts w:ascii="Arial" w:hAnsi="Arial" w:cs="Arial"/>
          <w:b/>
          <w:bCs/>
          <w:sz w:val="18"/>
          <w:szCs w:val="18"/>
        </w:rPr>
      </w:pPr>
      <w:r w:rsidRPr="005636C4">
        <w:rPr>
          <w:rFonts w:ascii="Arial" w:eastAsia="MS Mincho" w:hAnsi="Arial" w:cs="Arial"/>
          <w:b/>
          <w:bCs/>
          <w:sz w:val="18"/>
          <w:szCs w:val="18"/>
        </w:rPr>
        <w:t>I. Úvodní ustanovení</w:t>
      </w:r>
    </w:p>
    <w:p w14:paraId="6FE1A027" w14:textId="77777777" w:rsidR="007B5A7D" w:rsidRPr="005636C4" w:rsidRDefault="007B5A7D" w:rsidP="007B5A7D">
      <w:pPr>
        <w:keepNext/>
        <w:rPr>
          <w:rFonts w:ascii="Arial" w:hAnsi="Arial" w:cs="Arial"/>
          <w:sz w:val="18"/>
          <w:szCs w:val="18"/>
        </w:rPr>
      </w:pPr>
    </w:p>
    <w:p w14:paraId="3DC9E676"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Smluvní strany prohlašují, že nejsou úpadci ani dlužníky v insolvenčním řízení, a dále že jim není známo, že by proti nim byl podán návrh na nařízení exekuce či na jejich majetek vedeno exekuční řízení. V případě, že kterákoli z výše uvedených skutečností po dobu trvání této smlouvy nastane či bude hrozit, je dotčená Smluvní strana povinna o tom neprodleně vyrozumět druhou Smluvní stranu.</w:t>
      </w:r>
    </w:p>
    <w:p w14:paraId="059B2519" w14:textId="77777777" w:rsidR="007B5A7D" w:rsidRPr="005636C4" w:rsidRDefault="007B5A7D" w:rsidP="007B5A7D">
      <w:pPr>
        <w:pStyle w:val="Odstavecseseznamem"/>
        <w:numPr>
          <w:ilvl w:val="6"/>
          <w:numId w:val="23"/>
        </w:numPr>
        <w:ind w:left="284" w:hanging="284"/>
        <w:jc w:val="both"/>
        <w:rPr>
          <w:rFonts w:ascii="Arial" w:hAnsi="Arial" w:cs="Arial"/>
          <w:sz w:val="18"/>
          <w:szCs w:val="18"/>
        </w:rPr>
      </w:pPr>
      <w:r w:rsidRPr="005636C4">
        <w:rPr>
          <w:rFonts w:ascii="Arial" w:hAnsi="Arial" w:cs="Arial"/>
          <w:sz w:val="18"/>
          <w:szCs w:val="18"/>
        </w:rPr>
        <w:t>Zástupci Smluvních stran prohlašují, že jsou oprávněni jménem Smluvních stran jednat, podepisovat a činit veškeré právní úkony související s uzavřením této smlouvy.</w:t>
      </w:r>
    </w:p>
    <w:p w14:paraId="2BEAD699" w14:textId="77777777" w:rsidR="007B5A7D" w:rsidRPr="005636C4" w:rsidRDefault="007B5A7D" w:rsidP="007B5A7D">
      <w:pPr>
        <w:pStyle w:val="Nadpis1"/>
        <w:keepNext w:val="0"/>
        <w:spacing w:before="120" w:after="0"/>
        <w:jc w:val="center"/>
        <w:rPr>
          <w:sz w:val="18"/>
          <w:szCs w:val="18"/>
        </w:rPr>
      </w:pPr>
      <w:r w:rsidRPr="005636C4">
        <w:rPr>
          <w:b w:val="0"/>
          <w:sz w:val="18"/>
          <w:szCs w:val="18"/>
        </w:rPr>
        <w:t>II.</w:t>
      </w:r>
      <w:r w:rsidRPr="005636C4">
        <w:rPr>
          <w:sz w:val="18"/>
          <w:szCs w:val="18"/>
        </w:rPr>
        <w:t xml:space="preserve"> Předmět smlouvy</w:t>
      </w:r>
    </w:p>
    <w:p w14:paraId="6B376CFE" w14:textId="77777777" w:rsidR="007B5A7D" w:rsidRPr="005636C4" w:rsidRDefault="007B5A7D" w:rsidP="007B5A7D">
      <w:pPr>
        <w:pStyle w:val="Odstavecseseznamem"/>
        <w:ind w:left="0"/>
        <w:rPr>
          <w:rFonts w:ascii="Arial" w:hAnsi="Arial" w:cs="Arial"/>
          <w:sz w:val="18"/>
          <w:szCs w:val="18"/>
        </w:rPr>
      </w:pPr>
    </w:p>
    <w:p w14:paraId="485D3C11" w14:textId="77777777" w:rsidR="007B5A7D" w:rsidRPr="005636C4" w:rsidRDefault="007B5A7D" w:rsidP="007B5A7D">
      <w:pPr>
        <w:pStyle w:val="Nadpis1"/>
        <w:keepNext w:val="0"/>
        <w:numPr>
          <w:ilvl w:val="0"/>
          <w:numId w:val="24"/>
        </w:numPr>
        <w:spacing w:before="0" w:after="0"/>
        <w:ind w:left="284" w:hanging="284"/>
        <w:jc w:val="both"/>
        <w:rPr>
          <w:b w:val="0"/>
          <w:sz w:val="18"/>
          <w:szCs w:val="18"/>
        </w:rPr>
      </w:pPr>
      <w:r w:rsidRPr="005636C4">
        <w:rPr>
          <w:b w:val="0"/>
          <w:sz w:val="18"/>
          <w:szCs w:val="18"/>
        </w:rPr>
        <w:t>Tato smlouva upravuje vzájemná práva a povinnosti prodávajícího a kupujícího (dále jen „</w:t>
      </w:r>
      <w:r w:rsidRPr="005636C4">
        <w:rPr>
          <w:sz w:val="18"/>
          <w:szCs w:val="18"/>
        </w:rPr>
        <w:t>smluvní strany</w:t>
      </w:r>
      <w:r w:rsidRPr="005636C4">
        <w:rPr>
          <w:b w:val="0"/>
          <w:sz w:val="18"/>
          <w:szCs w:val="18"/>
        </w:rPr>
        <w:t>“) při prodeji výrobků prodávajícího, které jsou blíže specifikovány v e-shopu prodávajícího (dále jen „</w:t>
      </w:r>
      <w:r w:rsidRPr="005636C4">
        <w:rPr>
          <w:sz w:val="18"/>
          <w:szCs w:val="18"/>
        </w:rPr>
        <w:t>zboží</w:t>
      </w:r>
      <w:r w:rsidRPr="005636C4">
        <w:rPr>
          <w:b w:val="0"/>
          <w:sz w:val="18"/>
          <w:szCs w:val="18"/>
        </w:rPr>
        <w:t>“).</w:t>
      </w:r>
    </w:p>
    <w:p w14:paraId="3BD63251"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V rámci jednotlivých kupních smluv uzavřených na základě této smlouvy se prodávající zavazuje dodávat kupujícímu zboží v množství, druhu a za dodacích podmínek stanovených v této smlouvě a v jednotlivých kupních smlouvách. Kupující se zavazuje objednané zboží převzít a zaplatit za ně prodávajícímu kupní cenu v souladu s platebními podmínkami této smlouvy.</w:t>
      </w:r>
    </w:p>
    <w:p w14:paraId="2355149C"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III. Jednotlivé kupní smlouvy</w:t>
      </w:r>
    </w:p>
    <w:p w14:paraId="12046D95" w14:textId="77777777" w:rsidR="007B5A7D" w:rsidRPr="005636C4" w:rsidRDefault="007B5A7D" w:rsidP="007B5A7D">
      <w:pPr>
        <w:rPr>
          <w:rFonts w:ascii="Arial" w:hAnsi="Arial" w:cs="Arial"/>
          <w:sz w:val="18"/>
          <w:szCs w:val="18"/>
        </w:rPr>
      </w:pPr>
    </w:p>
    <w:p w14:paraId="4EEC967D" w14:textId="77777777" w:rsidR="007B5A7D" w:rsidRPr="005636C4" w:rsidRDefault="007B5A7D" w:rsidP="007B5A7D">
      <w:pPr>
        <w:pStyle w:val="Nadpis1"/>
        <w:keepNext w:val="0"/>
        <w:numPr>
          <w:ilvl w:val="0"/>
          <w:numId w:val="26"/>
        </w:numPr>
        <w:spacing w:before="0" w:after="0"/>
        <w:ind w:left="284" w:hanging="284"/>
        <w:jc w:val="both"/>
        <w:rPr>
          <w:b w:val="0"/>
          <w:sz w:val="18"/>
          <w:szCs w:val="18"/>
        </w:rPr>
      </w:pPr>
      <w:r w:rsidRPr="005636C4">
        <w:rPr>
          <w:b w:val="0"/>
          <w:sz w:val="18"/>
          <w:szCs w:val="18"/>
        </w:rPr>
        <w:t>Na základě této smlouvy budou mezi prodávajícím a kupujícím uzavírány jednotlivé kupní smlouvy na dodávky zboží.</w:t>
      </w:r>
    </w:p>
    <w:p w14:paraId="65561D7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 xml:space="preserve">Kupní smlouva vzniká na základě (i) objednávky kupujícího učiněné u obchodního zástupce (reprezentanta), příp. pověřeného prodejce prodávajícího, či na centrále nebo v sídle prodávajícího (e-mailem, telefonicky či osobně) a (ii) přijetí (akceptace) objednávky prodávajícím, přičemž za potvrzení objednávky se považuje též odeslání objednaného zboží prodávajícím. </w:t>
      </w:r>
    </w:p>
    <w:p w14:paraId="33B43E56" w14:textId="77777777" w:rsidR="007B5A7D" w:rsidRPr="005636C4" w:rsidRDefault="007B5A7D" w:rsidP="007B5A7D">
      <w:pPr>
        <w:pStyle w:val="Nadpis1"/>
        <w:keepNext w:val="0"/>
        <w:spacing w:before="120" w:after="0"/>
        <w:ind w:left="284" w:hanging="284"/>
        <w:jc w:val="center"/>
        <w:rPr>
          <w:sz w:val="18"/>
          <w:szCs w:val="18"/>
        </w:rPr>
      </w:pPr>
      <w:r w:rsidRPr="005636C4">
        <w:rPr>
          <w:sz w:val="18"/>
          <w:szCs w:val="18"/>
        </w:rPr>
        <w:t>IV. Kupní cena a platební podmínky</w:t>
      </w:r>
    </w:p>
    <w:p w14:paraId="24C82B42" w14:textId="77777777" w:rsidR="007B5A7D" w:rsidRPr="005636C4" w:rsidRDefault="007B5A7D" w:rsidP="007B5A7D">
      <w:pPr>
        <w:rPr>
          <w:rFonts w:ascii="Arial" w:hAnsi="Arial" w:cs="Arial"/>
          <w:sz w:val="18"/>
          <w:szCs w:val="18"/>
        </w:rPr>
      </w:pPr>
    </w:p>
    <w:p w14:paraId="2E30376E" w14:textId="77777777" w:rsidR="007B5A7D" w:rsidRPr="005636C4" w:rsidRDefault="007B5A7D" w:rsidP="007B5A7D">
      <w:pPr>
        <w:pStyle w:val="Odstavecseseznamem"/>
        <w:numPr>
          <w:ilvl w:val="0"/>
          <w:numId w:val="25"/>
        </w:numPr>
        <w:ind w:left="284" w:hanging="284"/>
        <w:jc w:val="both"/>
        <w:rPr>
          <w:rFonts w:ascii="Arial" w:hAnsi="Arial" w:cs="Arial"/>
          <w:bCs/>
          <w:kern w:val="32"/>
          <w:sz w:val="18"/>
          <w:szCs w:val="18"/>
        </w:rPr>
      </w:pPr>
      <w:bookmarkStart w:id="0" w:name="_Toc124742322"/>
      <w:bookmarkStart w:id="1" w:name="_Toc124748135"/>
      <w:bookmarkStart w:id="2" w:name="_Ref124748548"/>
      <w:bookmarkStart w:id="3" w:name="_Ref124753436"/>
      <w:r w:rsidRPr="005636C4">
        <w:rPr>
          <w:rFonts w:ascii="Arial" w:hAnsi="Arial" w:cs="Arial"/>
          <w:sz w:val="18"/>
          <w:szCs w:val="18"/>
        </w:rPr>
        <w:t xml:space="preserve">Kupní ceny zboží pro jednotlivé kupní smlouvy uzavírané na základě této smlouvy se stanoví jako součin ceny za měrnou jednotku objednaného zboží (kilogramy, litry, kusy, palety apod.) dle platného ceníku, který tvoří Přílohu č.1, a počtu měrných jednotek uvedených v objednávce. </w:t>
      </w:r>
      <w:r w:rsidRPr="005636C4">
        <w:rPr>
          <w:rFonts w:ascii="Arial" w:hAnsi="Arial" w:cs="Arial"/>
          <w:bCs/>
          <w:kern w:val="32"/>
          <w:sz w:val="18"/>
          <w:szCs w:val="18"/>
        </w:rPr>
        <w:t>Prodávající je oprávněn ceník zboží aktualizovat a měnit dle svých potřeb.</w:t>
      </w:r>
    </w:p>
    <w:bookmarkEnd w:id="0"/>
    <w:bookmarkEnd w:id="1"/>
    <w:bookmarkEnd w:id="2"/>
    <w:bookmarkEnd w:id="3"/>
    <w:p w14:paraId="0ACB3023"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 xml:space="preserve">Kupní cena bude kupujícím zaplacena na základě řádně vystavené faktury splňující zákonné náležitosti. V případě, že faktura bude obsahovat nesprávné či neúplné údaje, má kupující povinnost na tuto skutečnost prodávajícího upozornit a prodávající je povinen fakturu doplnit, upravit či vystavit novou. Faktura je splatná do data uvedeného na faktuře, jinak do 14 dnů ode dne jejího vystavení. Toto ustanovení se přiměřeně aplikuje na způsob a lhůtu placení veškerých dalších částek placených kupujícím prodávajícímu dle této smlouvy nebo na jejím základě. </w:t>
      </w:r>
    </w:p>
    <w:p w14:paraId="30025288"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Ke kupní ceně bude připočteno DPH dle platných a účinných právních předpisů. Dnem uskutečnění zdanitelného plnění je den dodání zboží.</w:t>
      </w:r>
    </w:p>
    <w:p w14:paraId="6424FE8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V případě prodlení kupujícího se zaplacením kupní ceny je kupující povinen zaplatit prodávajícímu smluvní pokutu ve výši 0,05 % z dlužné částky za každý započatý den prodlení, a to do 10 dnů od doručení písemné výzvy Prodávajícího k jejímu zaplacení. Nárok prodávajícího na náhradu škody není tímto ustanovením dotčen.</w:t>
      </w:r>
    </w:p>
    <w:p w14:paraId="7A445F32" w14:textId="5BF57B0B"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 xml:space="preserve">V případě, že kupující odebere od prodávajícího za období od uzavření této smlouvy </w:t>
      </w:r>
      <w:r w:rsidRPr="004567DD">
        <w:rPr>
          <w:b w:val="0"/>
          <w:sz w:val="18"/>
          <w:szCs w:val="18"/>
        </w:rPr>
        <w:t xml:space="preserve">do </w:t>
      </w:r>
      <w:r w:rsidRPr="004567DD">
        <w:rPr>
          <w:b w:val="0"/>
          <w:bCs w:val="0"/>
          <w:sz w:val="18"/>
          <w:szCs w:val="18"/>
        </w:rPr>
        <w:t>31.12.202</w:t>
      </w:r>
      <w:r w:rsidR="00034FFC" w:rsidRPr="004567DD">
        <w:rPr>
          <w:b w:val="0"/>
          <w:bCs w:val="0"/>
          <w:sz w:val="18"/>
          <w:szCs w:val="18"/>
        </w:rPr>
        <w:t>4</w:t>
      </w:r>
      <w:r w:rsidRPr="004567DD">
        <w:rPr>
          <w:b w:val="0"/>
          <w:sz w:val="18"/>
          <w:szCs w:val="18"/>
        </w:rPr>
        <w:t xml:space="preserve"> (</w:t>
      </w:r>
      <w:r w:rsidRPr="005636C4">
        <w:rPr>
          <w:b w:val="0"/>
          <w:sz w:val="18"/>
          <w:szCs w:val="18"/>
        </w:rPr>
        <w:t>dále jen „</w:t>
      </w:r>
      <w:r w:rsidRPr="005636C4">
        <w:rPr>
          <w:sz w:val="18"/>
          <w:szCs w:val="18"/>
        </w:rPr>
        <w:t>rozhodné období</w:t>
      </w:r>
      <w:r w:rsidRPr="005636C4">
        <w:rPr>
          <w:b w:val="0"/>
          <w:sz w:val="18"/>
          <w:szCs w:val="18"/>
        </w:rPr>
        <w:t xml:space="preserve">“) zboží </w:t>
      </w:r>
      <w:r w:rsidRPr="007F0A44">
        <w:rPr>
          <w:bCs w:val="0"/>
          <w:sz w:val="18"/>
          <w:szCs w:val="18"/>
        </w:rPr>
        <w:t xml:space="preserve">v minimální výši </w:t>
      </w:r>
      <w:r w:rsidR="003E54F1" w:rsidRPr="007F0A44">
        <w:rPr>
          <w:bCs w:val="0"/>
          <w:sz w:val="18"/>
          <w:szCs w:val="18"/>
        </w:rPr>
        <w:t>4</w:t>
      </w:r>
      <w:r w:rsidR="000D3A0C" w:rsidRPr="007F0A44">
        <w:rPr>
          <w:bCs w:val="0"/>
          <w:sz w:val="18"/>
          <w:szCs w:val="18"/>
        </w:rPr>
        <w:t>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8 %</w:t>
      </w:r>
      <w:r w:rsidRPr="005636C4">
        <w:rPr>
          <w:b w:val="0"/>
          <w:sz w:val="18"/>
          <w:szCs w:val="18"/>
        </w:rPr>
        <w:t xml:space="preserve"> z celkové kupní ceny zboží odebraného za rozhodné období (bez DPH). </w:t>
      </w:r>
    </w:p>
    <w:p w14:paraId="2C04F42E" w14:textId="5DAF8601" w:rsidR="007B5A7D"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6.</w:t>
      </w:r>
      <w:r w:rsidRPr="005636C4">
        <w:rPr>
          <w:b w:val="0"/>
          <w:sz w:val="18"/>
          <w:szCs w:val="18"/>
        </w:rPr>
        <w:tab/>
        <w:t xml:space="preserve">V případě, že kupující za rozhodné období odebere od prodávajícího zboží </w:t>
      </w:r>
      <w:r w:rsidRPr="007F0A44">
        <w:rPr>
          <w:bCs w:val="0"/>
          <w:sz w:val="18"/>
          <w:szCs w:val="18"/>
        </w:rPr>
        <w:t xml:space="preserve">v minimální výši </w:t>
      </w:r>
      <w:r w:rsidR="00CE52FA" w:rsidRPr="007F0A44">
        <w:rPr>
          <w:bCs w:val="0"/>
          <w:sz w:val="18"/>
          <w:szCs w:val="18"/>
        </w:rPr>
        <w:t>60</w:t>
      </w:r>
      <w:r w:rsidRPr="007F0A44">
        <w:rPr>
          <w:bCs w:val="0"/>
          <w:sz w:val="18"/>
          <w:szCs w:val="18"/>
        </w:rPr>
        <w:t>.000 Kč bez DPH</w:t>
      </w:r>
      <w:r w:rsidRPr="005636C4">
        <w:rPr>
          <w:b w:val="0"/>
          <w:sz w:val="18"/>
          <w:szCs w:val="18"/>
        </w:rPr>
        <w:t xml:space="preserve">, prodávající poskytne kupujícímu </w:t>
      </w:r>
      <w:r w:rsidRPr="007F0A44">
        <w:rPr>
          <w:bCs w:val="0"/>
          <w:sz w:val="18"/>
          <w:szCs w:val="18"/>
        </w:rPr>
        <w:t>bonus ve výši 10 %</w:t>
      </w:r>
      <w:r w:rsidRPr="005636C4">
        <w:rPr>
          <w:b w:val="0"/>
          <w:sz w:val="18"/>
          <w:szCs w:val="18"/>
        </w:rPr>
        <w:t xml:space="preserve"> z celkové kupní ceny zboží odebraného za rozhodné období (bez DPH). Pro vyloučení pochybností smluvní strany sjednávají, že při splnění podmínek pro získání bonusu podle tohoto odst. 6 má kupující nárok výhradně na tento bonus (a nikoli na bonus podle odst. 5 výše).</w:t>
      </w:r>
    </w:p>
    <w:p w14:paraId="55185BA8" w14:textId="77777777" w:rsidR="007B5A7D" w:rsidRDefault="007B5A7D" w:rsidP="007B5A7D"/>
    <w:p w14:paraId="23CDF635" w14:textId="77777777" w:rsidR="001B6066" w:rsidRDefault="001B6066" w:rsidP="007B5A7D"/>
    <w:p w14:paraId="37BC0CF3" w14:textId="77777777" w:rsidR="001B6066" w:rsidRPr="0087476E" w:rsidRDefault="001B6066" w:rsidP="007B5A7D"/>
    <w:p w14:paraId="228118CB" w14:textId="717CDA30" w:rsidR="007B5A7D" w:rsidRPr="0087476E" w:rsidRDefault="007B5A7D" w:rsidP="007B5A7D">
      <w:pPr>
        <w:pStyle w:val="Nadpis1"/>
        <w:keepNext w:val="0"/>
        <w:numPr>
          <w:ilvl w:val="1"/>
          <w:numId w:val="0"/>
        </w:numPr>
        <w:spacing w:before="0" w:after="0"/>
        <w:ind w:left="284" w:hanging="284"/>
        <w:jc w:val="both"/>
        <w:rPr>
          <w:sz w:val="18"/>
          <w:szCs w:val="18"/>
        </w:rPr>
      </w:pPr>
      <w:r w:rsidRPr="005636C4">
        <w:rPr>
          <w:b w:val="0"/>
          <w:sz w:val="18"/>
          <w:szCs w:val="18"/>
        </w:rPr>
        <w:t>7.</w:t>
      </w:r>
      <w:r w:rsidRPr="005636C4">
        <w:rPr>
          <w:b w:val="0"/>
          <w:sz w:val="18"/>
          <w:szCs w:val="18"/>
        </w:rPr>
        <w:tab/>
        <w:t>Bonus podle odst. 5 nebo odst. 6 tohoto článku bude kupujícímu poskytnut ve formě dodání pomůcek a vybavení školy</w:t>
      </w:r>
      <w:r w:rsidR="004870AA">
        <w:rPr>
          <w:b w:val="0"/>
          <w:sz w:val="18"/>
          <w:szCs w:val="18"/>
        </w:rPr>
        <w:t>, kanceláře</w:t>
      </w:r>
      <w:r w:rsidRPr="005636C4">
        <w:rPr>
          <w:b w:val="0"/>
          <w:sz w:val="18"/>
          <w:szCs w:val="18"/>
        </w:rPr>
        <w:t xml:space="preserve"> nebo kuchyně, a to dle výběru kupujícího z nabídky následujících e-shopů: </w:t>
      </w:r>
      <w:hyperlink r:id="rId10" w:history="1">
        <w:r w:rsidRPr="0087476E">
          <w:rPr>
            <w:sz w:val="18"/>
            <w:szCs w:val="18"/>
          </w:rPr>
          <w:t>http://www.sevt.cz/</w:t>
        </w:r>
      </w:hyperlink>
      <w:r w:rsidRPr="0087476E">
        <w:rPr>
          <w:sz w:val="18"/>
          <w:szCs w:val="18"/>
        </w:rPr>
        <w:t xml:space="preserve">; </w:t>
      </w:r>
      <w:hyperlink r:id="rId11" w:history="1">
        <w:r w:rsidRPr="0087476E">
          <w:rPr>
            <w:sz w:val="18"/>
            <w:szCs w:val="18"/>
          </w:rPr>
          <w:t>http://www.agrgastro.cz</w:t>
        </w:r>
      </w:hyperlink>
      <w:r w:rsidRPr="0087476E">
        <w:rPr>
          <w:sz w:val="18"/>
          <w:szCs w:val="18"/>
        </w:rPr>
        <w:t xml:space="preserve">; </w:t>
      </w:r>
      <w:hyperlink r:id="rId12" w:history="1">
        <w:r w:rsidRPr="0087476E">
          <w:rPr>
            <w:rStyle w:val="Hypertextovodkaz"/>
            <w:color w:val="auto"/>
            <w:sz w:val="18"/>
            <w:szCs w:val="18"/>
            <w:u w:val="none"/>
          </w:rPr>
          <w:t>http://www.mall.cz</w:t>
        </w:r>
      </w:hyperlink>
      <w:r w:rsidR="00C17EAC">
        <w:rPr>
          <w:rStyle w:val="Hypertextovodkaz"/>
          <w:color w:val="auto"/>
          <w:sz w:val="18"/>
          <w:szCs w:val="18"/>
          <w:u w:val="none"/>
        </w:rPr>
        <w:t xml:space="preserve"> nebo ve</w:t>
      </w:r>
      <w:r w:rsidR="00C17EAC" w:rsidRPr="00052FD6">
        <w:rPr>
          <w:rStyle w:val="Hypertextovodkaz"/>
          <w:b w:val="0"/>
          <w:bCs w:val="0"/>
          <w:color w:val="auto"/>
          <w:sz w:val="18"/>
          <w:szCs w:val="18"/>
          <w:u w:val="none"/>
        </w:rPr>
        <w:t xml:space="preserve"> </w:t>
      </w:r>
      <w:r w:rsidR="00052FD6" w:rsidRPr="00052FD6">
        <w:rPr>
          <w:rStyle w:val="Hypertextovodkaz"/>
          <w:b w:val="0"/>
          <w:bCs w:val="0"/>
          <w:color w:val="auto"/>
          <w:sz w:val="18"/>
          <w:szCs w:val="18"/>
          <w:u w:val="none"/>
        </w:rPr>
        <w:t>formě</w:t>
      </w:r>
      <w:r w:rsidR="00052FD6">
        <w:rPr>
          <w:rStyle w:val="Hypertextovodkaz"/>
          <w:color w:val="auto"/>
          <w:sz w:val="18"/>
          <w:szCs w:val="18"/>
          <w:u w:val="none"/>
        </w:rPr>
        <w:t xml:space="preserve"> </w:t>
      </w:r>
      <w:r w:rsidR="00C17EAC">
        <w:rPr>
          <w:rStyle w:val="Hypertextovodkaz"/>
          <w:color w:val="auto"/>
          <w:sz w:val="18"/>
          <w:szCs w:val="18"/>
          <w:u w:val="none"/>
        </w:rPr>
        <w:t>zboží</w:t>
      </w:r>
      <w:r w:rsidR="00612BE1">
        <w:rPr>
          <w:rStyle w:val="Hypertextovodkaz"/>
          <w:color w:val="auto"/>
          <w:sz w:val="18"/>
          <w:szCs w:val="18"/>
          <w:u w:val="none"/>
        </w:rPr>
        <w:t xml:space="preserve">, </w:t>
      </w:r>
      <w:r w:rsidR="00C574E4">
        <w:rPr>
          <w:rStyle w:val="Hypertextovodkaz"/>
          <w:b w:val="0"/>
          <w:bCs w:val="0"/>
          <w:color w:val="auto"/>
          <w:sz w:val="18"/>
          <w:szCs w:val="18"/>
          <w:u w:val="none"/>
        </w:rPr>
        <w:t>jehož specifikace</w:t>
      </w:r>
      <w:r w:rsidR="00612BE1" w:rsidRPr="00612BE1">
        <w:rPr>
          <w:rStyle w:val="Hypertextovodkaz"/>
          <w:b w:val="0"/>
          <w:bCs w:val="0"/>
          <w:color w:val="auto"/>
          <w:sz w:val="18"/>
          <w:szCs w:val="18"/>
          <w:u w:val="none"/>
        </w:rPr>
        <w:t xml:space="preserve"> je uveden</w:t>
      </w:r>
      <w:r w:rsidR="00C846C1">
        <w:rPr>
          <w:rStyle w:val="Hypertextovodkaz"/>
          <w:b w:val="0"/>
          <w:bCs w:val="0"/>
          <w:color w:val="auto"/>
          <w:sz w:val="18"/>
          <w:szCs w:val="18"/>
          <w:u w:val="none"/>
        </w:rPr>
        <w:t xml:space="preserve">a v příloze č. 1 této </w:t>
      </w:r>
      <w:r w:rsidR="004B4A46">
        <w:rPr>
          <w:rStyle w:val="Hypertextovodkaz"/>
          <w:b w:val="0"/>
          <w:bCs w:val="0"/>
          <w:color w:val="auto"/>
          <w:sz w:val="18"/>
          <w:szCs w:val="18"/>
          <w:u w:val="none"/>
        </w:rPr>
        <w:t>s</w:t>
      </w:r>
      <w:r w:rsidR="00C846C1">
        <w:rPr>
          <w:rStyle w:val="Hypertextovodkaz"/>
          <w:b w:val="0"/>
          <w:bCs w:val="0"/>
          <w:color w:val="auto"/>
          <w:sz w:val="18"/>
          <w:szCs w:val="18"/>
          <w:u w:val="none"/>
        </w:rPr>
        <w:t>mlouvy</w:t>
      </w:r>
      <w:r w:rsidR="004B4A46">
        <w:rPr>
          <w:rStyle w:val="Hypertextovodkaz"/>
          <w:b w:val="0"/>
          <w:bCs w:val="0"/>
          <w:color w:val="auto"/>
          <w:sz w:val="18"/>
          <w:szCs w:val="18"/>
          <w:u w:val="none"/>
        </w:rPr>
        <w:t xml:space="preserve"> - Ceníku zboží</w:t>
      </w:r>
      <w:r w:rsidR="00AB54DD">
        <w:rPr>
          <w:rStyle w:val="Hypertextovodkaz"/>
          <w:b w:val="0"/>
          <w:bCs w:val="0"/>
          <w:color w:val="auto"/>
          <w:sz w:val="18"/>
          <w:szCs w:val="18"/>
          <w:u w:val="none"/>
        </w:rPr>
        <w:t xml:space="preserve">. Prodávající je oprávněn </w:t>
      </w:r>
      <w:r w:rsidR="00707752">
        <w:rPr>
          <w:rStyle w:val="Hypertextovodkaz"/>
          <w:b w:val="0"/>
          <w:bCs w:val="0"/>
          <w:color w:val="auto"/>
          <w:sz w:val="18"/>
          <w:szCs w:val="18"/>
          <w:u w:val="none"/>
        </w:rPr>
        <w:t>C</w:t>
      </w:r>
      <w:r w:rsidR="00AB54DD">
        <w:rPr>
          <w:rStyle w:val="Hypertextovodkaz"/>
          <w:b w:val="0"/>
          <w:bCs w:val="0"/>
          <w:color w:val="auto"/>
          <w:sz w:val="18"/>
          <w:szCs w:val="18"/>
          <w:u w:val="none"/>
        </w:rPr>
        <w:t>eník</w:t>
      </w:r>
      <w:r w:rsidR="00707752">
        <w:rPr>
          <w:rStyle w:val="Hypertextovodkaz"/>
          <w:b w:val="0"/>
          <w:bCs w:val="0"/>
          <w:color w:val="auto"/>
          <w:sz w:val="18"/>
          <w:szCs w:val="18"/>
          <w:u w:val="none"/>
        </w:rPr>
        <w:t xml:space="preserve"> zboží</w:t>
      </w:r>
      <w:r w:rsidR="00AB54DD">
        <w:rPr>
          <w:rStyle w:val="Hypertextovodkaz"/>
          <w:b w:val="0"/>
          <w:bCs w:val="0"/>
          <w:color w:val="auto"/>
          <w:sz w:val="18"/>
          <w:szCs w:val="18"/>
          <w:u w:val="none"/>
        </w:rPr>
        <w:t xml:space="preserve"> </w:t>
      </w:r>
      <w:r w:rsidR="001E61F2">
        <w:rPr>
          <w:rStyle w:val="Hypertextovodkaz"/>
          <w:b w:val="0"/>
          <w:bCs w:val="0"/>
          <w:color w:val="auto"/>
          <w:sz w:val="18"/>
          <w:szCs w:val="18"/>
          <w:u w:val="none"/>
        </w:rPr>
        <w:t xml:space="preserve">aktualizovat a </w:t>
      </w:r>
      <w:r w:rsidR="00AB54DD">
        <w:rPr>
          <w:rStyle w:val="Hypertextovodkaz"/>
          <w:b w:val="0"/>
          <w:bCs w:val="0"/>
          <w:color w:val="auto"/>
          <w:sz w:val="18"/>
          <w:szCs w:val="18"/>
          <w:u w:val="none"/>
        </w:rPr>
        <w:t xml:space="preserve">měnit </w:t>
      </w:r>
      <w:r w:rsidR="001E61F2">
        <w:rPr>
          <w:rStyle w:val="Hypertextovodkaz"/>
          <w:b w:val="0"/>
          <w:bCs w:val="0"/>
          <w:color w:val="auto"/>
          <w:sz w:val="18"/>
          <w:szCs w:val="18"/>
          <w:u w:val="none"/>
        </w:rPr>
        <w:t>dle svých potřeb.</w:t>
      </w:r>
    </w:p>
    <w:p w14:paraId="4DA0F8A4" w14:textId="15D1176F"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8.</w:t>
      </w:r>
      <w:r w:rsidRPr="005636C4">
        <w:rPr>
          <w:b w:val="0"/>
          <w:sz w:val="18"/>
          <w:szCs w:val="18"/>
        </w:rPr>
        <w:tab/>
        <w:t>Pokud kupujícímu za rozhodné období vzniklo právo na bonus podle odst. 5 nebo odst. 6 tohoto článku, oznámí mu tuto skutečnost a výši přiznaného bonusu prodávající do 14 dnů po skončení rozhodného období. Kupující poté do 14 dnů sdělí prodávajícímu specifikaci vybraných pomůcek a vybavení školy</w:t>
      </w:r>
      <w:r w:rsidR="004870AA">
        <w:rPr>
          <w:b w:val="0"/>
          <w:sz w:val="18"/>
          <w:szCs w:val="18"/>
        </w:rPr>
        <w:t>, kanceláře</w:t>
      </w:r>
      <w:r w:rsidRPr="005636C4">
        <w:rPr>
          <w:b w:val="0"/>
          <w:sz w:val="18"/>
          <w:szCs w:val="18"/>
        </w:rPr>
        <w:t xml:space="preserve"> nebo kuchyně v celkové hodnotě (bez DPH) do výše poskytovaného bonusu. Prodávající kupujícímu dodá vybrané pomůcky a vybavení školy</w:t>
      </w:r>
      <w:r w:rsidR="004870AA">
        <w:rPr>
          <w:b w:val="0"/>
          <w:sz w:val="18"/>
          <w:szCs w:val="18"/>
        </w:rPr>
        <w:t>, kanceláře</w:t>
      </w:r>
      <w:r w:rsidRPr="005636C4">
        <w:rPr>
          <w:b w:val="0"/>
          <w:sz w:val="18"/>
          <w:szCs w:val="18"/>
        </w:rPr>
        <w:t xml:space="preserve"> nebo kuchyně nejpozději </w:t>
      </w:r>
      <w:r w:rsidR="002E3AD9">
        <w:rPr>
          <w:b w:val="0"/>
          <w:sz w:val="18"/>
          <w:szCs w:val="18"/>
        </w:rPr>
        <w:t xml:space="preserve">    </w:t>
      </w:r>
      <w:r w:rsidRPr="005636C4">
        <w:rPr>
          <w:b w:val="0"/>
          <w:sz w:val="18"/>
          <w:szCs w:val="18"/>
        </w:rPr>
        <w:t xml:space="preserve">do konce druhého kalendářního měsíce následujícího po skončení rozhodného období, a to spolu s fakturou vystavenou na částku 1 Kč + DPH. </w:t>
      </w:r>
    </w:p>
    <w:p w14:paraId="336F7DB3" w14:textId="77777777" w:rsidR="007B5A7D" w:rsidRPr="005636C4" w:rsidRDefault="007B5A7D" w:rsidP="00D7423E">
      <w:pPr>
        <w:pStyle w:val="Nadpis1"/>
        <w:keepNext w:val="0"/>
        <w:spacing w:before="120" w:after="0"/>
        <w:ind w:left="284" w:hanging="284"/>
        <w:jc w:val="center"/>
        <w:rPr>
          <w:sz w:val="18"/>
          <w:szCs w:val="18"/>
        </w:rPr>
      </w:pPr>
      <w:r w:rsidRPr="005636C4">
        <w:rPr>
          <w:sz w:val="18"/>
          <w:szCs w:val="18"/>
        </w:rPr>
        <w:t>V. Dodací podmínky</w:t>
      </w:r>
    </w:p>
    <w:p w14:paraId="573618DD" w14:textId="77777777" w:rsidR="007B5A7D" w:rsidRPr="005636C4" w:rsidRDefault="007B5A7D" w:rsidP="007B5A7D">
      <w:pPr>
        <w:rPr>
          <w:rFonts w:ascii="Arial" w:hAnsi="Arial" w:cs="Arial"/>
          <w:sz w:val="18"/>
          <w:szCs w:val="18"/>
        </w:rPr>
      </w:pPr>
    </w:p>
    <w:p w14:paraId="5164B226" w14:textId="77777777" w:rsidR="007B5A7D" w:rsidRPr="005636C4" w:rsidRDefault="007B5A7D" w:rsidP="007B5A7D">
      <w:pPr>
        <w:pStyle w:val="Nadpis1"/>
        <w:keepNext w:val="0"/>
        <w:numPr>
          <w:ilvl w:val="0"/>
          <w:numId w:val="28"/>
        </w:numPr>
        <w:spacing w:before="0" w:after="0"/>
        <w:ind w:left="284" w:hanging="284"/>
        <w:jc w:val="both"/>
        <w:rPr>
          <w:b w:val="0"/>
          <w:sz w:val="18"/>
          <w:szCs w:val="18"/>
        </w:rPr>
      </w:pPr>
      <w:r w:rsidRPr="005636C4">
        <w:rPr>
          <w:b w:val="0"/>
          <w:sz w:val="18"/>
          <w:szCs w:val="18"/>
        </w:rPr>
        <w:t xml:space="preserve">Místem dodání zboží je místo stanovené v jednotlivých kupních smlouvách. Přepravu do místa dodání zajišťuje a hradí prodávající. </w:t>
      </w:r>
    </w:p>
    <w:p w14:paraId="1F1329CF"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Prodávající je povinen objednané zboží na základě kupní smlouvy dodat do 5 pracovních dnů ode dne obdržení objednávky, není-li v jednotlivé kupní smlouvě sjednáno jinak.</w:t>
      </w:r>
    </w:p>
    <w:p w14:paraId="3D37A10C"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Při převzetí zboží obdrží kupující fakturu a dodací list. V případě, že je zboží dodáváno kupujícímu prostřednictvím reprezentanta prodávajícího, slouží jako dodací list jedno vyhotovení faktury potvrzené kupujícím. </w:t>
      </w:r>
    </w:p>
    <w:p w14:paraId="1A2A21B4"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4.</w:t>
      </w:r>
      <w:r w:rsidRPr="005636C4">
        <w:rPr>
          <w:b w:val="0"/>
          <w:sz w:val="18"/>
          <w:szCs w:val="18"/>
        </w:rPr>
        <w:tab/>
        <w:t>Převzetí dodávky kupujícím se považuje za okamžik dodání zboží. Nebezpečí škody na zboží přechází na kupujícího okamžikem jeho převzetí od prodávajícího, nebo jestliže tak kupující neučiní včas, v době, kdy mu prodávající umožní nakládat se zbožím a kupující poruší smlouvu tím, že zboží nepřevezme.</w:t>
      </w:r>
    </w:p>
    <w:p w14:paraId="5D5BAFC9"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5.</w:t>
      </w:r>
      <w:r w:rsidRPr="005636C4">
        <w:rPr>
          <w:b w:val="0"/>
          <w:sz w:val="18"/>
          <w:szCs w:val="18"/>
        </w:rPr>
        <w:tab/>
        <w:t>Vlastnické právo ke zboží přechází na kupujícího až okamžikem úplného zaplacení kupní ceny.</w:t>
      </w:r>
    </w:p>
    <w:p w14:paraId="2173911B" w14:textId="77777777"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 xml:space="preserve">6. </w:t>
      </w:r>
      <w:r w:rsidRPr="005636C4">
        <w:rPr>
          <w:rFonts w:ascii="Arial" w:hAnsi="Arial" w:cs="Arial"/>
          <w:sz w:val="18"/>
          <w:szCs w:val="18"/>
        </w:rPr>
        <w:tab/>
        <w:t>Prodávající je při dodání Zboží oprávněn vyžádat od přebírající osoby za Kupujícího doklad totožnosti za účelem identifikace přebírající osoby. V případě odmítnutí prokázání dokladu totožnosti od přebírající osoby, je Prodávající oprávněn odmítnou předat Zboží, přičemž takové odmítnutí není považováno za porušení smlouvy ze strany Prodávajícího.</w:t>
      </w:r>
    </w:p>
    <w:p w14:paraId="69927F8A" w14:textId="39262F25" w:rsidR="007B5A7D" w:rsidRPr="005636C4" w:rsidRDefault="007B5A7D" w:rsidP="007B5A7D">
      <w:pPr>
        <w:ind w:left="284" w:hanging="284"/>
        <w:jc w:val="both"/>
        <w:rPr>
          <w:rFonts w:ascii="Arial" w:hAnsi="Arial" w:cs="Arial"/>
          <w:sz w:val="18"/>
          <w:szCs w:val="18"/>
        </w:rPr>
      </w:pPr>
      <w:r w:rsidRPr="005636C4">
        <w:rPr>
          <w:rFonts w:ascii="Arial" w:hAnsi="Arial" w:cs="Arial"/>
          <w:sz w:val="18"/>
          <w:szCs w:val="18"/>
        </w:rPr>
        <w:t>7.</w:t>
      </w:r>
      <w:r w:rsidRPr="005636C4">
        <w:rPr>
          <w:rFonts w:ascii="Arial" w:hAnsi="Arial" w:cs="Arial"/>
          <w:sz w:val="18"/>
          <w:szCs w:val="18"/>
        </w:rPr>
        <w:tab/>
      </w:r>
      <w:r w:rsidRPr="005636C4">
        <w:rPr>
          <w:rFonts w:ascii="Arial" w:eastAsia="MS Mincho" w:hAnsi="Arial" w:cs="Arial"/>
          <w:sz w:val="18"/>
          <w:szCs w:val="18"/>
        </w:rPr>
        <w:t xml:space="preserve">O předání a převzetí zboží dodávaného dle jednotlivé dílčí kupní smlouvy se smluvní strany zavazují sepsat záznam (přepravní doklad, protokol o předání a převzetí, popř. dodací list), který bude obsahovat (i) označení předávajícího a přebírajícího (tj. příslušných zástupců smluvních stran), (ii) místo a (iii) datum předání a převzetí, (iv) množství a balení předávaného zboží; </w:t>
      </w:r>
      <w:r w:rsidR="0052780D">
        <w:rPr>
          <w:rFonts w:ascii="Arial" w:eastAsia="MS Mincho" w:hAnsi="Arial" w:cs="Arial"/>
          <w:sz w:val="18"/>
          <w:szCs w:val="18"/>
        </w:rPr>
        <w:t xml:space="preserve">           </w:t>
      </w:r>
      <w:r w:rsidRPr="005636C4">
        <w:rPr>
          <w:rFonts w:ascii="Arial" w:eastAsia="MS Mincho" w:hAnsi="Arial" w:cs="Arial"/>
          <w:sz w:val="18"/>
          <w:szCs w:val="18"/>
        </w:rPr>
        <w:t>do záznamu dále vyznačí (v) údaje o případných zjevných vadách zboží, které byly v rámci přejímky zboží zjištěny, přičemž je ujednáno, že záznamy obsahující údaje o vadách zboží jsou považovány za uplatnění reklamace ze strany kupujícího. Tímto ujednáním není dotčeno právo kupujícího na pozdější reklamaci skrytých vad Zboží.</w:t>
      </w:r>
    </w:p>
    <w:p w14:paraId="3433BCF5" w14:textId="77777777" w:rsidR="007B5A7D" w:rsidRPr="005636C4" w:rsidRDefault="007B5A7D" w:rsidP="007B5A7D">
      <w:pPr>
        <w:pStyle w:val="Nadpis1"/>
        <w:keepNext w:val="0"/>
        <w:spacing w:before="120" w:after="0"/>
        <w:ind w:left="284" w:hanging="284"/>
        <w:jc w:val="center"/>
        <w:rPr>
          <w:kern w:val="28"/>
          <w:sz w:val="18"/>
          <w:szCs w:val="18"/>
          <w:lang w:eastAsia="cs-CZ"/>
        </w:rPr>
      </w:pPr>
      <w:r w:rsidRPr="005636C4">
        <w:rPr>
          <w:kern w:val="28"/>
          <w:sz w:val="18"/>
          <w:szCs w:val="18"/>
          <w:lang w:eastAsia="cs-CZ"/>
        </w:rPr>
        <w:t xml:space="preserve">VI. Doba trvání a </w:t>
      </w:r>
      <w:r w:rsidRPr="005636C4">
        <w:rPr>
          <w:sz w:val="18"/>
          <w:szCs w:val="18"/>
        </w:rPr>
        <w:t>ukončení</w:t>
      </w:r>
      <w:r w:rsidRPr="005636C4">
        <w:rPr>
          <w:kern w:val="28"/>
          <w:sz w:val="18"/>
          <w:szCs w:val="18"/>
          <w:lang w:eastAsia="cs-CZ"/>
        </w:rPr>
        <w:t xml:space="preserve"> smlouvy</w:t>
      </w:r>
    </w:p>
    <w:p w14:paraId="3FE4C517" w14:textId="77777777" w:rsidR="007B5A7D" w:rsidRPr="005636C4" w:rsidRDefault="007B5A7D" w:rsidP="007B5A7D">
      <w:pPr>
        <w:rPr>
          <w:rFonts w:ascii="Arial" w:hAnsi="Arial" w:cs="Arial"/>
          <w:sz w:val="18"/>
          <w:szCs w:val="18"/>
          <w:lang w:eastAsia="cs-CZ"/>
        </w:rPr>
      </w:pPr>
    </w:p>
    <w:p w14:paraId="4669E523" w14:textId="4E752FC5"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Pr="005636C4">
        <w:rPr>
          <w:b w:val="0"/>
          <w:sz w:val="18"/>
          <w:szCs w:val="18"/>
        </w:rPr>
        <w:tab/>
        <w:t xml:space="preserve">Tato smlouva nabývá účinnosti dnem jejího podpisu oběma smluvními stranami a uzavírá se na dobu určitou, </w:t>
      </w:r>
      <w:r w:rsidRPr="004567DD">
        <w:rPr>
          <w:b w:val="0"/>
          <w:sz w:val="18"/>
          <w:szCs w:val="18"/>
        </w:rPr>
        <w:t xml:space="preserve">a to do </w:t>
      </w:r>
      <w:r w:rsidRPr="004567DD">
        <w:rPr>
          <w:b w:val="0"/>
          <w:bCs w:val="0"/>
          <w:sz w:val="18"/>
          <w:szCs w:val="18"/>
        </w:rPr>
        <w:t>31.12.202</w:t>
      </w:r>
      <w:r w:rsidR="00034FFC" w:rsidRPr="004567DD">
        <w:rPr>
          <w:b w:val="0"/>
          <w:bCs w:val="0"/>
          <w:sz w:val="18"/>
          <w:szCs w:val="18"/>
        </w:rPr>
        <w:t>4</w:t>
      </w:r>
      <w:r w:rsidRPr="004567DD">
        <w:rPr>
          <w:b w:val="0"/>
          <w:bCs w:val="0"/>
          <w:sz w:val="18"/>
          <w:szCs w:val="18"/>
        </w:rPr>
        <w:t>.</w:t>
      </w:r>
      <w:r w:rsidRPr="005636C4">
        <w:rPr>
          <w:b w:val="0"/>
          <w:sz w:val="18"/>
          <w:szCs w:val="18"/>
        </w:rPr>
        <w:t xml:space="preserve">  </w:t>
      </w:r>
    </w:p>
    <w:p w14:paraId="67884B20" w14:textId="77777777"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2.</w:t>
      </w:r>
      <w:r w:rsidRPr="005636C4">
        <w:rPr>
          <w:b w:val="0"/>
          <w:sz w:val="18"/>
          <w:szCs w:val="18"/>
        </w:rPr>
        <w:tab/>
        <w:t>Každá smluvní strana je oprávněna ukončit smlouvu písemnou výpovědí, a to i bez uvedení důvodu. Výpovědní doba činí 3 měsíce a počíná běžet prvním dnem měsíce následujícího po doručení výpovědi druhé smluvní straně.</w:t>
      </w:r>
    </w:p>
    <w:p w14:paraId="72B6FB8A" w14:textId="2B9B69C5"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3.</w:t>
      </w:r>
      <w:r w:rsidRPr="005636C4">
        <w:rPr>
          <w:b w:val="0"/>
          <w:sz w:val="18"/>
          <w:szCs w:val="18"/>
        </w:rPr>
        <w:tab/>
        <w:t xml:space="preserve">Prodávající může od smlouvy odstoupit z důvodu podstatného porušení smlouvy druhou smluvní stranou, přičemž za podstatné porušení se považuje zejména prodlení Kupujícího se zaplacením (i části) kupní ceny za Zboží delší než 2 měsíce po uplynutí její splatnosti. Odstoupení je účinné doručením druhé Smluvní straně a může být učiněno až poté, co Prodávající písemně vyzval Kupujícího k nápravě, určil mu dodatečnou přiměřenou lhůtu k plnění a </w:t>
      </w:r>
      <w:r w:rsidR="003A1312">
        <w:rPr>
          <w:b w:val="0"/>
          <w:sz w:val="18"/>
          <w:szCs w:val="18"/>
        </w:rPr>
        <w:t>Kupující</w:t>
      </w:r>
      <w:r w:rsidRPr="005636C4">
        <w:rPr>
          <w:b w:val="0"/>
          <w:sz w:val="18"/>
          <w:szCs w:val="18"/>
        </w:rPr>
        <w:t xml:space="preserve"> přesto svou povinnost ani v této dodatečné přiměřené lhůtě nesplnil. Odstoupením od této smlouvy se zároveň ruší i všechny dílčí kupní smlouvy na dodávku zboží uzavřené na základě této smlouvy, které doposud nebyly splněny. Prodávající může od smlouvy odstoupit jen s účinky do budoucna (ex nunc).</w:t>
      </w:r>
    </w:p>
    <w:p w14:paraId="70DCD311" w14:textId="77777777" w:rsidR="007B5A7D" w:rsidRPr="005636C4" w:rsidRDefault="007B5A7D" w:rsidP="007B5A7D">
      <w:pPr>
        <w:pStyle w:val="Nadpis1"/>
        <w:widowControl/>
        <w:spacing w:before="120" w:after="0"/>
        <w:ind w:left="284" w:hanging="284"/>
        <w:jc w:val="center"/>
        <w:rPr>
          <w:sz w:val="18"/>
          <w:szCs w:val="18"/>
        </w:rPr>
      </w:pPr>
      <w:r w:rsidRPr="005636C4">
        <w:rPr>
          <w:sz w:val="18"/>
          <w:szCs w:val="18"/>
        </w:rPr>
        <w:t xml:space="preserve">VII. Společná a závěrečná ustanovení </w:t>
      </w:r>
    </w:p>
    <w:p w14:paraId="629A2FC8" w14:textId="77777777" w:rsidR="007B5A7D" w:rsidRPr="005636C4" w:rsidRDefault="007B5A7D" w:rsidP="007B5A7D">
      <w:pPr>
        <w:rPr>
          <w:rFonts w:ascii="Arial" w:hAnsi="Arial" w:cs="Arial"/>
          <w:sz w:val="18"/>
          <w:szCs w:val="18"/>
        </w:rPr>
      </w:pPr>
    </w:p>
    <w:p w14:paraId="5027E831"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může být měněna pouze písemnou dohodou smluvních stran.</w:t>
      </w:r>
    </w:p>
    <w:p w14:paraId="26038628"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Smluvní strany se dohodly, že kupující není oprávněn jednostranně započítat jakékoli své pohledávky za prodávajícím vyplývající z této smlouvy proti pohledávkám prodávajícího za kupujícím.</w:t>
      </w:r>
    </w:p>
    <w:p w14:paraId="703E64A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Právní vztahy mezi prodávajícím a kupujícím založené touto smlouvou a/nebo jednotlivými kupními smlouvami uzavřenými na jejím základě se řídí právním řádem České republiky. V záležitostech touto smlouvou neupravených se přiměřeně použijí ustanovení zákona č. 89/2012 Sb., občanského zákoníku, ve znění pozdějších předpisů.</w:t>
      </w:r>
    </w:p>
    <w:p w14:paraId="24A83662" w14:textId="232CB6FB"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Všechny spory vznikající z této smlouvy a v souvislosti s ní budou rozhodovány s konečnou platností u Rozhodčího soudu</w:t>
      </w:r>
      <w:r w:rsidR="0052780D">
        <w:rPr>
          <w:b w:val="0"/>
          <w:sz w:val="18"/>
          <w:szCs w:val="18"/>
        </w:rPr>
        <w:t xml:space="preserve">             </w:t>
      </w:r>
      <w:r w:rsidRPr="005636C4">
        <w:rPr>
          <w:b w:val="0"/>
          <w:sz w:val="18"/>
          <w:szCs w:val="18"/>
        </w:rPr>
        <w:t xml:space="preserve"> při Hospodářské komoře České republiky a Agrární komoře České republiky podle jeho řádu třemi rozhodci. Místem sudiště je Brno. </w:t>
      </w:r>
    </w:p>
    <w:p w14:paraId="643B0DAA"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Tato smlouva, jakožto i spory z ní vyplývající, se řídí právním řádem České republiky</w:t>
      </w:r>
    </w:p>
    <w:p w14:paraId="48881836" w14:textId="77777777" w:rsidR="007B5A7D" w:rsidRPr="005636C4" w:rsidRDefault="007B5A7D" w:rsidP="007B5A7D">
      <w:pPr>
        <w:pStyle w:val="Nadpis1"/>
        <w:keepNext w:val="0"/>
        <w:numPr>
          <w:ilvl w:val="0"/>
          <w:numId w:val="27"/>
        </w:numPr>
        <w:spacing w:before="0" w:after="0"/>
        <w:ind w:left="284" w:hanging="284"/>
        <w:jc w:val="both"/>
        <w:rPr>
          <w:b w:val="0"/>
          <w:sz w:val="18"/>
          <w:szCs w:val="18"/>
        </w:rPr>
      </w:pPr>
      <w:r w:rsidRPr="005636C4">
        <w:rPr>
          <w:b w:val="0"/>
          <w:sz w:val="18"/>
          <w:szCs w:val="18"/>
        </w:rPr>
        <w:t xml:space="preserve">Smluvní strany se dohodly, že veškerá komunikace mezi nimi bude probíhat e-mailem bez zaručeného elektronického podpisu a/nebo písemně formou doporučeného dopisu zaslaného na adresu sídla příslušné smluvní strany uvedenou v záhlaví této smlouvy. Odmítnutí převzetí písemnosti se považuje za její doručení ke dni odmítnutí převzetí. Písemnosti zasílané jako </w:t>
      </w:r>
      <w:r w:rsidRPr="005636C4">
        <w:rPr>
          <w:b w:val="0"/>
          <w:sz w:val="18"/>
          <w:szCs w:val="18"/>
        </w:rPr>
        <w:lastRenderedPageBreak/>
        <w:t xml:space="preserve">doporučená zásilka budou považovány za řádně doručené jejich skutečným doručením, nejpozději však třetím dnem od oznámení o jejich uložení na poště. Písemnosti zasílané prostřednictvím e-mailové adresy budou považovány za řádně doručené jejich skutečným doručením, nejpozději však třetím dnem od odeslání. Smluvní strana je povinna bez zbytečného odkladu oznámit druhé smluvní straně změnu své doručovací adresy a své e-mailové adresy. </w:t>
      </w:r>
    </w:p>
    <w:p w14:paraId="2815A736" w14:textId="5D3907E7"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7</w:t>
      </w:r>
      <w:r w:rsidR="007B5A7D" w:rsidRPr="005636C4">
        <w:rPr>
          <w:b w:val="0"/>
          <w:sz w:val="18"/>
          <w:szCs w:val="18"/>
        </w:rPr>
        <w:t>.</w:t>
      </w:r>
      <w:r w:rsidR="007B5A7D" w:rsidRPr="005636C4">
        <w:rPr>
          <w:b w:val="0"/>
          <w:sz w:val="18"/>
          <w:szCs w:val="18"/>
        </w:rPr>
        <w:tab/>
        <w:t>Pokud některé z ustanovení této smlouvy je nebo se stane neplatným, zdánlivým či neúčinným, nebude to mít za následek neplatnost, zdánlivost či neúčinnost této smlouvy jako celku ani jiných jejích ustanovení, pokud je takovéto neplatné, zdánlivé či neúčinné ustanovení oddělitelné od zbytku smlouvy. Smluvní strany se zavazují neplatné, zdánlivé či neúčinné ustanovení nahradit novým platným či účinným ustanovením, které svým obsahem bude co nejvěrněji odpovídat podstatě a smyslu původního ustanovení smlouvy.</w:t>
      </w:r>
    </w:p>
    <w:p w14:paraId="61BC830E" w14:textId="0FA6F440"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8</w:t>
      </w:r>
      <w:r w:rsidR="007B5A7D" w:rsidRPr="005636C4">
        <w:rPr>
          <w:b w:val="0"/>
          <w:sz w:val="18"/>
          <w:szCs w:val="18"/>
        </w:rPr>
        <w:t>.</w:t>
      </w:r>
      <w:r w:rsidR="007B5A7D" w:rsidRPr="005636C4">
        <w:rPr>
          <w:b w:val="0"/>
          <w:sz w:val="18"/>
          <w:szCs w:val="18"/>
        </w:rPr>
        <w:tab/>
        <w:t>Pokud by byla tato smlouva shledána neplatnou, zdánlivou či neúčinnou jako celek, zavazují se smluvní strany bezodkladně po tomto zjištění uzavřít smlouvu novou, která bude v co největší možné míře vycházet z podmínek této Smlouvy a která svým obsahem bude co nejvěrněji odpovídat podstatě a smyslu původního ustanovení smlouvy. V této nové smlouvě bude odstraněn důvod neplatnosti, zdánlivosti či neúčinnosti a plnění přijatá na základě této smlouvy budou započítána na plnění smluvních stran dle nové smlouvy</w:t>
      </w:r>
    </w:p>
    <w:p w14:paraId="17FC9205" w14:textId="5A8B1AD3"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9</w:t>
      </w:r>
      <w:r w:rsidR="007B5A7D" w:rsidRPr="005636C4">
        <w:rPr>
          <w:b w:val="0"/>
          <w:sz w:val="18"/>
          <w:szCs w:val="18"/>
        </w:rPr>
        <w:t>.</w:t>
      </w:r>
      <w:r w:rsidR="007B5A7D" w:rsidRPr="005636C4">
        <w:rPr>
          <w:b w:val="0"/>
          <w:sz w:val="18"/>
          <w:szCs w:val="18"/>
        </w:rPr>
        <w:tab/>
        <w:t xml:space="preserve">Tato smlouva byla sepsána ve dvou vyhotoveních, z nichž každá ze smluvních stran obdrží po jednom. </w:t>
      </w:r>
    </w:p>
    <w:p w14:paraId="4F7A8CCD" w14:textId="46E8CDF9" w:rsidR="007B5A7D" w:rsidRPr="005636C4" w:rsidRDefault="008131E3" w:rsidP="007B5A7D">
      <w:pPr>
        <w:pStyle w:val="Nadpis1"/>
        <w:keepNext w:val="0"/>
        <w:numPr>
          <w:ilvl w:val="1"/>
          <w:numId w:val="0"/>
        </w:numPr>
        <w:spacing w:before="0" w:after="0"/>
        <w:ind w:left="284" w:hanging="284"/>
        <w:jc w:val="both"/>
        <w:rPr>
          <w:b w:val="0"/>
          <w:sz w:val="18"/>
          <w:szCs w:val="18"/>
        </w:rPr>
      </w:pPr>
      <w:r>
        <w:rPr>
          <w:b w:val="0"/>
          <w:sz w:val="18"/>
          <w:szCs w:val="18"/>
        </w:rPr>
        <w:t>10</w:t>
      </w:r>
      <w:r w:rsidR="007B5A7D" w:rsidRPr="005636C4">
        <w:rPr>
          <w:b w:val="0"/>
          <w:sz w:val="18"/>
          <w:szCs w:val="18"/>
        </w:rPr>
        <w:t>.</w:t>
      </w:r>
      <w:r w:rsidR="007B5A7D" w:rsidRPr="005636C4">
        <w:rPr>
          <w:b w:val="0"/>
          <w:sz w:val="18"/>
          <w:szCs w:val="18"/>
        </w:rPr>
        <w:tab/>
        <w:t>Nedílnou přílohou této smlouvy jsou Všeobecné obchodní podmínky, jejichž převzetí kupující podpisem této smlouvy potvrzuje.</w:t>
      </w:r>
    </w:p>
    <w:p w14:paraId="2B787D26" w14:textId="6E1F873C" w:rsidR="007B5A7D" w:rsidRPr="005636C4" w:rsidRDefault="007B5A7D" w:rsidP="007B5A7D">
      <w:pPr>
        <w:pStyle w:val="Nadpis1"/>
        <w:keepNext w:val="0"/>
        <w:numPr>
          <w:ilvl w:val="1"/>
          <w:numId w:val="0"/>
        </w:numPr>
        <w:spacing w:before="0" w:after="0"/>
        <w:ind w:left="284" w:hanging="284"/>
        <w:jc w:val="both"/>
        <w:rPr>
          <w:b w:val="0"/>
          <w:sz w:val="18"/>
          <w:szCs w:val="18"/>
        </w:rPr>
      </w:pPr>
      <w:r w:rsidRPr="005636C4">
        <w:rPr>
          <w:b w:val="0"/>
          <w:sz w:val="18"/>
          <w:szCs w:val="18"/>
        </w:rPr>
        <w:t>1</w:t>
      </w:r>
      <w:r w:rsidR="008131E3">
        <w:rPr>
          <w:b w:val="0"/>
          <w:sz w:val="18"/>
          <w:szCs w:val="18"/>
        </w:rPr>
        <w:t>1</w:t>
      </w:r>
      <w:r w:rsidRPr="005636C4">
        <w:rPr>
          <w:b w:val="0"/>
          <w:sz w:val="18"/>
          <w:szCs w:val="18"/>
        </w:rPr>
        <w:t>. Právní poměry z této smlouvy a/nebo Dílčích kupních smluv se dále řídí Všeobecnými obchodními podmínkami Prodávajícího, které tvoří přílohu č. 2 této smlouvy. Při rozporu mezi zněním této smlouvy a Všeobecnými obchodními podmínkami má přednost tato smlouva. Prodávající je oprávněn Všeobecné obchodní podmínky jednostranně změnit, přičemž o takové změně je Prodávající povinen Kupujícího nejméně 14 dní před účinností změny informovat způsobem uvedeným v čl. VII., odst. 6 této smlouvy; pokud Kupující se změnou Všeobecných obchodních podmínek nesouhlasí, je oprávněn z tohoto důvodu smlouvu vypovědět.</w:t>
      </w:r>
    </w:p>
    <w:p w14:paraId="4865EB21" w14:textId="2B04E3F1" w:rsidR="007B5A7D" w:rsidRPr="005636C4" w:rsidRDefault="007B5A7D" w:rsidP="007B5A7D">
      <w:pPr>
        <w:rPr>
          <w:rFonts w:ascii="Arial" w:hAnsi="Arial" w:cs="Arial"/>
          <w:sz w:val="18"/>
          <w:szCs w:val="18"/>
        </w:rPr>
      </w:pPr>
      <w:r w:rsidRPr="005636C4">
        <w:rPr>
          <w:rFonts w:ascii="Arial" w:hAnsi="Arial" w:cs="Arial"/>
          <w:sz w:val="18"/>
          <w:szCs w:val="18"/>
        </w:rPr>
        <w:t>1</w:t>
      </w:r>
      <w:r w:rsidR="008131E3">
        <w:rPr>
          <w:rFonts w:ascii="Arial" w:hAnsi="Arial" w:cs="Arial"/>
          <w:sz w:val="18"/>
          <w:szCs w:val="18"/>
        </w:rPr>
        <w:t>2</w:t>
      </w:r>
      <w:r w:rsidRPr="005636C4">
        <w:rPr>
          <w:rFonts w:ascii="Arial" w:hAnsi="Arial" w:cs="Arial"/>
          <w:sz w:val="18"/>
          <w:szCs w:val="18"/>
        </w:rPr>
        <w:t>. Nedílnou součástí této smlouvy jsou:</w:t>
      </w:r>
    </w:p>
    <w:p w14:paraId="08FA200B" w14:textId="77777777" w:rsidR="007B5A7D" w:rsidRPr="005636C4" w:rsidRDefault="007B5A7D" w:rsidP="007B5A7D">
      <w:pPr>
        <w:rPr>
          <w:rFonts w:ascii="Arial" w:hAnsi="Arial" w:cs="Arial"/>
          <w:sz w:val="18"/>
          <w:szCs w:val="18"/>
        </w:rPr>
      </w:pPr>
    </w:p>
    <w:p w14:paraId="7EABEB4F" w14:textId="77777777" w:rsidR="007B5A7D" w:rsidRPr="005636C4" w:rsidRDefault="007B5A7D" w:rsidP="007B5A7D">
      <w:pPr>
        <w:rPr>
          <w:rFonts w:ascii="Arial" w:hAnsi="Arial" w:cs="Arial"/>
          <w:sz w:val="18"/>
          <w:szCs w:val="18"/>
        </w:rPr>
      </w:pPr>
      <w:r w:rsidRPr="005636C4">
        <w:rPr>
          <w:rFonts w:ascii="Arial" w:hAnsi="Arial" w:cs="Arial"/>
          <w:sz w:val="18"/>
          <w:szCs w:val="18"/>
        </w:rPr>
        <w:t>a) Příloha č.1 – Ceník zboží</w:t>
      </w:r>
    </w:p>
    <w:p w14:paraId="246F2113" w14:textId="77777777" w:rsidR="007B5A7D" w:rsidRPr="005636C4" w:rsidRDefault="007B5A7D" w:rsidP="007B5A7D">
      <w:pPr>
        <w:rPr>
          <w:rFonts w:ascii="Arial" w:hAnsi="Arial" w:cs="Arial"/>
          <w:sz w:val="18"/>
          <w:szCs w:val="18"/>
        </w:rPr>
      </w:pPr>
      <w:r w:rsidRPr="005636C4">
        <w:rPr>
          <w:rFonts w:ascii="Arial" w:hAnsi="Arial" w:cs="Arial"/>
          <w:sz w:val="18"/>
          <w:szCs w:val="18"/>
        </w:rPr>
        <w:t xml:space="preserve">b) Příloha č.2 – Všeobecné obchodní podmínky </w:t>
      </w:r>
    </w:p>
    <w:p w14:paraId="5654949E" w14:textId="77777777" w:rsidR="007B5A7D" w:rsidRPr="005636C4" w:rsidRDefault="007B5A7D" w:rsidP="007B5A7D">
      <w:pPr>
        <w:jc w:val="both"/>
        <w:rPr>
          <w:rFonts w:ascii="Arial" w:hAnsi="Arial" w:cs="Arial"/>
          <w:sz w:val="18"/>
          <w:szCs w:val="18"/>
        </w:rPr>
      </w:pPr>
    </w:p>
    <w:tbl>
      <w:tblPr>
        <w:tblW w:w="9867" w:type="dxa"/>
        <w:tblLayout w:type="fixed"/>
        <w:tblLook w:val="04A0" w:firstRow="1" w:lastRow="0" w:firstColumn="1" w:lastColumn="0" w:noHBand="0" w:noVBand="1"/>
      </w:tblPr>
      <w:tblGrid>
        <w:gridCol w:w="1526"/>
        <w:gridCol w:w="3310"/>
        <w:gridCol w:w="236"/>
        <w:gridCol w:w="1557"/>
        <w:gridCol w:w="3238"/>
      </w:tblGrid>
      <w:tr w:rsidR="007B5A7D" w:rsidRPr="005636C4" w14:paraId="3F8265E0" w14:textId="77777777" w:rsidTr="00914F88">
        <w:tc>
          <w:tcPr>
            <w:tcW w:w="4836" w:type="dxa"/>
            <w:gridSpan w:val="2"/>
          </w:tcPr>
          <w:p w14:paraId="05D64C84" w14:textId="73308D77" w:rsidR="007B5A7D" w:rsidRPr="000D3989" w:rsidRDefault="007B5A7D" w:rsidP="00914F88">
            <w:pPr>
              <w:rPr>
                <w:rFonts w:ascii="Arial" w:eastAsia="Times New Roman" w:hAnsi="Arial" w:cs="Arial"/>
                <w:b/>
                <w:sz w:val="18"/>
                <w:szCs w:val="18"/>
                <w:u w:val="single"/>
                <w:lang w:eastAsia="cs-CZ"/>
              </w:rPr>
            </w:pPr>
            <w:r w:rsidRPr="000D3989">
              <w:rPr>
                <w:rFonts w:ascii="Arial" w:eastAsia="Times New Roman" w:hAnsi="Arial" w:cs="Arial"/>
                <w:b/>
                <w:sz w:val="18"/>
                <w:szCs w:val="18"/>
                <w:u w:val="single"/>
                <w:lang w:eastAsia="cs-CZ"/>
              </w:rPr>
              <w:t xml:space="preserve">Za AG FOODS Group a.s. v Brně dne </w:t>
            </w:r>
            <w:r w:rsidR="00B81FA2">
              <w:rPr>
                <w:rFonts w:ascii="Arial" w:eastAsia="Times New Roman" w:hAnsi="Arial" w:cs="Arial"/>
                <w:b/>
                <w:sz w:val="18"/>
                <w:szCs w:val="18"/>
                <w:u w:val="single"/>
                <w:lang w:eastAsia="cs-CZ"/>
              </w:rPr>
              <w:t>7.3.2024</w:t>
            </w:r>
          </w:p>
          <w:p w14:paraId="094212A3" w14:textId="77777777" w:rsidR="007B5A7D" w:rsidRPr="005636C4" w:rsidRDefault="007B5A7D" w:rsidP="00914F88">
            <w:pPr>
              <w:rPr>
                <w:rFonts w:ascii="Arial" w:eastAsia="Times New Roman" w:hAnsi="Arial" w:cs="Arial"/>
                <w:b/>
                <w:sz w:val="18"/>
                <w:szCs w:val="18"/>
                <w:lang w:eastAsia="cs-CZ"/>
              </w:rPr>
            </w:pPr>
          </w:p>
          <w:p w14:paraId="46D1B0E9" w14:textId="77777777" w:rsidR="007B5A7D" w:rsidRDefault="007B5A7D" w:rsidP="00914F88">
            <w:pPr>
              <w:rPr>
                <w:rFonts w:ascii="Arial" w:eastAsia="Times New Roman" w:hAnsi="Arial" w:cs="Arial"/>
                <w:b/>
                <w:sz w:val="18"/>
                <w:szCs w:val="18"/>
                <w:lang w:eastAsia="cs-CZ"/>
              </w:rPr>
            </w:pPr>
          </w:p>
          <w:p w14:paraId="757CAF3C" w14:textId="77777777" w:rsidR="007B5A7D" w:rsidRDefault="007B5A7D" w:rsidP="00914F88">
            <w:pPr>
              <w:rPr>
                <w:rFonts w:ascii="Arial" w:eastAsia="Times New Roman" w:hAnsi="Arial" w:cs="Arial"/>
                <w:b/>
                <w:sz w:val="18"/>
                <w:szCs w:val="18"/>
                <w:lang w:eastAsia="cs-CZ"/>
              </w:rPr>
            </w:pPr>
          </w:p>
          <w:p w14:paraId="4B5B93C5" w14:textId="77777777" w:rsidR="007B5A7D" w:rsidRDefault="007B5A7D" w:rsidP="00914F88">
            <w:pPr>
              <w:rPr>
                <w:rFonts w:ascii="Arial" w:eastAsia="Times New Roman" w:hAnsi="Arial" w:cs="Arial"/>
                <w:b/>
                <w:sz w:val="18"/>
                <w:szCs w:val="18"/>
                <w:lang w:eastAsia="cs-CZ"/>
              </w:rPr>
            </w:pPr>
          </w:p>
          <w:p w14:paraId="1340D9E4" w14:textId="77777777" w:rsidR="007B5A7D" w:rsidRDefault="007B5A7D" w:rsidP="00914F88">
            <w:pPr>
              <w:rPr>
                <w:rFonts w:ascii="Arial" w:eastAsia="Times New Roman" w:hAnsi="Arial" w:cs="Arial"/>
                <w:b/>
                <w:sz w:val="18"/>
                <w:szCs w:val="18"/>
                <w:lang w:eastAsia="cs-CZ"/>
              </w:rPr>
            </w:pPr>
          </w:p>
          <w:p w14:paraId="39F3B3D4" w14:textId="77777777" w:rsidR="007B5A7D" w:rsidRDefault="007B5A7D" w:rsidP="00914F88">
            <w:pPr>
              <w:rPr>
                <w:rFonts w:ascii="Arial" w:eastAsia="Times New Roman" w:hAnsi="Arial" w:cs="Arial"/>
                <w:b/>
                <w:sz w:val="18"/>
                <w:szCs w:val="18"/>
                <w:lang w:eastAsia="cs-CZ"/>
              </w:rPr>
            </w:pPr>
          </w:p>
          <w:p w14:paraId="5546A81A" w14:textId="77777777" w:rsidR="007B5A7D" w:rsidRDefault="007B5A7D" w:rsidP="00914F88">
            <w:pPr>
              <w:rPr>
                <w:rFonts w:ascii="Arial" w:eastAsia="Times New Roman" w:hAnsi="Arial" w:cs="Arial"/>
                <w:b/>
                <w:sz w:val="18"/>
                <w:szCs w:val="18"/>
                <w:lang w:eastAsia="cs-CZ"/>
              </w:rPr>
            </w:pPr>
          </w:p>
          <w:p w14:paraId="12ABD05B" w14:textId="77777777" w:rsidR="007B5A7D" w:rsidRPr="005636C4" w:rsidRDefault="007B5A7D" w:rsidP="00914F88">
            <w:pPr>
              <w:rPr>
                <w:rFonts w:ascii="Arial" w:eastAsia="Times New Roman" w:hAnsi="Arial" w:cs="Arial"/>
                <w:b/>
                <w:sz w:val="18"/>
                <w:szCs w:val="18"/>
                <w:lang w:eastAsia="cs-CZ"/>
              </w:rPr>
            </w:pPr>
          </w:p>
        </w:tc>
        <w:tc>
          <w:tcPr>
            <w:tcW w:w="236" w:type="dxa"/>
          </w:tcPr>
          <w:p w14:paraId="6464DD8B" w14:textId="77777777" w:rsidR="007B5A7D" w:rsidRPr="005636C4" w:rsidRDefault="007B5A7D" w:rsidP="00914F88">
            <w:pPr>
              <w:rPr>
                <w:rFonts w:ascii="Arial" w:eastAsia="Times New Roman" w:hAnsi="Arial" w:cs="Arial"/>
                <w:b/>
                <w:sz w:val="18"/>
                <w:szCs w:val="18"/>
                <w:lang w:eastAsia="cs-CZ"/>
              </w:rPr>
            </w:pPr>
          </w:p>
        </w:tc>
        <w:tc>
          <w:tcPr>
            <w:tcW w:w="4795" w:type="dxa"/>
            <w:gridSpan w:val="2"/>
          </w:tcPr>
          <w:p w14:paraId="0C93F6F7" w14:textId="5DC45133" w:rsidR="007B5A7D" w:rsidRPr="005636C4" w:rsidRDefault="000D3989" w:rsidP="00914F88">
            <w:pPr>
              <w:rPr>
                <w:rFonts w:ascii="Arial" w:eastAsia="Times New Roman" w:hAnsi="Arial" w:cs="Arial"/>
                <w:b/>
                <w:sz w:val="18"/>
                <w:szCs w:val="18"/>
                <w:lang w:eastAsia="cs-CZ"/>
              </w:rPr>
            </w:pPr>
            <w:r w:rsidRPr="003521D2">
              <w:rPr>
                <w:rFonts w:ascii="Arial" w:eastAsia="Times New Roman" w:hAnsi="Arial" w:cs="Arial"/>
                <w:b/>
                <w:sz w:val="18"/>
                <w:szCs w:val="18"/>
                <w:u w:val="single"/>
                <w:lang w:eastAsia="cs-CZ"/>
              </w:rPr>
              <w:t>Za Sociální služby města Moravská Třebová v Moravské Třebové</w:t>
            </w:r>
            <w:r w:rsidRPr="005636C4">
              <w:rPr>
                <w:rFonts w:ascii="Arial" w:eastAsia="Times New Roman" w:hAnsi="Arial" w:cs="Arial"/>
                <w:b/>
                <w:sz w:val="18"/>
                <w:szCs w:val="18"/>
                <w:lang w:eastAsia="cs-CZ"/>
              </w:rPr>
              <w:t xml:space="preserve"> </w:t>
            </w:r>
            <w:r w:rsidR="007B5A7D" w:rsidRPr="000D3989">
              <w:rPr>
                <w:rFonts w:ascii="Arial" w:eastAsia="Times New Roman" w:hAnsi="Arial" w:cs="Arial"/>
                <w:b/>
                <w:sz w:val="18"/>
                <w:szCs w:val="18"/>
                <w:u w:val="single"/>
                <w:lang w:eastAsia="cs-CZ"/>
              </w:rPr>
              <w:t xml:space="preserve">dne </w:t>
            </w:r>
            <w:r w:rsidR="00B81FA2">
              <w:rPr>
                <w:rFonts w:ascii="Arial" w:eastAsia="Times New Roman" w:hAnsi="Arial" w:cs="Arial"/>
                <w:b/>
                <w:sz w:val="18"/>
                <w:szCs w:val="18"/>
                <w:u w:val="single"/>
                <w:lang w:eastAsia="cs-CZ"/>
              </w:rPr>
              <w:t>7.3.2024</w:t>
            </w:r>
          </w:p>
          <w:p w14:paraId="23761090" w14:textId="77777777" w:rsidR="007B5A7D" w:rsidRPr="005636C4" w:rsidRDefault="007B5A7D" w:rsidP="00914F88">
            <w:pPr>
              <w:rPr>
                <w:rFonts w:ascii="Arial" w:eastAsia="Times New Roman" w:hAnsi="Arial" w:cs="Arial"/>
                <w:b/>
                <w:sz w:val="18"/>
                <w:szCs w:val="18"/>
                <w:lang w:eastAsia="cs-CZ"/>
              </w:rPr>
            </w:pPr>
          </w:p>
          <w:p w14:paraId="03662BF3" w14:textId="77777777" w:rsidR="007B5A7D" w:rsidRPr="005636C4" w:rsidRDefault="007B5A7D" w:rsidP="00914F88">
            <w:pPr>
              <w:rPr>
                <w:rFonts w:ascii="Arial" w:eastAsia="Times New Roman" w:hAnsi="Arial" w:cs="Arial"/>
                <w:b/>
                <w:sz w:val="18"/>
                <w:szCs w:val="18"/>
                <w:lang w:eastAsia="cs-CZ"/>
              </w:rPr>
            </w:pPr>
          </w:p>
          <w:p w14:paraId="01B0AF45" w14:textId="77777777" w:rsidR="007B5A7D" w:rsidRPr="005636C4" w:rsidRDefault="007B5A7D" w:rsidP="00914F88">
            <w:pPr>
              <w:rPr>
                <w:rFonts w:ascii="Arial" w:eastAsia="Times New Roman" w:hAnsi="Arial" w:cs="Arial"/>
                <w:b/>
                <w:sz w:val="18"/>
                <w:szCs w:val="18"/>
                <w:lang w:eastAsia="cs-CZ"/>
              </w:rPr>
            </w:pPr>
          </w:p>
          <w:p w14:paraId="7240A110" w14:textId="77777777" w:rsidR="007B5A7D" w:rsidRPr="005636C4" w:rsidRDefault="007B5A7D" w:rsidP="00914F88">
            <w:pPr>
              <w:rPr>
                <w:rFonts w:ascii="Arial" w:eastAsia="Times New Roman" w:hAnsi="Arial" w:cs="Arial"/>
                <w:b/>
                <w:sz w:val="18"/>
                <w:szCs w:val="18"/>
                <w:lang w:eastAsia="cs-CZ"/>
              </w:rPr>
            </w:pPr>
          </w:p>
          <w:p w14:paraId="346FC918" w14:textId="77777777" w:rsidR="007B5A7D" w:rsidRPr="005636C4" w:rsidRDefault="007B5A7D" w:rsidP="00914F88">
            <w:pPr>
              <w:rPr>
                <w:rFonts w:ascii="Arial" w:eastAsia="Times New Roman" w:hAnsi="Arial" w:cs="Arial"/>
                <w:b/>
                <w:sz w:val="18"/>
                <w:szCs w:val="18"/>
                <w:lang w:eastAsia="cs-CZ"/>
              </w:rPr>
            </w:pPr>
          </w:p>
        </w:tc>
      </w:tr>
      <w:tr w:rsidR="000D3989" w:rsidRPr="005636C4" w14:paraId="7ADEC0E8" w14:textId="77777777" w:rsidTr="000D3989">
        <w:trPr>
          <w:trHeight w:val="417"/>
        </w:trPr>
        <w:tc>
          <w:tcPr>
            <w:tcW w:w="1526" w:type="dxa"/>
          </w:tcPr>
          <w:p w14:paraId="088B1925" w14:textId="77777777" w:rsidR="000D3989" w:rsidRPr="005636C4" w:rsidRDefault="000D3989" w:rsidP="000D3989">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310" w:type="dxa"/>
            <w:tcBorders>
              <w:top w:val="single" w:sz="4" w:space="0" w:color="auto"/>
            </w:tcBorders>
          </w:tcPr>
          <w:p w14:paraId="5B5060F4" w14:textId="77777777" w:rsidR="000D3989" w:rsidRPr="005636C4" w:rsidRDefault="000D3989" w:rsidP="000D3989">
            <w:pPr>
              <w:rPr>
                <w:rFonts w:ascii="Arial" w:eastAsia="Times New Roman" w:hAnsi="Arial" w:cs="Arial"/>
                <w:b/>
                <w:sz w:val="18"/>
                <w:szCs w:val="18"/>
                <w:lang w:eastAsia="cs-CZ"/>
              </w:rPr>
            </w:pPr>
            <w:r w:rsidRPr="005636C4">
              <w:rPr>
                <w:rFonts w:ascii="Arial" w:eastAsia="Times New Roman" w:hAnsi="Arial" w:cs="Arial"/>
                <w:b/>
                <w:sz w:val="18"/>
                <w:szCs w:val="18"/>
                <w:lang w:eastAsia="cs-CZ"/>
              </w:rPr>
              <w:t>Libor Vymyslický</w:t>
            </w:r>
          </w:p>
        </w:tc>
        <w:tc>
          <w:tcPr>
            <w:tcW w:w="236" w:type="dxa"/>
          </w:tcPr>
          <w:p w14:paraId="35A4598B" w14:textId="77777777" w:rsidR="000D3989" w:rsidRPr="005636C4" w:rsidRDefault="000D3989" w:rsidP="000D3989">
            <w:pPr>
              <w:rPr>
                <w:rFonts w:ascii="Arial" w:eastAsia="Times New Roman" w:hAnsi="Arial" w:cs="Arial"/>
                <w:sz w:val="18"/>
                <w:szCs w:val="18"/>
                <w:lang w:eastAsia="cs-CZ"/>
              </w:rPr>
            </w:pPr>
          </w:p>
        </w:tc>
        <w:tc>
          <w:tcPr>
            <w:tcW w:w="1557" w:type="dxa"/>
          </w:tcPr>
          <w:p w14:paraId="7D0BE85C" w14:textId="77777777" w:rsidR="000D3989" w:rsidRPr="005636C4" w:rsidRDefault="000D3989" w:rsidP="000D3989">
            <w:pPr>
              <w:rPr>
                <w:rFonts w:ascii="Arial" w:eastAsia="Times New Roman" w:hAnsi="Arial" w:cs="Arial"/>
                <w:sz w:val="18"/>
                <w:szCs w:val="18"/>
                <w:lang w:eastAsia="cs-CZ"/>
              </w:rPr>
            </w:pPr>
            <w:r w:rsidRPr="005636C4">
              <w:rPr>
                <w:rFonts w:ascii="Arial" w:eastAsia="Times New Roman" w:hAnsi="Arial" w:cs="Arial"/>
                <w:sz w:val="18"/>
                <w:szCs w:val="18"/>
                <w:lang w:eastAsia="cs-CZ"/>
              </w:rPr>
              <w:t>Jméno a příjmení:</w:t>
            </w:r>
          </w:p>
        </w:tc>
        <w:tc>
          <w:tcPr>
            <w:tcW w:w="3238" w:type="dxa"/>
            <w:tcBorders>
              <w:top w:val="single" w:sz="4" w:space="0" w:color="auto"/>
            </w:tcBorders>
          </w:tcPr>
          <w:p w14:paraId="4CDDFA79" w14:textId="3004537D" w:rsidR="000D3989" w:rsidRPr="005636C4" w:rsidRDefault="000D3989" w:rsidP="000D3989">
            <w:pPr>
              <w:rPr>
                <w:rFonts w:ascii="Arial" w:eastAsia="Times New Roman" w:hAnsi="Arial" w:cs="Arial"/>
                <w:b/>
                <w:sz w:val="18"/>
                <w:szCs w:val="18"/>
                <w:lang w:eastAsia="cs-CZ"/>
              </w:rPr>
            </w:pPr>
            <w:r>
              <w:rPr>
                <w:rFonts w:ascii="Arial" w:eastAsia="Times New Roman" w:hAnsi="Arial" w:cs="Arial"/>
                <w:b/>
                <w:sz w:val="16"/>
                <w:lang w:eastAsia="cs-CZ"/>
              </w:rPr>
              <w:t>Mgr. Milan Janoušek</w:t>
            </w:r>
          </w:p>
        </w:tc>
      </w:tr>
      <w:tr w:rsidR="000D3989" w:rsidRPr="005636C4" w14:paraId="63FD5A2D" w14:textId="77777777" w:rsidTr="00914F88">
        <w:tc>
          <w:tcPr>
            <w:tcW w:w="1526" w:type="dxa"/>
          </w:tcPr>
          <w:p w14:paraId="4E9B7306" w14:textId="77777777" w:rsidR="000D3989" w:rsidRPr="005636C4" w:rsidRDefault="000D3989" w:rsidP="000D3989">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p w14:paraId="3C989901" w14:textId="77777777" w:rsidR="000D3989" w:rsidRPr="005636C4" w:rsidRDefault="000D3989" w:rsidP="000D3989">
            <w:pPr>
              <w:rPr>
                <w:rFonts w:ascii="Arial" w:eastAsia="Times New Roman" w:hAnsi="Arial" w:cs="Arial"/>
                <w:sz w:val="18"/>
                <w:szCs w:val="18"/>
                <w:lang w:eastAsia="cs-CZ"/>
              </w:rPr>
            </w:pPr>
          </w:p>
        </w:tc>
        <w:tc>
          <w:tcPr>
            <w:tcW w:w="3310" w:type="dxa"/>
          </w:tcPr>
          <w:p w14:paraId="45327D73" w14:textId="77777777" w:rsidR="000D3989" w:rsidRPr="005636C4" w:rsidRDefault="000D3989" w:rsidP="000D3989">
            <w:pPr>
              <w:rPr>
                <w:rFonts w:ascii="Arial" w:eastAsia="Times New Roman" w:hAnsi="Arial" w:cs="Arial"/>
                <w:sz w:val="18"/>
                <w:szCs w:val="18"/>
                <w:lang w:eastAsia="cs-CZ"/>
              </w:rPr>
            </w:pPr>
            <w:r w:rsidRPr="005636C4">
              <w:rPr>
                <w:rFonts w:ascii="Arial" w:eastAsia="Times New Roman" w:hAnsi="Arial" w:cs="Arial"/>
                <w:sz w:val="18"/>
                <w:szCs w:val="18"/>
                <w:lang w:eastAsia="cs-CZ"/>
              </w:rPr>
              <w:t>Group Sales Force Manager</w:t>
            </w:r>
          </w:p>
        </w:tc>
        <w:tc>
          <w:tcPr>
            <w:tcW w:w="236" w:type="dxa"/>
          </w:tcPr>
          <w:p w14:paraId="3D03868F" w14:textId="77777777" w:rsidR="000D3989" w:rsidRPr="005636C4" w:rsidRDefault="000D3989" w:rsidP="000D3989">
            <w:pPr>
              <w:rPr>
                <w:rFonts w:ascii="Arial" w:eastAsia="Times New Roman" w:hAnsi="Arial" w:cs="Arial"/>
                <w:sz w:val="18"/>
                <w:szCs w:val="18"/>
                <w:lang w:eastAsia="cs-CZ"/>
              </w:rPr>
            </w:pPr>
          </w:p>
        </w:tc>
        <w:tc>
          <w:tcPr>
            <w:tcW w:w="1557" w:type="dxa"/>
          </w:tcPr>
          <w:p w14:paraId="4B4DF75D" w14:textId="77777777" w:rsidR="000D3989" w:rsidRPr="005636C4" w:rsidRDefault="000D3989" w:rsidP="000D3989">
            <w:pPr>
              <w:rPr>
                <w:rFonts w:ascii="Arial" w:eastAsia="Times New Roman" w:hAnsi="Arial" w:cs="Arial"/>
                <w:sz w:val="18"/>
                <w:szCs w:val="18"/>
                <w:lang w:eastAsia="cs-CZ"/>
              </w:rPr>
            </w:pPr>
            <w:r w:rsidRPr="005636C4">
              <w:rPr>
                <w:rFonts w:ascii="Arial" w:eastAsia="Times New Roman" w:hAnsi="Arial" w:cs="Arial"/>
                <w:sz w:val="18"/>
                <w:szCs w:val="18"/>
                <w:lang w:eastAsia="cs-CZ"/>
              </w:rPr>
              <w:t>Funkce:</w:t>
            </w:r>
          </w:p>
        </w:tc>
        <w:tc>
          <w:tcPr>
            <w:tcW w:w="3238" w:type="dxa"/>
          </w:tcPr>
          <w:p w14:paraId="09177558" w14:textId="7A58B320" w:rsidR="000D3989" w:rsidRPr="005636C4" w:rsidRDefault="000D3989" w:rsidP="000D3989">
            <w:pPr>
              <w:rPr>
                <w:rFonts w:ascii="Arial" w:eastAsia="Times New Roman" w:hAnsi="Arial" w:cs="Arial"/>
                <w:sz w:val="18"/>
                <w:szCs w:val="18"/>
                <w:lang w:eastAsia="cs-CZ"/>
              </w:rPr>
            </w:pPr>
            <w:r>
              <w:rPr>
                <w:rFonts w:ascii="Arial" w:eastAsia="Times New Roman" w:hAnsi="Arial" w:cs="Arial"/>
                <w:sz w:val="16"/>
                <w:lang w:eastAsia="cs-CZ"/>
              </w:rPr>
              <w:t>ředitel</w:t>
            </w:r>
          </w:p>
        </w:tc>
      </w:tr>
    </w:tbl>
    <w:p w14:paraId="09796CCF" w14:textId="77777777" w:rsidR="007B5A7D" w:rsidRPr="005636C4" w:rsidRDefault="007B5A7D" w:rsidP="007B5A7D">
      <w:pPr>
        <w:rPr>
          <w:sz w:val="18"/>
          <w:szCs w:val="18"/>
        </w:rPr>
      </w:pPr>
    </w:p>
    <w:p w14:paraId="2C026D6F" w14:textId="77777777" w:rsidR="00643F05" w:rsidRPr="00D725D2" w:rsidRDefault="00643F05" w:rsidP="00D725D2"/>
    <w:sectPr w:rsidR="00643F05" w:rsidRPr="00D725D2" w:rsidSect="005254B2">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5" w:h="16837" w:code="9"/>
      <w:pgMar w:top="2330" w:right="706" w:bottom="1134" w:left="709" w:header="720" w:footer="1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BB987" w14:textId="77777777" w:rsidR="005254B2" w:rsidRDefault="005254B2">
      <w:r>
        <w:separator/>
      </w:r>
    </w:p>
  </w:endnote>
  <w:endnote w:type="continuationSeparator" w:id="0">
    <w:p w14:paraId="2EAE38F8" w14:textId="77777777" w:rsidR="005254B2" w:rsidRDefault="0052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02"/>
    <w:family w:val="auto"/>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3009" w14:textId="77777777" w:rsidR="0057240A" w:rsidRDefault="0057240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8801" w14:textId="77777777" w:rsidR="00EE13F9" w:rsidRPr="005C4379" w:rsidRDefault="008038D5" w:rsidP="005C4379">
    <w:pPr>
      <w:pStyle w:val="Zpat"/>
    </w:pPr>
    <w:r>
      <w:rPr>
        <w:noProof/>
      </w:rPr>
      <w:drawing>
        <wp:anchor distT="0" distB="0" distL="114300" distR="114300" simplePos="0" relativeHeight="251660288" behindDoc="1" locked="0" layoutInCell="1" allowOverlap="1" wp14:anchorId="2F3FC352" wp14:editId="3C34E619">
          <wp:simplePos x="0" y="0"/>
          <wp:positionH relativeFrom="margin">
            <wp:posOffset>0</wp:posOffset>
          </wp:positionH>
          <wp:positionV relativeFrom="paragraph">
            <wp:posOffset>31115</wp:posOffset>
          </wp:positionV>
          <wp:extent cx="6660000" cy="741600"/>
          <wp:effectExtent l="0" t="0" r="0" b="1905"/>
          <wp:wrapNone/>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lavickovy-papir-zapati-footer-cz 2020.jpg"/>
                  <pic:cNvPicPr/>
                </pic:nvPicPr>
                <pic:blipFill>
                  <a:blip r:embed="rId1">
                    <a:extLst>
                      <a:ext uri="{28A0092B-C50C-407E-A947-70E740481C1C}">
                        <a14:useLocalDpi xmlns:a14="http://schemas.microsoft.com/office/drawing/2010/main" val="0"/>
                      </a:ext>
                    </a:extLst>
                  </a:blip>
                  <a:stretch>
                    <a:fillRect/>
                  </a:stretch>
                </pic:blipFill>
                <pic:spPr>
                  <a:xfrm>
                    <a:off x="0" y="0"/>
                    <a:ext cx="6660000" cy="741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747" w14:textId="77777777" w:rsidR="0057240A" w:rsidRDefault="0057240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52D12" w14:textId="77777777" w:rsidR="005254B2" w:rsidRDefault="005254B2">
      <w:r>
        <w:separator/>
      </w:r>
    </w:p>
  </w:footnote>
  <w:footnote w:type="continuationSeparator" w:id="0">
    <w:p w14:paraId="4F6683D2" w14:textId="77777777" w:rsidR="005254B2" w:rsidRDefault="00525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8A3C" w14:textId="77777777" w:rsidR="00EE13F9" w:rsidRDefault="00B065B4">
    <w:pPr>
      <w:pStyle w:val="Zhlav"/>
      <w:tabs>
        <w:tab w:val="left" w:pos="3585"/>
      </w:tabs>
    </w:pPr>
    <w:r>
      <w:rPr>
        <w:noProof/>
      </w:rPr>
      <w:drawing>
        <wp:inline distT="0" distB="0" distL="0" distR="0" wp14:anchorId="587D0401" wp14:editId="4F0F75D0">
          <wp:extent cx="1800225" cy="466725"/>
          <wp:effectExtent l="0" t="0" r="0" b="0"/>
          <wp:docPr id="23" name="obrázek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blipFill dpi="0" rotWithShape="0">
                    <a:blip/>
                    <a:srcRect/>
                    <a:stretch>
                      <a:fillRect/>
                    </a:stretch>
                  </a:blipFill>
                  <a:ln>
                    <a:noFill/>
                  </a:ln>
                </pic:spPr>
              </pic:pic>
            </a:graphicData>
          </a:graphic>
        </wp:inline>
      </w:drawing>
    </w:r>
    <w:r w:rsidR="00EE13F9">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E59A" w14:textId="51F426D8" w:rsidR="00EE13F9" w:rsidRDefault="00B065B4">
    <w:pPr>
      <w:pStyle w:val="Zhlav"/>
      <w:tabs>
        <w:tab w:val="left" w:pos="3585"/>
      </w:tabs>
    </w:pPr>
    <w:r>
      <w:rPr>
        <w:noProof/>
      </w:rPr>
      <w:drawing>
        <wp:anchor distT="0" distB="0" distL="114300" distR="114300" simplePos="0" relativeHeight="251662336" behindDoc="1" locked="0" layoutInCell="1" allowOverlap="1" wp14:anchorId="692B11EB" wp14:editId="1E83003E">
          <wp:simplePos x="0" y="0"/>
          <wp:positionH relativeFrom="margin">
            <wp:align>left</wp:align>
          </wp:positionH>
          <wp:positionV relativeFrom="paragraph">
            <wp:posOffset>0</wp:posOffset>
          </wp:positionV>
          <wp:extent cx="2381250" cy="723900"/>
          <wp:effectExtent l="0" t="0" r="0" b="0"/>
          <wp:wrapNone/>
          <wp:docPr id="25" name="obrázek 390" descr="cmyk_cervena-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cmyk_cervena-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723900"/>
                  </a:xfrm>
                  <a:prstGeom prst="rect">
                    <a:avLst/>
                  </a:prstGeom>
                  <a:noFill/>
                  <a:ln>
                    <a:noFill/>
                  </a:ln>
                </pic:spPr>
              </pic:pic>
            </a:graphicData>
          </a:graphic>
        </wp:anchor>
      </w:drawing>
    </w:r>
    <w:r w:rsidR="00EE13F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8784" w14:textId="77777777" w:rsidR="0057240A" w:rsidRDefault="005724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B815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F421F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7090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C45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72AA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7850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C25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409A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043B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18E8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1" w15:restartNumberingAfterBreak="0">
    <w:nsid w:val="05E5498B"/>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2" w15:restartNumberingAfterBreak="0">
    <w:nsid w:val="0B3E7DA0"/>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3" w15:restartNumberingAfterBreak="0">
    <w:nsid w:val="109E238A"/>
    <w:multiLevelType w:val="multilevel"/>
    <w:tmpl w:val="4D3A09D4"/>
    <w:lvl w:ilvl="0">
      <w:start w:val="1"/>
      <w:numFmt w:val="upperRoman"/>
      <w:lvlText w:val="%1."/>
      <w:lvlJc w:val="center"/>
      <w:pPr>
        <w:ind w:left="284" w:hanging="284"/>
      </w:pPr>
      <w:rPr>
        <w:rFonts w:cs="Times New Roman" w:hint="default"/>
        <w:i/>
      </w:rPr>
    </w:lvl>
    <w:lvl w:ilvl="1">
      <w:start w:val="1"/>
      <w:numFmt w:val="decimal"/>
      <w:lvlText w:val="%2."/>
      <w:lvlJc w:val="left"/>
      <w:pPr>
        <w:ind w:left="284" w:hanging="284"/>
      </w:pPr>
      <w:rPr>
        <w:rFonts w:cs="Times New Roman" w:hint="default"/>
      </w:rPr>
    </w:lvl>
    <w:lvl w:ilvl="2">
      <w:start w:val="1"/>
      <w:numFmt w:val="lowerLetter"/>
      <w:lvlText w:val="%3)"/>
      <w:lvlJc w:val="left"/>
      <w:pPr>
        <w:ind w:left="567" w:hanging="283"/>
      </w:pPr>
      <w:rPr>
        <w:rFonts w:cs="Times New Roman" w:hint="default"/>
      </w:rPr>
    </w:lvl>
    <w:lvl w:ilvl="3">
      <w:start w:val="1"/>
      <w:numFmt w:val="decimal"/>
      <w:lvlText w:val="(%4)"/>
      <w:lvlJc w:val="left"/>
      <w:pPr>
        <w:ind w:left="284" w:hanging="284"/>
      </w:pPr>
      <w:rPr>
        <w:rFonts w:cs="Times New Roman" w:hint="default"/>
      </w:rPr>
    </w:lvl>
    <w:lvl w:ilvl="4">
      <w:start w:val="1"/>
      <w:numFmt w:val="lowerLetter"/>
      <w:lvlText w:val="(%5)"/>
      <w:lvlJc w:val="left"/>
      <w:pPr>
        <w:ind w:left="284" w:hanging="284"/>
      </w:pPr>
      <w:rPr>
        <w:rFonts w:cs="Times New Roman" w:hint="default"/>
      </w:rPr>
    </w:lvl>
    <w:lvl w:ilvl="5">
      <w:start w:val="1"/>
      <w:numFmt w:val="lowerRoman"/>
      <w:lvlText w:val="(%6)"/>
      <w:lvlJc w:val="left"/>
      <w:pPr>
        <w:ind w:left="284" w:hanging="284"/>
      </w:pPr>
      <w:rPr>
        <w:rFonts w:cs="Times New Roman" w:hint="default"/>
      </w:rPr>
    </w:lvl>
    <w:lvl w:ilvl="6">
      <w:start w:val="1"/>
      <w:numFmt w:val="decimal"/>
      <w:lvlText w:val="%7."/>
      <w:lvlJc w:val="left"/>
      <w:pPr>
        <w:ind w:left="284" w:hanging="284"/>
      </w:pPr>
      <w:rPr>
        <w:rFonts w:cs="Times New Roman" w:hint="default"/>
      </w:rPr>
    </w:lvl>
    <w:lvl w:ilvl="7">
      <w:start w:val="1"/>
      <w:numFmt w:val="lowerLetter"/>
      <w:lvlText w:val="%8."/>
      <w:lvlJc w:val="left"/>
      <w:pPr>
        <w:ind w:left="284" w:hanging="284"/>
      </w:pPr>
      <w:rPr>
        <w:rFonts w:cs="Times New Roman" w:hint="default"/>
      </w:rPr>
    </w:lvl>
    <w:lvl w:ilvl="8">
      <w:start w:val="1"/>
      <w:numFmt w:val="lowerRoman"/>
      <w:lvlText w:val="%9."/>
      <w:lvlJc w:val="left"/>
      <w:pPr>
        <w:ind w:left="284" w:hanging="284"/>
      </w:pPr>
      <w:rPr>
        <w:rFonts w:cs="Times New Roman" w:hint="default"/>
      </w:rPr>
    </w:lvl>
  </w:abstractNum>
  <w:abstractNum w:abstractNumId="14" w15:restartNumberingAfterBreak="0">
    <w:nsid w:val="260F36E8"/>
    <w:multiLevelType w:val="hybridMultilevel"/>
    <w:tmpl w:val="7D2A5A90"/>
    <w:lvl w:ilvl="0" w:tplc="BCFCBECE">
      <w:start w:val="1"/>
      <w:numFmt w:val="lowerLetter"/>
      <w:lvlText w:val="%1)"/>
      <w:lvlJc w:val="left"/>
      <w:pPr>
        <w:ind w:left="643" w:hanging="360"/>
      </w:pPr>
      <w:rPr>
        <w:rFonts w:hint="default"/>
        <w:u w:val="none"/>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15" w15:restartNumberingAfterBreak="0">
    <w:nsid w:val="37B30B8C"/>
    <w:multiLevelType w:val="hybridMultilevel"/>
    <w:tmpl w:val="35D484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AB0701"/>
    <w:multiLevelType w:val="multilevel"/>
    <w:tmpl w:val="67605272"/>
    <w:lvl w:ilvl="0">
      <w:start w:val="1"/>
      <w:numFmt w:val="decimal"/>
      <w:lvlText w:val="%1."/>
      <w:lvlJc w:val="left"/>
      <w:pPr>
        <w:tabs>
          <w:tab w:val="num" w:pos="283"/>
        </w:tabs>
        <w:ind w:left="283" w:hanging="283"/>
      </w:pPr>
      <w:rPr>
        <w:rFonts w:hint="default"/>
      </w:rPr>
    </w:lvl>
    <w:lvl w:ilvl="1">
      <w:start w:val="1"/>
      <w:numFmt w:val="lowerLetter"/>
      <w:lvlText w:val="%2."/>
      <w:lvlJc w:val="left"/>
      <w:pPr>
        <w:tabs>
          <w:tab w:val="num" w:pos="567"/>
        </w:tabs>
        <w:ind w:left="567" w:hanging="283"/>
      </w:pPr>
      <w:rPr>
        <w:rFonts w:hint="default"/>
      </w:rPr>
    </w:lvl>
    <w:lvl w:ilvl="2">
      <w:start w:val="1"/>
      <w:numFmt w:val="decimal"/>
      <w:lvlText w:val="%3."/>
      <w:lvlJc w:val="left"/>
      <w:pPr>
        <w:tabs>
          <w:tab w:val="num" w:pos="851"/>
        </w:tabs>
        <w:ind w:left="851"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17" w15:restartNumberingAfterBreak="0">
    <w:nsid w:val="4B6646A8"/>
    <w:multiLevelType w:val="hybridMultilevel"/>
    <w:tmpl w:val="9BEAE9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625A82"/>
    <w:multiLevelType w:val="hybridMultilevel"/>
    <w:tmpl w:val="BE32F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0576BFC"/>
    <w:multiLevelType w:val="multilevel"/>
    <w:tmpl w:val="00000001"/>
    <w:lvl w:ilvl="0">
      <w:start w:val="1"/>
      <w:numFmt w:val="decimal"/>
      <w:lvlText w:val="%1."/>
      <w:lvlJc w:val="left"/>
      <w:pPr>
        <w:tabs>
          <w:tab w:val="num" w:pos="283"/>
        </w:tabs>
        <w:ind w:left="283" w:hanging="283"/>
      </w:pPr>
    </w:lvl>
    <w:lvl w:ilvl="1">
      <w:start w:val="1"/>
      <w:numFmt w:val="decimal"/>
      <w:lvlText w:val="%1.%2."/>
      <w:lvlJc w:val="left"/>
      <w:pPr>
        <w:tabs>
          <w:tab w:val="num" w:pos="567"/>
        </w:tabs>
        <w:ind w:left="567" w:hanging="283"/>
      </w:pPr>
    </w:lvl>
    <w:lvl w:ilvl="2">
      <w:start w:val="1"/>
      <w:numFmt w:val="decimal"/>
      <w:lvlText w:val="%3."/>
      <w:lvlJc w:val="left"/>
      <w:pPr>
        <w:tabs>
          <w:tab w:val="num" w:pos="851"/>
        </w:tabs>
        <w:ind w:left="851"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545F17F4"/>
    <w:multiLevelType w:val="hybridMultilevel"/>
    <w:tmpl w:val="3C04C9C4"/>
    <w:lvl w:ilvl="0" w:tplc="0405000F">
      <w:start w:val="1"/>
      <w:numFmt w:val="decimal"/>
      <w:lvlText w:val="%1."/>
      <w:lvlJc w:val="left"/>
      <w:pPr>
        <w:tabs>
          <w:tab w:val="num" w:pos="720"/>
        </w:tabs>
        <w:ind w:left="720" w:hanging="360"/>
      </w:pPr>
      <w:rPr>
        <w:rFonts w:hint="default"/>
      </w:rPr>
    </w:lvl>
    <w:lvl w:ilvl="1" w:tplc="05F4A57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6F9508D"/>
    <w:multiLevelType w:val="multilevel"/>
    <w:tmpl w:val="20280834"/>
    <w:lvl w:ilvl="0">
      <w:start w:val="1"/>
      <w:numFmt w:val="upperRoman"/>
      <w:lvlText w:val="%1."/>
      <w:lvlJc w:val="center"/>
      <w:pPr>
        <w:ind w:left="284" w:hanging="284"/>
      </w:pPr>
      <w:rPr>
        <w:rFonts w:hint="default"/>
        <w:b/>
        <w:i/>
        <w:u w:val="none"/>
      </w:rPr>
    </w:lvl>
    <w:lvl w:ilvl="1">
      <w:start w:val="1"/>
      <w:numFmt w:val="decimal"/>
      <w:lvlText w:val="%2."/>
      <w:lvlJc w:val="left"/>
      <w:pPr>
        <w:ind w:left="284" w:hanging="284"/>
      </w:pPr>
      <w:rPr>
        <w:rFonts w:hint="default"/>
        <w:b w:val="0"/>
        <w:i w:val="0"/>
        <w:u w:val="none"/>
      </w:rPr>
    </w:lvl>
    <w:lvl w:ilvl="2">
      <w:start w:val="1"/>
      <w:numFmt w:val="lowerLetter"/>
      <w:lvlText w:val="%3)"/>
      <w:lvlJc w:val="left"/>
      <w:pPr>
        <w:ind w:left="567" w:hanging="283"/>
      </w:pPr>
      <w:rPr>
        <w:rFonts w:hint="default"/>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8DD57B0"/>
    <w:multiLevelType w:val="hybridMultilevel"/>
    <w:tmpl w:val="7F2676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887F34"/>
    <w:multiLevelType w:val="hybridMultilevel"/>
    <w:tmpl w:val="4BA6A532"/>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1913E37"/>
    <w:multiLevelType w:val="multilevel"/>
    <w:tmpl w:val="154EA5B0"/>
    <w:lvl w:ilvl="0">
      <w:start w:val="1"/>
      <w:numFmt w:val="upperRoman"/>
      <w:lvlText w:val="%1."/>
      <w:lvlJc w:val="center"/>
      <w:pPr>
        <w:ind w:left="284" w:hanging="284"/>
      </w:pPr>
      <w:rPr>
        <w:rFonts w:hint="default"/>
      </w:rPr>
    </w:lvl>
    <w:lvl w:ilvl="1">
      <w:start w:val="1"/>
      <w:numFmt w:val="decimal"/>
      <w:lvlText w:val="%2."/>
      <w:lvlJc w:val="left"/>
      <w:pPr>
        <w:ind w:left="284" w:hanging="284"/>
      </w:pPr>
      <w:rPr>
        <w:rFonts w:hint="default"/>
      </w:rPr>
    </w:lvl>
    <w:lvl w:ilvl="2">
      <w:start w:val="1"/>
      <w:numFmt w:val="lowerLetter"/>
      <w:lvlText w:val="%3)"/>
      <w:lvlJc w:val="left"/>
      <w:pPr>
        <w:ind w:left="567" w:hanging="283"/>
      </w:pPr>
      <w:rPr>
        <w:rFonts w:hint="default"/>
        <w:i w:val="0"/>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lef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left"/>
      <w:pPr>
        <w:ind w:left="284" w:hanging="284"/>
      </w:pPr>
      <w:rPr>
        <w:rFonts w:hint="default"/>
      </w:rPr>
    </w:lvl>
  </w:abstractNum>
  <w:abstractNum w:abstractNumId="25" w15:restartNumberingAfterBreak="0">
    <w:nsid w:val="6C01214B"/>
    <w:multiLevelType w:val="hybridMultilevel"/>
    <w:tmpl w:val="24680EE6"/>
    <w:lvl w:ilvl="0" w:tplc="38149F3A">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6" w15:restartNumberingAfterBreak="0">
    <w:nsid w:val="748A2205"/>
    <w:multiLevelType w:val="hybridMultilevel"/>
    <w:tmpl w:val="9120F4DE"/>
    <w:lvl w:ilvl="0" w:tplc="AD844148">
      <w:start w:val="2"/>
      <w:numFmt w:val="bullet"/>
      <w:lvlText w:val="-"/>
      <w:lvlJc w:val="left"/>
      <w:pPr>
        <w:tabs>
          <w:tab w:val="num" w:pos="786"/>
        </w:tabs>
        <w:ind w:left="786" w:hanging="360"/>
      </w:pPr>
      <w:rPr>
        <w:rFonts w:ascii="Arial" w:eastAsia="MS Mincho"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DC3242"/>
    <w:multiLevelType w:val="hybridMultilevel"/>
    <w:tmpl w:val="E4DEA3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71386552">
    <w:abstractNumId w:val="10"/>
  </w:num>
  <w:num w:numId="2" w16cid:durableId="1977252411">
    <w:abstractNumId w:val="12"/>
  </w:num>
  <w:num w:numId="3" w16cid:durableId="419562858">
    <w:abstractNumId w:val="19"/>
  </w:num>
  <w:num w:numId="4" w16cid:durableId="1796483168">
    <w:abstractNumId w:val="26"/>
  </w:num>
  <w:num w:numId="5" w16cid:durableId="1895772544">
    <w:abstractNumId w:val="11"/>
  </w:num>
  <w:num w:numId="6" w16cid:durableId="381946006">
    <w:abstractNumId w:val="16"/>
  </w:num>
  <w:num w:numId="7" w16cid:durableId="1536505049">
    <w:abstractNumId w:val="25"/>
  </w:num>
  <w:num w:numId="8" w16cid:durableId="271207193">
    <w:abstractNumId w:val="23"/>
  </w:num>
  <w:num w:numId="9" w16cid:durableId="1995184037">
    <w:abstractNumId w:val="20"/>
  </w:num>
  <w:num w:numId="10" w16cid:durableId="1026247199">
    <w:abstractNumId w:val="14"/>
  </w:num>
  <w:num w:numId="11" w16cid:durableId="555312042">
    <w:abstractNumId w:val="8"/>
  </w:num>
  <w:num w:numId="12" w16cid:durableId="100493813">
    <w:abstractNumId w:val="3"/>
  </w:num>
  <w:num w:numId="13" w16cid:durableId="820729708">
    <w:abstractNumId w:val="2"/>
  </w:num>
  <w:num w:numId="14" w16cid:durableId="744032623">
    <w:abstractNumId w:val="1"/>
  </w:num>
  <w:num w:numId="15" w16cid:durableId="871114407">
    <w:abstractNumId w:val="0"/>
  </w:num>
  <w:num w:numId="16" w16cid:durableId="463619098">
    <w:abstractNumId w:val="9"/>
  </w:num>
  <w:num w:numId="17" w16cid:durableId="136262550">
    <w:abstractNumId w:val="7"/>
  </w:num>
  <w:num w:numId="18" w16cid:durableId="1607234096">
    <w:abstractNumId w:val="6"/>
  </w:num>
  <w:num w:numId="19" w16cid:durableId="670059912">
    <w:abstractNumId w:val="5"/>
  </w:num>
  <w:num w:numId="20" w16cid:durableId="1629238314">
    <w:abstractNumId w:val="4"/>
  </w:num>
  <w:num w:numId="21" w16cid:durableId="1710493040">
    <w:abstractNumId w:val="13"/>
  </w:num>
  <w:num w:numId="22" w16cid:durableId="891044066">
    <w:abstractNumId w:val="24"/>
  </w:num>
  <w:num w:numId="23" w16cid:durableId="1585525413">
    <w:abstractNumId w:val="21"/>
  </w:num>
  <w:num w:numId="24" w16cid:durableId="2029940138">
    <w:abstractNumId w:val="17"/>
  </w:num>
  <w:num w:numId="25" w16cid:durableId="1505514470">
    <w:abstractNumId w:val="27"/>
  </w:num>
  <w:num w:numId="26" w16cid:durableId="1800761425">
    <w:abstractNumId w:val="18"/>
  </w:num>
  <w:num w:numId="27" w16cid:durableId="501093424">
    <w:abstractNumId w:val="15"/>
  </w:num>
  <w:num w:numId="28" w16cid:durableId="682904847">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42"/>
    <w:rsid w:val="00034FFC"/>
    <w:rsid w:val="0004099A"/>
    <w:rsid w:val="00052FD6"/>
    <w:rsid w:val="0005449C"/>
    <w:rsid w:val="00056E8C"/>
    <w:rsid w:val="0006771C"/>
    <w:rsid w:val="00073E61"/>
    <w:rsid w:val="000812A1"/>
    <w:rsid w:val="000813D8"/>
    <w:rsid w:val="00081567"/>
    <w:rsid w:val="00095D4C"/>
    <w:rsid w:val="000A20E7"/>
    <w:rsid w:val="000A552F"/>
    <w:rsid w:val="000C2516"/>
    <w:rsid w:val="000D3989"/>
    <w:rsid w:val="000D3A0C"/>
    <w:rsid w:val="000D64E6"/>
    <w:rsid w:val="000E371D"/>
    <w:rsid w:val="000F170F"/>
    <w:rsid w:val="000F316C"/>
    <w:rsid w:val="001118DF"/>
    <w:rsid w:val="00116D87"/>
    <w:rsid w:val="00121851"/>
    <w:rsid w:val="0012456B"/>
    <w:rsid w:val="00127497"/>
    <w:rsid w:val="00131DAC"/>
    <w:rsid w:val="00132BDE"/>
    <w:rsid w:val="00137AB6"/>
    <w:rsid w:val="00153A01"/>
    <w:rsid w:val="00161582"/>
    <w:rsid w:val="00186190"/>
    <w:rsid w:val="001A267B"/>
    <w:rsid w:val="001B6066"/>
    <w:rsid w:val="001B60FD"/>
    <w:rsid w:val="001E6120"/>
    <w:rsid w:val="001E61F2"/>
    <w:rsid w:val="00205342"/>
    <w:rsid w:val="00217260"/>
    <w:rsid w:val="00234BDD"/>
    <w:rsid w:val="00234CA8"/>
    <w:rsid w:val="00241598"/>
    <w:rsid w:val="00251DC3"/>
    <w:rsid w:val="0025777A"/>
    <w:rsid w:val="00277E17"/>
    <w:rsid w:val="00291D5F"/>
    <w:rsid w:val="00294FCF"/>
    <w:rsid w:val="002A1DD0"/>
    <w:rsid w:val="002A436B"/>
    <w:rsid w:val="002A5FBB"/>
    <w:rsid w:val="002A7AC3"/>
    <w:rsid w:val="002A7ADC"/>
    <w:rsid w:val="002B15C8"/>
    <w:rsid w:val="002B3E16"/>
    <w:rsid w:val="002B61D8"/>
    <w:rsid w:val="002C33CC"/>
    <w:rsid w:val="002C72AB"/>
    <w:rsid w:val="002E3AD9"/>
    <w:rsid w:val="002F0244"/>
    <w:rsid w:val="00300E1A"/>
    <w:rsid w:val="00302CB1"/>
    <w:rsid w:val="003048C1"/>
    <w:rsid w:val="00312611"/>
    <w:rsid w:val="00316240"/>
    <w:rsid w:val="00324236"/>
    <w:rsid w:val="003342E6"/>
    <w:rsid w:val="00356557"/>
    <w:rsid w:val="00373B27"/>
    <w:rsid w:val="00387F25"/>
    <w:rsid w:val="003A1312"/>
    <w:rsid w:val="003C6E39"/>
    <w:rsid w:val="003C7A9E"/>
    <w:rsid w:val="003D2F9D"/>
    <w:rsid w:val="003E54F1"/>
    <w:rsid w:val="003F0CBB"/>
    <w:rsid w:val="004112B1"/>
    <w:rsid w:val="00413295"/>
    <w:rsid w:val="004145B0"/>
    <w:rsid w:val="0044445F"/>
    <w:rsid w:val="004567DD"/>
    <w:rsid w:val="004657C6"/>
    <w:rsid w:val="00465D90"/>
    <w:rsid w:val="004674F3"/>
    <w:rsid w:val="00474571"/>
    <w:rsid w:val="004870AA"/>
    <w:rsid w:val="004B0A26"/>
    <w:rsid w:val="004B21F3"/>
    <w:rsid w:val="004B4A46"/>
    <w:rsid w:val="004C3A6A"/>
    <w:rsid w:val="004C6B45"/>
    <w:rsid w:val="004D5740"/>
    <w:rsid w:val="004E33E9"/>
    <w:rsid w:val="004F06CD"/>
    <w:rsid w:val="00512AA4"/>
    <w:rsid w:val="005207C4"/>
    <w:rsid w:val="005254B2"/>
    <w:rsid w:val="0052780D"/>
    <w:rsid w:val="00565FE4"/>
    <w:rsid w:val="00570BBF"/>
    <w:rsid w:val="0057240A"/>
    <w:rsid w:val="00572E21"/>
    <w:rsid w:val="00590C62"/>
    <w:rsid w:val="005A31B0"/>
    <w:rsid w:val="005A7E12"/>
    <w:rsid w:val="005B0D6C"/>
    <w:rsid w:val="005B3B8E"/>
    <w:rsid w:val="005C19C1"/>
    <w:rsid w:val="005C4379"/>
    <w:rsid w:val="005C4C6D"/>
    <w:rsid w:val="005D04DC"/>
    <w:rsid w:val="005D5A7D"/>
    <w:rsid w:val="005E7A3A"/>
    <w:rsid w:val="005F593B"/>
    <w:rsid w:val="005F61A7"/>
    <w:rsid w:val="00612BE1"/>
    <w:rsid w:val="006166D7"/>
    <w:rsid w:val="00625346"/>
    <w:rsid w:val="0063055F"/>
    <w:rsid w:val="00643F05"/>
    <w:rsid w:val="00657E69"/>
    <w:rsid w:val="00665512"/>
    <w:rsid w:val="0068094E"/>
    <w:rsid w:val="00685C97"/>
    <w:rsid w:val="00691A61"/>
    <w:rsid w:val="00696CBC"/>
    <w:rsid w:val="006B18E6"/>
    <w:rsid w:val="006B4E6A"/>
    <w:rsid w:val="006C1388"/>
    <w:rsid w:val="006E05E9"/>
    <w:rsid w:val="006E0E21"/>
    <w:rsid w:val="006F65BD"/>
    <w:rsid w:val="00706BFA"/>
    <w:rsid w:val="00707752"/>
    <w:rsid w:val="0071594E"/>
    <w:rsid w:val="007466B2"/>
    <w:rsid w:val="0075071D"/>
    <w:rsid w:val="00752599"/>
    <w:rsid w:val="00754FF4"/>
    <w:rsid w:val="00773B3C"/>
    <w:rsid w:val="007B542B"/>
    <w:rsid w:val="007B5A7D"/>
    <w:rsid w:val="007B7E9A"/>
    <w:rsid w:val="007D1778"/>
    <w:rsid w:val="007D6C5B"/>
    <w:rsid w:val="007F0A44"/>
    <w:rsid w:val="007F769E"/>
    <w:rsid w:val="008038D5"/>
    <w:rsid w:val="008131E3"/>
    <w:rsid w:val="00825EAF"/>
    <w:rsid w:val="008352D8"/>
    <w:rsid w:val="00852919"/>
    <w:rsid w:val="00871456"/>
    <w:rsid w:val="00894EFA"/>
    <w:rsid w:val="008A793B"/>
    <w:rsid w:val="008B4B6A"/>
    <w:rsid w:val="008B604C"/>
    <w:rsid w:val="008E4EE0"/>
    <w:rsid w:val="00914229"/>
    <w:rsid w:val="00914890"/>
    <w:rsid w:val="00915DDC"/>
    <w:rsid w:val="00924532"/>
    <w:rsid w:val="00943019"/>
    <w:rsid w:val="00993F35"/>
    <w:rsid w:val="00996135"/>
    <w:rsid w:val="009A2AAC"/>
    <w:rsid w:val="009B73E8"/>
    <w:rsid w:val="009C2EF6"/>
    <w:rsid w:val="009D17B2"/>
    <w:rsid w:val="009E200F"/>
    <w:rsid w:val="009E62E0"/>
    <w:rsid w:val="009F4263"/>
    <w:rsid w:val="009F5668"/>
    <w:rsid w:val="00A031DD"/>
    <w:rsid w:val="00A20095"/>
    <w:rsid w:val="00A2178A"/>
    <w:rsid w:val="00A33CBD"/>
    <w:rsid w:val="00A60C47"/>
    <w:rsid w:val="00A938A6"/>
    <w:rsid w:val="00A94B87"/>
    <w:rsid w:val="00AB320C"/>
    <w:rsid w:val="00AB54DD"/>
    <w:rsid w:val="00AB6342"/>
    <w:rsid w:val="00AC5678"/>
    <w:rsid w:val="00AD1381"/>
    <w:rsid w:val="00AE042E"/>
    <w:rsid w:val="00AE2352"/>
    <w:rsid w:val="00AF0CB4"/>
    <w:rsid w:val="00AF0CBE"/>
    <w:rsid w:val="00AF1A14"/>
    <w:rsid w:val="00B02CE5"/>
    <w:rsid w:val="00B065B4"/>
    <w:rsid w:val="00B0728F"/>
    <w:rsid w:val="00B12168"/>
    <w:rsid w:val="00B1325A"/>
    <w:rsid w:val="00B17A31"/>
    <w:rsid w:val="00B32869"/>
    <w:rsid w:val="00B55688"/>
    <w:rsid w:val="00B75AD6"/>
    <w:rsid w:val="00B81FA2"/>
    <w:rsid w:val="00B8428D"/>
    <w:rsid w:val="00B96094"/>
    <w:rsid w:val="00BA4AF2"/>
    <w:rsid w:val="00BB6494"/>
    <w:rsid w:val="00BC1D57"/>
    <w:rsid w:val="00BD01A6"/>
    <w:rsid w:val="00BF37F4"/>
    <w:rsid w:val="00BF466C"/>
    <w:rsid w:val="00BF7CB9"/>
    <w:rsid w:val="00C000FD"/>
    <w:rsid w:val="00C13CFE"/>
    <w:rsid w:val="00C159C1"/>
    <w:rsid w:val="00C17EAC"/>
    <w:rsid w:val="00C26218"/>
    <w:rsid w:val="00C40188"/>
    <w:rsid w:val="00C421B4"/>
    <w:rsid w:val="00C466D8"/>
    <w:rsid w:val="00C574E4"/>
    <w:rsid w:val="00C648F2"/>
    <w:rsid w:val="00C846C1"/>
    <w:rsid w:val="00C92123"/>
    <w:rsid w:val="00CA3329"/>
    <w:rsid w:val="00CB72B3"/>
    <w:rsid w:val="00CB75CA"/>
    <w:rsid w:val="00CC08BF"/>
    <w:rsid w:val="00CC294C"/>
    <w:rsid w:val="00CD673B"/>
    <w:rsid w:val="00CE2044"/>
    <w:rsid w:val="00CE3C46"/>
    <w:rsid w:val="00CE48E5"/>
    <w:rsid w:val="00CE52FA"/>
    <w:rsid w:val="00CE76A4"/>
    <w:rsid w:val="00CF5CDB"/>
    <w:rsid w:val="00CF6D1B"/>
    <w:rsid w:val="00D17790"/>
    <w:rsid w:val="00D2281F"/>
    <w:rsid w:val="00D320D5"/>
    <w:rsid w:val="00D60944"/>
    <w:rsid w:val="00D6711D"/>
    <w:rsid w:val="00D725D2"/>
    <w:rsid w:val="00D7423E"/>
    <w:rsid w:val="00D80E75"/>
    <w:rsid w:val="00D8240B"/>
    <w:rsid w:val="00DB009A"/>
    <w:rsid w:val="00DC548A"/>
    <w:rsid w:val="00DC6CA7"/>
    <w:rsid w:val="00DD628B"/>
    <w:rsid w:val="00DD7498"/>
    <w:rsid w:val="00DF1AB0"/>
    <w:rsid w:val="00DF7A3F"/>
    <w:rsid w:val="00E202B1"/>
    <w:rsid w:val="00E231AC"/>
    <w:rsid w:val="00E26691"/>
    <w:rsid w:val="00E35E3B"/>
    <w:rsid w:val="00E508C4"/>
    <w:rsid w:val="00E55B3D"/>
    <w:rsid w:val="00E55F05"/>
    <w:rsid w:val="00E61D10"/>
    <w:rsid w:val="00E636B0"/>
    <w:rsid w:val="00E72D86"/>
    <w:rsid w:val="00E779E2"/>
    <w:rsid w:val="00E77AF7"/>
    <w:rsid w:val="00E80E5C"/>
    <w:rsid w:val="00E872F8"/>
    <w:rsid w:val="00E95731"/>
    <w:rsid w:val="00EA54CB"/>
    <w:rsid w:val="00EB4EA3"/>
    <w:rsid w:val="00EC46B7"/>
    <w:rsid w:val="00EE13F9"/>
    <w:rsid w:val="00EE3EEE"/>
    <w:rsid w:val="00EE5EA1"/>
    <w:rsid w:val="00EF3F2B"/>
    <w:rsid w:val="00F01258"/>
    <w:rsid w:val="00F22876"/>
    <w:rsid w:val="00F30BF1"/>
    <w:rsid w:val="00F40AE8"/>
    <w:rsid w:val="00F42BA7"/>
    <w:rsid w:val="00F569A3"/>
    <w:rsid w:val="00F60A95"/>
    <w:rsid w:val="00FA4970"/>
    <w:rsid w:val="00FC0E99"/>
    <w:rsid w:val="00FF16A9"/>
    <w:rsid w:val="00FF448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7DC3E"/>
  <w15:docId w15:val="{6EF2A86E-315F-4F40-A252-EE5FA751F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13CFE"/>
    <w:pPr>
      <w:widowControl w:val="0"/>
      <w:suppressAutoHyphens/>
    </w:pPr>
    <w:rPr>
      <w:rFonts w:ascii="Calibri" w:eastAsia="Lucida Sans Unicode" w:hAnsi="Calibri"/>
      <w:sz w:val="24"/>
      <w:lang w:eastAsia="ar-SA"/>
    </w:rPr>
  </w:style>
  <w:style w:type="paragraph" w:styleId="Nadpis1">
    <w:name w:val="heading 1"/>
    <w:basedOn w:val="Normln"/>
    <w:next w:val="Normln"/>
    <w:link w:val="Nadpis1Char"/>
    <w:qFormat/>
    <w:rsid w:val="007B5A7D"/>
    <w:pPr>
      <w:keepNext/>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bsatz-Standardschriftart">
    <w:name w:val="Absatz-Standardschriftart"/>
    <w:rsid w:val="00127497"/>
  </w:style>
  <w:style w:type="character" w:customStyle="1" w:styleId="WW8Num2z0">
    <w:name w:val="WW8Num2z0"/>
    <w:rsid w:val="00127497"/>
    <w:rPr>
      <w:rFonts w:ascii="Symbol" w:hAnsi="Symbol" w:cs="StarSymbol"/>
      <w:sz w:val="18"/>
      <w:szCs w:val="18"/>
    </w:rPr>
  </w:style>
  <w:style w:type="character" w:customStyle="1" w:styleId="WW-Standardnpsmoodstavce">
    <w:name w:val="WW-Standardní písmo odstavce"/>
    <w:rsid w:val="00127497"/>
  </w:style>
  <w:style w:type="character" w:customStyle="1" w:styleId="WW-Absatz-Standardschriftart">
    <w:name w:val="WW-Absatz-Standardschriftart"/>
    <w:rsid w:val="00127497"/>
  </w:style>
  <w:style w:type="character" w:customStyle="1" w:styleId="WW-Absatz-Standardschriftart1">
    <w:name w:val="WW-Absatz-Standardschriftart1"/>
    <w:rsid w:val="00127497"/>
  </w:style>
  <w:style w:type="character" w:customStyle="1" w:styleId="WW-Absatz-Standardschriftart11">
    <w:name w:val="WW-Absatz-Standardschriftart11"/>
    <w:rsid w:val="00127497"/>
  </w:style>
  <w:style w:type="character" w:customStyle="1" w:styleId="WW-Absatz-Standardschriftart111">
    <w:name w:val="WW-Absatz-Standardschriftart111"/>
    <w:rsid w:val="00127497"/>
  </w:style>
  <w:style w:type="character" w:customStyle="1" w:styleId="WW-Absatz-Standardschriftart1111">
    <w:name w:val="WW-Absatz-Standardschriftart1111"/>
    <w:rsid w:val="00127497"/>
  </w:style>
  <w:style w:type="character" w:customStyle="1" w:styleId="WW-Absatz-Standardschriftart11111">
    <w:name w:val="WW-Absatz-Standardschriftart11111"/>
    <w:rsid w:val="00127497"/>
  </w:style>
  <w:style w:type="character" w:customStyle="1" w:styleId="WW-Absatz-Standardschriftart111111">
    <w:name w:val="WW-Absatz-Standardschriftart111111"/>
    <w:rsid w:val="00127497"/>
  </w:style>
  <w:style w:type="character" w:customStyle="1" w:styleId="WW-Absatz-Standardschriftart1111111">
    <w:name w:val="WW-Absatz-Standardschriftart1111111"/>
    <w:rsid w:val="00127497"/>
  </w:style>
  <w:style w:type="character" w:customStyle="1" w:styleId="WW-Standardnpsmoodstavce1">
    <w:name w:val="WW-Standardní písmo odstavce1"/>
    <w:rsid w:val="00127497"/>
  </w:style>
  <w:style w:type="character" w:customStyle="1" w:styleId="WW-Standardnpsmoodstavce11">
    <w:name w:val="WW-Standardní písmo odstavce11"/>
    <w:rsid w:val="00127497"/>
  </w:style>
  <w:style w:type="character" w:styleId="Siln">
    <w:name w:val="Strong"/>
    <w:qFormat/>
    <w:rsid w:val="00127497"/>
    <w:rPr>
      <w:b/>
      <w:bCs/>
    </w:rPr>
  </w:style>
  <w:style w:type="character" w:customStyle="1" w:styleId="Symbolyproslovn">
    <w:name w:val="Symboly pro číslování"/>
    <w:rsid w:val="00127497"/>
  </w:style>
  <w:style w:type="character" w:customStyle="1" w:styleId="WW-Symbolyproslovn">
    <w:name w:val="WW-Symboly pro číslování"/>
    <w:rsid w:val="00127497"/>
  </w:style>
  <w:style w:type="character" w:customStyle="1" w:styleId="WW-Symbolyproslovn1">
    <w:name w:val="WW-Symboly pro číslování1"/>
    <w:rsid w:val="00127497"/>
  </w:style>
  <w:style w:type="character" w:customStyle="1" w:styleId="WW-Symbolyproslovn11">
    <w:name w:val="WW-Symboly pro číslování11"/>
    <w:rsid w:val="00127497"/>
  </w:style>
  <w:style w:type="character" w:customStyle="1" w:styleId="WW-Symbolyproslovn111">
    <w:name w:val="WW-Symboly pro číslování111"/>
    <w:rsid w:val="00127497"/>
  </w:style>
  <w:style w:type="character" w:customStyle="1" w:styleId="WW-Symbolyproslovn1111">
    <w:name w:val="WW-Symboly pro číslování1111"/>
    <w:rsid w:val="00127497"/>
  </w:style>
  <w:style w:type="character" w:customStyle="1" w:styleId="WW-Symbolyproslovn11111">
    <w:name w:val="WW-Symboly pro číslování11111"/>
    <w:rsid w:val="00127497"/>
  </w:style>
  <w:style w:type="character" w:customStyle="1" w:styleId="WW-Symbolyproslovn111111">
    <w:name w:val="WW-Symboly pro číslování111111"/>
    <w:rsid w:val="00127497"/>
  </w:style>
  <w:style w:type="character" w:customStyle="1" w:styleId="WW-Symbolyproslovn1111111">
    <w:name w:val="WW-Symboly pro číslování1111111"/>
    <w:rsid w:val="00127497"/>
  </w:style>
  <w:style w:type="character" w:customStyle="1" w:styleId="WW-Symbolyproslovn11111111">
    <w:name w:val="WW-Symboly pro číslování11111111"/>
    <w:rsid w:val="00127497"/>
  </w:style>
  <w:style w:type="character" w:customStyle="1" w:styleId="Symbolyproodrky">
    <w:name w:val="Symboly pro odrážky"/>
    <w:rsid w:val="00127497"/>
    <w:rPr>
      <w:rFonts w:ascii="StarSymbol" w:eastAsia="StarSymbol" w:hAnsi="StarSymbol" w:cs="StarSymbol"/>
      <w:sz w:val="18"/>
      <w:szCs w:val="18"/>
    </w:rPr>
  </w:style>
  <w:style w:type="character" w:customStyle="1" w:styleId="WW-Symbolyproodrky">
    <w:name w:val="WW-Symboly pro odrážky"/>
    <w:rsid w:val="00127497"/>
    <w:rPr>
      <w:rFonts w:ascii="StarSymbol" w:eastAsia="StarSymbol" w:hAnsi="StarSymbol" w:cs="StarSymbol"/>
      <w:sz w:val="18"/>
      <w:szCs w:val="18"/>
    </w:rPr>
  </w:style>
  <w:style w:type="character" w:styleId="Hypertextovodkaz">
    <w:name w:val="Hyperlink"/>
    <w:basedOn w:val="WW-Standardnpsmoodstavce"/>
    <w:semiHidden/>
    <w:rsid w:val="00127497"/>
    <w:rPr>
      <w:color w:val="0000FF"/>
      <w:u w:val="single"/>
    </w:rPr>
  </w:style>
  <w:style w:type="paragraph" w:customStyle="1" w:styleId="Nadpis">
    <w:name w:val="Nadpis"/>
    <w:basedOn w:val="Normln"/>
    <w:next w:val="Zkladntext"/>
    <w:rsid w:val="00127497"/>
    <w:pPr>
      <w:keepNext/>
      <w:spacing w:before="240" w:after="120"/>
    </w:pPr>
    <w:rPr>
      <w:rFonts w:ascii="Trebuchet MS" w:eastAsia="MS Mincho" w:hAnsi="Trebuchet MS" w:cs="Tahoma"/>
      <w:sz w:val="28"/>
      <w:szCs w:val="28"/>
    </w:rPr>
  </w:style>
  <w:style w:type="paragraph" w:styleId="Zkladntext">
    <w:name w:val="Body Text"/>
    <w:basedOn w:val="Normln"/>
    <w:semiHidden/>
    <w:rsid w:val="00127497"/>
    <w:pPr>
      <w:spacing w:after="120"/>
    </w:pPr>
  </w:style>
  <w:style w:type="paragraph" w:styleId="Seznam">
    <w:name w:val="List"/>
    <w:basedOn w:val="Zkladntext"/>
    <w:semiHidden/>
    <w:rsid w:val="00127497"/>
    <w:rPr>
      <w:rFonts w:cs="Tahoma"/>
    </w:rPr>
  </w:style>
  <w:style w:type="paragraph" w:customStyle="1" w:styleId="Popisek">
    <w:name w:val="Popisek"/>
    <w:basedOn w:val="Normln"/>
    <w:rsid w:val="00127497"/>
    <w:pPr>
      <w:suppressLineNumbers/>
      <w:spacing w:before="120" w:after="120"/>
    </w:pPr>
    <w:rPr>
      <w:rFonts w:ascii="Trebuchet MS" w:hAnsi="Trebuchet MS" w:cs="Tahoma"/>
      <w:i/>
      <w:iCs/>
      <w:sz w:val="20"/>
    </w:rPr>
  </w:style>
  <w:style w:type="paragraph" w:customStyle="1" w:styleId="Rejstk">
    <w:name w:val="Rejstřík"/>
    <w:basedOn w:val="Normln"/>
    <w:rsid w:val="00127497"/>
    <w:pPr>
      <w:suppressLineNumbers/>
    </w:pPr>
    <w:rPr>
      <w:rFonts w:ascii="Trebuchet MS" w:hAnsi="Trebuchet MS" w:cs="Tahoma"/>
    </w:rPr>
  </w:style>
  <w:style w:type="paragraph" w:customStyle="1" w:styleId="WW-Popisek">
    <w:name w:val="WW-Popisek"/>
    <w:basedOn w:val="Normln"/>
    <w:rsid w:val="00127497"/>
    <w:pPr>
      <w:suppressLineNumbers/>
      <w:spacing w:before="120" w:after="120"/>
    </w:pPr>
    <w:rPr>
      <w:rFonts w:cs="Tahoma"/>
      <w:i/>
      <w:iCs/>
      <w:sz w:val="20"/>
    </w:rPr>
  </w:style>
  <w:style w:type="paragraph" w:customStyle="1" w:styleId="WW-Rejstk">
    <w:name w:val="WW-Rejstřík"/>
    <w:basedOn w:val="Normln"/>
    <w:rsid w:val="00127497"/>
    <w:pPr>
      <w:suppressLineNumbers/>
    </w:pPr>
    <w:rPr>
      <w:rFonts w:cs="Tahoma"/>
    </w:rPr>
  </w:style>
  <w:style w:type="paragraph" w:customStyle="1" w:styleId="WW-Popisek1">
    <w:name w:val="WW-Popisek1"/>
    <w:basedOn w:val="Normln"/>
    <w:rsid w:val="00127497"/>
    <w:pPr>
      <w:suppressLineNumbers/>
      <w:spacing w:before="120" w:after="120"/>
    </w:pPr>
    <w:rPr>
      <w:rFonts w:cs="Tahoma"/>
      <w:i/>
      <w:iCs/>
      <w:sz w:val="20"/>
    </w:rPr>
  </w:style>
  <w:style w:type="paragraph" w:customStyle="1" w:styleId="WW-Rejstk1">
    <w:name w:val="WW-Rejstřík1"/>
    <w:basedOn w:val="Normln"/>
    <w:rsid w:val="00127497"/>
    <w:pPr>
      <w:suppressLineNumbers/>
    </w:pPr>
    <w:rPr>
      <w:rFonts w:cs="Tahoma"/>
    </w:rPr>
  </w:style>
  <w:style w:type="paragraph" w:customStyle="1" w:styleId="WW-Popisek11">
    <w:name w:val="WW-Popisek11"/>
    <w:basedOn w:val="Normln"/>
    <w:rsid w:val="00127497"/>
    <w:pPr>
      <w:suppressLineNumbers/>
      <w:spacing w:before="120" w:after="120"/>
    </w:pPr>
    <w:rPr>
      <w:rFonts w:cs="Tahoma"/>
      <w:i/>
      <w:iCs/>
      <w:sz w:val="20"/>
    </w:rPr>
  </w:style>
  <w:style w:type="paragraph" w:customStyle="1" w:styleId="WW-Rejstk11">
    <w:name w:val="WW-Rejstřík11"/>
    <w:basedOn w:val="Normln"/>
    <w:rsid w:val="00127497"/>
    <w:pPr>
      <w:suppressLineNumbers/>
    </w:pPr>
    <w:rPr>
      <w:rFonts w:cs="Tahoma"/>
    </w:rPr>
  </w:style>
  <w:style w:type="paragraph" w:customStyle="1" w:styleId="WW-Popisek111">
    <w:name w:val="WW-Popisek111"/>
    <w:basedOn w:val="Normln"/>
    <w:rsid w:val="00127497"/>
    <w:pPr>
      <w:suppressLineNumbers/>
      <w:spacing w:before="120" w:after="120"/>
    </w:pPr>
    <w:rPr>
      <w:rFonts w:cs="Tahoma"/>
      <w:i/>
      <w:iCs/>
      <w:sz w:val="20"/>
    </w:rPr>
  </w:style>
  <w:style w:type="paragraph" w:customStyle="1" w:styleId="WW-Rejstk111">
    <w:name w:val="WW-Rejstřík111"/>
    <w:basedOn w:val="Normln"/>
    <w:rsid w:val="00127497"/>
    <w:pPr>
      <w:suppressLineNumbers/>
    </w:pPr>
    <w:rPr>
      <w:rFonts w:cs="Tahoma"/>
    </w:rPr>
  </w:style>
  <w:style w:type="paragraph" w:customStyle="1" w:styleId="WW-Popisek1111">
    <w:name w:val="WW-Popisek1111"/>
    <w:basedOn w:val="Normln"/>
    <w:rsid w:val="00127497"/>
    <w:pPr>
      <w:suppressLineNumbers/>
      <w:spacing w:before="120" w:after="120"/>
    </w:pPr>
    <w:rPr>
      <w:rFonts w:cs="Tahoma"/>
      <w:i/>
      <w:iCs/>
      <w:sz w:val="20"/>
    </w:rPr>
  </w:style>
  <w:style w:type="paragraph" w:customStyle="1" w:styleId="WW-Rejstk1111">
    <w:name w:val="WW-Rejstřík1111"/>
    <w:basedOn w:val="Normln"/>
    <w:rsid w:val="00127497"/>
    <w:pPr>
      <w:suppressLineNumbers/>
    </w:pPr>
    <w:rPr>
      <w:rFonts w:cs="Tahoma"/>
    </w:rPr>
  </w:style>
  <w:style w:type="paragraph" w:customStyle="1" w:styleId="WW-Popisek11111">
    <w:name w:val="WW-Popisek11111"/>
    <w:basedOn w:val="Normln"/>
    <w:rsid w:val="00127497"/>
    <w:pPr>
      <w:suppressLineNumbers/>
      <w:spacing w:before="120" w:after="120"/>
    </w:pPr>
    <w:rPr>
      <w:rFonts w:cs="Tahoma"/>
      <w:i/>
      <w:iCs/>
      <w:sz w:val="20"/>
    </w:rPr>
  </w:style>
  <w:style w:type="paragraph" w:customStyle="1" w:styleId="WW-Rejstk11111">
    <w:name w:val="WW-Rejstřík11111"/>
    <w:basedOn w:val="Normln"/>
    <w:rsid w:val="00127497"/>
    <w:pPr>
      <w:suppressLineNumbers/>
    </w:pPr>
    <w:rPr>
      <w:rFonts w:cs="Tahoma"/>
    </w:rPr>
  </w:style>
  <w:style w:type="paragraph" w:customStyle="1" w:styleId="WW-Popisek111111">
    <w:name w:val="WW-Popisek111111"/>
    <w:basedOn w:val="Normln"/>
    <w:rsid w:val="00127497"/>
    <w:pPr>
      <w:suppressLineNumbers/>
      <w:spacing w:before="120" w:after="120"/>
    </w:pPr>
    <w:rPr>
      <w:rFonts w:cs="Tahoma"/>
      <w:i/>
      <w:iCs/>
      <w:sz w:val="20"/>
    </w:rPr>
  </w:style>
  <w:style w:type="paragraph" w:customStyle="1" w:styleId="WW-Rejstk111111">
    <w:name w:val="WW-Rejstřík111111"/>
    <w:basedOn w:val="Normln"/>
    <w:rsid w:val="00127497"/>
    <w:pPr>
      <w:suppressLineNumbers/>
    </w:pPr>
    <w:rPr>
      <w:rFonts w:cs="Tahoma"/>
    </w:rPr>
  </w:style>
  <w:style w:type="paragraph" w:customStyle="1" w:styleId="WW-Popisek1111111">
    <w:name w:val="WW-Popisek1111111"/>
    <w:basedOn w:val="Normln"/>
    <w:rsid w:val="00127497"/>
    <w:pPr>
      <w:suppressLineNumbers/>
      <w:spacing w:before="120" w:after="120"/>
    </w:pPr>
    <w:rPr>
      <w:rFonts w:cs="Tahoma"/>
      <w:i/>
      <w:iCs/>
      <w:sz w:val="20"/>
    </w:rPr>
  </w:style>
  <w:style w:type="paragraph" w:customStyle="1" w:styleId="WW-Rejstk1111111">
    <w:name w:val="WW-Rejstřík1111111"/>
    <w:basedOn w:val="Normln"/>
    <w:rsid w:val="00127497"/>
    <w:pPr>
      <w:suppressLineNumbers/>
    </w:pPr>
    <w:rPr>
      <w:rFonts w:cs="Tahoma"/>
    </w:rPr>
  </w:style>
  <w:style w:type="paragraph" w:customStyle="1" w:styleId="WW-Popisek11111111">
    <w:name w:val="WW-Popisek11111111"/>
    <w:basedOn w:val="Normln"/>
    <w:rsid w:val="00127497"/>
    <w:pPr>
      <w:suppressLineNumbers/>
      <w:spacing w:before="120" w:after="120"/>
    </w:pPr>
    <w:rPr>
      <w:rFonts w:cs="Tahoma"/>
      <w:i/>
      <w:iCs/>
      <w:sz w:val="20"/>
    </w:rPr>
  </w:style>
  <w:style w:type="paragraph" w:customStyle="1" w:styleId="WW-Rejstk11111111">
    <w:name w:val="WW-Rejstřík11111111"/>
    <w:basedOn w:val="Normln"/>
    <w:rsid w:val="00127497"/>
    <w:pPr>
      <w:suppressLineNumbers/>
    </w:pPr>
    <w:rPr>
      <w:rFonts w:cs="Tahoma"/>
    </w:rPr>
  </w:style>
  <w:style w:type="paragraph" w:customStyle="1" w:styleId="WW-Popisek111111111">
    <w:name w:val="WW-Popisek111111111"/>
    <w:basedOn w:val="Normln"/>
    <w:rsid w:val="00127497"/>
    <w:pPr>
      <w:suppressLineNumbers/>
      <w:spacing w:before="120" w:after="120"/>
    </w:pPr>
    <w:rPr>
      <w:rFonts w:cs="Tahoma"/>
      <w:i/>
      <w:iCs/>
      <w:sz w:val="20"/>
    </w:rPr>
  </w:style>
  <w:style w:type="paragraph" w:customStyle="1" w:styleId="WW-Rejstk111111111">
    <w:name w:val="WW-Rejstřík111111111"/>
    <w:basedOn w:val="Normln"/>
    <w:rsid w:val="00127497"/>
    <w:pPr>
      <w:suppressLineNumbers/>
    </w:pPr>
    <w:rPr>
      <w:rFonts w:cs="Tahoma"/>
    </w:rPr>
  </w:style>
  <w:style w:type="paragraph" w:customStyle="1" w:styleId="WW-Prosttext">
    <w:name w:val="WW-Prostý text"/>
    <w:basedOn w:val="Normln"/>
    <w:rsid w:val="00127497"/>
    <w:rPr>
      <w:rFonts w:ascii="Courier New" w:hAnsi="Courier New" w:cs="Courier New"/>
      <w:sz w:val="20"/>
    </w:rPr>
  </w:style>
  <w:style w:type="paragraph" w:customStyle="1" w:styleId="WW-Nadpis">
    <w:name w:val="WW-Nadpis"/>
    <w:basedOn w:val="Normln"/>
    <w:next w:val="Zkladntext"/>
    <w:rsid w:val="00127497"/>
    <w:pPr>
      <w:keepNext/>
      <w:spacing w:before="240" w:after="120"/>
    </w:pPr>
    <w:rPr>
      <w:rFonts w:ascii="Arial" w:hAnsi="Arial" w:cs="Tahoma"/>
      <w:sz w:val="28"/>
      <w:szCs w:val="28"/>
    </w:rPr>
  </w:style>
  <w:style w:type="paragraph" w:customStyle="1" w:styleId="WW-Nadpis1">
    <w:name w:val="WW-Nadpis1"/>
    <w:basedOn w:val="Normln"/>
    <w:next w:val="Zkladntext"/>
    <w:rsid w:val="00127497"/>
    <w:pPr>
      <w:keepNext/>
      <w:spacing w:before="240" w:after="120"/>
    </w:pPr>
    <w:rPr>
      <w:rFonts w:ascii="Arial" w:hAnsi="Arial" w:cs="Tahoma"/>
      <w:sz w:val="28"/>
      <w:szCs w:val="28"/>
    </w:rPr>
  </w:style>
  <w:style w:type="paragraph" w:customStyle="1" w:styleId="WW-Nadpis11">
    <w:name w:val="WW-Nadpis11"/>
    <w:basedOn w:val="Normln"/>
    <w:next w:val="Zkladntext"/>
    <w:rsid w:val="00127497"/>
    <w:pPr>
      <w:keepNext/>
      <w:spacing w:before="240" w:after="120"/>
    </w:pPr>
    <w:rPr>
      <w:rFonts w:ascii="Arial" w:hAnsi="Arial" w:cs="Tahoma"/>
      <w:sz w:val="28"/>
      <w:szCs w:val="28"/>
    </w:rPr>
  </w:style>
  <w:style w:type="paragraph" w:customStyle="1" w:styleId="WW-Nadpis111">
    <w:name w:val="WW-Nadpis111"/>
    <w:basedOn w:val="Normln"/>
    <w:next w:val="Zkladntext"/>
    <w:rsid w:val="00127497"/>
    <w:pPr>
      <w:keepNext/>
      <w:spacing w:before="240" w:after="120"/>
    </w:pPr>
    <w:rPr>
      <w:rFonts w:ascii="Arial" w:hAnsi="Arial" w:cs="Tahoma"/>
      <w:sz w:val="28"/>
      <w:szCs w:val="28"/>
    </w:rPr>
  </w:style>
  <w:style w:type="paragraph" w:customStyle="1" w:styleId="WW-Nadpis1111">
    <w:name w:val="WW-Nadpis1111"/>
    <w:basedOn w:val="Normln"/>
    <w:next w:val="Zkladntext"/>
    <w:rsid w:val="00127497"/>
    <w:pPr>
      <w:keepNext/>
      <w:spacing w:before="240" w:after="120"/>
    </w:pPr>
    <w:rPr>
      <w:rFonts w:ascii="Arial" w:hAnsi="Arial" w:cs="Tahoma"/>
      <w:sz w:val="28"/>
      <w:szCs w:val="28"/>
    </w:rPr>
  </w:style>
  <w:style w:type="paragraph" w:customStyle="1" w:styleId="WW-Nadpis11111">
    <w:name w:val="WW-Nadpis11111"/>
    <w:basedOn w:val="Normln"/>
    <w:next w:val="Zkladntext"/>
    <w:rsid w:val="00127497"/>
    <w:pPr>
      <w:keepNext/>
      <w:spacing w:before="240" w:after="120"/>
    </w:pPr>
    <w:rPr>
      <w:rFonts w:ascii="Arial" w:hAnsi="Arial" w:cs="Tahoma"/>
      <w:sz w:val="28"/>
      <w:szCs w:val="28"/>
    </w:rPr>
  </w:style>
  <w:style w:type="paragraph" w:customStyle="1" w:styleId="WW-Nadpis111111">
    <w:name w:val="WW-Nadpis111111"/>
    <w:basedOn w:val="Normln"/>
    <w:next w:val="Zkladntext"/>
    <w:rsid w:val="00127497"/>
    <w:pPr>
      <w:keepNext/>
      <w:spacing w:before="240" w:after="120"/>
    </w:pPr>
    <w:rPr>
      <w:rFonts w:ascii="Arial" w:hAnsi="Arial" w:cs="Tahoma"/>
      <w:sz w:val="28"/>
      <w:szCs w:val="28"/>
    </w:rPr>
  </w:style>
  <w:style w:type="paragraph" w:customStyle="1" w:styleId="WW-Nadpis1111111">
    <w:name w:val="WW-Nadpis1111111"/>
    <w:basedOn w:val="Normln"/>
    <w:next w:val="Zkladntext"/>
    <w:rsid w:val="00127497"/>
    <w:pPr>
      <w:keepNext/>
      <w:spacing w:before="240" w:after="120"/>
    </w:pPr>
    <w:rPr>
      <w:rFonts w:ascii="Arial" w:hAnsi="Arial" w:cs="Tahoma"/>
      <w:sz w:val="28"/>
      <w:szCs w:val="28"/>
    </w:rPr>
  </w:style>
  <w:style w:type="paragraph" w:customStyle="1" w:styleId="WW-Nadpis11111111">
    <w:name w:val="WW-Nadpis11111111"/>
    <w:basedOn w:val="Normln"/>
    <w:next w:val="Zkladntext"/>
    <w:rsid w:val="00127497"/>
    <w:pPr>
      <w:keepNext/>
      <w:spacing w:before="240" w:after="120"/>
    </w:pPr>
    <w:rPr>
      <w:rFonts w:ascii="Arial" w:hAnsi="Arial" w:cs="Tahoma"/>
      <w:sz w:val="28"/>
      <w:szCs w:val="28"/>
    </w:rPr>
  </w:style>
  <w:style w:type="paragraph" w:customStyle="1" w:styleId="WW-Nadpis111111111">
    <w:name w:val="WW-Nadpis111111111"/>
    <w:basedOn w:val="Normln"/>
    <w:next w:val="Zkladntext"/>
    <w:rsid w:val="00127497"/>
    <w:pPr>
      <w:keepNext/>
      <w:spacing w:before="240" w:after="120"/>
    </w:pPr>
    <w:rPr>
      <w:rFonts w:ascii="Arial" w:hAnsi="Arial" w:cs="Tahoma"/>
      <w:sz w:val="28"/>
      <w:szCs w:val="28"/>
    </w:rPr>
  </w:style>
  <w:style w:type="paragraph" w:styleId="Nzev">
    <w:name w:val="Title"/>
    <w:basedOn w:val="Normln"/>
    <w:next w:val="Podnadpis"/>
    <w:qFormat/>
    <w:rsid w:val="00127497"/>
    <w:pPr>
      <w:widowControl/>
      <w:pBdr>
        <w:top w:val="single" w:sz="1" w:space="1" w:color="000000"/>
        <w:bottom w:val="single" w:sz="1" w:space="1" w:color="000000"/>
      </w:pBdr>
      <w:jc w:val="center"/>
    </w:pPr>
    <w:rPr>
      <w:rFonts w:eastAsia="Times New Roman"/>
      <w:b/>
      <w:sz w:val="48"/>
    </w:rPr>
  </w:style>
  <w:style w:type="paragraph" w:styleId="Podnadpis">
    <w:name w:val="Subtitle"/>
    <w:basedOn w:val="Normln"/>
    <w:next w:val="Zkladntext"/>
    <w:qFormat/>
    <w:rsid w:val="00127497"/>
    <w:pPr>
      <w:spacing w:after="60"/>
      <w:jc w:val="center"/>
    </w:pPr>
    <w:rPr>
      <w:rFonts w:ascii="Arial" w:hAnsi="Arial" w:cs="Arial"/>
      <w:szCs w:val="24"/>
    </w:rPr>
  </w:style>
  <w:style w:type="paragraph" w:styleId="Zhlav">
    <w:name w:val="header"/>
    <w:basedOn w:val="Normln"/>
    <w:semiHidden/>
    <w:rsid w:val="00127497"/>
    <w:pPr>
      <w:tabs>
        <w:tab w:val="center" w:pos="4536"/>
        <w:tab w:val="right" w:pos="9072"/>
      </w:tabs>
    </w:pPr>
  </w:style>
  <w:style w:type="paragraph" w:styleId="Zpat">
    <w:name w:val="footer"/>
    <w:basedOn w:val="Normln"/>
    <w:semiHidden/>
    <w:rsid w:val="00127497"/>
    <w:pPr>
      <w:tabs>
        <w:tab w:val="center" w:pos="4536"/>
        <w:tab w:val="right" w:pos="9072"/>
      </w:tabs>
    </w:pPr>
  </w:style>
  <w:style w:type="paragraph" w:customStyle="1" w:styleId="Obsahtabulky">
    <w:name w:val="Obsah tabulky"/>
    <w:basedOn w:val="Zkladntext"/>
    <w:rsid w:val="00127497"/>
    <w:pPr>
      <w:suppressLineNumbers/>
    </w:pPr>
  </w:style>
  <w:style w:type="paragraph" w:customStyle="1" w:styleId="WW-Obsahtabulky">
    <w:name w:val="WW-Obsah tabulky"/>
    <w:basedOn w:val="Zkladntext"/>
    <w:rsid w:val="00127497"/>
    <w:pPr>
      <w:suppressLineNumbers/>
    </w:pPr>
  </w:style>
  <w:style w:type="paragraph" w:customStyle="1" w:styleId="WW-Obsahtabulky1">
    <w:name w:val="WW-Obsah tabulky1"/>
    <w:basedOn w:val="Zkladntext"/>
    <w:rsid w:val="00127497"/>
    <w:pPr>
      <w:suppressLineNumbers/>
    </w:pPr>
  </w:style>
  <w:style w:type="paragraph" w:customStyle="1" w:styleId="WW-Obsahtabulky11">
    <w:name w:val="WW-Obsah tabulky11"/>
    <w:basedOn w:val="Zkladntext"/>
    <w:rsid w:val="00127497"/>
    <w:pPr>
      <w:suppressLineNumbers/>
    </w:pPr>
  </w:style>
  <w:style w:type="paragraph" w:customStyle="1" w:styleId="WW-Obsahtabulky111">
    <w:name w:val="WW-Obsah tabulky111"/>
    <w:basedOn w:val="Zkladntext"/>
    <w:rsid w:val="00127497"/>
    <w:pPr>
      <w:suppressLineNumbers/>
    </w:pPr>
  </w:style>
  <w:style w:type="paragraph" w:customStyle="1" w:styleId="WW-Obsahtabulky1111">
    <w:name w:val="WW-Obsah tabulky1111"/>
    <w:basedOn w:val="Zkladntext"/>
    <w:rsid w:val="00127497"/>
    <w:pPr>
      <w:suppressLineNumbers/>
    </w:pPr>
  </w:style>
  <w:style w:type="paragraph" w:customStyle="1" w:styleId="WW-Obsahtabulky11111">
    <w:name w:val="WW-Obsah tabulky11111"/>
    <w:basedOn w:val="Zkladntext"/>
    <w:rsid w:val="00127497"/>
    <w:pPr>
      <w:suppressLineNumbers/>
    </w:pPr>
  </w:style>
  <w:style w:type="paragraph" w:customStyle="1" w:styleId="WW-Obsahtabulky111111">
    <w:name w:val="WW-Obsah tabulky111111"/>
    <w:basedOn w:val="Zkladntext"/>
    <w:rsid w:val="00127497"/>
    <w:pPr>
      <w:suppressLineNumbers/>
    </w:pPr>
  </w:style>
  <w:style w:type="paragraph" w:customStyle="1" w:styleId="WW-Obsahtabulky1111111">
    <w:name w:val="WW-Obsah tabulky1111111"/>
    <w:basedOn w:val="Zkladntext"/>
    <w:rsid w:val="00127497"/>
    <w:pPr>
      <w:suppressLineNumbers/>
    </w:pPr>
  </w:style>
  <w:style w:type="paragraph" w:customStyle="1" w:styleId="WW-Obsahtabulky11111111">
    <w:name w:val="WW-Obsah tabulky11111111"/>
    <w:basedOn w:val="Zkladntext"/>
    <w:rsid w:val="00127497"/>
    <w:pPr>
      <w:suppressLineNumbers/>
    </w:pPr>
  </w:style>
  <w:style w:type="paragraph" w:customStyle="1" w:styleId="WW-Obsahtabulky111111111">
    <w:name w:val="WW-Obsah tabulky111111111"/>
    <w:basedOn w:val="Zkladntext"/>
    <w:rsid w:val="00127497"/>
    <w:pPr>
      <w:suppressLineNumbers/>
    </w:pPr>
  </w:style>
  <w:style w:type="paragraph" w:customStyle="1" w:styleId="Nadpistabulky">
    <w:name w:val="Nadpis tabulky"/>
    <w:basedOn w:val="Obsahtabulky"/>
    <w:rsid w:val="00127497"/>
    <w:pPr>
      <w:jc w:val="center"/>
    </w:pPr>
    <w:rPr>
      <w:b/>
      <w:bCs/>
      <w:i/>
      <w:iCs/>
    </w:rPr>
  </w:style>
  <w:style w:type="paragraph" w:customStyle="1" w:styleId="WW-Nadpistabulky">
    <w:name w:val="WW-Nadpis tabulky"/>
    <w:basedOn w:val="WW-Obsahtabulky"/>
    <w:rsid w:val="00127497"/>
    <w:pPr>
      <w:jc w:val="center"/>
    </w:pPr>
    <w:rPr>
      <w:b/>
      <w:bCs/>
      <w:i/>
      <w:iCs/>
    </w:rPr>
  </w:style>
  <w:style w:type="paragraph" w:customStyle="1" w:styleId="WW-Nadpistabulky1">
    <w:name w:val="WW-Nadpis tabulky1"/>
    <w:basedOn w:val="WW-Obsahtabulky1"/>
    <w:rsid w:val="00127497"/>
    <w:pPr>
      <w:jc w:val="center"/>
    </w:pPr>
    <w:rPr>
      <w:b/>
      <w:bCs/>
      <w:i/>
      <w:iCs/>
    </w:rPr>
  </w:style>
  <w:style w:type="paragraph" w:customStyle="1" w:styleId="WW-Nadpistabulky11">
    <w:name w:val="WW-Nadpis tabulky11"/>
    <w:basedOn w:val="WW-Obsahtabulky11"/>
    <w:rsid w:val="00127497"/>
    <w:pPr>
      <w:jc w:val="center"/>
    </w:pPr>
    <w:rPr>
      <w:b/>
      <w:bCs/>
      <w:i/>
      <w:iCs/>
    </w:rPr>
  </w:style>
  <w:style w:type="paragraph" w:customStyle="1" w:styleId="WW-Nadpistabulky111">
    <w:name w:val="WW-Nadpis tabulky111"/>
    <w:basedOn w:val="WW-Obsahtabulky111"/>
    <w:rsid w:val="00127497"/>
    <w:pPr>
      <w:jc w:val="center"/>
    </w:pPr>
    <w:rPr>
      <w:b/>
      <w:bCs/>
      <w:i/>
      <w:iCs/>
    </w:rPr>
  </w:style>
  <w:style w:type="paragraph" w:customStyle="1" w:styleId="WW-Nadpistabulky1111">
    <w:name w:val="WW-Nadpis tabulky1111"/>
    <w:basedOn w:val="WW-Obsahtabulky1111"/>
    <w:rsid w:val="00127497"/>
    <w:pPr>
      <w:jc w:val="center"/>
    </w:pPr>
    <w:rPr>
      <w:b/>
      <w:bCs/>
      <w:i/>
      <w:iCs/>
    </w:rPr>
  </w:style>
  <w:style w:type="paragraph" w:customStyle="1" w:styleId="WW-Nadpistabulky11111">
    <w:name w:val="WW-Nadpis tabulky11111"/>
    <w:basedOn w:val="WW-Obsahtabulky11111"/>
    <w:rsid w:val="00127497"/>
    <w:pPr>
      <w:jc w:val="center"/>
    </w:pPr>
    <w:rPr>
      <w:b/>
      <w:bCs/>
      <w:i/>
      <w:iCs/>
    </w:rPr>
  </w:style>
  <w:style w:type="paragraph" w:customStyle="1" w:styleId="WW-Nadpistabulky111111">
    <w:name w:val="WW-Nadpis tabulky111111"/>
    <w:basedOn w:val="WW-Obsahtabulky111111"/>
    <w:rsid w:val="00127497"/>
    <w:pPr>
      <w:jc w:val="center"/>
    </w:pPr>
    <w:rPr>
      <w:b/>
      <w:bCs/>
      <w:i/>
      <w:iCs/>
    </w:rPr>
  </w:style>
  <w:style w:type="paragraph" w:customStyle="1" w:styleId="WW-Nadpistabulky1111111">
    <w:name w:val="WW-Nadpis tabulky1111111"/>
    <w:basedOn w:val="WW-Obsahtabulky1111111"/>
    <w:rsid w:val="00127497"/>
    <w:pPr>
      <w:jc w:val="center"/>
    </w:pPr>
    <w:rPr>
      <w:b/>
      <w:bCs/>
      <w:i/>
      <w:iCs/>
    </w:rPr>
  </w:style>
  <w:style w:type="paragraph" w:customStyle="1" w:styleId="WW-Nadpistabulky11111111">
    <w:name w:val="WW-Nadpis tabulky11111111"/>
    <w:basedOn w:val="WW-Obsahtabulky11111111"/>
    <w:rsid w:val="00127497"/>
    <w:pPr>
      <w:jc w:val="center"/>
    </w:pPr>
    <w:rPr>
      <w:b/>
      <w:bCs/>
      <w:i/>
      <w:iCs/>
    </w:rPr>
  </w:style>
  <w:style w:type="paragraph" w:customStyle="1" w:styleId="WW-Nadpistabulky111111111">
    <w:name w:val="WW-Nadpis tabulky111111111"/>
    <w:basedOn w:val="WW-Obsahtabulky111111111"/>
    <w:rsid w:val="00127497"/>
    <w:pPr>
      <w:jc w:val="center"/>
    </w:pPr>
    <w:rPr>
      <w:b/>
      <w:bCs/>
      <w:i/>
      <w:iCs/>
    </w:rPr>
  </w:style>
  <w:style w:type="paragraph" w:customStyle="1" w:styleId="Obsahrmce">
    <w:name w:val="Obsah rámce"/>
    <w:basedOn w:val="Zkladntext"/>
    <w:rsid w:val="00127497"/>
  </w:style>
  <w:style w:type="paragraph" w:customStyle="1" w:styleId="WW-Obsahrmce">
    <w:name w:val="WW-Obsah rámce"/>
    <w:basedOn w:val="Zkladntext"/>
    <w:rsid w:val="00127497"/>
  </w:style>
  <w:style w:type="paragraph" w:customStyle="1" w:styleId="WW-Obsahrmce1">
    <w:name w:val="WW-Obsah rámce1"/>
    <w:basedOn w:val="Zkladntext"/>
    <w:rsid w:val="00127497"/>
  </w:style>
  <w:style w:type="paragraph" w:customStyle="1" w:styleId="WW-Obsahrmce11">
    <w:name w:val="WW-Obsah rámce11"/>
    <w:basedOn w:val="Zkladntext"/>
    <w:rsid w:val="00127497"/>
  </w:style>
  <w:style w:type="paragraph" w:customStyle="1" w:styleId="WW-Obsahrmce111">
    <w:name w:val="WW-Obsah rámce111"/>
    <w:basedOn w:val="Zkladntext"/>
    <w:rsid w:val="00127497"/>
  </w:style>
  <w:style w:type="paragraph" w:customStyle="1" w:styleId="WW-Obsahrmce1111">
    <w:name w:val="WW-Obsah rámce1111"/>
    <w:basedOn w:val="Zkladntext"/>
    <w:rsid w:val="00127497"/>
  </w:style>
  <w:style w:type="paragraph" w:customStyle="1" w:styleId="WW-Obsahrmce11111">
    <w:name w:val="WW-Obsah rámce11111"/>
    <w:basedOn w:val="Zkladntext"/>
    <w:rsid w:val="00127497"/>
  </w:style>
  <w:style w:type="paragraph" w:customStyle="1" w:styleId="WW-Obsahrmce111111">
    <w:name w:val="WW-Obsah rámce111111"/>
    <w:basedOn w:val="Zkladntext"/>
    <w:rsid w:val="00127497"/>
  </w:style>
  <w:style w:type="paragraph" w:customStyle="1" w:styleId="WW-Obsahrmce1111111">
    <w:name w:val="WW-Obsah rámce1111111"/>
    <w:basedOn w:val="Zkladntext"/>
    <w:rsid w:val="00127497"/>
  </w:style>
  <w:style w:type="paragraph" w:customStyle="1" w:styleId="WW-Obsahrmce11111111">
    <w:name w:val="WW-Obsah rámce11111111"/>
    <w:basedOn w:val="Zkladntext"/>
    <w:rsid w:val="00127497"/>
  </w:style>
  <w:style w:type="paragraph" w:customStyle="1" w:styleId="WW-Obsahrmce111111111">
    <w:name w:val="WW-Obsah rámce111111111"/>
    <w:basedOn w:val="Zkladntext"/>
    <w:rsid w:val="00127497"/>
  </w:style>
  <w:style w:type="paragraph" w:customStyle="1" w:styleId="NormlnIMP">
    <w:name w:val="Normální_IMP"/>
    <w:basedOn w:val="Normln"/>
    <w:rsid w:val="00127497"/>
  </w:style>
  <w:style w:type="character" w:styleId="slostrnky">
    <w:name w:val="page number"/>
    <w:basedOn w:val="Standardnpsmoodstavce"/>
    <w:semiHidden/>
    <w:rsid w:val="00127497"/>
  </w:style>
  <w:style w:type="paragraph" w:styleId="Textbubliny">
    <w:name w:val="Balloon Text"/>
    <w:basedOn w:val="Normln"/>
    <w:semiHidden/>
    <w:rsid w:val="00127497"/>
    <w:rPr>
      <w:rFonts w:ascii="Tahoma" w:hAnsi="Tahoma" w:cs="Tahoma"/>
      <w:sz w:val="16"/>
      <w:szCs w:val="16"/>
    </w:rPr>
  </w:style>
  <w:style w:type="character" w:customStyle="1" w:styleId="platne1">
    <w:name w:val="platne1"/>
    <w:basedOn w:val="Standardnpsmoodstavce"/>
    <w:rsid w:val="00127497"/>
  </w:style>
  <w:style w:type="paragraph" w:customStyle="1" w:styleId="NormlnLatinkaArial">
    <w:name w:val="Normální + (Latinka) Arial"/>
    <w:aliases w:val="Tučné,Kurzíva,Podtržení,zarovnání na střed"/>
    <w:basedOn w:val="WW-Prosttext"/>
    <w:rsid w:val="00127497"/>
    <w:pPr>
      <w:tabs>
        <w:tab w:val="left" w:pos="0"/>
      </w:tabs>
      <w:jc w:val="center"/>
    </w:pPr>
    <w:rPr>
      <w:rFonts w:ascii="Arial" w:eastAsia="MS Mincho" w:hAnsi="Arial" w:cs="Arial"/>
      <w:b/>
      <w:i/>
      <w:sz w:val="24"/>
      <w:szCs w:val="24"/>
      <w:u w:val="single"/>
    </w:rPr>
  </w:style>
  <w:style w:type="character" w:styleId="Odkaznakoment">
    <w:name w:val="annotation reference"/>
    <w:basedOn w:val="Standardnpsmoodstavce"/>
    <w:semiHidden/>
    <w:rsid w:val="00D60944"/>
    <w:rPr>
      <w:sz w:val="16"/>
      <w:szCs w:val="16"/>
    </w:rPr>
  </w:style>
  <w:style w:type="paragraph" w:styleId="Textkomente">
    <w:name w:val="annotation text"/>
    <w:basedOn w:val="Normln"/>
    <w:link w:val="TextkomenteChar"/>
    <w:semiHidden/>
    <w:rsid w:val="00D60944"/>
    <w:rPr>
      <w:sz w:val="20"/>
    </w:rPr>
  </w:style>
  <w:style w:type="character" w:customStyle="1" w:styleId="TextkomenteChar">
    <w:name w:val="Text komentáře Char"/>
    <w:basedOn w:val="Standardnpsmoodstavce"/>
    <w:link w:val="Textkomente"/>
    <w:semiHidden/>
    <w:rsid w:val="00D60944"/>
    <w:rPr>
      <w:rFonts w:eastAsia="Lucida Sans Unicode"/>
      <w:lang w:eastAsia="ar-SA"/>
    </w:rPr>
  </w:style>
  <w:style w:type="paragraph" w:styleId="Pedmtkomente">
    <w:name w:val="annotation subject"/>
    <w:basedOn w:val="Textkomente"/>
    <w:next w:val="Textkomente"/>
    <w:link w:val="PedmtkomenteChar"/>
    <w:uiPriority w:val="99"/>
    <w:semiHidden/>
    <w:unhideWhenUsed/>
    <w:rsid w:val="00D60944"/>
    <w:rPr>
      <w:b/>
      <w:bCs/>
    </w:rPr>
  </w:style>
  <w:style w:type="character" w:customStyle="1" w:styleId="PedmtkomenteChar">
    <w:name w:val="Předmět komentáře Char"/>
    <w:basedOn w:val="TextkomenteChar"/>
    <w:link w:val="Pedmtkomente"/>
    <w:uiPriority w:val="99"/>
    <w:semiHidden/>
    <w:rsid w:val="00D60944"/>
    <w:rPr>
      <w:rFonts w:eastAsia="Lucida Sans Unicode"/>
      <w:b/>
      <w:bCs/>
      <w:lang w:eastAsia="ar-SA"/>
    </w:rPr>
  </w:style>
  <w:style w:type="table" w:styleId="Mkatabulky">
    <w:name w:val="Table Grid"/>
    <w:basedOn w:val="Normlntabulka"/>
    <w:rsid w:val="000F316C"/>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B61D8"/>
    <w:pPr>
      <w:ind w:left="708"/>
    </w:pPr>
  </w:style>
  <w:style w:type="character" w:customStyle="1" w:styleId="Nadpis1Char">
    <w:name w:val="Nadpis 1 Char"/>
    <w:basedOn w:val="Standardnpsmoodstavce"/>
    <w:link w:val="Nadpis1"/>
    <w:rsid w:val="007B5A7D"/>
    <w:rPr>
      <w:rFonts w:ascii="Arial" w:eastAsia="Lucida Sans Unicode" w:hAnsi="Arial" w:cs="Arial"/>
      <w:b/>
      <w:bCs/>
      <w:kern w:val="32"/>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ll.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grgastro.cz"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sevt.cz/"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Grafika\7%20BRANDING%20A%20POLEPY\2010-09-06%20-%20reBranding\AG%20Hlavi&#269;kov&#253;%20pap&#237;r%20-%20&#353;ablona.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Agfoods" ma:contentTypeID="0x010100185574674847CA49A0B014D45641F3A800412E7FA86769014CB560CD5F02A28B83" ma:contentTypeVersion="18" ma:contentTypeDescription="Obecný CT pro všechny knihovny" ma:contentTypeScope="" ma:versionID="39bdb758b432d025dd0b476a176bfcdb">
  <xsd:schema xmlns:xsd="http://www.w3.org/2001/XMLSchema" xmlns:xs="http://www.w3.org/2001/XMLSchema" xmlns:p="http://schemas.microsoft.com/office/2006/metadata/properties" xmlns:ns2="1fa1669d-54db-47f8-b1cf-6eadfb6bea9c" xmlns:ns3="1b6307c2-0ff9-4d8b-a9bc-d8eeec61dfb5" targetNamespace="http://schemas.microsoft.com/office/2006/metadata/properties" ma:root="true" ma:fieldsID="21cceac693e58dcf83c3e7da39b958d8" ns2:_="" ns3:_="">
    <xsd:import namespace="1fa1669d-54db-47f8-b1cf-6eadfb6bea9c"/>
    <xsd:import namespace="1b6307c2-0ff9-4d8b-a9bc-d8eeec61dfb5"/>
    <xsd:element name="properties">
      <xsd:complexType>
        <xsd:sequence>
          <xsd:element name="documentManagement">
            <xsd:complexType>
              <xsd:all>
                <xsd:element ref="ns2:AG_ValidTo" minOccurs="0"/>
                <xsd:element ref="ns2:AG_ActiveItem" minOccurs="0"/>
                <xsd:element ref="ns2:AG_Archive"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1669d-54db-47f8-b1cf-6eadfb6bea9c" elementFormDefault="qualified">
    <xsd:import namespace="http://schemas.microsoft.com/office/2006/documentManagement/types"/>
    <xsd:import namespace="http://schemas.microsoft.com/office/infopath/2007/PartnerControls"/>
    <xsd:element name="AG_ValidTo" ma:index="8" nillable="true" ma:displayName="AG_ValidTo" ma:format="DateOnly" ma:internalName="AG_ValidTo">
      <xsd:simpleType>
        <xsd:restriction base="dms:DateTime"/>
      </xsd:simpleType>
    </xsd:element>
    <xsd:element name="AG_ActiveItem" ma:index="9" nillable="true" ma:displayName="AG_ActiveItem" ma:default="1" ma:internalName="AG_ActiveItem">
      <xsd:simpleType>
        <xsd:restriction base="dms:Boolean"/>
      </xsd:simpleType>
    </xsd:element>
    <xsd:element name="AG_Archive" ma:index="10" nillable="true" ma:displayName="AG_Archive" ma:default="0" ma:internalName="AG_Archive">
      <xsd:simpleType>
        <xsd:restriction base="dms:Boolean"/>
      </xsd:simpleType>
    </xsd:element>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6307c2-0ff9-4d8b-a9bc-d8eeec61dfb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_Archive xmlns="1fa1669d-54db-47f8-b1cf-6eadfb6bea9c">false</AG_Archive>
    <AG_ActiveItem xmlns="1fa1669d-54db-47f8-b1cf-6eadfb6bea9c">true</AG_ActiveItem>
    <AG_ValidTo xmlns="1fa1669d-54db-47f8-b1cf-6eadfb6bea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E9E769-FB67-47A6-89ED-E60EE6E71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1669d-54db-47f8-b1cf-6eadfb6bea9c"/>
    <ds:schemaRef ds:uri="1b6307c2-0ff9-4d8b-a9bc-d8eeec61d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F565B5-F849-484B-A7ED-4F60615DB745}">
  <ds:schemaRefs>
    <ds:schemaRef ds:uri="http://schemas.microsoft.com/office/2006/metadata/properties"/>
    <ds:schemaRef ds:uri="http://schemas.microsoft.com/office/infopath/2007/PartnerControls"/>
    <ds:schemaRef ds:uri="1fa1669d-54db-47f8-b1cf-6eadfb6bea9c"/>
  </ds:schemaRefs>
</ds:datastoreItem>
</file>

<file path=customXml/itemProps3.xml><?xml version="1.0" encoding="utf-8"?>
<ds:datastoreItem xmlns:ds="http://schemas.openxmlformats.org/officeDocument/2006/customXml" ds:itemID="{75A0880F-53D6-4309-B10B-4322719F84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 Hlavičkový papír - šablona</Template>
  <TotalTime>2</TotalTime>
  <Pages>3</Pages>
  <Words>1825</Words>
  <Characters>10771</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AG FOODS group a.s.</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alena.matuskova</dc:creator>
  <cp:lastModifiedBy>Špačková Lucie</cp:lastModifiedBy>
  <cp:revision>4</cp:revision>
  <cp:lastPrinted>2014-05-05T08:12:00Z</cp:lastPrinted>
  <dcterms:created xsi:type="dcterms:W3CDTF">2023-12-13T12:37:00Z</dcterms:created>
  <dcterms:modified xsi:type="dcterms:W3CDTF">2024-03-28T09:54:00Z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0x010100185574674847CA49A0B014D45641F3A800412E7FA86769014CB560CD5F02A28B83</vt:lpwstr>
  </property>
</Properties>
</file>