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772E" w14:textId="77777777" w:rsidR="00AB7C8E" w:rsidRPr="00217E38" w:rsidRDefault="00AB7C8E">
      <w:pPr>
        <w:jc w:val="center"/>
        <w:rPr>
          <w:rFonts w:ascii="Book Antiqua" w:hAnsi="Book Antiqua"/>
          <w:b/>
          <w:smallCaps/>
          <w:sz w:val="28"/>
          <w:szCs w:val="28"/>
          <w:lang w:val="cs-CZ"/>
        </w:rPr>
      </w:pPr>
      <w:r w:rsidRPr="00217E38">
        <w:rPr>
          <w:rFonts w:ascii="Book Antiqua" w:hAnsi="Book Antiqua"/>
          <w:b/>
          <w:smallCaps/>
          <w:sz w:val="28"/>
          <w:szCs w:val="28"/>
          <w:lang w:val="cs-CZ"/>
        </w:rPr>
        <w:t xml:space="preserve">Smlouva o </w:t>
      </w:r>
      <w:r w:rsidR="00D34D34">
        <w:rPr>
          <w:rFonts w:ascii="Book Antiqua" w:hAnsi="Book Antiqua"/>
          <w:b/>
          <w:smallCaps/>
          <w:sz w:val="28"/>
          <w:szCs w:val="28"/>
          <w:lang w:val="cs-CZ"/>
        </w:rPr>
        <w:t xml:space="preserve">spolupráci na </w:t>
      </w:r>
      <w:r w:rsidR="00D34D34" w:rsidRPr="00217E38">
        <w:rPr>
          <w:rFonts w:ascii="Book Antiqua" w:hAnsi="Book Antiqua"/>
          <w:b/>
          <w:smallCaps/>
          <w:sz w:val="28"/>
          <w:szCs w:val="28"/>
          <w:lang w:val="cs-CZ"/>
        </w:rPr>
        <w:t xml:space="preserve">organizačním zajištění </w:t>
      </w:r>
      <w:r w:rsidR="00D34D34">
        <w:rPr>
          <w:rFonts w:ascii="Book Antiqua" w:hAnsi="Book Antiqua"/>
          <w:b/>
          <w:smallCaps/>
          <w:sz w:val="28"/>
          <w:szCs w:val="28"/>
          <w:lang w:val="cs-CZ"/>
        </w:rPr>
        <w:t>Kongresu IASCL 2024</w:t>
      </w:r>
    </w:p>
    <w:p w14:paraId="03F0120E" w14:textId="77777777" w:rsidR="004263AC" w:rsidRPr="008D1FE0" w:rsidRDefault="004263AC">
      <w:pPr>
        <w:jc w:val="center"/>
        <w:rPr>
          <w:rFonts w:ascii="Book Antiqua" w:hAnsi="Book Antiqua"/>
          <w:sz w:val="21"/>
          <w:szCs w:val="21"/>
          <w:lang w:val="cs-CZ"/>
        </w:rPr>
      </w:pPr>
    </w:p>
    <w:p w14:paraId="2BF15D9B" w14:textId="77777777" w:rsidR="00AB7C8E" w:rsidRPr="00747DAE" w:rsidRDefault="00AB7C8E">
      <w:pPr>
        <w:jc w:val="center"/>
        <w:rPr>
          <w:rFonts w:ascii="Book Antiqua" w:hAnsi="Book Antiqua"/>
          <w:sz w:val="21"/>
          <w:szCs w:val="21"/>
          <w:lang w:val="cs-CZ"/>
        </w:rPr>
      </w:pPr>
      <w:r w:rsidRPr="00747DAE">
        <w:rPr>
          <w:rFonts w:ascii="Book Antiqua" w:hAnsi="Book Antiqua"/>
          <w:sz w:val="21"/>
          <w:szCs w:val="21"/>
          <w:lang w:val="cs-CZ"/>
        </w:rPr>
        <w:t xml:space="preserve">kterou mezi sebou podle § </w:t>
      </w:r>
      <w:r w:rsidR="00B0299E">
        <w:rPr>
          <w:rFonts w:ascii="Book Antiqua" w:hAnsi="Book Antiqua"/>
          <w:sz w:val="21"/>
          <w:szCs w:val="21"/>
          <w:lang w:val="cs-CZ"/>
        </w:rPr>
        <w:t>1746</w:t>
      </w:r>
      <w:r w:rsidR="00015BB3">
        <w:rPr>
          <w:rFonts w:ascii="Book Antiqua" w:hAnsi="Book Antiqua"/>
          <w:sz w:val="21"/>
          <w:szCs w:val="21"/>
          <w:lang w:val="cs-CZ"/>
        </w:rPr>
        <w:t xml:space="preserve"> odst. 2</w:t>
      </w:r>
      <w:r w:rsidRPr="00747DAE">
        <w:rPr>
          <w:rFonts w:ascii="Book Antiqua" w:hAnsi="Book Antiqua"/>
          <w:sz w:val="21"/>
          <w:szCs w:val="21"/>
          <w:lang w:val="cs-CZ"/>
        </w:rPr>
        <w:t xml:space="preserve"> </w:t>
      </w:r>
      <w:r w:rsidR="00B0299E">
        <w:rPr>
          <w:rFonts w:ascii="Book Antiqua" w:hAnsi="Book Antiqua"/>
          <w:sz w:val="21"/>
          <w:szCs w:val="21"/>
          <w:lang w:val="cs-CZ"/>
        </w:rPr>
        <w:t xml:space="preserve">a násl. </w:t>
      </w:r>
      <w:r w:rsidRPr="00747DAE">
        <w:rPr>
          <w:rFonts w:ascii="Book Antiqua" w:hAnsi="Book Antiqua"/>
          <w:sz w:val="21"/>
          <w:szCs w:val="21"/>
          <w:lang w:val="cs-CZ"/>
        </w:rPr>
        <w:t xml:space="preserve">zákona č. </w:t>
      </w:r>
      <w:r w:rsidR="00B0299E">
        <w:rPr>
          <w:rFonts w:ascii="Book Antiqua" w:hAnsi="Book Antiqua"/>
          <w:sz w:val="21"/>
          <w:szCs w:val="21"/>
          <w:lang w:val="cs-CZ"/>
        </w:rPr>
        <w:t>89</w:t>
      </w:r>
      <w:r w:rsidRPr="00747DAE">
        <w:rPr>
          <w:rFonts w:ascii="Book Antiqua" w:hAnsi="Book Antiqua"/>
          <w:sz w:val="21"/>
          <w:szCs w:val="21"/>
          <w:lang w:val="cs-CZ"/>
        </w:rPr>
        <w:t>/</w:t>
      </w:r>
      <w:r w:rsidR="00B0299E">
        <w:rPr>
          <w:rFonts w:ascii="Book Antiqua" w:hAnsi="Book Antiqua"/>
          <w:sz w:val="21"/>
          <w:szCs w:val="21"/>
          <w:lang w:val="cs-CZ"/>
        </w:rPr>
        <w:t>2012</w:t>
      </w:r>
      <w:r w:rsidRPr="00747DAE">
        <w:rPr>
          <w:rFonts w:ascii="Book Antiqua" w:hAnsi="Book Antiqua"/>
          <w:sz w:val="21"/>
          <w:szCs w:val="21"/>
          <w:lang w:val="cs-CZ"/>
        </w:rPr>
        <w:t xml:space="preserve"> Sb., ob</w:t>
      </w:r>
      <w:r w:rsidR="00B0299E">
        <w:rPr>
          <w:rFonts w:ascii="Book Antiqua" w:hAnsi="Book Antiqua"/>
          <w:sz w:val="21"/>
          <w:szCs w:val="21"/>
          <w:lang w:val="cs-CZ"/>
        </w:rPr>
        <w:t>čanský zákoník</w:t>
      </w:r>
      <w:r w:rsidRPr="00747DAE">
        <w:rPr>
          <w:rFonts w:ascii="Book Antiqua" w:hAnsi="Book Antiqua"/>
          <w:sz w:val="21"/>
          <w:szCs w:val="21"/>
          <w:lang w:val="cs-CZ"/>
        </w:rPr>
        <w:t>, ve znění pozdějších předpisů, níže uvedeného dne, měsíce a roku uzav</w:t>
      </w:r>
      <w:r w:rsidR="00593EC8" w:rsidRPr="00747DAE">
        <w:rPr>
          <w:rFonts w:ascii="Book Antiqua" w:hAnsi="Book Antiqua"/>
          <w:sz w:val="21"/>
          <w:szCs w:val="21"/>
          <w:lang w:val="cs-CZ"/>
        </w:rPr>
        <w:t>írají</w:t>
      </w:r>
      <w:r w:rsidRPr="00747DAE">
        <w:rPr>
          <w:rFonts w:ascii="Book Antiqua" w:hAnsi="Book Antiqua"/>
          <w:sz w:val="21"/>
          <w:szCs w:val="21"/>
          <w:lang w:val="cs-CZ"/>
        </w:rPr>
        <w:t xml:space="preserve"> tyto smluvní strany:</w:t>
      </w:r>
    </w:p>
    <w:p w14:paraId="65A0D7D3" w14:textId="77777777" w:rsidR="00AB7C8E" w:rsidRDefault="00AB7C8E">
      <w:pPr>
        <w:jc w:val="both"/>
        <w:rPr>
          <w:rFonts w:ascii="Book Antiqua" w:hAnsi="Book Antiqua"/>
          <w:sz w:val="21"/>
          <w:szCs w:val="21"/>
          <w:lang w:val="cs-CZ"/>
        </w:rPr>
      </w:pPr>
    </w:p>
    <w:p w14:paraId="6684B5A8" w14:textId="77777777" w:rsidR="008A11D8" w:rsidRPr="00AC444C" w:rsidRDefault="003370AD" w:rsidP="008A11D8">
      <w:pPr>
        <w:jc w:val="both"/>
        <w:rPr>
          <w:rFonts w:ascii="Book Antiqua" w:hAnsi="Book Antiqua"/>
          <w:b/>
          <w:sz w:val="21"/>
          <w:szCs w:val="21"/>
          <w:lang w:val="cs-CZ"/>
        </w:rPr>
      </w:pPr>
      <w:r w:rsidRPr="00AC444C">
        <w:rPr>
          <w:rFonts w:ascii="Book Antiqua" w:hAnsi="Book Antiqua"/>
          <w:b/>
          <w:sz w:val="21"/>
          <w:szCs w:val="21"/>
          <w:lang w:val="cs-CZ"/>
        </w:rPr>
        <w:t>Univerzita Karlova</w:t>
      </w:r>
      <w:r w:rsidR="00AC444C">
        <w:rPr>
          <w:rFonts w:ascii="Book Antiqua" w:hAnsi="Book Antiqua"/>
          <w:b/>
          <w:sz w:val="21"/>
          <w:szCs w:val="21"/>
          <w:lang w:val="cs-CZ"/>
        </w:rPr>
        <w:t>,</w:t>
      </w:r>
      <w:r w:rsidR="00AC444C" w:rsidRPr="00AC444C">
        <w:rPr>
          <w:rFonts w:ascii="Book Antiqua" w:hAnsi="Book Antiqua"/>
          <w:b/>
          <w:sz w:val="21"/>
          <w:szCs w:val="21"/>
          <w:lang w:val="cs-CZ"/>
        </w:rPr>
        <w:t xml:space="preserve"> </w:t>
      </w:r>
      <w:r w:rsidR="00AC444C" w:rsidRPr="001A1CBD">
        <w:rPr>
          <w:rFonts w:ascii="Book Antiqua" w:hAnsi="Book Antiqua"/>
          <w:b/>
          <w:sz w:val="21"/>
          <w:szCs w:val="21"/>
          <w:lang w:val="cs-CZ"/>
        </w:rPr>
        <w:t>Filozofická fakulta</w:t>
      </w:r>
    </w:p>
    <w:p w14:paraId="0C39DF7A" w14:textId="77777777" w:rsidR="008A11D8" w:rsidRDefault="008A11D8" w:rsidP="008A11D8">
      <w:pPr>
        <w:jc w:val="both"/>
        <w:rPr>
          <w:rFonts w:ascii="Book Antiqua" w:hAnsi="Book Antiqua"/>
          <w:sz w:val="21"/>
          <w:szCs w:val="21"/>
          <w:lang w:val="cs-CZ"/>
        </w:rPr>
      </w:pPr>
      <w:r w:rsidRPr="009A7D3F">
        <w:rPr>
          <w:rFonts w:ascii="Book Antiqua" w:hAnsi="Book Antiqua"/>
          <w:sz w:val="21"/>
          <w:szCs w:val="21"/>
          <w:lang w:val="cs-CZ"/>
        </w:rPr>
        <w:t>IČ</w:t>
      </w:r>
      <w:r w:rsidR="00B0299E">
        <w:rPr>
          <w:rFonts w:ascii="Book Antiqua" w:hAnsi="Book Antiqua"/>
          <w:sz w:val="21"/>
          <w:szCs w:val="21"/>
          <w:lang w:val="cs-CZ"/>
        </w:rPr>
        <w:t>O</w:t>
      </w:r>
      <w:r w:rsidR="00572FB0">
        <w:rPr>
          <w:rFonts w:ascii="Book Antiqua" w:hAnsi="Book Antiqua"/>
          <w:sz w:val="21"/>
          <w:szCs w:val="21"/>
          <w:lang w:val="cs-CZ"/>
        </w:rPr>
        <w:t>:</w:t>
      </w:r>
      <w:r w:rsidRPr="009A7D3F">
        <w:rPr>
          <w:rFonts w:ascii="Book Antiqua" w:hAnsi="Book Antiqua"/>
          <w:sz w:val="21"/>
          <w:szCs w:val="21"/>
          <w:lang w:val="cs-CZ"/>
        </w:rPr>
        <w:t xml:space="preserve"> </w:t>
      </w:r>
      <w:r w:rsidR="003370AD">
        <w:rPr>
          <w:rFonts w:ascii="Book Antiqua" w:hAnsi="Book Antiqua"/>
          <w:sz w:val="21"/>
          <w:szCs w:val="21"/>
          <w:lang w:val="cs-CZ"/>
        </w:rPr>
        <w:t>021</w:t>
      </w:r>
      <w:r w:rsidR="00B0299E">
        <w:rPr>
          <w:rFonts w:ascii="Book Antiqua" w:hAnsi="Book Antiqua"/>
          <w:sz w:val="21"/>
          <w:szCs w:val="21"/>
          <w:lang w:val="cs-CZ"/>
        </w:rPr>
        <w:t xml:space="preserve"> </w:t>
      </w:r>
      <w:r w:rsidR="003370AD">
        <w:rPr>
          <w:rFonts w:ascii="Book Antiqua" w:hAnsi="Book Antiqua"/>
          <w:sz w:val="21"/>
          <w:szCs w:val="21"/>
          <w:lang w:val="cs-CZ"/>
        </w:rPr>
        <w:t>62</w:t>
      </w:r>
      <w:r w:rsidR="00B0299E">
        <w:rPr>
          <w:rFonts w:ascii="Book Antiqua" w:hAnsi="Book Antiqua"/>
          <w:sz w:val="21"/>
          <w:szCs w:val="21"/>
          <w:lang w:val="cs-CZ"/>
        </w:rPr>
        <w:t xml:space="preserve"> </w:t>
      </w:r>
      <w:r w:rsidR="003F338C">
        <w:rPr>
          <w:rFonts w:ascii="Book Antiqua" w:hAnsi="Book Antiqua"/>
          <w:sz w:val="21"/>
          <w:szCs w:val="21"/>
          <w:lang w:val="cs-CZ"/>
        </w:rPr>
        <w:t xml:space="preserve">08, </w:t>
      </w:r>
      <w:r w:rsidR="003F338C" w:rsidRPr="009A7D3F">
        <w:rPr>
          <w:rFonts w:ascii="Book Antiqua" w:hAnsi="Book Antiqua"/>
          <w:sz w:val="21"/>
          <w:szCs w:val="21"/>
          <w:lang w:val="cs-CZ"/>
        </w:rPr>
        <w:t>se</w:t>
      </w:r>
      <w:r w:rsidRPr="009A7D3F">
        <w:rPr>
          <w:rFonts w:ascii="Book Antiqua" w:hAnsi="Book Antiqua"/>
          <w:sz w:val="21"/>
          <w:szCs w:val="21"/>
          <w:lang w:val="cs-CZ"/>
        </w:rPr>
        <w:t xml:space="preserve"> sídlem </w:t>
      </w:r>
      <w:r w:rsidRPr="00735100">
        <w:rPr>
          <w:rFonts w:ascii="Book Antiqua" w:hAnsi="Book Antiqua"/>
          <w:sz w:val="21"/>
          <w:szCs w:val="21"/>
          <w:lang w:val="cs-CZ"/>
        </w:rPr>
        <w:t xml:space="preserve">Praha </w:t>
      </w:r>
      <w:r w:rsidR="003370AD">
        <w:rPr>
          <w:rFonts w:ascii="Book Antiqua" w:hAnsi="Book Antiqua"/>
          <w:sz w:val="21"/>
          <w:szCs w:val="21"/>
          <w:lang w:val="cs-CZ"/>
        </w:rPr>
        <w:t>1</w:t>
      </w:r>
      <w:r w:rsidRPr="00735100">
        <w:rPr>
          <w:rFonts w:ascii="Book Antiqua" w:hAnsi="Book Antiqua"/>
          <w:sz w:val="21"/>
          <w:szCs w:val="21"/>
          <w:lang w:val="cs-CZ"/>
        </w:rPr>
        <w:t xml:space="preserve">, </w:t>
      </w:r>
      <w:r w:rsidR="003370AD">
        <w:rPr>
          <w:rFonts w:ascii="Book Antiqua" w:hAnsi="Book Antiqua"/>
          <w:sz w:val="21"/>
          <w:szCs w:val="21"/>
          <w:lang w:val="cs-CZ"/>
        </w:rPr>
        <w:t>nám. Jana Palacha 1/2</w:t>
      </w:r>
      <w:r w:rsidRPr="00735100">
        <w:rPr>
          <w:rFonts w:ascii="Book Antiqua" w:hAnsi="Book Antiqua"/>
          <w:sz w:val="21"/>
          <w:szCs w:val="21"/>
          <w:lang w:val="cs-CZ"/>
        </w:rPr>
        <w:t xml:space="preserve">, PSČ </w:t>
      </w:r>
      <w:r>
        <w:rPr>
          <w:rFonts w:ascii="Book Antiqua" w:hAnsi="Book Antiqua"/>
          <w:sz w:val="21"/>
          <w:szCs w:val="21"/>
          <w:lang w:val="cs-CZ"/>
        </w:rPr>
        <w:t>1</w:t>
      </w:r>
      <w:r w:rsidR="003370AD">
        <w:rPr>
          <w:rFonts w:ascii="Book Antiqua" w:hAnsi="Book Antiqua"/>
          <w:sz w:val="21"/>
          <w:szCs w:val="21"/>
          <w:lang w:val="cs-CZ"/>
        </w:rPr>
        <w:t>16 38</w:t>
      </w:r>
    </w:p>
    <w:p w14:paraId="233EFEF3" w14:textId="77777777" w:rsidR="003370AD" w:rsidRDefault="00B0299E" w:rsidP="008A11D8">
      <w:pPr>
        <w:jc w:val="both"/>
        <w:rPr>
          <w:rFonts w:ascii="Book Antiqua" w:hAnsi="Book Antiqua"/>
          <w:sz w:val="21"/>
          <w:szCs w:val="21"/>
          <w:lang w:val="cs-CZ"/>
        </w:rPr>
      </w:pPr>
      <w:r>
        <w:rPr>
          <w:rFonts w:ascii="Book Antiqua" w:hAnsi="Book Antiqua"/>
          <w:sz w:val="21"/>
          <w:szCs w:val="21"/>
          <w:lang w:val="cs-CZ"/>
        </w:rPr>
        <w:t>z</w:t>
      </w:r>
      <w:r w:rsidR="003370AD">
        <w:rPr>
          <w:rFonts w:ascii="Book Antiqua" w:hAnsi="Book Antiqua"/>
          <w:sz w:val="21"/>
          <w:szCs w:val="21"/>
          <w:lang w:val="cs-CZ"/>
        </w:rPr>
        <w:t>astoupen</w:t>
      </w:r>
      <w:r>
        <w:rPr>
          <w:rFonts w:ascii="Book Antiqua" w:hAnsi="Book Antiqua"/>
          <w:sz w:val="21"/>
          <w:szCs w:val="21"/>
          <w:lang w:val="cs-CZ"/>
        </w:rPr>
        <w:t>a</w:t>
      </w:r>
      <w:r w:rsidR="003370AD">
        <w:rPr>
          <w:rFonts w:ascii="Book Antiqua" w:hAnsi="Book Antiqua"/>
          <w:sz w:val="21"/>
          <w:szCs w:val="21"/>
          <w:lang w:val="cs-CZ"/>
        </w:rPr>
        <w:t xml:space="preserve"> Mgr. Evou Lehečkovou, PhD</w:t>
      </w:r>
      <w:r>
        <w:rPr>
          <w:rFonts w:ascii="Book Antiqua" w:hAnsi="Book Antiqua"/>
          <w:sz w:val="21"/>
          <w:szCs w:val="21"/>
          <w:lang w:val="cs-CZ"/>
        </w:rPr>
        <w:t>., děkankou</w:t>
      </w:r>
    </w:p>
    <w:p w14:paraId="42C76986" w14:textId="50858828" w:rsidR="00143F27" w:rsidRPr="00796CEC" w:rsidRDefault="00143F27" w:rsidP="00796CEC">
      <w:pPr>
        <w:jc w:val="both"/>
        <w:rPr>
          <w:rFonts w:ascii="Book Antiqua" w:hAnsi="Book Antiqua"/>
          <w:sz w:val="21"/>
          <w:szCs w:val="21"/>
          <w:lang w:val="cs-CZ"/>
        </w:rPr>
      </w:pPr>
      <w:r w:rsidRPr="00796CEC">
        <w:rPr>
          <w:rFonts w:ascii="Book Antiqua" w:hAnsi="Book Antiqua"/>
          <w:sz w:val="21"/>
          <w:szCs w:val="21"/>
          <w:lang w:val="cs-CZ"/>
        </w:rPr>
        <w:t>kontaktní osoba:</w:t>
      </w:r>
      <w:r w:rsidR="003C6BE8">
        <w:rPr>
          <w:rFonts w:ascii="Book Antiqua" w:hAnsi="Book Antiqua"/>
          <w:sz w:val="21"/>
          <w:szCs w:val="21"/>
          <w:lang w:val="cs-CZ"/>
        </w:rPr>
        <w:t xml:space="preserve"> XXX</w:t>
      </w:r>
      <w:r w:rsidR="005A2D24" w:rsidRPr="00796CEC">
        <w:rPr>
          <w:rFonts w:ascii="Book Antiqua" w:hAnsi="Book Antiqua"/>
          <w:sz w:val="21"/>
          <w:szCs w:val="21"/>
          <w:lang w:val="cs-CZ"/>
        </w:rPr>
        <w:t xml:space="preserve">; e-mail: </w:t>
      </w:r>
      <w:r w:rsidR="003C6BE8">
        <w:rPr>
          <w:rFonts w:ascii="Book Antiqua" w:hAnsi="Book Antiqua"/>
          <w:sz w:val="21"/>
          <w:szCs w:val="21"/>
          <w:lang w:val="cs-CZ"/>
        </w:rPr>
        <w:t>XXX</w:t>
      </w:r>
      <w:r w:rsidR="005A2D24" w:rsidRPr="00796CEC">
        <w:rPr>
          <w:rFonts w:ascii="Book Antiqua" w:hAnsi="Book Antiqua"/>
          <w:sz w:val="21"/>
          <w:szCs w:val="21"/>
          <w:lang w:val="cs-CZ"/>
        </w:rPr>
        <w:t xml:space="preserve">; tel. č.: </w:t>
      </w:r>
      <w:hyperlink r:id="rId8" w:tgtFrame="_blank" w:history="1">
        <w:r w:rsidR="003C6BE8">
          <w:rPr>
            <w:rFonts w:ascii="Book Antiqua" w:hAnsi="Book Antiqua"/>
            <w:sz w:val="21"/>
            <w:szCs w:val="21"/>
            <w:lang w:val="cs-CZ"/>
          </w:rPr>
          <w:t>XXX</w:t>
        </w:r>
      </w:hyperlink>
    </w:p>
    <w:p w14:paraId="77280AD3" w14:textId="51AA7F2E" w:rsidR="008A11D8" w:rsidRPr="00747DAE" w:rsidRDefault="008A11D8" w:rsidP="008A11D8">
      <w:pPr>
        <w:jc w:val="both"/>
        <w:rPr>
          <w:rFonts w:ascii="Book Antiqua" w:hAnsi="Book Antiqua"/>
          <w:sz w:val="21"/>
          <w:szCs w:val="21"/>
          <w:lang w:val="cs-CZ"/>
        </w:rPr>
      </w:pPr>
      <w:r w:rsidRPr="00747DAE">
        <w:rPr>
          <w:rFonts w:ascii="Book Antiqua" w:hAnsi="Book Antiqua"/>
          <w:sz w:val="21"/>
          <w:szCs w:val="21"/>
          <w:lang w:val="cs-CZ"/>
        </w:rPr>
        <w:t xml:space="preserve">(dále </w:t>
      </w:r>
      <w:r>
        <w:rPr>
          <w:rFonts w:ascii="Book Antiqua" w:hAnsi="Book Antiqua"/>
          <w:sz w:val="21"/>
          <w:szCs w:val="21"/>
          <w:lang w:val="cs-CZ"/>
        </w:rPr>
        <w:t xml:space="preserve">též </w:t>
      </w:r>
      <w:r w:rsidRPr="00747DAE">
        <w:rPr>
          <w:rFonts w:ascii="Book Antiqua" w:hAnsi="Book Antiqua"/>
          <w:sz w:val="21"/>
          <w:szCs w:val="21"/>
          <w:lang w:val="cs-CZ"/>
        </w:rPr>
        <w:t xml:space="preserve">jen </w:t>
      </w:r>
      <w:r>
        <w:rPr>
          <w:rFonts w:ascii="Book Antiqua" w:hAnsi="Book Antiqua"/>
          <w:sz w:val="21"/>
          <w:szCs w:val="21"/>
          <w:lang w:val="cs-CZ"/>
        </w:rPr>
        <w:t>„</w:t>
      </w:r>
      <w:r w:rsidR="003370AD">
        <w:rPr>
          <w:rFonts w:ascii="Book Antiqua" w:hAnsi="Book Antiqua"/>
          <w:b/>
          <w:sz w:val="21"/>
          <w:szCs w:val="21"/>
          <w:lang w:val="cs-CZ"/>
        </w:rPr>
        <w:t>FF</w:t>
      </w:r>
      <w:r w:rsidR="00486B72">
        <w:rPr>
          <w:rFonts w:ascii="Book Antiqua" w:hAnsi="Book Antiqua"/>
          <w:b/>
          <w:sz w:val="21"/>
          <w:szCs w:val="21"/>
          <w:lang w:val="cs-CZ"/>
        </w:rPr>
        <w:t xml:space="preserve"> </w:t>
      </w:r>
      <w:r w:rsidR="003370AD">
        <w:rPr>
          <w:rFonts w:ascii="Book Antiqua" w:hAnsi="Book Antiqua"/>
          <w:b/>
          <w:sz w:val="21"/>
          <w:szCs w:val="21"/>
          <w:lang w:val="cs-CZ"/>
        </w:rPr>
        <w:t>UK</w:t>
      </w:r>
      <w:r w:rsidRPr="00747DAE">
        <w:rPr>
          <w:rFonts w:ascii="Book Antiqua" w:hAnsi="Book Antiqua"/>
          <w:sz w:val="21"/>
          <w:szCs w:val="21"/>
          <w:lang w:val="cs-CZ"/>
        </w:rPr>
        <w:t>”)</w:t>
      </w:r>
    </w:p>
    <w:p w14:paraId="563435FD" w14:textId="77777777" w:rsidR="001415F9" w:rsidRPr="00747DAE" w:rsidRDefault="001415F9">
      <w:pPr>
        <w:jc w:val="both"/>
        <w:rPr>
          <w:rFonts w:ascii="Book Antiqua" w:hAnsi="Book Antiqua"/>
          <w:sz w:val="21"/>
          <w:szCs w:val="21"/>
          <w:lang w:val="cs-CZ"/>
        </w:rPr>
      </w:pPr>
    </w:p>
    <w:p w14:paraId="2C081622" w14:textId="77777777" w:rsidR="00AB7C8E" w:rsidRPr="00747DAE" w:rsidRDefault="00AB7C8E">
      <w:pPr>
        <w:jc w:val="both"/>
        <w:rPr>
          <w:rFonts w:ascii="Book Antiqua" w:hAnsi="Book Antiqua"/>
          <w:sz w:val="21"/>
          <w:szCs w:val="21"/>
          <w:lang w:val="cs-CZ"/>
        </w:rPr>
      </w:pPr>
      <w:r w:rsidRPr="00747DAE">
        <w:rPr>
          <w:rFonts w:ascii="Book Antiqua" w:hAnsi="Book Antiqua"/>
          <w:sz w:val="21"/>
          <w:szCs w:val="21"/>
          <w:lang w:val="cs-CZ"/>
        </w:rPr>
        <w:t>a</w:t>
      </w:r>
    </w:p>
    <w:p w14:paraId="4D45ED6B" w14:textId="77777777" w:rsidR="00AB7C8E" w:rsidRPr="00747DAE" w:rsidRDefault="00AB7C8E">
      <w:pPr>
        <w:jc w:val="both"/>
        <w:rPr>
          <w:rFonts w:ascii="Book Antiqua" w:hAnsi="Book Antiqua"/>
          <w:b/>
          <w:sz w:val="21"/>
          <w:szCs w:val="21"/>
          <w:lang w:val="cs-CZ"/>
        </w:rPr>
      </w:pPr>
    </w:p>
    <w:p w14:paraId="0EB1FE43" w14:textId="77777777" w:rsidR="008A11D8" w:rsidRPr="00AC444C" w:rsidRDefault="008A11D8" w:rsidP="008A11D8">
      <w:pPr>
        <w:jc w:val="both"/>
        <w:rPr>
          <w:rFonts w:ascii="Book Antiqua" w:hAnsi="Book Antiqua"/>
          <w:b/>
          <w:sz w:val="21"/>
          <w:szCs w:val="21"/>
          <w:lang w:val="cs-CZ"/>
        </w:rPr>
      </w:pPr>
      <w:r w:rsidRPr="00AC444C">
        <w:rPr>
          <w:rFonts w:ascii="Book Antiqua" w:hAnsi="Book Antiqua"/>
          <w:b/>
          <w:sz w:val="21"/>
          <w:szCs w:val="21"/>
          <w:lang w:val="cs-CZ"/>
        </w:rPr>
        <w:t>Computer System Group, a.s.</w:t>
      </w:r>
    </w:p>
    <w:p w14:paraId="5D740264" w14:textId="77777777" w:rsidR="008A11D8" w:rsidRDefault="008A11D8" w:rsidP="008A11D8">
      <w:pPr>
        <w:jc w:val="both"/>
        <w:rPr>
          <w:rFonts w:ascii="Book Antiqua" w:hAnsi="Book Antiqua"/>
          <w:sz w:val="21"/>
          <w:szCs w:val="21"/>
          <w:lang w:val="cs-CZ"/>
        </w:rPr>
      </w:pPr>
      <w:r w:rsidRPr="008A11D8">
        <w:rPr>
          <w:rFonts w:ascii="Book Antiqua" w:hAnsi="Book Antiqua"/>
          <w:sz w:val="21"/>
          <w:szCs w:val="21"/>
          <w:lang w:val="cs-CZ"/>
        </w:rPr>
        <w:t>IČ</w:t>
      </w:r>
      <w:r w:rsidR="00B0299E">
        <w:rPr>
          <w:rFonts w:ascii="Book Antiqua" w:hAnsi="Book Antiqua"/>
          <w:sz w:val="21"/>
          <w:szCs w:val="21"/>
          <w:lang w:val="cs-CZ"/>
        </w:rPr>
        <w:t>O</w:t>
      </w:r>
      <w:r w:rsidR="00572FB0">
        <w:rPr>
          <w:rFonts w:ascii="Book Antiqua" w:hAnsi="Book Antiqua"/>
          <w:sz w:val="21"/>
          <w:szCs w:val="21"/>
          <w:lang w:val="cs-CZ"/>
        </w:rPr>
        <w:t>:</w:t>
      </w:r>
      <w:r w:rsidRPr="008A11D8">
        <w:rPr>
          <w:rFonts w:ascii="Book Antiqua" w:hAnsi="Book Antiqua"/>
          <w:sz w:val="21"/>
          <w:szCs w:val="21"/>
          <w:lang w:val="cs-CZ"/>
        </w:rPr>
        <w:t xml:space="preserve"> 290 36 836, se sídlem Praha 4 - Nusle, </w:t>
      </w:r>
      <w:r w:rsidR="00C1040C">
        <w:rPr>
          <w:rFonts w:ascii="Book Antiqua" w:hAnsi="Book Antiqua"/>
          <w:sz w:val="21"/>
          <w:szCs w:val="21"/>
          <w:lang w:val="cs-CZ"/>
        </w:rPr>
        <w:t>Štětkova 1638/18</w:t>
      </w:r>
      <w:r w:rsidRPr="008A11D8">
        <w:rPr>
          <w:rFonts w:ascii="Book Antiqua" w:hAnsi="Book Antiqua"/>
          <w:sz w:val="21"/>
          <w:szCs w:val="21"/>
          <w:lang w:val="cs-CZ"/>
        </w:rPr>
        <w:t xml:space="preserve">, PSČ 140 21 </w:t>
      </w:r>
    </w:p>
    <w:p w14:paraId="468C9D0E" w14:textId="77777777" w:rsidR="00B0299E" w:rsidRDefault="00B0299E" w:rsidP="008A11D8">
      <w:pPr>
        <w:jc w:val="both"/>
        <w:rPr>
          <w:rFonts w:ascii="Book Antiqua" w:hAnsi="Book Antiqua"/>
          <w:sz w:val="21"/>
          <w:szCs w:val="21"/>
          <w:lang w:val="cs-CZ"/>
        </w:rPr>
      </w:pPr>
      <w:r>
        <w:rPr>
          <w:rFonts w:ascii="Book Antiqua" w:hAnsi="Book Antiqua"/>
          <w:sz w:val="21"/>
          <w:szCs w:val="21"/>
          <w:lang w:val="cs-CZ"/>
        </w:rPr>
        <w:t xml:space="preserve">zastoupena </w:t>
      </w:r>
      <w:r w:rsidRPr="008A11D8">
        <w:rPr>
          <w:rFonts w:ascii="Book Antiqua" w:hAnsi="Book Antiqua"/>
          <w:sz w:val="21"/>
          <w:szCs w:val="21"/>
          <w:lang w:val="cs-CZ"/>
        </w:rPr>
        <w:t>Bc. David</w:t>
      </w:r>
      <w:r w:rsidR="00572FB0">
        <w:rPr>
          <w:rFonts w:ascii="Book Antiqua" w:hAnsi="Book Antiqua"/>
          <w:sz w:val="21"/>
          <w:szCs w:val="21"/>
          <w:lang w:val="cs-CZ"/>
        </w:rPr>
        <w:t xml:space="preserve">em </w:t>
      </w:r>
      <w:r w:rsidRPr="008A11D8">
        <w:rPr>
          <w:rFonts w:ascii="Book Antiqua" w:hAnsi="Book Antiqua"/>
          <w:sz w:val="21"/>
          <w:szCs w:val="21"/>
          <w:lang w:val="cs-CZ"/>
        </w:rPr>
        <w:t>Dobiáš</w:t>
      </w:r>
      <w:r w:rsidR="00572FB0">
        <w:rPr>
          <w:rFonts w:ascii="Book Antiqua" w:hAnsi="Book Antiqua"/>
          <w:sz w:val="21"/>
          <w:szCs w:val="21"/>
          <w:lang w:val="cs-CZ"/>
        </w:rPr>
        <w:t>em</w:t>
      </w:r>
      <w:r w:rsidRPr="008A11D8">
        <w:rPr>
          <w:rFonts w:ascii="Book Antiqua" w:hAnsi="Book Antiqua"/>
          <w:sz w:val="21"/>
          <w:szCs w:val="21"/>
          <w:lang w:val="cs-CZ"/>
        </w:rPr>
        <w:t xml:space="preserve">, </w:t>
      </w:r>
      <w:r>
        <w:rPr>
          <w:rFonts w:ascii="Book Antiqua" w:hAnsi="Book Antiqua"/>
          <w:sz w:val="21"/>
          <w:szCs w:val="21"/>
          <w:lang w:val="cs-CZ"/>
        </w:rPr>
        <w:t>členem představenstva</w:t>
      </w:r>
    </w:p>
    <w:p w14:paraId="1B71FD0D" w14:textId="045FC782" w:rsidR="00143F27" w:rsidRDefault="00143F27" w:rsidP="00796CEC">
      <w:pPr>
        <w:jc w:val="both"/>
        <w:rPr>
          <w:rFonts w:ascii="Book Antiqua" w:hAnsi="Book Antiqua"/>
          <w:sz w:val="21"/>
          <w:szCs w:val="21"/>
          <w:lang w:val="cs-CZ"/>
        </w:rPr>
      </w:pPr>
      <w:r>
        <w:rPr>
          <w:rFonts w:ascii="Book Antiqua" w:hAnsi="Book Antiqua"/>
          <w:sz w:val="21"/>
          <w:szCs w:val="21"/>
          <w:lang w:val="cs-CZ"/>
        </w:rPr>
        <w:t xml:space="preserve">kontaktní osoba: </w:t>
      </w:r>
      <w:r w:rsidR="003C6BE8">
        <w:rPr>
          <w:rFonts w:ascii="Book Antiqua" w:hAnsi="Book Antiqua"/>
          <w:sz w:val="21"/>
          <w:szCs w:val="21"/>
          <w:lang w:val="cs-CZ"/>
        </w:rPr>
        <w:t>XXX</w:t>
      </w:r>
      <w:r w:rsidR="005A2D24">
        <w:rPr>
          <w:rFonts w:ascii="Book Antiqua" w:hAnsi="Book Antiqua"/>
          <w:sz w:val="21"/>
          <w:szCs w:val="21"/>
          <w:lang w:val="cs-CZ"/>
        </w:rPr>
        <w:t xml:space="preserve">; e-mail: </w:t>
      </w:r>
      <w:hyperlink r:id="rId9" w:history="1">
        <w:r w:rsidR="003C6BE8">
          <w:rPr>
            <w:rFonts w:ascii="Book Antiqua" w:hAnsi="Book Antiqua"/>
            <w:sz w:val="21"/>
            <w:szCs w:val="21"/>
            <w:lang w:val="cs-CZ"/>
          </w:rPr>
          <w:t>XXX</w:t>
        </w:r>
      </w:hyperlink>
      <w:r w:rsidR="00A1209D" w:rsidRPr="00796CEC">
        <w:rPr>
          <w:rFonts w:ascii="Book Antiqua" w:hAnsi="Book Antiqua"/>
          <w:sz w:val="21"/>
          <w:szCs w:val="21"/>
          <w:lang w:val="cs-CZ"/>
        </w:rPr>
        <w:t>;</w:t>
      </w:r>
      <w:r w:rsidR="005A2D24" w:rsidRPr="00796CEC">
        <w:rPr>
          <w:rFonts w:ascii="Book Antiqua" w:hAnsi="Book Antiqua"/>
          <w:sz w:val="21"/>
          <w:szCs w:val="21"/>
          <w:lang w:val="cs-CZ"/>
        </w:rPr>
        <w:t xml:space="preserve"> </w:t>
      </w:r>
      <w:r w:rsidR="00A1209D">
        <w:rPr>
          <w:rFonts w:ascii="Book Antiqua" w:hAnsi="Book Antiqua"/>
          <w:sz w:val="21"/>
          <w:szCs w:val="21"/>
          <w:lang w:val="cs-CZ"/>
        </w:rPr>
        <w:t xml:space="preserve">tel. č.: </w:t>
      </w:r>
      <w:r w:rsidR="003C6BE8">
        <w:rPr>
          <w:rFonts w:ascii="Book Antiqua" w:hAnsi="Book Antiqua"/>
          <w:sz w:val="21"/>
          <w:szCs w:val="21"/>
          <w:lang w:val="cs-CZ"/>
        </w:rPr>
        <w:t>XXX</w:t>
      </w:r>
    </w:p>
    <w:p w14:paraId="7F05A2D3" w14:textId="77777777" w:rsidR="008A11D8" w:rsidRDefault="008A11D8" w:rsidP="008A11D8">
      <w:pPr>
        <w:jc w:val="both"/>
        <w:rPr>
          <w:rFonts w:ascii="Book Antiqua" w:hAnsi="Book Antiqua"/>
          <w:sz w:val="21"/>
          <w:szCs w:val="21"/>
          <w:lang w:val="cs-CZ"/>
        </w:rPr>
      </w:pPr>
      <w:r>
        <w:rPr>
          <w:rFonts w:ascii="Book Antiqua" w:hAnsi="Book Antiqua"/>
          <w:sz w:val="21"/>
          <w:szCs w:val="21"/>
          <w:lang w:val="cs-CZ"/>
        </w:rPr>
        <w:t xml:space="preserve">společnost </w:t>
      </w:r>
      <w:r w:rsidRPr="008A11D8">
        <w:rPr>
          <w:rFonts w:ascii="Book Antiqua" w:hAnsi="Book Antiqua"/>
          <w:sz w:val="21"/>
          <w:szCs w:val="21"/>
          <w:lang w:val="cs-CZ"/>
        </w:rPr>
        <w:t xml:space="preserve">zapsaná v obchodním rejstříku vedeném Městským soudem v Praze, sp. zn. B 15967 </w:t>
      </w:r>
    </w:p>
    <w:p w14:paraId="16448752" w14:textId="77777777" w:rsidR="008A11D8" w:rsidRPr="00747DAE" w:rsidRDefault="008A11D8" w:rsidP="008A11D8">
      <w:pPr>
        <w:jc w:val="both"/>
        <w:rPr>
          <w:rFonts w:ascii="Book Antiqua" w:hAnsi="Book Antiqua"/>
          <w:sz w:val="21"/>
          <w:szCs w:val="21"/>
          <w:lang w:val="cs-CZ"/>
        </w:rPr>
      </w:pPr>
      <w:r w:rsidRPr="00747DAE">
        <w:rPr>
          <w:rFonts w:ascii="Book Antiqua" w:hAnsi="Book Antiqua"/>
          <w:sz w:val="21"/>
          <w:szCs w:val="21"/>
          <w:lang w:val="cs-CZ"/>
        </w:rPr>
        <w:t xml:space="preserve">(dále </w:t>
      </w:r>
      <w:r>
        <w:rPr>
          <w:rFonts w:ascii="Book Antiqua" w:hAnsi="Book Antiqua"/>
          <w:sz w:val="21"/>
          <w:szCs w:val="21"/>
          <w:lang w:val="cs-CZ"/>
        </w:rPr>
        <w:t xml:space="preserve">též </w:t>
      </w:r>
      <w:r w:rsidRPr="00747DAE">
        <w:rPr>
          <w:rFonts w:ascii="Book Antiqua" w:hAnsi="Book Antiqua"/>
          <w:sz w:val="21"/>
          <w:szCs w:val="21"/>
          <w:lang w:val="cs-CZ"/>
        </w:rPr>
        <w:t xml:space="preserve">jen </w:t>
      </w:r>
      <w:r>
        <w:rPr>
          <w:rFonts w:ascii="Book Antiqua" w:hAnsi="Book Antiqua"/>
          <w:sz w:val="21"/>
          <w:szCs w:val="21"/>
          <w:lang w:val="cs-CZ"/>
        </w:rPr>
        <w:t>„</w:t>
      </w:r>
      <w:r>
        <w:rPr>
          <w:rFonts w:ascii="Book Antiqua" w:hAnsi="Book Antiqua"/>
          <w:b/>
          <w:sz w:val="21"/>
          <w:szCs w:val="21"/>
          <w:lang w:val="cs-CZ"/>
        </w:rPr>
        <w:t>CSG</w:t>
      </w:r>
      <w:r w:rsidRPr="00747DAE">
        <w:rPr>
          <w:rFonts w:ascii="Book Antiqua" w:hAnsi="Book Antiqua"/>
          <w:sz w:val="21"/>
          <w:szCs w:val="21"/>
          <w:lang w:val="cs-CZ"/>
        </w:rPr>
        <w:t>”)</w:t>
      </w:r>
    </w:p>
    <w:p w14:paraId="5E080245" w14:textId="77777777" w:rsidR="00AB7C8E" w:rsidRPr="00747DAE" w:rsidRDefault="00AB7C8E">
      <w:pPr>
        <w:jc w:val="both"/>
        <w:rPr>
          <w:rFonts w:ascii="Book Antiqua" w:hAnsi="Book Antiqua"/>
          <w:sz w:val="21"/>
          <w:szCs w:val="21"/>
          <w:lang w:val="cs-CZ"/>
        </w:rPr>
      </w:pPr>
    </w:p>
    <w:p w14:paraId="744BF4B8" w14:textId="12D367BF" w:rsidR="00593EC8" w:rsidRPr="00747DAE" w:rsidRDefault="00593EC8" w:rsidP="00593EC8">
      <w:pPr>
        <w:ind w:right="1"/>
        <w:jc w:val="both"/>
        <w:rPr>
          <w:rFonts w:ascii="Book Antiqua" w:hAnsi="Book Antiqua"/>
          <w:sz w:val="21"/>
          <w:szCs w:val="21"/>
          <w:lang w:val="cs-CZ"/>
        </w:rPr>
      </w:pPr>
      <w:r w:rsidRPr="00747DAE">
        <w:rPr>
          <w:rFonts w:ascii="Book Antiqua" w:hAnsi="Book Antiqua" w:cs="Arial"/>
          <w:sz w:val="21"/>
          <w:szCs w:val="21"/>
          <w:lang w:val="cs-CZ"/>
        </w:rPr>
        <w:t>(</w:t>
      </w:r>
      <w:r w:rsidR="00C1040C">
        <w:rPr>
          <w:rFonts w:ascii="Book Antiqua" w:hAnsi="Book Antiqua" w:cs="Arial"/>
          <w:sz w:val="21"/>
          <w:szCs w:val="21"/>
          <w:lang w:val="cs-CZ"/>
        </w:rPr>
        <w:t>FF UK</w:t>
      </w:r>
      <w:r w:rsidR="00FD69E2">
        <w:rPr>
          <w:rFonts w:ascii="Book Antiqua" w:hAnsi="Book Antiqua" w:cs="Arial"/>
          <w:sz w:val="21"/>
          <w:szCs w:val="21"/>
          <w:lang w:val="cs-CZ"/>
        </w:rPr>
        <w:t>,</w:t>
      </w:r>
      <w:r w:rsidRPr="00747DAE">
        <w:rPr>
          <w:rFonts w:ascii="Book Antiqua" w:hAnsi="Book Antiqua" w:cs="Arial"/>
          <w:sz w:val="21"/>
          <w:szCs w:val="21"/>
          <w:lang w:val="cs-CZ"/>
        </w:rPr>
        <w:t xml:space="preserve"> </w:t>
      </w:r>
      <w:r w:rsidR="008A11D8">
        <w:rPr>
          <w:rFonts w:ascii="Book Antiqua" w:hAnsi="Book Antiqua" w:cs="Arial"/>
          <w:sz w:val="21"/>
          <w:szCs w:val="21"/>
          <w:lang w:val="cs-CZ"/>
        </w:rPr>
        <w:t xml:space="preserve">CSG </w:t>
      </w:r>
      <w:r w:rsidRPr="00747DAE">
        <w:rPr>
          <w:rFonts w:ascii="Book Antiqua" w:hAnsi="Book Antiqua" w:cs="Arial"/>
          <w:sz w:val="21"/>
          <w:szCs w:val="21"/>
          <w:lang w:val="cs-CZ"/>
        </w:rPr>
        <w:t xml:space="preserve">dále v této </w:t>
      </w:r>
      <w:r w:rsidR="00796CEC">
        <w:rPr>
          <w:rFonts w:ascii="Book Antiqua" w:hAnsi="Book Antiqua" w:cs="Arial"/>
          <w:sz w:val="21"/>
          <w:szCs w:val="21"/>
          <w:lang w:val="cs-CZ"/>
        </w:rPr>
        <w:t>s</w:t>
      </w:r>
      <w:r w:rsidRPr="00747DAE">
        <w:rPr>
          <w:rFonts w:ascii="Book Antiqua" w:hAnsi="Book Antiqua" w:cs="Arial"/>
          <w:sz w:val="21"/>
          <w:szCs w:val="21"/>
          <w:lang w:val="cs-CZ"/>
        </w:rPr>
        <w:t>mlouvě také jednotlivě jako „</w:t>
      </w:r>
      <w:r w:rsidRPr="00747DAE">
        <w:rPr>
          <w:rFonts w:ascii="Book Antiqua" w:hAnsi="Book Antiqua" w:cs="Arial"/>
          <w:b/>
          <w:sz w:val="21"/>
          <w:szCs w:val="21"/>
          <w:lang w:val="cs-CZ"/>
        </w:rPr>
        <w:t>Smluvní strana</w:t>
      </w:r>
      <w:r w:rsidRPr="00747DAE">
        <w:rPr>
          <w:rFonts w:ascii="Book Antiqua" w:hAnsi="Book Antiqua" w:cs="Arial"/>
          <w:sz w:val="21"/>
          <w:szCs w:val="21"/>
          <w:lang w:val="cs-CZ"/>
        </w:rPr>
        <w:t>“ a společně jako „</w:t>
      </w:r>
      <w:r w:rsidRPr="00747DAE">
        <w:rPr>
          <w:rFonts w:ascii="Book Antiqua" w:hAnsi="Book Antiqua" w:cs="Arial"/>
          <w:b/>
          <w:sz w:val="21"/>
          <w:szCs w:val="21"/>
          <w:lang w:val="cs-CZ"/>
        </w:rPr>
        <w:t>Smluvní strany</w:t>
      </w:r>
      <w:r w:rsidRPr="00747DAE">
        <w:rPr>
          <w:rFonts w:ascii="Book Antiqua" w:hAnsi="Book Antiqua" w:cs="Arial"/>
          <w:sz w:val="21"/>
          <w:szCs w:val="21"/>
          <w:lang w:val="cs-CZ"/>
        </w:rPr>
        <w:t>“)</w:t>
      </w:r>
    </w:p>
    <w:p w14:paraId="20F82703" w14:textId="77777777" w:rsidR="00E90E58" w:rsidRDefault="00E90E58">
      <w:pPr>
        <w:jc w:val="both"/>
        <w:rPr>
          <w:rFonts w:ascii="Book Antiqua" w:hAnsi="Book Antiqua"/>
          <w:sz w:val="21"/>
          <w:szCs w:val="21"/>
          <w:lang w:val="cs-CZ"/>
        </w:rPr>
      </w:pPr>
    </w:p>
    <w:p w14:paraId="6AFD74C8" w14:textId="77777777" w:rsidR="00AF66DC" w:rsidRDefault="00AF66DC" w:rsidP="00AF66DC">
      <w:pPr>
        <w:jc w:val="center"/>
        <w:rPr>
          <w:rFonts w:ascii="Book Antiqua" w:hAnsi="Book Antiqua"/>
          <w:b/>
          <w:smallCaps/>
          <w:sz w:val="21"/>
          <w:szCs w:val="21"/>
          <w:u w:val="single"/>
          <w:lang w:val="cs-CZ"/>
        </w:rPr>
      </w:pPr>
      <w:r w:rsidRPr="00AF66DC">
        <w:rPr>
          <w:rFonts w:ascii="Book Antiqua" w:hAnsi="Book Antiqua"/>
          <w:b/>
          <w:smallCaps/>
          <w:sz w:val="21"/>
          <w:szCs w:val="21"/>
          <w:u w:val="single"/>
          <w:lang w:val="cs-CZ"/>
        </w:rPr>
        <w:t>Preambule:</w:t>
      </w:r>
    </w:p>
    <w:p w14:paraId="1875FC91" w14:textId="77777777" w:rsidR="00AF66DC" w:rsidRPr="00AF66DC" w:rsidRDefault="00AF66DC" w:rsidP="00AF66DC">
      <w:pPr>
        <w:jc w:val="center"/>
        <w:rPr>
          <w:rFonts w:ascii="Book Antiqua" w:hAnsi="Book Antiqua"/>
          <w:b/>
          <w:smallCaps/>
          <w:sz w:val="21"/>
          <w:szCs w:val="21"/>
          <w:u w:val="single"/>
          <w:lang w:val="cs-CZ"/>
        </w:rPr>
      </w:pPr>
    </w:p>
    <w:p w14:paraId="01670D56" w14:textId="77777777" w:rsidR="00AC444C" w:rsidRDefault="00AC444C" w:rsidP="002B02B0">
      <w:pPr>
        <w:spacing w:after="120"/>
        <w:jc w:val="both"/>
        <w:rPr>
          <w:rFonts w:ascii="Book Antiqua" w:hAnsi="Book Antiqua"/>
          <w:sz w:val="21"/>
          <w:szCs w:val="21"/>
          <w:lang w:val="cs-CZ"/>
        </w:rPr>
      </w:pPr>
      <w:r>
        <w:rPr>
          <w:rFonts w:ascii="Book Antiqua" w:hAnsi="Book Antiqua"/>
          <w:sz w:val="21"/>
          <w:szCs w:val="21"/>
          <w:lang w:val="cs-CZ"/>
        </w:rPr>
        <w:t>FF</w:t>
      </w:r>
      <w:r w:rsidR="00486B72">
        <w:rPr>
          <w:rFonts w:ascii="Book Antiqua" w:hAnsi="Book Antiqua"/>
          <w:sz w:val="21"/>
          <w:szCs w:val="21"/>
          <w:lang w:val="cs-CZ"/>
        </w:rPr>
        <w:t xml:space="preserve"> </w:t>
      </w:r>
      <w:r>
        <w:rPr>
          <w:rFonts w:ascii="Book Antiqua" w:hAnsi="Book Antiqua"/>
          <w:sz w:val="21"/>
          <w:szCs w:val="21"/>
          <w:lang w:val="cs-CZ"/>
        </w:rPr>
        <w:t xml:space="preserve">UK je odborným garantem a </w:t>
      </w:r>
      <w:r w:rsidR="00D34D34">
        <w:rPr>
          <w:rFonts w:ascii="Book Antiqua" w:hAnsi="Book Antiqua"/>
          <w:sz w:val="21"/>
          <w:szCs w:val="21"/>
          <w:lang w:val="cs-CZ"/>
        </w:rPr>
        <w:t>pověřenou osobou</w:t>
      </w:r>
      <w:r>
        <w:rPr>
          <w:rFonts w:ascii="Book Antiqua" w:hAnsi="Book Antiqua"/>
          <w:sz w:val="21"/>
          <w:szCs w:val="21"/>
          <w:lang w:val="cs-CZ"/>
        </w:rPr>
        <w:t xml:space="preserve"> k uspořádání akce s</w:t>
      </w:r>
      <w:r w:rsidR="00486B72">
        <w:rPr>
          <w:rFonts w:ascii="Book Antiqua" w:hAnsi="Book Antiqua"/>
          <w:sz w:val="21"/>
          <w:szCs w:val="21"/>
          <w:lang w:val="cs-CZ"/>
        </w:rPr>
        <w:t> </w:t>
      </w:r>
      <w:r>
        <w:rPr>
          <w:rFonts w:ascii="Book Antiqua" w:hAnsi="Book Antiqua"/>
          <w:sz w:val="21"/>
          <w:szCs w:val="21"/>
          <w:lang w:val="cs-CZ"/>
        </w:rPr>
        <w:t>názvem</w:t>
      </w:r>
      <w:r w:rsidR="00486B72">
        <w:rPr>
          <w:rFonts w:ascii="Book Antiqua" w:hAnsi="Book Antiqua"/>
          <w:sz w:val="21"/>
          <w:szCs w:val="21"/>
          <w:lang w:val="cs-CZ"/>
        </w:rPr>
        <w:t xml:space="preserve"> "</w:t>
      </w:r>
      <w:r w:rsidR="00486B72" w:rsidRPr="00284E72">
        <w:rPr>
          <w:rFonts w:ascii="Book Antiqua" w:hAnsi="Book Antiqua"/>
          <w:b/>
          <w:bCs/>
          <w:sz w:val="21"/>
          <w:szCs w:val="21"/>
          <w:lang w:val="cs-CZ"/>
        </w:rPr>
        <w:t>Kongres IASCL 2024</w:t>
      </w:r>
      <w:r w:rsidR="00486B72">
        <w:rPr>
          <w:rFonts w:ascii="Book Antiqua" w:hAnsi="Book Antiqua"/>
          <w:sz w:val="21"/>
          <w:szCs w:val="21"/>
          <w:lang w:val="cs-CZ"/>
        </w:rPr>
        <w:t>“ (dále jen „</w:t>
      </w:r>
      <w:r w:rsidR="00486B72" w:rsidRPr="00796CEC">
        <w:rPr>
          <w:rFonts w:ascii="Book Antiqua" w:hAnsi="Book Antiqua"/>
          <w:b/>
          <w:bCs/>
          <w:sz w:val="21"/>
          <w:szCs w:val="21"/>
          <w:lang w:val="cs-CZ"/>
        </w:rPr>
        <w:t>Kongres</w:t>
      </w:r>
      <w:r w:rsidR="00486B72">
        <w:rPr>
          <w:rFonts w:ascii="Book Antiqua" w:hAnsi="Book Antiqua"/>
          <w:sz w:val="21"/>
          <w:szCs w:val="21"/>
          <w:lang w:val="cs-CZ"/>
        </w:rPr>
        <w:t>“) organizovanou za účelem setkání odborníků v oboru lingvistiky</w:t>
      </w:r>
      <w:r w:rsidR="00B77B04">
        <w:rPr>
          <w:rFonts w:ascii="Book Antiqua" w:hAnsi="Book Antiqua"/>
          <w:sz w:val="21"/>
          <w:szCs w:val="21"/>
          <w:lang w:val="cs-CZ"/>
        </w:rPr>
        <w:t>, a to</w:t>
      </w:r>
      <w:r w:rsidR="00486B72">
        <w:rPr>
          <w:rFonts w:ascii="Book Antiqua" w:hAnsi="Book Antiqua"/>
          <w:sz w:val="21"/>
          <w:szCs w:val="21"/>
          <w:lang w:val="cs-CZ"/>
        </w:rPr>
        <w:t xml:space="preserve"> ve dnech </w:t>
      </w:r>
      <w:r w:rsidR="00486B72" w:rsidRPr="00284E72">
        <w:rPr>
          <w:rFonts w:ascii="Book Antiqua" w:hAnsi="Book Antiqua"/>
          <w:b/>
          <w:bCs/>
          <w:sz w:val="21"/>
          <w:szCs w:val="21"/>
          <w:lang w:val="cs-CZ"/>
        </w:rPr>
        <w:t>15. – 19. 7. 2024</w:t>
      </w:r>
      <w:r w:rsidR="00B77B04">
        <w:rPr>
          <w:rFonts w:ascii="Book Antiqua" w:hAnsi="Book Antiqua"/>
          <w:sz w:val="21"/>
          <w:szCs w:val="21"/>
          <w:lang w:val="cs-CZ"/>
        </w:rPr>
        <w:t xml:space="preserve"> v Praze</w:t>
      </w:r>
      <w:r w:rsidR="00486B72">
        <w:rPr>
          <w:rFonts w:ascii="Book Antiqua" w:hAnsi="Book Antiqua"/>
          <w:sz w:val="21"/>
          <w:szCs w:val="21"/>
          <w:lang w:val="cs-CZ"/>
        </w:rPr>
        <w:t>.</w:t>
      </w:r>
    </w:p>
    <w:p w14:paraId="69775ABB" w14:textId="77777777" w:rsidR="00486B72" w:rsidRDefault="00486B72" w:rsidP="002B02B0">
      <w:pPr>
        <w:spacing w:after="120"/>
        <w:jc w:val="both"/>
        <w:rPr>
          <w:rFonts w:ascii="Book Antiqua" w:hAnsi="Book Antiqua"/>
          <w:sz w:val="21"/>
          <w:szCs w:val="21"/>
          <w:lang w:val="cs-CZ"/>
        </w:rPr>
      </w:pPr>
      <w:r>
        <w:rPr>
          <w:rFonts w:ascii="Book Antiqua" w:hAnsi="Book Antiqua"/>
          <w:sz w:val="21"/>
          <w:szCs w:val="21"/>
          <w:lang w:val="cs-CZ"/>
        </w:rPr>
        <w:t>FF UK je oprávněna udělit oprávnění k pořádání a organizování Kongresu třetí osobě.</w:t>
      </w:r>
      <w:r w:rsidR="005030E3">
        <w:rPr>
          <w:rFonts w:ascii="Book Antiqua" w:hAnsi="Book Antiqua"/>
          <w:sz w:val="21"/>
          <w:szCs w:val="21"/>
          <w:lang w:val="cs-CZ"/>
        </w:rPr>
        <w:t xml:space="preserve"> </w:t>
      </w:r>
    </w:p>
    <w:p w14:paraId="22E0A482" w14:textId="77777777" w:rsidR="00D34D34" w:rsidRDefault="00D34D34" w:rsidP="002B02B0">
      <w:pPr>
        <w:spacing w:after="120"/>
        <w:jc w:val="both"/>
        <w:rPr>
          <w:rFonts w:ascii="Book Antiqua" w:hAnsi="Book Antiqua"/>
          <w:sz w:val="21"/>
          <w:szCs w:val="21"/>
          <w:lang w:val="cs-CZ"/>
        </w:rPr>
      </w:pPr>
      <w:r w:rsidRPr="00217E38">
        <w:rPr>
          <w:rFonts w:ascii="Book Antiqua" w:hAnsi="Book Antiqua"/>
          <w:sz w:val="21"/>
          <w:szCs w:val="21"/>
          <w:lang w:val="cs-CZ"/>
        </w:rPr>
        <w:t xml:space="preserve">Předpokládaný počet účastníků </w:t>
      </w:r>
      <w:r>
        <w:rPr>
          <w:rFonts w:ascii="Book Antiqua" w:hAnsi="Book Antiqua"/>
          <w:sz w:val="21"/>
          <w:szCs w:val="21"/>
          <w:lang w:val="cs-CZ"/>
        </w:rPr>
        <w:t xml:space="preserve">Kongresu </w:t>
      </w:r>
      <w:r w:rsidRPr="00217E38">
        <w:rPr>
          <w:rFonts w:ascii="Book Antiqua" w:hAnsi="Book Antiqua"/>
          <w:sz w:val="21"/>
          <w:szCs w:val="21"/>
          <w:lang w:val="cs-CZ"/>
        </w:rPr>
        <w:t>s povinností uhradit registrační poplatek je</w:t>
      </w:r>
      <w:r>
        <w:rPr>
          <w:rFonts w:ascii="Book Antiqua" w:hAnsi="Book Antiqua"/>
          <w:sz w:val="21"/>
          <w:szCs w:val="21"/>
          <w:lang w:val="cs-CZ"/>
        </w:rPr>
        <w:t xml:space="preserve"> </w:t>
      </w:r>
      <w:r w:rsidR="00B63C7C">
        <w:rPr>
          <w:rFonts w:ascii="Book Antiqua" w:hAnsi="Book Antiqua"/>
          <w:sz w:val="21"/>
          <w:szCs w:val="21"/>
          <w:lang w:val="cs-CZ"/>
        </w:rPr>
        <w:t>700</w:t>
      </w:r>
      <w:r w:rsidR="001533F2">
        <w:rPr>
          <w:rFonts w:ascii="Book Antiqua" w:hAnsi="Book Antiqua"/>
          <w:sz w:val="21"/>
          <w:szCs w:val="21"/>
          <w:lang w:val="cs-CZ"/>
        </w:rPr>
        <w:t>.</w:t>
      </w:r>
    </w:p>
    <w:p w14:paraId="1F13D5BD" w14:textId="77777777" w:rsidR="00486B72" w:rsidRDefault="00486B72" w:rsidP="00486B72">
      <w:pPr>
        <w:tabs>
          <w:tab w:val="left" w:pos="567"/>
        </w:tabs>
        <w:spacing w:after="120"/>
        <w:jc w:val="both"/>
        <w:rPr>
          <w:rFonts w:ascii="Book Antiqua" w:hAnsi="Book Antiqua"/>
          <w:sz w:val="21"/>
          <w:szCs w:val="21"/>
          <w:lang w:val="cs-CZ"/>
        </w:rPr>
      </w:pPr>
      <w:r w:rsidRPr="008A11D8">
        <w:rPr>
          <w:rFonts w:ascii="Book Antiqua" w:hAnsi="Book Antiqua"/>
          <w:sz w:val="21"/>
          <w:szCs w:val="21"/>
          <w:lang w:val="cs-CZ"/>
        </w:rPr>
        <w:t xml:space="preserve">CSG </w:t>
      </w:r>
      <w:r>
        <w:rPr>
          <w:rFonts w:ascii="Book Antiqua" w:hAnsi="Book Antiqua"/>
          <w:sz w:val="21"/>
          <w:szCs w:val="21"/>
          <w:lang w:val="cs-CZ"/>
        </w:rPr>
        <w:t xml:space="preserve">je </w:t>
      </w:r>
      <w:r w:rsidRPr="008A11D8">
        <w:rPr>
          <w:rFonts w:ascii="Book Antiqua" w:hAnsi="Book Antiqua"/>
          <w:sz w:val="21"/>
          <w:szCs w:val="21"/>
          <w:lang w:val="cs-CZ"/>
        </w:rPr>
        <w:t xml:space="preserve">v souladu s předmětem svého podnikání </w:t>
      </w:r>
      <w:r>
        <w:rPr>
          <w:rFonts w:ascii="Book Antiqua" w:hAnsi="Book Antiqua"/>
          <w:sz w:val="21"/>
          <w:szCs w:val="21"/>
          <w:lang w:val="cs-CZ"/>
        </w:rPr>
        <w:t xml:space="preserve">profesionálním organizátorem kongresů, </w:t>
      </w:r>
      <w:r w:rsidR="003F338C">
        <w:rPr>
          <w:rFonts w:ascii="Book Antiqua" w:hAnsi="Book Antiqua"/>
          <w:sz w:val="21"/>
          <w:szCs w:val="21"/>
          <w:lang w:val="cs-CZ"/>
        </w:rPr>
        <w:t>konferencí a</w:t>
      </w:r>
      <w:r>
        <w:rPr>
          <w:rFonts w:ascii="Book Antiqua" w:hAnsi="Book Antiqua"/>
          <w:sz w:val="21"/>
          <w:szCs w:val="21"/>
          <w:lang w:val="cs-CZ"/>
        </w:rPr>
        <w:t xml:space="preserve"> poskytovatelem dalších služeb</w:t>
      </w:r>
      <w:r w:rsidRPr="008A11D8">
        <w:rPr>
          <w:rFonts w:ascii="Book Antiqua" w:hAnsi="Book Antiqua"/>
          <w:sz w:val="21"/>
          <w:szCs w:val="21"/>
          <w:lang w:val="cs-CZ"/>
        </w:rPr>
        <w:t xml:space="preserve"> v oblasti organizace společenských a vědeckých akcí</w:t>
      </w:r>
      <w:r>
        <w:rPr>
          <w:rFonts w:ascii="Book Antiqua" w:hAnsi="Book Antiqua"/>
          <w:sz w:val="21"/>
          <w:szCs w:val="21"/>
          <w:lang w:val="cs-CZ"/>
        </w:rPr>
        <w:t>. CSG prohlašuje, že disponuje dostatečnými finančními a organizačními prostředky pro uspořádání Kongresu a tento Kongres uspořádá a zorganizuje dle ustanovení této Smlouvy.</w:t>
      </w:r>
    </w:p>
    <w:p w14:paraId="56FB6436" w14:textId="77777777" w:rsidR="00AF66DC" w:rsidRDefault="006068AB" w:rsidP="00AC444C">
      <w:pPr>
        <w:jc w:val="both"/>
        <w:rPr>
          <w:rFonts w:ascii="Book Antiqua" w:hAnsi="Book Antiqua"/>
          <w:sz w:val="21"/>
          <w:szCs w:val="21"/>
          <w:lang w:val="cs-CZ"/>
        </w:rPr>
      </w:pPr>
      <w:r>
        <w:rPr>
          <w:rFonts w:ascii="Book Antiqua" w:hAnsi="Book Antiqua"/>
          <w:sz w:val="21"/>
          <w:szCs w:val="21"/>
          <w:lang w:val="cs-CZ"/>
        </w:rPr>
        <w:t>Vzhledem k</w:t>
      </w:r>
      <w:r w:rsidR="005030E3">
        <w:rPr>
          <w:rFonts w:ascii="Book Antiqua" w:hAnsi="Book Antiqua"/>
          <w:sz w:val="21"/>
          <w:szCs w:val="21"/>
          <w:lang w:val="cs-CZ"/>
        </w:rPr>
        <w:t> </w:t>
      </w:r>
      <w:r>
        <w:rPr>
          <w:rFonts w:ascii="Book Antiqua" w:hAnsi="Book Antiqua"/>
          <w:sz w:val="21"/>
          <w:szCs w:val="21"/>
          <w:lang w:val="cs-CZ"/>
        </w:rPr>
        <w:t xml:space="preserve">výše </w:t>
      </w:r>
      <w:r w:rsidR="003F338C">
        <w:rPr>
          <w:rFonts w:ascii="Book Antiqua" w:hAnsi="Book Antiqua"/>
          <w:sz w:val="21"/>
          <w:szCs w:val="21"/>
          <w:lang w:val="cs-CZ"/>
        </w:rPr>
        <w:t>uvedenému se</w:t>
      </w:r>
      <w:r w:rsidR="00015BB3">
        <w:rPr>
          <w:rFonts w:ascii="Book Antiqua" w:hAnsi="Book Antiqua"/>
          <w:sz w:val="21"/>
          <w:szCs w:val="21"/>
          <w:lang w:val="cs-CZ"/>
        </w:rPr>
        <w:t xml:space="preserve"> </w:t>
      </w:r>
      <w:r w:rsidR="00015BB3" w:rsidRPr="00747DAE">
        <w:rPr>
          <w:rFonts w:ascii="Book Antiqua" w:hAnsi="Book Antiqua"/>
          <w:sz w:val="21"/>
          <w:szCs w:val="21"/>
          <w:lang w:val="cs-CZ"/>
        </w:rPr>
        <w:t xml:space="preserve">Smluvní strany </w:t>
      </w:r>
      <w:r>
        <w:rPr>
          <w:rFonts w:ascii="Book Antiqua" w:hAnsi="Book Antiqua"/>
          <w:sz w:val="21"/>
          <w:szCs w:val="21"/>
          <w:lang w:val="cs-CZ"/>
        </w:rPr>
        <w:t xml:space="preserve">dohodly </w:t>
      </w:r>
      <w:r w:rsidR="00015BB3">
        <w:rPr>
          <w:rFonts w:ascii="Book Antiqua" w:hAnsi="Book Antiqua"/>
          <w:sz w:val="21"/>
          <w:szCs w:val="21"/>
          <w:lang w:val="cs-CZ"/>
        </w:rPr>
        <w:t xml:space="preserve">na uzavření této </w:t>
      </w:r>
      <w:r w:rsidR="008D1FE0">
        <w:rPr>
          <w:rFonts w:ascii="Book Antiqua" w:hAnsi="Book Antiqua"/>
          <w:sz w:val="21"/>
          <w:szCs w:val="21"/>
          <w:lang w:val="cs-CZ"/>
        </w:rPr>
        <w:t>S</w:t>
      </w:r>
      <w:r w:rsidR="00015BB3">
        <w:rPr>
          <w:rFonts w:ascii="Book Antiqua" w:hAnsi="Book Antiqua"/>
          <w:sz w:val="21"/>
          <w:szCs w:val="21"/>
          <w:lang w:val="cs-CZ"/>
        </w:rPr>
        <w:t>mlouvy o spolupráci</w:t>
      </w:r>
      <w:r w:rsidR="008D1FE0">
        <w:rPr>
          <w:rFonts w:ascii="Book Antiqua" w:hAnsi="Book Antiqua"/>
          <w:sz w:val="21"/>
          <w:szCs w:val="21"/>
          <w:lang w:val="cs-CZ"/>
        </w:rPr>
        <w:t xml:space="preserve"> </w:t>
      </w:r>
      <w:r w:rsidR="008D1FE0" w:rsidRPr="00747DAE">
        <w:rPr>
          <w:rFonts w:ascii="Book Antiqua" w:hAnsi="Book Antiqua"/>
          <w:sz w:val="21"/>
          <w:szCs w:val="21"/>
          <w:lang w:val="cs-CZ"/>
        </w:rPr>
        <w:t>(dále jen „</w:t>
      </w:r>
      <w:r w:rsidR="008D1FE0" w:rsidRPr="00747DAE">
        <w:rPr>
          <w:rFonts w:ascii="Book Antiqua" w:hAnsi="Book Antiqua"/>
          <w:b/>
          <w:sz w:val="21"/>
          <w:szCs w:val="21"/>
          <w:lang w:val="cs-CZ"/>
        </w:rPr>
        <w:t>Smlouva</w:t>
      </w:r>
      <w:r w:rsidR="008D1FE0" w:rsidRPr="00747DAE">
        <w:rPr>
          <w:rFonts w:ascii="Book Antiqua" w:hAnsi="Book Antiqua"/>
          <w:sz w:val="21"/>
          <w:szCs w:val="21"/>
          <w:lang w:val="cs-CZ"/>
        </w:rPr>
        <w:t>“)</w:t>
      </w:r>
      <w:r w:rsidR="005030E3">
        <w:rPr>
          <w:rFonts w:ascii="Book Antiqua" w:hAnsi="Book Antiqua"/>
          <w:sz w:val="21"/>
          <w:szCs w:val="21"/>
          <w:lang w:val="cs-CZ"/>
        </w:rPr>
        <w:t>.</w:t>
      </w:r>
    </w:p>
    <w:p w14:paraId="0540606F" w14:textId="77777777" w:rsidR="00AB7C8E" w:rsidRDefault="00AB7C8E">
      <w:pPr>
        <w:jc w:val="both"/>
        <w:rPr>
          <w:rFonts w:ascii="Book Antiqua" w:hAnsi="Book Antiqua"/>
          <w:b/>
          <w:sz w:val="21"/>
          <w:szCs w:val="21"/>
          <w:lang w:val="cs-CZ"/>
        </w:rPr>
      </w:pPr>
    </w:p>
    <w:p w14:paraId="11C03C9F" w14:textId="77777777" w:rsidR="00665CA2" w:rsidRPr="00747DAE" w:rsidRDefault="00665CA2" w:rsidP="00665CA2">
      <w:pPr>
        <w:jc w:val="center"/>
        <w:rPr>
          <w:rFonts w:ascii="Book Antiqua" w:hAnsi="Book Antiqua"/>
          <w:b/>
          <w:i/>
          <w:smallCaps/>
          <w:sz w:val="21"/>
          <w:szCs w:val="21"/>
          <w:lang w:val="cs-CZ"/>
        </w:rPr>
      </w:pPr>
      <w:r w:rsidRPr="00747DAE">
        <w:rPr>
          <w:rFonts w:ascii="Book Antiqua" w:hAnsi="Book Antiqua"/>
          <w:b/>
          <w:smallCaps/>
          <w:sz w:val="21"/>
          <w:szCs w:val="21"/>
          <w:lang w:val="cs-CZ"/>
        </w:rPr>
        <w:t xml:space="preserve">Článek </w:t>
      </w:r>
      <w:r>
        <w:rPr>
          <w:rFonts w:ascii="Book Antiqua" w:hAnsi="Book Antiqua"/>
          <w:b/>
          <w:smallCaps/>
          <w:sz w:val="21"/>
          <w:szCs w:val="21"/>
          <w:lang w:val="cs-CZ"/>
        </w:rPr>
        <w:t>I</w:t>
      </w:r>
      <w:r w:rsidRPr="00747DAE">
        <w:rPr>
          <w:rFonts w:ascii="Book Antiqua" w:hAnsi="Book Antiqua"/>
          <w:b/>
          <w:smallCaps/>
          <w:sz w:val="21"/>
          <w:szCs w:val="21"/>
          <w:lang w:val="cs-CZ"/>
        </w:rPr>
        <w:t>.</w:t>
      </w:r>
    </w:p>
    <w:p w14:paraId="16E25F61" w14:textId="77777777" w:rsidR="00665CA2" w:rsidRPr="00AC444C" w:rsidRDefault="00665CA2" w:rsidP="00665CA2">
      <w:pPr>
        <w:jc w:val="center"/>
        <w:rPr>
          <w:rFonts w:ascii="Book Antiqua" w:hAnsi="Book Antiqua"/>
          <w:b/>
          <w:smallCaps/>
          <w:sz w:val="21"/>
          <w:szCs w:val="21"/>
          <w:lang w:val="cs-CZ"/>
        </w:rPr>
      </w:pPr>
      <w:r w:rsidRPr="00AC444C">
        <w:rPr>
          <w:rFonts w:ascii="Book Antiqua" w:hAnsi="Book Antiqua"/>
          <w:b/>
          <w:smallCaps/>
          <w:sz w:val="21"/>
          <w:szCs w:val="21"/>
          <w:lang w:val="cs-CZ"/>
        </w:rPr>
        <w:t>Předmět smlouvy</w:t>
      </w:r>
    </w:p>
    <w:p w14:paraId="0571C7E3" w14:textId="77777777" w:rsidR="00665CA2" w:rsidRPr="00747DAE" w:rsidRDefault="00665CA2" w:rsidP="00665CA2">
      <w:pPr>
        <w:rPr>
          <w:rFonts w:ascii="Book Antiqua" w:hAnsi="Book Antiqua"/>
          <w:b/>
          <w:sz w:val="21"/>
          <w:szCs w:val="21"/>
          <w:lang w:val="cs-CZ"/>
        </w:rPr>
      </w:pPr>
    </w:p>
    <w:p w14:paraId="790DF30D" w14:textId="77777777" w:rsidR="00EC51E7" w:rsidRDefault="00665CA2" w:rsidP="0074240B">
      <w:pPr>
        <w:tabs>
          <w:tab w:val="left" w:pos="426"/>
        </w:tabs>
        <w:jc w:val="both"/>
        <w:rPr>
          <w:rFonts w:ascii="Book Antiqua" w:hAnsi="Book Antiqua"/>
          <w:sz w:val="21"/>
          <w:szCs w:val="21"/>
          <w:lang w:val="cs-CZ"/>
        </w:rPr>
      </w:pPr>
      <w:r w:rsidRPr="00747DAE">
        <w:rPr>
          <w:rFonts w:ascii="Book Antiqua" w:hAnsi="Book Antiqua"/>
          <w:sz w:val="21"/>
          <w:szCs w:val="21"/>
          <w:lang w:val="cs-CZ"/>
        </w:rPr>
        <w:t xml:space="preserve">Předmětem této </w:t>
      </w:r>
      <w:r>
        <w:rPr>
          <w:rFonts w:ascii="Book Antiqua" w:hAnsi="Book Antiqua"/>
          <w:sz w:val="21"/>
          <w:szCs w:val="21"/>
          <w:lang w:val="cs-CZ"/>
        </w:rPr>
        <w:t>S</w:t>
      </w:r>
      <w:r w:rsidRPr="00747DAE">
        <w:rPr>
          <w:rFonts w:ascii="Book Antiqua" w:hAnsi="Book Antiqua"/>
          <w:sz w:val="21"/>
          <w:szCs w:val="21"/>
          <w:lang w:val="cs-CZ"/>
        </w:rPr>
        <w:t xml:space="preserve">mlouvy je </w:t>
      </w:r>
      <w:r>
        <w:rPr>
          <w:rFonts w:ascii="Book Antiqua" w:hAnsi="Book Antiqua"/>
          <w:sz w:val="21"/>
          <w:szCs w:val="21"/>
          <w:lang w:val="cs-CZ"/>
        </w:rPr>
        <w:t>stanovení podmínek vzájemné spolupráce mezi Smluvními stranami</w:t>
      </w:r>
      <w:r w:rsidR="00EC51E7">
        <w:rPr>
          <w:rFonts w:ascii="Book Antiqua" w:hAnsi="Book Antiqua"/>
          <w:sz w:val="21"/>
          <w:szCs w:val="21"/>
          <w:lang w:val="cs-CZ"/>
        </w:rPr>
        <w:t xml:space="preserve"> při přípravě a realizaci Kongresu</w:t>
      </w:r>
      <w:r>
        <w:rPr>
          <w:rFonts w:ascii="Book Antiqua" w:hAnsi="Book Antiqua"/>
          <w:sz w:val="21"/>
          <w:szCs w:val="21"/>
          <w:lang w:val="cs-CZ"/>
        </w:rPr>
        <w:t xml:space="preserve">, tj. zejména </w:t>
      </w:r>
      <w:r w:rsidR="00EC51E7">
        <w:rPr>
          <w:rFonts w:ascii="Book Antiqua" w:hAnsi="Book Antiqua"/>
          <w:sz w:val="21"/>
          <w:szCs w:val="21"/>
          <w:lang w:val="cs-CZ"/>
        </w:rPr>
        <w:t>stanovení vzájemných práv a povinností Smluvních stran v souvislosti s Kongresem, včetně stanovení finančního vypořádání mezi Smluvními stranami.</w:t>
      </w:r>
    </w:p>
    <w:p w14:paraId="2335E710" w14:textId="77777777" w:rsidR="00B87A53" w:rsidRDefault="00B87A53" w:rsidP="0074240B">
      <w:pPr>
        <w:tabs>
          <w:tab w:val="left" w:pos="426"/>
        </w:tabs>
        <w:jc w:val="both"/>
        <w:rPr>
          <w:rFonts w:ascii="Book Antiqua" w:hAnsi="Book Antiqua"/>
          <w:sz w:val="21"/>
          <w:szCs w:val="21"/>
          <w:lang w:val="cs-CZ"/>
        </w:rPr>
      </w:pPr>
    </w:p>
    <w:p w14:paraId="65EE2601" w14:textId="77777777" w:rsidR="0074240B" w:rsidRPr="00747DAE" w:rsidRDefault="0074240B" w:rsidP="0074240B">
      <w:pPr>
        <w:jc w:val="center"/>
        <w:rPr>
          <w:rFonts w:ascii="Book Antiqua" w:hAnsi="Book Antiqua"/>
          <w:b/>
          <w:i/>
          <w:smallCaps/>
          <w:sz w:val="21"/>
          <w:szCs w:val="21"/>
          <w:lang w:val="cs-CZ"/>
        </w:rPr>
      </w:pPr>
      <w:r w:rsidRPr="00747DAE">
        <w:rPr>
          <w:rFonts w:ascii="Book Antiqua" w:hAnsi="Book Antiqua"/>
          <w:b/>
          <w:smallCaps/>
          <w:sz w:val="21"/>
          <w:szCs w:val="21"/>
          <w:lang w:val="cs-CZ"/>
        </w:rPr>
        <w:t xml:space="preserve">Článek </w:t>
      </w:r>
      <w:r>
        <w:rPr>
          <w:rFonts w:ascii="Book Antiqua" w:hAnsi="Book Antiqua"/>
          <w:b/>
          <w:smallCaps/>
          <w:sz w:val="21"/>
          <w:szCs w:val="21"/>
          <w:lang w:val="cs-CZ"/>
        </w:rPr>
        <w:t>II</w:t>
      </w:r>
      <w:r w:rsidRPr="00747DAE">
        <w:rPr>
          <w:rFonts w:ascii="Book Antiqua" w:hAnsi="Book Antiqua"/>
          <w:b/>
          <w:smallCaps/>
          <w:sz w:val="21"/>
          <w:szCs w:val="21"/>
          <w:lang w:val="cs-CZ"/>
        </w:rPr>
        <w:t>.</w:t>
      </w:r>
    </w:p>
    <w:p w14:paraId="7C34E25B" w14:textId="77777777" w:rsidR="0074240B" w:rsidRPr="00AC444C" w:rsidRDefault="00CF2FDC" w:rsidP="0074240B">
      <w:pPr>
        <w:jc w:val="center"/>
        <w:rPr>
          <w:rFonts w:ascii="Book Antiqua" w:hAnsi="Book Antiqua"/>
          <w:b/>
          <w:smallCaps/>
          <w:sz w:val="21"/>
          <w:szCs w:val="21"/>
          <w:lang w:val="cs-CZ"/>
        </w:rPr>
      </w:pPr>
      <w:r w:rsidRPr="00AC444C">
        <w:rPr>
          <w:rFonts w:ascii="Book Antiqua" w:hAnsi="Book Antiqua"/>
          <w:b/>
          <w:smallCaps/>
          <w:sz w:val="21"/>
          <w:szCs w:val="21"/>
          <w:lang w:val="cs-CZ"/>
        </w:rPr>
        <w:t>Práva a z</w:t>
      </w:r>
      <w:r w:rsidR="00EC51E7" w:rsidRPr="00AC444C">
        <w:rPr>
          <w:rFonts w:ascii="Book Antiqua" w:hAnsi="Book Antiqua"/>
          <w:b/>
          <w:smallCaps/>
          <w:sz w:val="21"/>
          <w:szCs w:val="21"/>
          <w:lang w:val="cs-CZ"/>
        </w:rPr>
        <w:t>ávazky CSG</w:t>
      </w:r>
    </w:p>
    <w:p w14:paraId="13DCAFC7" w14:textId="77777777" w:rsidR="0074240B" w:rsidRPr="00747DAE" w:rsidRDefault="0074240B" w:rsidP="0074240B">
      <w:pPr>
        <w:jc w:val="center"/>
        <w:rPr>
          <w:rFonts w:ascii="Book Antiqua" w:hAnsi="Book Antiqua"/>
          <w:sz w:val="21"/>
          <w:szCs w:val="21"/>
          <w:lang w:val="cs-CZ"/>
        </w:rPr>
      </w:pPr>
    </w:p>
    <w:p w14:paraId="14501C5E" w14:textId="77777777" w:rsidR="0070679E" w:rsidRDefault="00EC51E7" w:rsidP="00873739">
      <w:pPr>
        <w:numPr>
          <w:ilvl w:val="0"/>
          <w:numId w:val="8"/>
        </w:numPr>
        <w:tabs>
          <w:tab w:val="left" w:pos="426"/>
        </w:tabs>
        <w:spacing w:after="120"/>
        <w:ind w:left="425" w:hanging="426"/>
        <w:jc w:val="both"/>
        <w:rPr>
          <w:rFonts w:ascii="Book Antiqua" w:hAnsi="Book Antiqua"/>
          <w:sz w:val="21"/>
          <w:szCs w:val="21"/>
          <w:lang w:val="cs-CZ"/>
        </w:rPr>
      </w:pPr>
      <w:r>
        <w:rPr>
          <w:rFonts w:ascii="Book Antiqua" w:hAnsi="Book Antiqua"/>
          <w:sz w:val="21"/>
          <w:szCs w:val="21"/>
          <w:lang w:val="cs-CZ"/>
        </w:rPr>
        <w:t>CSG se zavazuje</w:t>
      </w:r>
      <w:r w:rsidR="008D1FE0">
        <w:rPr>
          <w:rFonts w:ascii="Book Antiqua" w:hAnsi="Book Antiqua"/>
          <w:sz w:val="21"/>
          <w:szCs w:val="21"/>
          <w:lang w:val="cs-CZ"/>
        </w:rPr>
        <w:t>:</w:t>
      </w:r>
    </w:p>
    <w:p w14:paraId="605D0907" w14:textId="77777777" w:rsidR="007521BD" w:rsidRPr="003B7A51" w:rsidRDefault="007521BD" w:rsidP="003B7A51">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lastRenderedPageBreak/>
        <w:t>organizačně zajistit Kongres s řádnou péčí, potřebnými schopnostmi a zkušenostmi</w:t>
      </w:r>
      <w:r w:rsidR="00873739">
        <w:rPr>
          <w:rFonts w:ascii="Book Antiqua" w:hAnsi="Book Antiqua"/>
          <w:sz w:val="21"/>
          <w:szCs w:val="21"/>
          <w:lang w:val="cs-CZ"/>
        </w:rPr>
        <w:t xml:space="preserve"> </w:t>
      </w:r>
      <w:r w:rsidR="004A0535" w:rsidRPr="00873739">
        <w:rPr>
          <w:rFonts w:ascii="Book Antiqua" w:hAnsi="Book Antiqua"/>
          <w:sz w:val="21"/>
          <w:szCs w:val="21"/>
          <w:lang w:val="cs-CZ"/>
        </w:rPr>
        <w:t xml:space="preserve">tak, aby </w:t>
      </w:r>
      <w:r w:rsidR="00873739">
        <w:rPr>
          <w:rFonts w:ascii="Book Antiqua" w:hAnsi="Book Antiqua"/>
          <w:sz w:val="21"/>
          <w:szCs w:val="21"/>
          <w:lang w:val="cs-CZ"/>
        </w:rPr>
        <w:t>K</w:t>
      </w:r>
      <w:r w:rsidR="004A0535" w:rsidRPr="00873739">
        <w:rPr>
          <w:rFonts w:ascii="Book Antiqua" w:hAnsi="Book Antiqua"/>
          <w:sz w:val="21"/>
          <w:szCs w:val="21"/>
          <w:lang w:val="cs-CZ"/>
        </w:rPr>
        <w:t>ongres mohl být realizován ve shodě</w:t>
      </w:r>
      <w:r w:rsidR="00C1040C">
        <w:rPr>
          <w:rFonts w:ascii="Book Antiqua" w:hAnsi="Book Antiqua"/>
          <w:sz w:val="21"/>
          <w:szCs w:val="21"/>
          <w:lang w:val="cs-CZ"/>
        </w:rPr>
        <w:t xml:space="preserve"> s jeho tradiční podobou v uplynulých letech</w:t>
      </w:r>
      <w:r>
        <w:rPr>
          <w:rFonts w:ascii="Book Antiqua" w:hAnsi="Book Antiqua"/>
          <w:sz w:val="21"/>
          <w:szCs w:val="21"/>
          <w:lang w:val="cs-CZ"/>
        </w:rPr>
        <w:t>,</w:t>
      </w:r>
      <w:r w:rsidR="00C1040C">
        <w:rPr>
          <w:rFonts w:ascii="Book Antiqua" w:hAnsi="Book Antiqua"/>
          <w:sz w:val="21"/>
          <w:szCs w:val="21"/>
          <w:lang w:val="cs-CZ"/>
        </w:rPr>
        <w:t xml:space="preserve"> </w:t>
      </w:r>
      <w:r w:rsidR="003370AD">
        <w:rPr>
          <w:rFonts w:ascii="Book Antiqua" w:hAnsi="Book Antiqua"/>
          <w:sz w:val="21"/>
          <w:szCs w:val="21"/>
          <w:lang w:val="cs-CZ"/>
        </w:rPr>
        <w:t>viz</w:t>
      </w:r>
      <w:r w:rsidR="00E26DF1">
        <w:rPr>
          <w:rFonts w:ascii="Book Antiqua" w:hAnsi="Book Antiqua"/>
          <w:sz w:val="21"/>
          <w:szCs w:val="21"/>
          <w:lang w:val="cs-CZ"/>
        </w:rPr>
        <w:t xml:space="preserve"> </w:t>
      </w:r>
      <w:r w:rsidR="005030E3">
        <w:rPr>
          <w:rFonts w:ascii="Book Antiqua" w:hAnsi="Book Antiqua"/>
          <w:sz w:val="21"/>
          <w:szCs w:val="21"/>
          <w:lang w:val="cs-CZ"/>
        </w:rPr>
        <w:t>P</w:t>
      </w:r>
      <w:r>
        <w:rPr>
          <w:rFonts w:ascii="Book Antiqua" w:hAnsi="Book Antiqua"/>
          <w:sz w:val="21"/>
          <w:szCs w:val="21"/>
          <w:lang w:val="cs-CZ"/>
        </w:rPr>
        <w:t xml:space="preserve">říloha č. 1 této </w:t>
      </w:r>
      <w:r w:rsidR="003F338C">
        <w:rPr>
          <w:rFonts w:ascii="Book Antiqua" w:hAnsi="Book Antiqua"/>
          <w:sz w:val="21"/>
          <w:szCs w:val="21"/>
          <w:lang w:val="cs-CZ"/>
        </w:rPr>
        <w:t>Smlouvy – IASCL</w:t>
      </w:r>
      <w:r w:rsidR="00C1040C">
        <w:rPr>
          <w:rFonts w:ascii="Book Antiqua" w:hAnsi="Book Antiqua"/>
          <w:sz w:val="21"/>
          <w:szCs w:val="21"/>
          <w:lang w:val="cs-CZ"/>
        </w:rPr>
        <w:t xml:space="preserve"> Congress Guidelines</w:t>
      </w:r>
      <w:r>
        <w:rPr>
          <w:rFonts w:ascii="Book Antiqua" w:hAnsi="Book Antiqua"/>
          <w:sz w:val="21"/>
          <w:szCs w:val="21"/>
          <w:lang w:val="cs-CZ"/>
        </w:rPr>
        <w:t xml:space="preserve"> a pokyny kontaktní osoby FF UK na svůj náklad a na své nebezpečí</w:t>
      </w:r>
      <w:r w:rsidR="003B7A51">
        <w:rPr>
          <w:rFonts w:ascii="Book Antiqua" w:hAnsi="Book Antiqua"/>
          <w:sz w:val="21"/>
          <w:szCs w:val="21"/>
          <w:lang w:val="cs-CZ"/>
        </w:rPr>
        <w:t xml:space="preserve">. </w:t>
      </w:r>
      <w:r w:rsidR="003B7A51" w:rsidRPr="003B7A51">
        <w:rPr>
          <w:rFonts w:ascii="Book Antiqua" w:hAnsi="Book Antiqua"/>
          <w:sz w:val="21"/>
          <w:szCs w:val="21"/>
          <w:lang w:val="cs-CZ"/>
        </w:rPr>
        <w:t>O</w:t>
      </w:r>
      <w:r w:rsidRPr="003B7A51">
        <w:rPr>
          <w:rFonts w:ascii="Book Antiqua" w:hAnsi="Book Antiqua"/>
          <w:sz w:val="21"/>
          <w:szCs w:val="21"/>
          <w:lang w:val="cs-CZ"/>
        </w:rPr>
        <w:t>rganizací Kongresu se rozumí uspořádání Kongresu včetně zajištění potřebných služeb tak, jak je uvedené dále a v </w:t>
      </w:r>
      <w:r w:rsidR="005030E3">
        <w:rPr>
          <w:rFonts w:ascii="Book Antiqua" w:hAnsi="Book Antiqua"/>
          <w:sz w:val="21"/>
          <w:szCs w:val="21"/>
          <w:lang w:val="cs-CZ"/>
        </w:rPr>
        <w:t>P</w:t>
      </w:r>
      <w:r w:rsidRPr="003B7A51">
        <w:rPr>
          <w:rFonts w:ascii="Book Antiqua" w:hAnsi="Book Antiqua"/>
          <w:sz w:val="21"/>
          <w:szCs w:val="21"/>
          <w:lang w:val="cs-CZ"/>
        </w:rPr>
        <w:t xml:space="preserve">říloze č. </w:t>
      </w:r>
      <w:r w:rsidR="007532C6">
        <w:rPr>
          <w:rFonts w:ascii="Book Antiqua" w:hAnsi="Book Antiqua"/>
          <w:sz w:val="21"/>
          <w:szCs w:val="21"/>
          <w:lang w:val="cs-CZ"/>
        </w:rPr>
        <w:t>2</w:t>
      </w:r>
      <w:r w:rsidRPr="003B7A51">
        <w:rPr>
          <w:rFonts w:ascii="Book Antiqua" w:hAnsi="Book Antiqua"/>
          <w:sz w:val="21"/>
          <w:szCs w:val="21"/>
          <w:lang w:val="cs-CZ"/>
        </w:rPr>
        <w:t xml:space="preserve"> této Smlouvy – Předběžný rozpočet;</w:t>
      </w:r>
    </w:p>
    <w:p w14:paraId="6C304B4D" w14:textId="77777777" w:rsidR="004A0535" w:rsidRPr="00873739" w:rsidRDefault="00873739"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v</w:t>
      </w:r>
      <w:r w:rsidR="004A0535" w:rsidRPr="00873739">
        <w:rPr>
          <w:rFonts w:ascii="Book Antiqua" w:hAnsi="Book Antiqua"/>
          <w:sz w:val="21"/>
          <w:szCs w:val="21"/>
          <w:lang w:val="cs-CZ"/>
        </w:rPr>
        <w:t>čas informovat</w:t>
      </w:r>
      <w:r w:rsidR="00C1040C">
        <w:rPr>
          <w:rFonts w:ascii="Book Antiqua" w:hAnsi="Book Antiqua"/>
          <w:sz w:val="21"/>
          <w:szCs w:val="21"/>
          <w:lang w:val="cs-CZ"/>
        </w:rPr>
        <w:t xml:space="preserve"> FF UK</w:t>
      </w:r>
      <w:r>
        <w:rPr>
          <w:rFonts w:ascii="Book Antiqua" w:hAnsi="Book Antiqua"/>
          <w:sz w:val="21"/>
          <w:szCs w:val="21"/>
          <w:lang w:val="cs-CZ"/>
        </w:rPr>
        <w:t xml:space="preserve"> </w:t>
      </w:r>
      <w:r w:rsidR="004A0535" w:rsidRPr="00873739">
        <w:rPr>
          <w:rFonts w:ascii="Book Antiqua" w:hAnsi="Book Antiqua"/>
          <w:sz w:val="21"/>
          <w:szCs w:val="21"/>
          <w:lang w:val="cs-CZ"/>
        </w:rPr>
        <w:t xml:space="preserve">o všech okolnostech bránících řádné přípravě </w:t>
      </w:r>
      <w:r w:rsidR="00131593">
        <w:rPr>
          <w:rFonts w:ascii="Book Antiqua" w:hAnsi="Book Antiqua"/>
          <w:sz w:val="21"/>
          <w:szCs w:val="21"/>
          <w:lang w:val="cs-CZ"/>
        </w:rPr>
        <w:t>K</w:t>
      </w:r>
      <w:r w:rsidR="004A0535" w:rsidRPr="00873739">
        <w:rPr>
          <w:rFonts w:ascii="Book Antiqua" w:hAnsi="Book Antiqua"/>
          <w:sz w:val="21"/>
          <w:szCs w:val="21"/>
          <w:lang w:val="cs-CZ"/>
        </w:rPr>
        <w:t>ongresu</w:t>
      </w:r>
      <w:r>
        <w:rPr>
          <w:rFonts w:ascii="Book Antiqua" w:hAnsi="Book Antiqua"/>
          <w:sz w:val="21"/>
          <w:szCs w:val="21"/>
          <w:lang w:val="cs-CZ"/>
        </w:rPr>
        <w:t>;</w:t>
      </w:r>
    </w:p>
    <w:p w14:paraId="13C5A92F" w14:textId="77777777" w:rsidR="004A0535" w:rsidRPr="00873739" w:rsidRDefault="00873739"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 xml:space="preserve">vést </w:t>
      </w:r>
      <w:r w:rsidR="004A0535" w:rsidRPr="00873739">
        <w:rPr>
          <w:rFonts w:ascii="Book Antiqua" w:hAnsi="Book Antiqua"/>
          <w:sz w:val="21"/>
          <w:szCs w:val="21"/>
          <w:lang w:val="cs-CZ"/>
        </w:rPr>
        <w:t>jednání s</w:t>
      </w:r>
      <w:r w:rsidR="00C1040C">
        <w:rPr>
          <w:rFonts w:ascii="Book Antiqua" w:hAnsi="Book Antiqua"/>
          <w:sz w:val="21"/>
          <w:szCs w:val="21"/>
          <w:lang w:val="cs-CZ"/>
        </w:rPr>
        <w:t xml:space="preserve"> organizací IASCL </w:t>
      </w:r>
      <w:r w:rsidR="003370AD">
        <w:rPr>
          <w:rFonts w:ascii="Book Antiqua" w:hAnsi="Book Antiqua"/>
          <w:sz w:val="21"/>
          <w:szCs w:val="21"/>
          <w:lang w:val="cs-CZ"/>
        </w:rPr>
        <w:t xml:space="preserve">(International Association for </w:t>
      </w:r>
      <w:r w:rsidR="0079690C">
        <w:rPr>
          <w:rFonts w:ascii="Book Antiqua" w:hAnsi="Book Antiqua"/>
          <w:sz w:val="21"/>
          <w:szCs w:val="21"/>
          <w:lang w:val="cs-CZ"/>
        </w:rPr>
        <w:t xml:space="preserve">the </w:t>
      </w:r>
      <w:r w:rsidR="003370AD">
        <w:rPr>
          <w:rFonts w:ascii="Book Antiqua" w:hAnsi="Book Antiqua"/>
          <w:sz w:val="21"/>
          <w:szCs w:val="21"/>
          <w:lang w:val="cs-CZ"/>
        </w:rPr>
        <w:t xml:space="preserve">Study </w:t>
      </w:r>
      <w:r w:rsidR="0079690C">
        <w:rPr>
          <w:rFonts w:ascii="Book Antiqua" w:hAnsi="Book Antiqua"/>
          <w:sz w:val="21"/>
          <w:szCs w:val="21"/>
          <w:lang w:val="cs-CZ"/>
        </w:rPr>
        <w:t xml:space="preserve">of </w:t>
      </w:r>
      <w:r w:rsidR="003370AD">
        <w:rPr>
          <w:rFonts w:ascii="Book Antiqua" w:hAnsi="Book Antiqua"/>
          <w:sz w:val="21"/>
          <w:szCs w:val="21"/>
          <w:lang w:val="cs-CZ"/>
        </w:rPr>
        <w:t xml:space="preserve">Child Language) </w:t>
      </w:r>
      <w:r>
        <w:rPr>
          <w:rFonts w:ascii="Book Antiqua" w:hAnsi="Book Antiqua"/>
          <w:sz w:val="21"/>
          <w:szCs w:val="21"/>
          <w:lang w:val="cs-CZ"/>
        </w:rPr>
        <w:t>a zajistit ubytování,</w:t>
      </w:r>
      <w:r w:rsidR="004A0535" w:rsidRPr="00873739">
        <w:rPr>
          <w:rFonts w:ascii="Book Antiqua" w:hAnsi="Book Antiqua"/>
          <w:sz w:val="21"/>
          <w:szCs w:val="21"/>
          <w:lang w:val="cs-CZ"/>
        </w:rPr>
        <w:t xml:space="preserve"> stravování </w:t>
      </w:r>
      <w:r>
        <w:rPr>
          <w:rFonts w:ascii="Book Antiqua" w:hAnsi="Book Antiqua"/>
          <w:sz w:val="21"/>
          <w:szCs w:val="21"/>
          <w:lang w:val="cs-CZ"/>
        </w:rPr>
        <w:t xml:space="preserve">a jiné obvyklé </w:t>
      </w:r>
      <w:r w:rsidR="007521BD">
        <w:rPr>
          <w:rFonts w:ascii="Book Antiqua" w:hAnsi="Book Antiqua"/>
          <w:sz w:val="21"/>
          <w:szCs w:val="21"/>
          <w:lang w:val="cs-CZ"/>
        </w:rPr>
        <w:t>služby</w:t>
      </w:r>
      <w:r>
        <w:rPr>
          <w:rFonts w:ascii="Book Antiqua" w:hAnsi="Book Antiqua"/>
          <w:sz w:val="21"/>
          <w:szCs w:val="21"/>
          <w:lang w:val="cs-CZ"/>
        </w:rPr>
        <w:t xml:space="preserve"> spojené s návštěvami osob </w:t>
      </w:r>
      <w:r w:rsidR="00C1040C">
        <w:rPr>
          <w:rFonts w:ascii="Book Antiqua" w:hAnsi="Book Antiqua"/>
          <w:sz w:val="21"/>
          <w:szCs w:val="21"/>
          <w:lang w:val="cs-CZ"/>
        </w:rPr>
        <w:t xml:space="preserve">reprezentujících </w:t>
      </w:r>
      <w:r w:rsidR="0079690C">
        <w:rPr>
          <w:rFonts w:ascii="Book Antiqua" w:hAnsi="Book Antiqua"/>
          <w:sz w:val="21"/>
          <w:szCs w:val="21"/>
          <w:lang w:val="cs-CZ"/>
        </w:rPr>
        <w:t xml:space="preserve">asociaci </w:t>
      </w:r>
      <w:r w:rsidR="00C1040C">
        <w:rPr>
          <w:rFonts w:ascii="Book Antiqua" w:hAnsi="Book Antiqua"/>
          <w:sz w:val="21"/>
          <w:szCs w:val="21"/>
          <w:lang w:val="cs-CZ"/>
        </w:rPr>
        <w:t xml:space="preserve">IASCL </w:t>
      </w:r>
      <w:r>
        <w:rPr>
          <w:rFonts w:ascii="Book Antiqua" w:hAnsi="Book Antiqua"/>
          <w:sz w:val="21"/>
          <w:szCs w:val="21"/>
          <w:lang w:val="cs-CZ"/>
        </w:rPr>
        <w:t>v České republice</w:t>
      </w:r>
      <w:r w:rsidR="00C1040C">
        <w:rPr>
          <w:rFonts w:ascii="Book Antiqua" w:hAnsi="Book Antiqua"/>
          <w:sz w:val="21"/>
          <w:szCs w:val="21"/>
          <w:lang w:val="cs-CZ"/>
        </w:rPr>
        <w:t xml:space="preserve"> (site </w:t>
      </w:r>
      <w:proofErr w:type="gramStart"/>
      <w:r w:rsidR="00C1040C">
        <w:rPr>
          <w:rFonts w:ascii="Book Antiqua" w:hAnsi="Book Antiqua"/>
          <w:sz w:val="21"/>
          <w:szCs w:val="21"/>
          <w:lang w:val="cs-CZ"/>
        </w:rPr>
        <w:t>visit</w:t>
      </w:r>
      <w:proofErr w:type="gramEnd"/>
      <w:r w:rsidR="00C1040C">
        <w:rPr>
          <w:rFonts w:ascii="Book Antiqua" w:hAnsi="Book Antiqua"/>
          <w:sz w:val="21"/>
          <w:szCs w:val="21"/>
          <w:lang w:val="cs-CZ"/>
        </w:rPr>
        <w:t>)</w:t>
      </w:r>
      <w:r>
        <w:rPr>
          <w:rFonts w:ascii="Book Antiqua" w:hAnsi="Book Antiqua"/>
          <w:sz w:val="21"/>
          <w:szCs w:val="21"/>
          <w:lang w:val="cs-CZ"/>
        </w:rPr>
        <w:t>;</w:t>
      </w:r>
    </w:p>
    <w:p w14:paraId="20F82C3E" w14:textId="77777777" w:rsidR="004A0535" w:rsidRPr="00873739" w:rsidRDefault="00873739"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zajistit</w:t>
      </w:r>
      <w:r w:rsidR="004A0535" w:rsidRPr="00873739">
        <w:rPr>
          <w:rFonts w:ascii="Book Antiqua" w:hAnsi="Book Antiqua"/>
          <w:sz w:val="21"/>
          <w:szCs w:val="21"/>
          <w:lang w:val="cs-CZ"/>
        </w:rPr>
        <w:t xml:space="preserve"> p</w:t>
      </w:r>
      <w:r>
        <w:rPr>
          <w:rFonts w:ascii="Book Antiqua" w:hAnsi="Book Antiqua"/>
          <w:sz w:val="21"/>
          <w:szCs w:val="21"/>
          <w:lang w:val="cs-CZ"/>
        </w:rPr>
        <w:t>ronájem</w:t>
      </w:r>
      <w:r w:rsidR="004A0535" w:rsidRPr="00873739">
        <w:rPr>
          <w:rFonts w:ascii="Book Antiqua" w:hAnsi="Book Antiqua"/>
          <w:sz w:val="21"/>
          <w:szCs w:val="21"/>
          <w:lang w:val="cs-CZ"/>
        </w:rPr>
        <w:t xml:space="preserve"> k</w:t>
      </w:r>
      <w:r>
        <w:rPr>
          <w:rFonts w:ascii="Book Antiqua" w:hAnsi="Book Antiqua"/>
          <w:sz w:val="21"/>
          <w:szCs w:val="21"/>
          <w:lang w:val="cs-CZ"/>
        </w:rPr>
        <w:t>ongresových prostor pro pořádání Kongresu;</w:t>
      </w:r>
    </w:p>
    <w:p w14:paraId="6BC61AE4" w14:textId="77777777" w:rsidR="004A0535" w:rsidRDefault="00873739"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organizačně</w:t>
      </w:r>
      <w:r w:rsidR="004A0535" w:rsidRPr="00873739">
        <w:rPr>
          <w:rFonts w:ascii="Book Antiqua" w:hAnsi="Book Antiqua"/>
          <w:sz w:val="21"/>
          <w:szCs w:val="21"/>
          <w:lang w:val="cs-CZ"/>
        </w:rPr>
        <w:t xml:space="preserve"> z</w:t>
      </w:r>
      <w:r>
        <w:rPr>
          <w:rFonts w:ascii="Book Antiqua" w:hAnsi="Book Antiqua"/>
          <w:sz w:val="21"/>
          <w:szCs w:val="21"/>
          <w:lang w:val="cs-CZ"/>
        </w:rPr>
        <w:t>ajistit</w:t>
      </w:r>
      <w:r w:rsidR="004A0535" w:rsidRPr="00873739">
        <w:rPr>
          <w:rFonts w:ascii="Book Antiqua" w:hAnsi="Book Antiqua"/>
          <w:sz w:val="21"/>
          <w:szCs w:val="21"/>
          <w:lang w:val="cs-CZ"/>
        </w:rPr>
        <w:t xml:space="preserve"> </w:t>
      </w:r>
      <w:r w:rsidR="007521BD">
        <w:rPr>
          <w:rFonts w:ascii="Book Antiqua" w:hAnsi="Book Antiqua"/>
          <w:sz w:val="21"/>
          <w:szCs w:val="21"/>
          <w:lang w:val="cs-CZ"/>
        </w:rPr>
        <w:t xml:space="preserve">možnost </w:t>
      </w:r>
      <w:r w:rsidR="004A0535" w:rsidRPr="00873739">
        <w:rPr>
          <w:rFonts w:ascii="Book Antiqua" w:hAnsi="Book Antiqua"/>
          <w:sz w:val="21"/>
          <w:szCs w:val="21"/>
          <w:lang w:val="cs-CZ"/>
        </w:rPr>
        <w:t xml:space="preserve">stravování a ubytování </w:t>
      </w:r>
      <w:r>
        <w:rPr>
          <w:rFonts w:ascii="Book Antiqua" w:hAnsi="Book Antiqua"/>
          <w:sz w:val="21"/>
          <w:szCs w:val="21"/>
          <w:lang w:val="cs-CZ"/>
        </w:rPr>
        <w:t xml:space="preserve">pro </w:t>
      </w:r>
      <w:r w:rsidR="004A0535" w:rsidRPr="00873739">
        <w:rPr>
          <w:rFonts w:ascii="Book Antiqua" w:hAnsi="Book Antiqua"/>
          <w:sz w:val="21"/>
          <w:szCs w:val="21"/>
          <w:lang w:val="cs-CZ"/>
        </w:rPr>
        <w:t>účastník</w:t>
      </w:r>
      <w:r>
        <w:rPr>
          <w:rFonts w:ascii="Book Antiqua" w:hAnsi="Book Antiqua"/>
          <w:sz w:val="21"/>
          <w:szCs w:val="21"/>
          <w:lang w:val="cs-CZ"/>
        </w:rPr>
        <w:t>y Kongresu</w:t>
      </w:r>
      <w:r w:rsidR="006B1D1E">
        <w:rPr>
          <w:rFonts w:ascii="Book Antiqua" w:hAnsi="Book Antiqua"/>
          <w:sz w:val="21"/>
          <w:szCs w:val="21"/>
          <w:lang w:val="cs-CZ"/>
        </w:rPr>
        <w:t>;</w:t>
      </w:r>
    </w:p>
    <w:p w14:paraId="2A028AE6" w14:textId="77777777" w:rsidR="00E74E63" w:rsidRPr="00217E38" w:rsidRDefault="00873739" w:rsidP="00217E38">
      <w:pPr>
        <w:numPr>
          <w:ilvl w:val="0"/>
          <w:numId w:val="21"/>
        </w:numPr>
        <w:tabs>
          <w:tab w:val="left" w:pos="851"/>
        </w:tabs>
        <w:spacing w:after="120"/>
        <w:ind w:left="851" w:hanging="425"/>
        <w:jc w:val="both"/>
        <w:rPr>
          <w:rFonts w:ascii="Book Antiqua" w:hAnsi="Book Antiqua"/>
          <w:sz w:val="21"/>
          <w:szCs w:val="21"/>
          <w:lang w:val="cs-CZ"/>
        </w:rPr>
      </w:pPr>
      <w:r w:rsidRPr="00217E38">
        <w:rPr>
          <w:rFonts w:ascii="Book Antiqua" w:hAnsi="Book Antiqua"/>
          <w:sz w:val="21"/>
          <w:szCs w:val="21"/>
          <w:lang w:val="cs-CZ"/>
        </w:rPr>
        <w:t>vypracovat kompletní harmonogram</w:t>
      </w:r>
      <w:r w:rsidR="004A0535" w:rsidRPr="00217E38">
        <w:rPr>
          <w:rFonts w:ascii="Book Antiqua" w:hAnsi="Book Antiqua"/>
          <w:sz w:val="21"/>
          <w:szCs w:val="21"/>
          <w:lang w:val="cs-CZ"/>
        </w:rPr>
        <w:t xml:space="preserve"> </w:t>
      </w:r>
      <w:r w:rsidRPr="00217E38">
        <w:rPr>
          <w:rFonts w:ascii="Book Antiqua" w:hAnsi="Book Antiqua"/>
          <w:sz w:val="21"/>
          <w:szCs w:val="21"/>
          <w:lang w:val="cs-CZ"/>
        </w:rPr>
        <w:t>Kongresu</w:t>
      </w:r>
      <w:r w:rsidR="005030E3" w:rsidRPr="00217E38">
        <w:rPr>
          <w:rFonts w:ascii="Book Antiqua" w:hAnsi="Book Antiqua"/>
          <w:sz w:val="21"/>
          <w:szCs w:val="21"/>
          <w:lang w:val="cs-CZ"/>
        </w:rPr>
        <w:t xml:space="preserve">, </w:t>
      </w:r>
      <w:r w:rsidR="00411AE0" w:rsidRPr="00217E38">
        <w:rPr>
          <w:rFonts w:ascii="Book Antiqua" w:hAnsi="Book Antiqua"/>
          <w:sz w:val="21"/>
          <w:szCs w:val="21"/>
          <w:lang w:val="cs-CZ"/>
        </w:rPr>
        <w:t xml:space="preserve">který </w:t>
      </w:r>
      <w:r w:rsidR="00E74E63">
        <w:rPr>
          <w:rFonts w:ascii="Book Antiqua" w:hAnsi="Book Antiqua"/>
          <w:sz w:val="21"/>
          <w:szCs w:val="21"/>
          <w:lang w:val="cs-CZ"/>
        </w:rPr>
        <w:t>bude obsahovat v</w:t>
      </w:r>
      <w:r w:rsidR="00E74E63" w:rsidRPr="003C6BE8">
        <w:rPr>
          <w:rFonts w:ascii="Book Antiqua" w:hAnsi="Book Antiqua"/>
          <w:sz w:val="21"/>
          <w:szCs w:val="21"/>
          <w:lang w:val="cs-CZ"/>
        </w:rPr>
        <w:t xml:space="preserve">eškeré sjednané činnosti a termíny jejich plnění. Harmonogram bude obsahem Přílohy č. 3 Smlouvy, která bude smluvními stranami sjednána a podepsána nejpozději do </w:t>
      </w:r>
      <w:r w:rsidR="00B63C7C" w:rsidRPr="003C6BE8">
        <w:rPr>
          <w:rFonts w:ascii="Book Antiqua" w:hAnsi="Book Antiqua"/>
          <w:sz w:val="21"/>
          <w:szCs w:val="21"/>
          <w:lang w:val="cs-CZ"/>
        </w:rPr>
        <w:t>2</w:t>
      </w:r>
      <w:r w:rsidR="00E74E63" w:rsidRPr="003C6BE8">
        <w:rPr>
          <w:rFonts w:ascii="Book Antiqua" w:hAnsi="Book Antiqua"/>
          <w:sz w:val="21"/>
          <w:szCs w:val="21"/>
          <w:lang w:val="cs-CZ"/>
        </w:rPr>
        <w:t xml:space="preserve"> měsíců před konáním </w:t>
      </w:r>
      <w:r w:rsidR="003F338C" w:rsidRPr="003C6BE8">
        <w:rPr>
          <w:rFonts w:ascii="Book Antiqua" w:hAnsi="Book Antiqua"/>
          <w:sz w:val="21"/>
          <w:szCs w:val="21"/>
          <w:lang w:val="cs-CZ"/>
        </w:rPr>
        <w:t>Kongresu.</w:t>
      </w:r>
    </w:p>
    <w:p w14:paraId="3E976CF3" w14:textId="77777777" w:rsidR="004A0535" w:rsidRPr="003B7A51" w:rsidRDefault="00873739"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p</w:t>
      </w:r>
      <w:r w:rsidR="004A0535" w:rsidRPr="00873739">
        <w:rPr>
          <w:rFonts w:ascii="Book Antiqua" w:hAnsi="Book Antiqua"/>
          <w:sz w:val="21"/>
          <w:szCs w:val="21"/>
          <w:lang w:val="cs-CZ"/>
        </w:rPr>
        <w:t>ř</w:t>
      </w:r>
      <w:r>
        <w:rPr>
          <w:rFonts w:ascii="Book Antiqua" w:hAnsi="Book Antiqua"/>
          <w:sz w:val="21"/>
          <w:szCs w:val="21"/>
          <w:lang w:val="cs-CZ"/>
        </w:rPr>
        <w:t xml:space="preserve">ipravit </w:t>
      </w:r>
      <w:r w:rsidR="003B7A51">
        <w:rPr>
          <w:rFonts w:ascii="Book Antiqua" w:hAnsi="Book Antiqua"/>
          <w:sz w:val="21"/>
          <w:szCs w:val="21"/>
          <w:lang w:val="cs-CZ"/>
        </w:rPr>
        <w:t xml:space="preserve">Předběžný </w:t>
      </w:r>
      <w:r w:rsidR="007521BD">
        <w:rPr>
          <w:rFonts w:ascii="Book Antiqua" w:hAnsi="Book Antiqua"/>
          <w:sz w:val="21"/>
          <w:szCs w:val="21"/>
          <w:lang w:val="cs-CZ"/>
        </w:rPr>
        <w:t>rozpočet</w:t>
      </w:r>
      <w:r w:rsidR="00E26DF1">
        <w:rPr>
          <w:rFonts w:ascii="Book Antiqua" w:hAnsi="Book Antiqua"/>
          <w:sz w:val="21"/>
          <w:szCs w:val="21"/>
          <w:lang w:val="cs-CZ"/>
        </w:rPr>
        <w:t xml:space="preserve"> Kongresu</w:t>
      </w:r>
      <w:r w:rsidR="00411AE0">
        <w:rPr>
          <w:rFonts w:ascii="Book Antiqua" w:hAnsi="Book Antiqua"/>
          <w:sz w:val="21"/>
          <w:szCs w:val="21"/>
          <w:lang w:val="cs-CZ"/>
        </w:rPr>
        <w:t xml:space="preserve"> (</w:t>
      </w:r>
      <w:r w:rsidR="005030E3">
        <w:rPr>
          <w:rFonts w:ascii="Book Antiqua" w:hAnsi="Book Antiqua"/>
          <w:sz w:val="21"/>
          <w:szCs w:val="21"/>
          <w:lang w:val="cs-CZ"/>
        </w:rPr>
        <w:t>P</w:t>
      </w:r>
      <w:r w:rsidR="00131593">
        <w:rPr>
          <w:rFonts w:ascii="Book Antiqua" w:hAnsi="Book Antiqua"/>
          <w:sz w:val="21"/>
          <w:szCs w:val="21"/>
          <w:lang w:val="cs-CZ"/>
        </w:rPr>
        <w:t>říloh</w:t>
      </w:r>
      <w:r w:rsidR="00411AE0">
        <w:rPr>
          <w:rFonts w:ascii="Book Antiqua" w:hAnsi="Book Antiqua"/>
          <w:sz w:val="21"/>
          <w:szCs w:val="21"/>
          <w:lang w:val="cs-CZ"/>
        </w:rPr>
        <w:t>a</w:t>
      </w:r>
      <w:r w:rsidR="00131593">
        <w:rPr>
          <w:rFonts w:ascii="Book Antiqua" w:hAnsi="Book Antiqua"/>
          <w:sz w:val="21"/>
          <w:szCs w:val="21"/>
          <w:lang w:val="cs-CZ"/>
        </w:rPr>
        <w:t xml:space="preserve"> č. </w:t>
      </w:r>
      <w:r w:rsidR="007532C6">
        <w:rPr>
          <w:rFonts w:ascii="Book Antiqua" w:hAnsi="Book Antiqua"/>
          <w:sz w:val="21"/>
          <w:szCs w:val="21"/>
          <w:lang w:val="cs-CZ"/>
        </w:rPr>
        <w:t>2</w:t>
      </w:r>
      <w:r w:rsidR="00131593">
        <w:rPr>
          <w:rFonts w:ascii="Book Antiqua" w:hAnsi="Book Antiqua"/>
          <w:sz w:val="21"/>
          <w:szCs w:val="21"/>
          <w:lang w:val="cs-CZ"/>
        </w:rPr>
        <w:t xml:space="preserve"> Smlouvy</w:t>
      </w:r>
      <w:r w:rsidR="00411AE0">
        <w:rPr>
          <w:rFonts w:ascii="Book Antiqua" w:hAnsi="Book Antiqua"/>
          <w:sz w:val="21"/>
          <w:szCs w:val="21"/>
          <w:lang w:val="cs-CZ"/>
        </w:rPr>
        <w:t>)</w:t>
      </w:r>
      <w:r w:rsidR="007521BD" w:rsidRPr="00873739">
        <w:rPr>
          <w:rFonts w:ascii="Book Antiqua" w:hAnsi="Book Antiqua"/>
          <w:sz w:val="21"/>
          <w:szCs w:val="21"/>
          <w:lang w:val="cs-CZ"/>
        </w:rPr>
        <w:t xml:space="preserve"> </w:t>
      </w:r>
      <w:r w:rsidR="004A0535" w:rsidRPr="00873739">
        <w:rPr>
          <w:rFonts w:ascii="Book Antiqua" w:hAnsi="Book Antiqua"/>
          <w:sz w:val="21"/>
          <w:szCs w:val="21"/>
          <w:lang w:val="cs-CZ"/>
        </w:rPr>
        <w:t xml:space="preserve">a </w:t>
      </w:r>
      <w:r w:rsidR="007521BD">
        <w:rPr>
          <w:rFonts w:ascii="Book Antiqua" w:hAnsi="Book Antiqua"/>
          <w:sz w:val="21"/>
          <w:szCs w:val="21"/>
          <w:lang w:val="cs-CZ"/>
        </w:rPr>
        <w:t>přehled</w:t>
      </w:r>
      <w:r w:rsidR="004A0535" w:rsidRPr="00873739">
        <w:rPr>
          <w:rFonts w:ascii="Book Antiqua" w:hAnsi="Book Antiqua"/>
          <w:sz w:val="21"/>
          <w:szCs w:val="21"/>
          <w:lang w:val="cs-CZ"/>
        </w:rPr>
        <w:t xml:space="preserve"> </w:t>
      </w:r>
      <w:r w:rsidR="00E26DF1">
        <w:rPr>
          <w:rFonts w:ascii="Book Antiqua" w:hAnsi="Book Antiqua"/>
          <w:sz w:val="21"/>
          <w:szCs w:val="21"/>
          <w:lang w:val="cs-CZ"/>
        </w:rPr>
        <w:t xml:space="preserve">o financování </w:t>
      </w:r>
      <w:r w:rsidR="004A0535" w:rsidRPr="00873739">
        <w:rPr>
          <w:rFonts w:ascii="Book Antiqua" w:hAnsi="Book Antiqua"/>
          <w:sz w:val="21"/>
          <w:szCs w:val="21"/>
          <w:lang w:val="cs-CZ"/>
        </w:rPr>
        <w:t>služeb</w:t>
      </w:r>
      <w:r w:rsidR="00131593">
        <w:rPr>
          <w:rFonts w:ascii="Book Antiqua" w:hAnsi="Book Antiqua"/>
          <w:sz w:val="21"/>
          <w:szCs w:val="21"/>
          <w:lang w:val="cs-CZ"/>
        </w:rPr>
        <w:t xml:space="preserve"> souvisejících s organizací Kongresu, a to</w:t>
      </w:r>
      <w:r w:rsidR="00143F27">
        <w:rPr>
          <w:rFonts w:ascii="Book Antiqua" w:hAnsi="Book Antiqua"/>
          <w:sz w:val="21"/>
          <w:szCs w:val="21"/>
          <w:lang w:val="cs-CZ"/>
        </w:rPr>
        <w:t xml:space="preserve"> </w:t>
      </w:r>
      <w:r w:rsidR="00411AE0">
        <w:rPr>
          <w:rFonts w:ascii="Book Antiqua" w:hAnsi="Book Antiqua"/>
          <w:sz w:val="21"/>
          <w:szCs w:val="21"/>
          <w:lang w:val="cs-CZ"/>
        </w:rPr>
        <w:t xml:space="preserve">dle </w:t>
      </w:r>
      <w:r w:rsidR="00143F27">
        <w:rPr>
          <w:rFonts w:ascii="Book Antiqua" w:hAnsi="Book Antiqua"/>
          <w:sz w:val="21"/>
          <w:szCs w:val="21"/>
          <w:lang w:val="cs-CZ"/>
        </w:rPr>
        <w:t>Předběžn</w:t>
      </w:r>
      <w:r w:rsidR="00411AE0">
        <w:rPr>
          <w:rFonts w:ascii="Book Antiqua" w:hAnsi="Book Antiqua"/>
          <w:sz w:val="21"/>
          <w:szCs w:val="21"/>
          <w:lang w:val="cs-CZ"/>
        </w:rPr>
        <w:t>ého</w:t>
      </w:r>
      <w:r w:rsidR="00143F27">
        <w:rPr>
          <w:rFonts w:ascii="Book Antiqua" w:hAnsi="Book Antiqua"/>
          <w:sz w:val="21"/>
          <w:szCs w:val="21"/>
          <w:lang w:val="cs-CZ"/>
        </w:rPr>
        <w:t xml:space="preserve"> rozpočt</w:t>
      </w:r>
      <w:r w:rsidR="00411AE0">
        <w:rPr>
          <w:rFonts w:ascii="Book Antiqua" w:hAnsi="Book Antiqua"/>
          <w:sz w:val="21"/>
          <w:szCs w:val="21"/>
          <w:lang w:val="cs-CZ"/>
        </w:rPr>
        <w:t>u</w:t>
      </w:r>
      <w:r w:rsidR="00131593">
        <w:rPr>
          <w:rFonts w:ascii="Book Antiqua" w:hAnsi="Book Antiqua"/>
          <w:sz w:val="21"/>
          <w:szCs w:val="21"/>
          <w:lang w:val="cs-CZ"/>
        </w:rPr>
        <w:t xml:space="preserve"> </w:t>
      </w:r>
      <w:r w:rsidR="004A0535" w:rsidRPr="00873739">
        <w:rPr>
          <w:rFonts w:ascii="Book Antiqua" w:hAnsi="Book Antiqua"/>
          <w:sz w:val="21"/>
          <w:szCs w:val="21"/>
          <w:lang w:val="cs-CZ"/>
        </w:rPr>
        <w:t xml:space="preserve">v průběhu </w:t>
      </w:r>
      <w:r w:rsidR="00131593">
        <w:rPr>
          <w:rFonts w:ascii="Book Antiqua" w:hAnsi="Book Antiqua"/>
          <w:sz w:val="21"/>
          <w:szCs w:val="21"/>
          <w:lang w:val="cs-CZ"/>
        </w:rPr>
        <w:t xml:space="preserve">jeho konání </w:t>
      </w:r>
      <w:r w:rsidR="004A0535" w:rsidRPr="00873739">
        <w:rPr>
          <w:rFonts w:ascii="Book Antiqua" w:hAnsi="Book Antiqua"/>
          <w:sz w:val="21"/>
          <w:szCs w:val="21"/>
          <w:lang w:val="cs-CZ"/>
        </w:rPr>
        <w:t xml:space="preserve">a po skončení </w:t>
      </w:r>
      <w:r w:rsidRPr="003B7A51">
        <w:rPr>
          <w:rFonts w:ascii="Book Antiqua" w:hAnsi="Book Antiqua"/>
          <w:sz w:val="21"/>
          <w:szCs w:val="21"/>
          <w:lang w:val="cs-CZ"/>
        </w:rPr>
        <w:t>Kongresu</w:t>
      </w:r>
      <w:r w:rsidR="00356A6F" w:rsidRPr="00AC444C">
        <w:rPr>
          <w:rFonts w:ascii="Book Antiqua" w:hAnsi="Book Antiqua"/>
          <w:sz w:val="21"/>
          <w:szCs w:val="21"/>
          <w:lang w:val="cs-CZ"/>
        </w:rPr>
        <w:t xml:space="preserve"> provést vyúčtování</w:t>
      </w:r>
      <w:r w:rsidR="00DF5E0E" w:rsidRPr="00AC444C">
        <w:rPr>
          <w:rFonts w:ascii="Book Antiqua" w:hAnsi="Book Antiqua"/>
          <w:sz w:val="21"/>
          <w:szCs w:val="21"/>
          <w:lang w:val="cs-CZ"/>
        </w:rPr>
        <w:t xml:space="preserve"> v souladu s čl. IV odst. </w:t>
      </w:r>
      <w:r w:rsidR="009435C3" w:rsidRPr="00AC444C">
        <w:rPr>
          <w:rFonts w:ascii="Book Antiqua" w:hAnsi="Book Antiqua"/>
          <w:sz w:val="21"/>
          <w:szCs w:val="21"/>
          <w:lang w:val="cs-CZ"/>
        </w:rPr>
        <w:t>1</w:t>
      </w:r>
      <w:r w:rsidR="00A1209D">
        <w:rPr>
          <w:rFonts w:ascii="Book Antiqua" w:hAnsi="Book Antiqua"/>
          <w:sz w:val="21"/>
          <w:szCs w:val="21"/>
          <w:lang w:val="cs-CZ"/>
        </w:rPr>
        <w:t>2</w:t>
      </w:r>
      <w:r w:rsidRPr="003B7A51">
        <w:rPr>
          <w:rFonts w:ascii="Book Antiqua" w:hAnsi="Book Antiqua"/>
          <w:sz w:val="21"/>
          <w:szCs w:val="21"/>
          <w:lang w:val="cs-CZ"/>
        </w:rPr>
        <w:t>;</w:t>
      </w:r>
    </w:p>
    <w:p w14:paraId="523B867C" w14:textId="77777777" w:rsidR="004A0535" w:rsidRPr="00873739" w:rsidRDefault="00873739"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 xml:space="preserve">jednat a svým jménem </w:t>
      </w:r>
      <w:r w:rsidR="006B1D1E">
        <w:rPr>
          <w:rFonts w:ascii="Book Antiqua" w:hAnsi="Book Antiqua"/>
          <w:sz w:val="21"/>
          <w:szCs w:val="21"/>
          <w:lang w:val="cs-CZ"/>
        </w:rPr>
        <w:t xml:space="preserve">uzavírat </w:t>
      </w:r>
      <w:r w:rsidR="004A0535" w:rsidRPr="00873739">
        <w:rPr>
          <w:rFonts w:ascii="Book Antiqua" w:hAnsi="Book Antiqua"/>
          <w:sz w:val="21"/>
          <w:szCs w:val="21"/>
          <w:lang w:val="cs-CZ"/>
        </w:rPr>
        <w:t>sml</w:t>
      </w:r>
      <w:r w:rsidR="006B1D1E">
        <w:rPr>
          <w:rFonts w:ascii="Book Antiqua" w:hAnsi="Book Antiqua"/>
          <w:sz w:val="21"/>
          <w:szCs w:val="21"/>
          <w:lang w:val="cs-CZ"/>
        </w:rPr>
        <w:t>o</w:t>
      </w:r>
      <w:r w:rsidR="004A0535" w:rsidRPr="00873739">
        <w:rPr>
          <w:rFonts w:ascii="Book Antiqua" w:hAnsi="Book Antiqua"/>
          <w:sz w:val="21"/>
          <w:szCs w:val="21"/>
          <w:lang w:val="cs-CZ"/>
        </w:rPr>
        <w:t>uv</w:t>
      </w:r>
      <w:r w:rsidR="006B1D1E">
        <w:rPr>
          <w:rFonts w:ascii="Book Antiqua" w:hAnsi="Book Antiqua"/>
          <w:sz w:val="21"/>
          <w:szCs w:val="21"/>
          <w:lang w:val="cs-CZ"/>
        </w:rPr>
        <w:t>y</w:t>
      </w:r>
      <w:r w:rsidR="004A0535" w:rsidRPr="00873739">
        <w:rPr>
          <w:rFonts w:ascii="Book Antiqua" w:hAnsi="Book Antiqua"/>
          <w:sz w:val="21"/>
          <w:szCs w:val="21"/>
          <w:lang w:val="cs-CZ"/>
        </w:rPr>
        <w:t xml:space="preserve"> s vystavovateli, sponzory, partnery, zájemci</w:t>
      </w:r>
      <w:r w:rsidR="001533F2">
        <w:rPr>
          <w:rFonts w:ascii="Book Antiqua" w:hAnsi="Book Antiqua"/>
          <w:sz w:val="21"/>
          <w:szCs w:val="21"/>
          <w:lang w:val="cs-CZ"/>
        </w:rPr>
        <w:br/>
      </w:r>
      <w:r w:rsidR="004A0535" w:rsidRPr="00873739">
        <w:rPr>
          <w:rFonts w:ascii="Book Antiqua" w:hAnsi="Book Antiqua"/>
          <w:sz w:val="21"/>
          <w:szCs w:val="21"/>
          <w:lang w:val="cs-CZ"/>
        </w:rPr>
        <w:t xml:space="preserve">o konání </w:t>
      </w:r>
      <w:r w:rsidR="006B1D1E">
        <w:rPr>
          <w:rFonts w:ascii="Book Antiqua" w:hAnsi="Book Antiqua"/>
          <w:sz w:val="21"/>
          <w:szCs w:val="21"/>
          <w:lang w:val="cs-CZ"/>
        </w:rPr>
        <w:t xml:space="preserve">doprovodných </w:t>
      </w:r>
      <w:r w:rsidR="004A0535" w:rsidRPr="00873739">
        <w:rPr>
          <w:rFonts w:ascii="Book Antiqua" w:hAnsi="Book Antiqua"/>
          <w:sz w:val="21"/>
          <w:szCs w:val="21"/>
          <w:lang w:val="cs-CZ"/>
        </w:rPr>
        <w:t>akcí (</w:t>
      </w:r>
      <w:r w:rsidR="00C1040C">
        <w:rPr>
          <w:rFonts w:ascii="Book Antiqua" w:hAnsi="Book Antiqua"/>
          <w:sz w:val="21"/>
          <w:szCs w:val="21"/>
          <w:lang w:val="cs-CZ"/>
        </w:rPr>
        <w:t>tutorials</w:t>
      </w:r>
      <w:r w:rsidR="004A0535" w:rsidRPr="00873739">
        <w:rPr>
          <w:rFonts w:ascii="Book Antiqua" w:hAnsi="Book Antiqua"/>
          <w:sz w:val="21"/>
          <w:szCs w:val="21"/>
          <w:lang w:val="cs-CZ"/>
        </w:rPr>
        <w:t xml:space="preserve"> a</w:t>
      </w:r>
      <w:r w:rsidR="006B1D1E">
        <w:rPr>
          <w:rFonts w:ascii="Book Antiqua" w:hAnsi="Book Antiqua"/>
          <w:sz w:val="21"/>
          <w:szCs w:val="21"/>
          <w:lang w:val="cs-CZ"/>
        </w:rPr>
        <w:t>pod.);</w:t>
      </w:r>
    </w:p>
    <w:p w14:paraId="50A32594" w14:textId="77777777" w:rsidR="004A0535" w:rsidRPr="00873739" w:rsidRDefault="006B1D1E"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organizačně</w:t>
      </w:r>
      <w:r w:rsidR="004A0535" w:rsidRPr="00873739">
        <w:rPr>
          <w:rFonts w:ascii="Book Antiqua" w:hAnsi="Book Antiqua"/>
          <w:sz w:val="21"/>
          <w:szCs w:val="21"/>
          <w:lang w:val="cs-CZ"/>
        </w:rPr>
        <w:t xml:space="preserve"> </w:t>
      </w:r>
      <w:r>
        <w:rPr>
          <w:rFonts w:ascii="Book Antiqua" w:hAnsi="Book Antiqua"/>
          <w:sz w:val="21"/>
          <w:szCs w:val="21"/>
          <w:lang w:val="cs-CZ"/>
        </w:rPr>
        <w:t xml:space="preserve">zajistit možnost prezentace (výstavu) </w:t>
      </w:r>
      <w:r w:rsidR="005C7CB2">
        <w:rPr>
          <w:rFonts w:ascii="Book Antiqua" w:hAnsi="Book Antiqua"/>
          <w:sz w:val="21"/>
          <w:szCs w:val="21"/>
          <w:lang w:val="cs-CZ"/>
        </w:rPr>
        <w:t>společností</w:t>
      </w:r>
      <w:r>
        <w:rPr>
          <w:rFonts w:ascii="Book Antiqua" w:hAnsi="Book Antiqua"/>
          <w:sz w:val="21"/>
          <w:szCs w:val="21"/>
          <w:lang w:val="cs-CZ"/>
        </w:rPr>
        <w:t xml:space="preserve"> v průběhu konání Kongresu (dále jen „</w:t>
      </w:r>
      <w:r>
        <w:rPr>
          <w:rFonts w:ascii="Book Antiqua" w:hAnsi="Book Antiqua"/>
          <w:b/>
          <w:sz w:val="21"/>
          <w:szCs w:val="21"/>
          <w:lang w:val="cs-CZ"/>
        </w:rPr>
        <w:t>Výstava</w:t>
      </w:r>
      <w:r>
        <w:rPr>
          <w:rFonts w:ascii="Book Antiqua" w:hAnsi="Book Antiqua"/>
          <w:sz w:val="21"/>
          <w:szCs w:val="21"/>
          <w:lang w:val="cs-CZ"/>
        </w:rPr>
        <w:t>“)</w:t>
      </w:r>
      <w:r w:rsidR="004A0535" w:rsidRPr="00873739">
        <w:rPr>
          <w:rFonts w:ascii="Book Antiqua" w:hAnsi="Book Antiqua"/>
          <w:sz w:val="21"/>
          <w:szCs w:val="21"/>
          <w:lang w:val="cs-CZ"/>
        </w:rPr>
        <w:t xml:space="preserve">, včetně zajištění prostor, </w:t>
      </w:r>
      <w:r w:rsidR="00411AE0">
        <w:rPr>
          <w:rFonts w:ascii="Book Antiqua" w:hAnsi="Book Antiqua"/>
          <w:sz w:val="21"/>
          <w:szCs w:val="21"/>
          <w:lang w:val="cs-CZ"/>
        </w:rPr>
        <w:t>ochrany autorských práv,</w:t>
      </w:r>
      <w:r w:rsidR="00411AE0" w:rsidRPr="00873739">
        <w:rPr>
          <w:rFonts w:ascii="Book Antiqua" w:hAnsi="Book Antiqua"/>
          <w:sz w:val="21"/>
          <w:szCs w:val="21"/>
          <w:lang w:val="cs-CZ"/>
        </w:rPr>
        <w:t xml:space="preserve"> </w:t>
      </w:r>
      <w:r w:rsidR="004A0535" w:rsidRPr="00873739">
        <w:rPr>
          <w:rFonts w:ascii="Book Antiqua" w:hAnsi="Book Antiqua"/>
          <w:sz w:val="21"/>
          <w:szCs w:val="21"/>
          <w:lang w:val="cs-CZ"/>
        </w:rPr>
        <w:t xml:space="preserve">vytvoření manuálu vystavovatele, </w:t>
      </w:r>
      <w:r w:rsidR="005C7CB2">
        <w:rPr>
          <w:rFonts w:ascii="Book Antiqua" w:hAnsi="Book Antiqua"/>
          <w:sz w:val="21"/>
          <w:szCs w:val="21"/>
          <w:lang w:val="cs-CZ"/>
        </w:rPr>
        <w:t>přípravy</w:t>
      </w:r>
      <w:r w:rsidR="005C7CB2" w:rsidRPr="00873739">
        <w:rPr>
          <w:rFonts w:ascii="Book Antiqua" w:hAnsi="Book Antiqua"/>
          <w:sz w:val="21"/>
          <w:szCs w:val="21"/>
          <w:lang w:val="cs-CZ"/>
        </w:rPr>
        <w:t xml:space="preserve"> </w:t>
      </w:r>
      <w:r w:rsidR="003F338C" w:rsidRPr="00873739">
        <w:rPr>
          <w:rFonts w:ascii="Book Antiqua" w:hAnsi="Book Antiqua"/>
          <w:sz w:val="21"/>
          <w:szCs w:val="21"/>
          <w:lang w:val="cs-CZ"/>
        </w:rPr>
        <w:t>stánků</w:t>
      </w:r>
      <w:r w:rsidR="004A0535" w:rsidRPr="00873739">
        <w:rPr>
          <w:rFonts w:ascii="Book Antiqua" w:hAnsi="Book Antiqua"/>
          <w:sz w:val="21"/>
          <w:szCs w:val="21"/>
          <w:lang w:val="cs-CZ"/>
        </w:rPr>
        <w:t xml:space="preserve"> apod.</w:t>
      </w:r>
      <w:r>
        <w:rPr>
          <w:rFonts w:ascii="Book Antiqua" w:hAnsi="Book Antiqua"/>
          <w:sz w:val="21"/>
          <w:szCs w:val="21"/>
          <w:lang w:val="cs-CZ"/>
        </w:rPr>
        <w:t>;</w:t>
      </w:r>
    </w:p>
    <w:p w14:paraId="1DE57323" w14:textId="77777777" w:rsidR="004A0535" w:rsidRPr="00873739" w:rsidRDefault="006B1D1E"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zpracovat grafickou identitu a produkci tiskových materiálů;</w:t>
      </w:r>
    </w:p>
    <w:p w14:paraId="067ECD6D" w14:textId="77777777" w:rsidR="004A0535" w:rsidRPr="00873739" w:rsidRDefault="006B1D1E"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realizovat PR, marketing a propagaci Kongresu;</w:t>
      </w:r>
    </w:p>
    <w:p w14:paraId="499B7B8E" w14:textId="77777777" w:rsidR="004A0535" w:rsidRPr="00873739" w:rsidRDefault="006B1D1E"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p</w:t>
      </w:r>
      <w:r w:rsidR="004A0535" w:rsidRPr="00873739">
        <w:rPr>
          <w:rFonts w:ascii="Book Antiqua" w:hAnsi="Book Antiqua"/>
          <w:sz w:val="21"/>
          <w:szCs w:val="21"/>
          <w:lang w:val="cs-CZ"/>
        </w:rPr>
        <w:t>ř</w:t>
      </w:r>
      <w:r>
        <w:rPr>
          <w:rFonts w:ascii="Book Antiqua" w:hAnsi="Book Antiqua"/>
          <w:sz w:val="21"/>
          <w:szCs w:val="21"/>
          <w:lang w:val="cs-CZ"/>
        </w:rPr>
        <w:t>ipravit a spravovat webové</w:t>
      </w:r>
      <w:r w:rsidR="004A0535" w:rsidRPr="00873739">
        <w:rPr>
          <w:rFonts w:ascii="Book Antiqua" w:hAnsi="Book Antiqua"/>
          <w:sz w:val="21"/>
          <w:szCs w:val="21"/>
          <w:lang w:val="cs-CZ"/>
        </w:rPr>
        <w:t xml:space="preserve"> stránk</w:t>
      </w:r>
      <w:r>
        <w:rPr>
          <w:rFonts w:ascii="Book Antiqua" w:hAnsi="Book Antiqua"/>
          <w:sz w:val="21"/>
          <w:szCs w:val="21"/>
          <w:lang w:val="cs-CZ"/>
        </w:rPr>
        <w:t>y Kongresu;</w:t>
      </w:r>
    </w:p>
    <w:p w14:paraId="6CDFCFD3" w14:textId="77777777" w:rsidR="004A0535" w:rsidRPr="00873739" w:rsidRDefault="006B1D1E"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p</w:t>
      </w:r>
      <w:r w:rsidR="004A0535" w:rsidRPr="00873739">
        <w:rPr>
          <w:rFonts w:ascii="Book Antiqua" w:hAnsi="Book Antiqua"/>
          <w:sz w:val="21"/>
          <w:szCs w:val="21"/>
          <w:lang w:val="cs-CZ"/>
        </w:rPr>
        <w:t>rovoz</w:t>
      </w:r>
      <w:r>
        <w:rPr>
          <w:rFonts w:ascii="Book Antiqua" w:hAnsi="Book Antiqua"/>
          <w:sz w:val="21"/>
          <w:szCs w:val="21"/>
          <w:lang w:val="cs-CZ"/>
        </w:rPr>
        <w:t>ovat registrační on-line</w:t>
      </w:r>
      <w:r w:rsidR="004A0535" w:rsidRPr="00873739">
        <w:rPr>
          <w:rFonts w:ascii="Book Antiqua" w:hAnsi="Book Antiqua"/>
          <w:sz w:val="21"/>
          <w:szCs w:val="21"/>
          <w:lang w:val="cs-CZ"/>
        </w:rPr>
        <w:t xml:space="preserve"> servis </w:t>
      </w:r>
      <w:r>
        <w:rPr>
          <w:rFonts w:ascii="Book Antiqua" w:hAnsi="Book Antiqua"/>
          <w:sz w:val="21"/>
          <w:szCs w:val="21"/>
          <w:lang w:val="cs-CZ"/>
        </w:rPr>
        <w:t>a zajišťovat komunikaci s účastníky Kongresu;</w:t>
      </w:r>
    </w:p>
    <w:p w14:paraId="6134B84D" w14:textId="77777777" w:rsidR="004A0535" w:rsidRPr="00873739" w:rsidRDefault="006B1D1E"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zabezpečit dopravu</w:t>
      </w:r>
      <w:r w:rsidR="004A0535" w:rsidRPr="00873739">
        <w:rPr>
          <w:rFonts w:ascii="Book Antiqua" w:hAnsi="Book Antiqua"/>
          <w:sz w:val="21"/>
          <w:szCs w:val="21"/>
          <w:lang w:val="cs-CZ"/>
        </w:rPr>
        <w:t xml:space="preserve"> účastníků </w:t>
      </w:r>
      <w:r>
        <w:rPr>
          <w:rFonts w:ascii="Book Antiqua" w:hAnsi="Book Antiqua"/>
          <w:sz w:val="21"/>
          <w:szCs w:val="21"/>
          <w:lang w:val="cs-CZ"/>
        </w:rPr>
        <w:t>Kongresu</w:t>
      </w:r>
      <w:r w:rsidR="005C7CB2">
        <w:rPr>
          <w:rFonts w:ascii="Book Antiqua" w:hAnsi="Book Antiqua"/>
          <w:sz w:val="21"/>
          <w:szCs w:val="21"/>
          <w:lang w:val="cs-CZ"/>
        </w:rPr>
        <w:t xml:space="preserve"> (Speciální hosté)</w:t>
      </w:r>
      <w:r>
        <w:rPr>
          <w:rFonts w:ascii="Book Antiqua" w:hAnsi="Book Antiqua"/>
          <w:sz w:val="21"/>
          <w:szCs w:val="21"/>
          <w:lang w:val="cs-CZ"/>
        </w:rPr>
        <w:t xml:space="preserve"> </w:t>
      </w:r>
      <w:r w:rsidR="004A0535" w:rsidRPr="00873739">
        <w:rPr>
          <w:rFonts w:ascii="Book Antiqua" w:hAnsi="Book Antiqua"/>
          <w:sz w:val="21"/>
          <w:szCs w:val="21"/>
          <w:lang w:val="cs-CZ"/>
        </w:rPr>
        <w:t>a informač</w:t>
      </w:r>
      <w:r>
        <w:rPr>
          <w:rFonts w:ascii="Book Antiqua" w:hAnsi="Book Antiqua"/>
          <w:sz w:val="21"/>
          <w:szCs w:val="21"/>
          <w:lang w:val="cs-CZ"/>
        </w:rPr>
        <w:t>ní značení</w:t>
      </w:r>
      <w:r w:rsidR="001533F2">
        <w:rPr>
          <w:rFonts w:ascii="Book Antiqua" w:hAnsi="Book Antiqua"/>
          <w:sz w:val="21"/>
          <w:szCs w:val="21"/>
          <w:lang w:val="cs-CZ"/>
        </w:rPr>
        <w:br/>
      </w:r>
      <w:r>
        <w:rPr>
          <w:rFonts w:ascii="Book Antiqua" w:hAnsi="Book Antiqua"/>
          <w:sz w:val="21"/>
          <w:szCs w:val="21"/>
          <w:lang w:val="cs-CZ"/>
        </w:rPr>
        <w:t>na vybraných místech;</w:t>
      </w:r>
    </w:p>
    <w:p w14:paraId="3E8F5C7B" w14:textId="77777777" w:rsidR="004A0535" w:rsidRDefault="006B1D1E"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organizovat cateringové</w:t>
      </w:r>
      <w:r w:rsidR="004A0535" w:rsidRPr="00873739">
        <w:rPr>
          <w:rFonts w:ascii="Book Antiqua" w:hAnsi="Book Antiqua"/>
          <w:sz w:val="21"/>
          <w:szCs w:val="21"/>
          <w:lang w:val="cs-CZ"/>
        </w:rPr>
        <w:t xml:space="preserve"> služb</w:t>
      </w:r>
      <w:r>
        <w:rPr>
          <w:rFonts w:ascii="Book Antiqua" w:hAnsi="Book Antiqua"/>
          <w:sz w:val="21"/>
          <w:szCs w:val="21"/>
          <w:lang w:val="cs-CZ"/>
        </w:rPr>
        <w:t>y Kongresu</w:t>
      </w:r>
      <w:r w:rsidR="004A0535" w:rsidRPr="00873739">
        <w:rPr>
          <w:rFonts w:ascii="Book Antiqua" w:hAnsi="Book Antiqua"/>
          <w:sz w:val="21"/>
          <w:szCs w:val="21"/>
          <w:lang w:val="cs-CZ"/>
        </w:rPr>
        <w:t xml:space="preserve"> (r</w:t>
      </w:r>
      <w:r>
        <w:rPr>
          <w:rFonts w:ascii="Book Antiqua" w:hAnsi="Book Antiqua"/>
          <w:sz w:val="21"/>
          <w:szCs w:val="21"/>
          <w:lang w:val="cs-CZ"/>
        </w:rPr>
        <w:t>auty, coffee-breaky, obědy aj.);</w:t>
      </w:r>
    </w:p>
    <w:p w14:paraId="1CDBB3DA" w14:textId="77777777" w:rsidR="004A0535" w:rsidRPr="00873739" w:rsidRDefault="006B1D1E"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z</w:t>
      </w:r>
      <w:r w:rsidR="004A0535" w:rsidRPr="00873739">
        <w:rPr>
          <w:rFonts w:ascii="Book Antiqua" w:hAnsi="Book Antiqua"/>
          <w:sz w:val="21"/>
          <w:szCs w:val="21"/>
          <w:lang w:val="cs-CZ"/>
        </w:rPr>
        <w:t>aji</w:t>
      </w:r>
      <w:r>
        <w:rPr>
          <w:rFonts w:ascii="Book Antiqua" w:hAnsi="Book Antiqua"/>
          <w:sz w:val="21"/>
          <w:szCs w:val="21"/>
          <w:lang w:val="cs-CZ"/>
        </w:rPr>
        <w:t>stit technické</w:t>
      </w:r>
      <w:r w:rsidR="004A0535" w:rsidRPr="00873739">
        <w:rPr>
          <w:rFonts w:ascii="Book Antiqua" w:hAnsi="Book Antiqua"/>
          <w:sz w:val="21"/>
          <w:szCs w:val="21"/>
          <w:lang w:val="cs-CZ"/>
        </w:rPr>
        <w:t xml:space="preserve"> zázemí </w:t>
      </w:r>
      <w:r>
        <w:rPr>
          <w:rFonts w:ascii="Book Antiqua" w:hAnsi="Book Antiqua"/>
          <w:sz w:val="21"/>
          <w:szCs w:val="21"/>
          <w:lang w:val="cs-CZ"/>
        </w:rPr>
        <w:t>Kongresu</w:t>
      </w:r>
      <w:r w:rsidR="007521BD">
        <w:rPr>
          <w:rFonts w:ascii="Book Antiqua" w:hAnsi="Book Antiqua"/>
          <w:sz w:val="21"/>
          <w:szCs w:val="21"/>
          <w:lang w:val="cs-CZ"/>
        </w:rPr>
        <w:t xml:space="preserve"> a v souladu s příslušnými právními předpisy</w:t>
      </w:r>
      <w:r>
        <w:rPr>
          <w:rFonts w:ascii="Book Antiqua" w:hAnsi="Book Antiqua"/>
          <w:sz w:val="21"/>
          <w:szCs w:val="21"/>
          <w:lang w:val="cs-CZ"/>
        </w:rPr>
        <w:t xml:space="preserve"> </w:t>
      </w:r>
      <w:r w:rsidR="004A0535" w:rsidRPr="00873739">
        <w:rPr>
          <w:rFonts w:ascii="Book Antiqua" w:hAnsi="Book Antiqua"/>
          <w:sz w:val="21"/>
          <w:szCs w:val="21"/>
          <w:lang w:val="cs-CZ"/>
        </w:rPr>
        <w:t>nahrávání</w:t>
      </w:r>
      <w:r>
        <w:rPr>
          <w:rFonts w:ascii="Book Antiqua" w:hAnsi="Book Antiqua"/>
          <w:sz w:val="21"/>
          <w:szCs w:val="21"/>
          <w:lang w:val="cs-CZ"/>
        </w:rPr>
        <w:t xml:space="preserve"> a záznam z</w:t>
      </w:r>
      <w:r w:rsidR="005030E3">
        <w:rPr>
          <w:rFonts w:ascii="Book Antiqua" w:hAnsi="Book Antiqua"/>
          <w:sz w:val="21"/>
          <w:szCs w:val="21"/>
          <w:lang w:val="cs-CZ"/>
        </w:rPr>
        <w:t> </w:t>
      </w:r>
      <w:r>
        <w:rPr>
          <w:rFonts w:ascii="Book Antiqua" w:hAnsi="Book Antiqua"/>
          <w:sz w:val="21"/>
          <w:szCs w:val="21"/>
          <w:lang w:val="cs-CZ"/>
        </w:rPr>
        <w:t>jednání</w:t>
      </w:r>
      <w:r w:rsidR="005030E3">
        <w:rPr>
          <w:rFonts w:ascii="Book Antiqua" w:hAnsi="Book Antiqua"/>
          <w:sz w:val="21"/>
          <w:szCs w:val="21"/>
          <w:lang w:val="cs-CZ"/>
        </w:rPr>
        <w:t xml:space="preserve"> a souhlasy zúčastněných s nahráváním a záznamem</w:t>
      </w:r>
      <w:r w:rsidR="004A0535" w:rsidRPr="00873739">
        <w:rPr>
          <w:rFonts w:ascii="Book Antiqua" w:hAnsi="Book Antiqua"/>
          <w:sz w:val="21"/>
          <w:szCs w:val="21"/>
          <w:lang w:val="cs-CZ"/>
        </w:rPr>
        <w:t xml:space="preserve">, </w:t>
      </w:r>
      <w:r>
        <w:rPr>
          <w:rFonts w:ascii="Book Antiqua" w:hAnsi="Book Antiqua"/>
          <w:sz w:val="21"/>
          <w:szCs w:val="21"/>
          <w:lang w:val="cs-CZ"/>
        </w:rPr>
        <w:t>projekci</w:t>
      </w:r>
      <w:r w:rsidR="004A0535" w:rsidRPr="00873739">
        <w:rPr>
          <w:rFonts w:ascii="Book Antiqua" w:hAnsi="Book Antiqua"/>
          <w:sz w:val="21"/>
          <w:szCs w:val="21"/>
          <w:lang w:val="cs-CZ"/>
        </w:rPr>
        <w:t xml:space="preserve"> v sálech, foto</w:t>
      </w:r>
      <w:r>
        <w:rPr>
          <w:rFonts w:ascii="Book Antiqua" w:hAnsi="Book Antiqua"/>
          <w:sz w:val="21"/>
          <w:szCs w:val="21"/>
          <w:lang w:val="cs-CZ"/>
        </w:rPr>
        <w:t>dokumentaci</w:t>
      </w:r>
      <w:r w:rsidR="004A0535" w:rsidRPr="00873739">
        <w:rPr>
          <w:rFonts w:ascii="Book Antiqua" w:hAnsi="Book Antiqua"/>
          <w:sz w:val="21"/>
          <w:szCs w:val="21"/>
          <w:lang w:val="cs-CZ"/>
        </w:rPr>
        <w:t xml:space="preserve"> </w:t>
      </w:r>
      <w:r>
        <w:rPr>
          <w:rFonts w:ascii="Book Antiqua" w:hAnsi="Book Antiqua"/>
          <w:sz w:val="21"/>
          <w:szCs w:val="21"/>
          <w:lang w:val="cs-CZ"/>
        </w:rPr>
        <w:t>apod</w:t>
      </w:r>
      <w:r w:rsidR="007521BD">
        <w:rPr>
          <w:rFonts w:ascii="Book Antiqua" w:hAnsi="Book Antiqua"/>
          <w:sz w:val="21"/>
          <w:szCs w:val="21"/>
          <w:lang w:val="cs-CZ"/>
        </w:rPr>
        <w:t>.,</w:t>
      </w:r>
      <w:r w:rsidR="005C7CB2">
        <w:rPr>
          <w:rFonts w:ascii="Book Antiqua" w:hAnsi="Book Antiqua"/>
          <w:sz w:val="21"/>
          <w:szCs w:val="21"/>
          <w:lang w:val="cs-CZ"/>
        </w:rPr>
        <w:t xml:space="preserve"> pokud bude požadováno</w:t>
      </w:r>
      <w:r>
        <w:rPr>
          <w:rFonts w:ascii="Book Antiqua" w:hAnsi="Book Antiqua"/>
          <w:sz w:val="21"/>
          <w:szCs w:val="21"/>
          <w:lang w:val="cs-CZ"/>
        </w:rPr>
        <w:t>;</w:t>
      </w:r>
    </w:p>
    <w:p w14:paraId="338F6B84" w14:textId="77777777" w:rsidR="004A0535" w:rsidRPr="00873739" w:rsidRDefault="006B1D1E" w:rsidP="006B1D1E">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realizovat společenský, kulturní</w:t>
      </w:r>
      <w:r w:rsidR="004A0535" w:rsidRPr="00873739">
        <w:rPr>
          <w:rFonts w:ascii="Book Antiqua" w:hAnsi="Book Antiqua"/>
          <w:sz w:val="21"/>
          <w:szCs w:val="21"/>
          <w:lang w:val="cs-CZ"/>
        </w:rPr>
        <w:t xml:space="preserve"> </w:t>
      </w:r>
      <w:r>
        <w:rPr>
          <w:rFonts w:ascii="Book Antiqua" w:hAnsi="Book Antiqua"/>
          <w:sz w:val="21"/>
          <w:szCs w:val="21"/>
          <w:lang w:val="cs-CZ"/>
        </w:rPr>
        <w:t xml:space="preserve">a doprovodný program v rámci Kongresu, </w:t>
      </w:r>
      <w:r w:rsidR="004A0535" w:rsidRPr="00873739">
        <w:rPr>
          <w:rFonts w:ascii="Book Antiqua" w:hAnsi="Book Antiqua"/>
          <w:sz w:val="21"/>
          <w:szCs w:val="21"/>
          <w:lang w:val="cs-CZ"/>
        </w:rPr>
        <w:t>včetně tzv. sp</w:t>
      </w:r>
      <w:r w:rsidR="005C7CB2">
        <w:rPr>
          <w:rFonts w:ascii="Book Antiqua" w:hAnsi="Book Antiqua"/>
          <w:sz w:val="21"/>
          <w:szCs w:val="21"/>
          <w:lang w:val="cs-CZ"/>
        </w:rPr>
        <w:t>ouse</w:t>
      </w:r>
      <w:r w:rsidR="004A0535" w:rsidRPr="00873739">
        <w:rPr>
          <w:rFonts w:ascii="Book Antiqua" w:hAnsi="Book Antiqua"/>
          <w:sz w:val="21"/>
          <w:szCs w:val="21"/>
          <w:lang w:val="cs-CZ"/>
        </w:rPr>
        <w:t xml:space="preserve"> pr</w:t>
      </w:r>
      <w:r>
        <w:rPr>
          <w:rFonts w:ascii="Book Antiqua" w:hAnsi="Book Antiqua"/>
          <w:sz w:val="21"/>
          <w:szCs w:val="21"/>
          <w:lang w:val="cs-CZ"/>
        </w:rPr>
        <w:t>ogramme;</w:t>
      </w:r>
    </w:p>
    <w:p w14:paraId="201C7F12" w14:textId="77777777" w:rsidR="004A0535" w:rsidRPr="00873739" w:rsidRDefault="006B1D1E"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zabezpečit</w:t>
      </w:r>
      <w:r w:rsidR="004A0535" w:rsidRPr="00873739">
        <w:rPr>
          <w:rFonts w:ascii="Book Antiqua" w:hAnsi="Book Antiqua"/>
          <w:sz w:val="21"/>
          <w:szCs w:val="21"/>
          <w:lang w:val="cs-CZ"/>
        </w:rPr>
        <w:t xml:space="preserve"> překlada</w:t>
      </w:r>
      <w:r>
        <w:rPr>
          <w:rFonts w:ascii="Book Antiqua" w:hAnsi="Book Antiqua"/>
          <w:sz w:val="21"/>
          <w:szCs w:val="21"/>
          <w:lang w:val="cs-CZ"/>
        </w:rPr>
        <w:t>telské a tlumočnické</w:t>
      </w:r>
      <w:r w:rsidR="004A0535" w:rsidRPr="00873739">
        <w:rPr>
          <w:rFonts w:ascii="Book Antiqua" w:hAnsi="Book Antiqua"/>
          <w:sz w:val="21"/>
          <w:szCs w:val="21"/>
          <w:lang w:val="cs-CZ"/>
        </w:rPr>
        <w:t xml:space="preserve"> služb</w:t>
      </w:r>
      <w:r>
        <w:rPr>
          <w:rFonts w:ascii="Book Antiqua" w:hAnsi="Book Antiqua"/>
          <w:sz w:val="21"/>
          <w:szCs w:val="21"/>
          <w:lang w:val="cs-CZ"/>
        </w:rPr>
        <w:t>y;</w:t>
      </w:r>
    </w:p>
    <w:p w14:paraId="0043A066" w14:textId="77777777" w:rsidR="004A0535" w:rsidRPr="00873739" w:rsidRDefault="006B1D1E"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zajistit p</w:t>
      </w:r>
      <w:r w:rsidR="004A0535" w:rsidRPr="00873739">
        <w:rPr>
          <w:rFonts w:ascii="Book Antiqua" w:hAnsi="Book Antiqua"/>
          <w:sz w:val="21"/>
          <w:szCs w:val="21"/>
          <w:lang w:val="cs-CZ"/>
        </w:rPr>
        <w:t>rodukci kongresových materiálů, dárků a suve</w:t>
      </w:r>
      <w:r>
        <w:rPr>
          <w:rFonts w:ascii="Book Antiqua" w:hAnsi="Book Antiqua"/>
          <w:sz w:val="21"/>
          <w:szCs w:val="21"/>
          <w:lang w:val="cs-CZ"/>
        </w:rPr>
        <w:t>n</w:t>
      </w:r>
      <w:r w:rsidR="004A0535" w:rsidRPr="00873739">
        <w:rPr>
          <w:rFonts w:ascii="Book Antiqua" w:hAnsi="Book Antiqua"/>
          <w:sz w:val="21"/>
          <w:szCs w:val="21"/>
          <w:lang w:val="cs-CZ"/>
        </w:rPr>
        <w:t xml:space="preserve">ýrů specifických pro </w:t>
      </w:r>
      <w:r>
        <w:rPr>
          <w:rFonts w:ascii="Book Antiqua" w:hAnsi="Book Antiqua"/>
          <w:sz w:val="21"/>
          <w:szCs w:val="21"/>
          <w:lang w:val="cs-CZ"/>
        </w:rPr>
        <w:t>K</w:t>
      </w:r>
      <w:r w:rsidR="004A0535" w:rsidRPr="00873739">
        <w:rPr>
          <w:rFonts w:ascii="Book Antiqua" w:hAnsi="Book Antiqua"/>
          <w:sz w:val="21"/>
          <w:szCs w:val="21"/>
          <w:lang w:val="cs-CZ"/>
        </w:rPr>
        <w:t>ongres</w:t>
      </w:r>
      <w:r>
        <w:rPr>
          <w:rFonts w:ascii="Book Antiqua" w:hAnsi="Book Antiqua"/>
          <w:sz w:val="21"/>
          <w:szCs w:val="21"/>
          <w:lang w:val="cs-CZ"/>
        </w:rPr>
        <w:t>;</w:t>
      </w:r>
    </w:p>
    <w:p w14:paraId="3D6D07C7" w14:textId="77777777" w:rsidR="004A0535" w:rsidRPr="00873739" w:rsidRDefault="006B1D1E"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zabezpečit VIP servis Kongresu;</w:t>
      </w:r>
    </w:p>
    <w:p w14:paraId="1AD022E8" w14:textId="77777777" w:rsidR="004A0535" w:rsidRPr="00873739" w:rsidRDefault="006B1D1E"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zajistit kompletní personální</w:t>
      </w:r>
      <w:r w:rsidR="004A0535" w:rsidRPr="00873739">
        <w:rPr>
          <w:rFonts w:ascii="Book Antiqua" w:hAnsi="Book Antiqua"/>
          <w:sz w:val="21"/>
          <w:szCs w:val="21"/>
          <w:lang w:val="cs-CZ"/>
        </w:rPr>
        <w:t xml:space="preserve"> zabezpečení před i v průběhu konání </w:t>
      </w:r>
      <w:r>
        <w:rPr>
          <w:rFonts w:ascii="Book Antiqua" w:hAnsi="Book Antiqua"/>
          <w:sz w:val="21"/>
          <w:szCs w:val="21"/>
          <w:lang w:val="cs-CZ"/>
        </w:rPr>
        <w:t>Kongresu</w:t>
      </w:r>
      <w:r w:rsidR="00411AE0">
        <w:rPr>
          <w:rFonts w:ascii="Book Antiqua" w:hAnsi="Book Antiqua"/>
          <w:sz w:val="21"/>
          <w:szCs w:val="21"/>
          <w:lang w:val="cs-CZ"/>
        </w:rPr>
        <w:t>, vyjma osob uvedených v odst. 3 tohoto článku</w:t>
      </w:r>
      <w:r>
        <w:rPr>
          <w:rFonts w:ascii="Book Antiqua" w:hAnsi="Book Antiqua"/>
          <w:sz w:val="21"/>
          <w:szCs w:val="21"/>
          <w:lang w:val="cs-CZ"/>
        </w:rPr>
        <w:t>;</w:t>
      </w:r>
    </w:p>
    <w:p w14:paraId="3DD7D654" w14:textId="77777777" w:rsidR="004A0535" w:rsidRPr="00873739" w:rsidRDefault="006B1D1E"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provést vyhodnocení</w:t>
      </w:r>
      <w:r w:rsidR="004A0535" w:rsidRPr="00873739">
        <w:rPr>
          <w:rFonts w:ascii="Book Antiqua" w:hAnsi="Book Antiqua"/>
          <w:sz w:val="21"/>
          <w:szCs w:val="21"/>
          <w:lang w:val="cs-CZ"/>
        </w:rPr>
        <w:t xml:space="preserve"> přípravy, průběhu a výstupů </w:t>
      </w:r>
      <w:r>
        <w:rPr>
          <w:rFonts w:ascii="Book Antiqua" w:hAnsi="Book Antiqua"/>
          <w:sz w:val="21"/>
          <w:szCs w:val="21"/>
          <w:lang w:val="cs-CZ"/>
        </w:rPr>
        <w:t>Kongresu;</w:t>
      </w:r>
      <w:r w:rsidR="004A0535" w:rsidRPr="00873739">
        <w:rPr>
          <w:rFonts w:ascii="Book Antiqua" w:hAnsi="Book Antiqua"/>
          <w:sz w:val="21"/>
          <w:szCs w:val="21"/>
          <w:lang w:val="cs-CZ"/>
        </w:rPr>
        <w:t xml:space="preserve"> </w:t>
      </w:r>
    </w:p>
    <w:p w14:paraId="1C462943" w14:textId="77777777" w:rsidR="004A0535" w:rsidRPr="00873739" w:rsidRDefault="00CF2FDC"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lastRenderedPageBreak/>
        <w:t>poskytnout</w:t>
      </w:r>
      <w:r w:rsidR="004A0535" w:rsidRPr="00873739">
        <w:rPr>
          <w:rFonts w:ascii="Book Antiqua" w:hAnsi="Book Antiqua"/>
          <w:sz w:val="21"/>
          <w:szCs w:val="21"/>
          <w:lang w:val="cs-CZ"/>
        </w:rPr>
        <w:t xml:space="preserve"> </w:t>
      </w:r>
      <w:r>
        <w:rPr>
          <w:rFonts w:ascii="Book Antiqua" w:hAnsi="Book Antiqua"/>
          <w:sz w:val="21"/>
          <w:szCs w:val="21"/>
          <w:lang w:val="cs-CZ"/>
        </w:rPr>
        <w:t>sofwarovou aplikaci</w:t>
      </w:r>
      <w:r w:rsidR="004A0535" w:rsidRPr="00873739">
        <w:rPr>
          <w:rFonts w:ascii="Book Antiqua" w:hAnsi="Book Antiqua"/>
          <w:sz w:val="21"/>
          <w:szCs w:val="21"/>
          <w:lang w:val="cs-CZ"/>
        </w:rPr>
        <w:t xml:space="preserve"> pro řízení procesu </w:t>
      </w:r>
      <w:r w:rsidR="005C7CB2">
        <w:rPr>
          <w:rFonts w:ascii="Book Antiqua" w:hAnsi="Book Antiqua"/>
          <w:sz w:val="21"/>
          <w:szCs w:val="21"/>
          <w:lang w:val="cs-CZ"/>
        </w:rPr>
        <w:t xml:space="preserve">přihlášení, </w:t>
      </w:r>
      <w:r w:rsidR="004A0535" w:rsidRPr="00873739">
        <w:rPr>
          <w:rFonts w:ascii="Book Antiqua" w:hAnsi="Book Antiqua"/>
          <w:sz w:val="21"/>
          <w:szCs w:val="21"/>
          <w:lang w:val="cs-CZ"/>
        </w:rPr>
        <w:t>výběru a redakce odb</w:t>
      </w:r>
      <w:r>
        <w:rPr>
          <w:rFonts w:ascii="Book Antiqua" w:hAnsi="Book Antiqua"/>
          <w:sz w:val="21"/>
          <w:szCs w:val="21"/>
          <w:lang w:val="cs-CZ"/>
        </w:rPr>
        <w:t>orných příspěvků účastníků Kongresu</w:t>
      </w:r>
      <w:r w:rsidR="00E26DF1">
        <w:rPr>
          <w:rFonts w:ascii="Book Antiqua" w:hAnsi="Book Antiqua"/>
          <w:sz w:val="21"/>
          <w:szCs w:val="21"/>
          <w:lang w:val="cs-CZ"/>
        </w:rPr>
        <w:t xml:space="preserve"> včetně zajištění ochrany autorských práv</w:t>
      </w:r>
      <w:r>
        <w:rPr>
          <w:rFonts w:ascii="Book Antiqua" w:hAnsi="Book Antiqua"/>
          <w:sz w:val="21"/>
          <w:szCs w:val="21"/>
          <w:lang w:val="cs-CZ"/>
        </w:rPr>
        <w:t>;</w:t>
      </w:r>
    </w:p>
    <w:p w14:paraId="4AA9B386" w14:textId="77777777" w:rsidR="004A0535" w:rsidRDefault="00CF2FDC" w:rsidP="00873739">
      <w:pPr>
        <w:numPr>
          <w:ilvl w:val="0"/>
          <w:numId w:val="21"/>
        </w:numPr>
        <w:tabs>
          <w:tab w:val="left" w:pos="851"/>
        </w:tabs>
        <w:spacing w:after="120"/>
        <w:ind w:left="851" w:hanging="425"/>
        <w:jc w:val="both"/>
        <w:rPr>
          <w:rFonts w:ascii="Book Antiqua" w:hAnsi="Book Antiqua"/>
          <w:sz w:val="21"/>
          <w:szCs w:val="21"/>
          <w:lang w:val="cs-CZ"/>
        </w:rPr>
      </w:pPr>
      <w:r w:rsidRPr="00CF2FDC">
        <w:rPr>
          <w:rFonts w:ascii="Book Antiqua" w:hAnsi="Book Antiqua"/>
          <w:sz w:val="21"/>
          <w:szCs w:val="21"/>
          <w:lang w:val="cs-CZ"/>
        </w:rPr>
        <w:t xml:space="preserve">poskytovat ICT </w:t>
      </w:r>
      <w:r w:rsidR="004A0535" w:rsidRPr="00CF2FDC">
        <w:rPr>
          <w:rFonts w:ascii="Book Antiqua" w:hAnsi="Book Antiqua"/>
          <w:sz w:val="21"/>
          <w:szCs w:val="21"/>
          <w:lang w:val="cs-CZ"/>
        </w:rPr>
        <w:t>p</w:t>
      </w:r>
      <w:r w:rsidRPr="00CF2FDC">
        <w:rPr>
          <w:rFonts w:ascii="Book Antiqua" w:hAnsi="Book Antiqua"/>
          <w:sz w:val="21"/>
          <w:szCs w:val="21"/>
          <w:lang w:val="cs-CZ"/>
        </w:rPr>
        <w:t>odporu</w:t>
      </w:r>
      <w:r w:rsidR="004A0535" w:rsidRPr="00CF2FDC">
        <w:rPr>
          <w:rFonts w:ascii="Book Antiqua" w:hAnsi="Book Antiqua"/>
          <w:sz w:val="21"/>
          <w:szCs w:val="21"/>
          <w:lang w:val="cs-CZ"/>
        </w:rPr>
        <w:t xml:space="preserve"> </w:t>
      </w:r>
      <w:r w:rsidR="005C7CB2">
        <w:rPr>
          <w:rFonts w:ascii="Book Antiqua" w:hAnsi="Book Antiqua"/>
          <w:sz w:val="21"/>
          <w:szCs w:val="21"/>
          <w:lang w:val="cs-CZ"/>
        </w:rPr>
        <w:t>FF UK</w:t>
      </w:r>
      <w:r w:rsidRPr="00CF2FDC">
        <w:rPr>
          <w:rFonts w:ascii="Book Antiqua" w:hAnsi="Book Antiqua"/>
          <w:sz w:val="21"/>
          <w:szCs w:val="21"/>
          <w:lang w:val="cs-CZ"/>
        </w:rPr>
        <w:t xml:space="preserve">, zejména </w:t>
      </w:r>
      <w:r w:rsidR="004A0535" w:rsidRPr="00CF2FDC">
        <w:rPr>
          <w:rFonts w:ascii="Book Antiqua" w:hAnsi="Book Antiqua"/>
          <w:sz w:val="21"/>
          <w:szCs w:val="21"/>
          <w:lang w:val="cs-CZ"/>
        </w:rPr>
        <w:t>při</w:t>
      </w:r>
      <w:r w:rsidRPr="00CF2FDC">
        <w:rPr>
          <w:rFonts w:ascii="Book Antiqua" w:hAnsi="Book Antiqua"/>
          <w:sz w:val="21"/>
          <w:szCs w:val="21"/>
          <w:lang w:val="cs-CZ"/>
        </w:rPr>
        <w:t xml:space="preserve"> </w:t>
      </w:r>
      <w:r w:rsidR="005C7CB2">
        <w:rPr>
          <w:rFonts w:ascii="Book Antiqua" w:hAnsi="Book Antiqua"/>
          <w:sz w:val="21"/>
          <w:szCs w:val="21"/>
          <w:lang w:val="cs-CZ"/>
        </w:rPr>
        <w:t xml:space="preserve">dodání dat z přihlašovacího systému </w:t>
      </w:r>
      <w:r w:rsidR="003F338C">
        <w:rPr>
          <w:rFonts w:ascii="Book Antiqua" w:hAnsi="Book Antiqua"/>
          <w:sz w:val="21"/>
          <w:szCs w:val="21"/>
          <w:lang w:val="cs-CZ"/>
        </w:rPr>
        <w:t>abstrakt</w:t>
      </w:r>
      <w:r w:rsidR="005C7CB2">
        <w:rPr>
          <w:rFonts w:ascii="Book Antiqua" w:hAnsi="Book Antiqua"/>
          <w:sz w:val="21"/>
          <w:szCs w:val="21"/>
          <w:lang w:val="cs-CZ"/>
        </w:rPr>
        <w:t xml:space="preserve"> ve formátu excel či csv pro následnou přípravu výstupů z kongresu</w:t>
      </w:r>
      <w:r w:rsidRPr="00CF2FDC">
        <w:rPr>
          <w:rFonts w:ascii="Book Antiqua" w:hAnsi="Book Antiqua"/>
          <w:sz w:val="21"/>
          <w:szCs w:val="21"/>
          <w:lang w:val="cs-CZ"/>
        </w:rPr>
        <w:t xml:space="preserve"> (kniha abstrakt</w:t>
      </w:r>
      <w:r w:rsidR="005C7CB2">
        <w:rPr>
          <w:rFonts w:ascii="Book Antiqua" w:hAnsi="Book Antiqua"/>
          <w:sz w:val="21"/>
          <w:szCs w:val="21"/>
          <w:lang w:val="cs-CZ"/>
        </w:rPr>
        <w:t>, sborník apod</w:t>
      </w:r>
      <w:r w:rsidRPr="00CF2FDC">
        <w:rPr>
          <w:rFonts w:ascii="Book Antiqua" w:hAnsi="Book Antiqua"/>
          <w:sz w:val="21"/>
          <w:szCs w:val="21"/>
          <w:lang w:val="cs-CZ"/>
        </w:rPr>
        <w:t>)</w:t>
      </w:r>
      <w:r w:rsidR="005C7CB2">
        <w:rPr>
          <w:rFonts w:ascii="Book Antiqua" w:hAnsi="Book Antiqua"/>
          <w:sz w:val="21"/>
          <w:szCs w:val="21"/>
          <w:lang w:val="cs-CZ"/>
        </w:rPr>
        <w:t>; CSG neposkytuje redakční ani publikační činnost, tato</w:t>
      </w:r>
      <w:r w:rsidR="001533F2">
        <w:rPr>
          <w:rFonts w:ascii="Book Antiqua" w:hAnsi="Book Antiqua"/>
          <w:sz w:val="21"/>
          <w:szCs w:val="21"/>
          <w:lang w:val="cs-CZ"/>
        </w:rPr>
        <w:br/>
      </w:r>
      <w:r w:rsidR="005C7CB2">
        <w:rPr>
          <w:rFonts w:ascii="Book Antiqua" w:hAnsi="Book Antiqua"/>
          <w:sz w:val="21"/>
          <w:szCs w:val="21"/>
          <w:lang w:val="cs-CZ"/>
        </w:rPr>
        <w:t>je povinností FF UK</w:t>
      </w:r>
      <w:r w:rsidR="00143F27">
        <w:rPr>
          <w:rFonts w:ascii="Book Antiqua" w:hAnsi="Book Antiqua"/>
          <w:sz w:val="21"/>
          <w:szCs w:val="21"/>
          <w:lang w:val="cs-CZ"/>
        </w:rPr>
        <w:t>;</w:t>
      </w:r>
    </w:p>
    <w:p w14:paraId="6B5900C1" w14:textId="77777777" w:rsidR="00F40866" w:rsidRDefault="00143F27" w:rsidP="00873739">
      <w:pPr>
        <w:numPr>
          <w:ilvl w:val="0"/>
          <w:numId w:val="21"/>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z</w:t>
      </w:r>
      <w:r w:rsidR="00F40866">
        <w:rPr>
          <w:rFonts w:ascii="Book Antiqua" w:hAnsi="Book Antiqua"/>
          <w:sz w:val="21"/>
          <w:szCs w:val="21"/>
          <w:lang w:val="cs-CZ"/>
        </w:rPr>
        <w:t>ajistit AV/IT vybavení pro registraci on-site, a doplnit vybavení, které by nebylo poskytnuto FF UK v </w:t>
      </w:r>
      <w:r w:rsidR="003F338C">
        <w:rPr>
          <w:rFonts w:ascii="Book Antiqua" w:hAnsi="Book Antiqua"/>
          <w:sz w:val="21"/>
          <w:szCs w:val="21"/>
          <w:lang w:val="cs-CZ"/>
        </w:rPr>
        <w:t>rámci jednotlivých</w:t>
      </w:r>
      <w:r w:rsidR="00F40866">
        <w:rPr>
          <w:rFonts w:ascii="Book Antiqua" w:hAnsi="Book Antiqua"/>
          <w:sz w:val="21"/>
          <w:szCs w:val="21"/>
          <w:lang w:val="cs-CZ"/>
        </w:rPr>
        <w:t xml:space="preserve"> prostor k přednáškám.</w:t>
      </w:r>
    </w:p>
    <w:p w14:paraId="507EED97" w14:textId="77777777" w:rsidR="00D742A6" w:rsidRPr="00AC444C" w:rsidRDefault="00D742A6" w:rsidP="00AC444C">
      <w:pPr>
        <w:numPr>
          <w:ilvl w:val="0"/>
          <w:numId w:val="8"/>
        </w:numPr>
        <w:tabs>
          <w:tab w:val="left" w:pos="426"/>
        </w:tabs>
        <w:spacing w:after="240"/>
        <w:ind w:left="426" w:hanging="426"/>
        <w:jc w:val="both"/>
        <w:rPr>
          <w:rFonts w:ascii="Book Antiqua" w:hAnsi="Book Antiqua"/>
          <w:sz w:val="21"/>
          <w:szCs w:val="21"/>
          <w:lang w:val="cs-CZ"/>
        </w:rPr>
      </w:pPr>
      <w:r w:rsidRPr="00AC444C">
        <w:rPr>
          <w:rFonts w:ascii="Book Antiqua" w:hAnsi="Book Antiqua"/>
          <w:sz w:val="21"/>
          <w:szCs w:val="21"/>
          <w:lang w:val="cs-CZ"/>
        </w:rPr>
        <w:t>Pro všechny informace, které FF UK poskytl</w:t>
      </w:r>
      <w:r w:rsidR="00131593">
        <w:rPr>
          <w:rFonts w:ascii="Book Antiqua" w:hAnsi="Book Antiqua"/>
          <w:sz w:val="21"/>
          <w:szCs w:val="21"/>
          <w:lang w:val="cs-CZ"/>
        </w:rPr>
        <w:t>a</w:t>
      </w:r>
      <w:r w:rsidRPr="00AC444C">
        <w:rPr>
          <w:rFonts w:ascii="Book Antiqua" w:hAnsi="Book Antiqua"/>
          <w:sz w:val="21"/>
          <w:szCs w:val="21"/>
          <w:lang w:val="cs-CZ"/>
        </w:rPr>
        <w:t xml:space="preserve"> </w:t>
      </w:r>
      <w:r>
        <w:rPr>
          <w:rFonts w:ascii="Book Antiqua" w:hAnsi="Book Antiqua"/>
          <w:sz w:val="21"/>
          <w:szCs w:val="21"/>
          <w:lang w:val="cs-CZ"/>
        </w:rPr>
        <w:t xml:space="preserve">CSG </w:t>
      </w:r>
      <w:r w:rsidRPr="00AC444C">
        <w:rPr>
          <w:rFonts w:ascii="Book Antiqua" w:hAnsi="Book Antiqua"/>
          <w:sz w:val="21"/>
          <w:szCs w:val="21"/>
          <w:lang w:val="cs-CZ"/>
        </w:rPr>
        <w:t xml:space="preserve">na základě této </w:t>
      </w:r>
      <w:r>
        <w:rPr>
          <w:rFonts w:ascii="Book Antiqua" w:hAnsi="Book Antiqua"/>
          <w:sz w:val="21"/>
          <w:szCs w:val="21"/>
          <w:lang w:val="cs-CZ"/>
        </w:rPr>
        <w:t>S</w:t>
      </w:r>
      <w:r w:rsidRPr="00AC444C">
        <w:rPr>
          <w:rFonts w:ascii="Book Antiqua" w:hAnsi="Book Antiqua"/>
          <w:sz w:val="21"/>
          <w:szCs w:val="21"/>
          <w:lang w:val="cs-CZ"/>
        </w:rPr>
        <w:t xml:space="preserve">mlouvy a/nebo pro účely organizace </w:t>
      </w:r>
      <w:r w:rsidR="00131593">
        <w:rPr>
          <w:rFonts w:ascii="Book Antiqua" w:hAnsi="Book Antiqua"/>
          <w:sz w:val="21"/>
          <w:szCs w:val="21"/>
          <w:lang w:val="cs-CZ"/>
        </w:rPr>
        <w:t>K</w:t>
      </w:r>
      <w:r>
        <w:rPr>
          <w:rFonts w:ascii="Book Antiqua" w:hAnsi="Book Antiqua"/>
          <w:sz w:val="21"/>
          <w:szCs w:val="21"/>
          <w:lang w:val="cs-CZ"/>
        </w:rPr>
        <w:t>ongresu</w:t>
      </w:r>
      <w:r w:rsidRPr="00AC444C">
        <w:rPr>
          <w:rFonts w:ascii="Book Antiqua" w:hAnsi="Book Antiqua"/>
          <w:sz w:val="21"/>
          <w:szCs w:val="21"/>
          <w:lang w:val="cs-CZ"/>
        </w:rPr>
        <w:t>, jež představují osobní údaje, platí následující:</w:t>
      </w:r>
    </w:p>
    <w:p w14:paraId="306D8EE6" w14:textId="77777777" w:rsidR="00D742A6" w:rsidRDefault="00D742A6" w:rsidP="00D742A6">
      <w:pPr>
        <w:numPr>
          <w:ilvl w:val="0"/>
          <w:numId w:val="31"/>
        </w:numPr>
        <w:tabs>
          <w:tab w:val="left" w:pos="426"/>
        </w:tabs>
        <w:jc w:val="both"/>
        <w:rPr>
          <w:rFonts w:ascii="Book Antiqua" w:hAnsi="Book Antiqua"/>
          <w:sz w:val="21"/>
          <w:szCs w:val="21"/>
          <w:lang w:val="cs-CZ"/>
        </w:rPr>
      </w:pPr>
      <w:r w:rsidRPr="00AC444C">
        <w:rPr>
          <w:rFonts w:ascii="Book Antiqua" w:hAnsi="Book Antiqua"/>
          <w:sz w:val="21"/>
          <w:szCs w:val="21"/>
          <w:lang w:val="cs-CZ"/>
        </w:rPr>
        <w:t>FF UK prohlašuje, že je v souladu s právními předpisy na ochranu osobních údajů oprávněn</w:t>
      </w:r>
      <w:r w:rsidR="00131593">
        <w:rPr>
          <w:rFonts w:ascii="Book Antiqua" w:hAnsi="Book Antiqua"/>
          <w:sz w:val="21"/>
          <w:szCs w:val="21"/>
          <w:lang w:val="cs-CZ"/>
        </w:rPr>
        <w:t>a</w:t>
      </w:r>
      <w:r w:rsidRPr="00AC444C">
        <w:rPr>
          <w:rFonts w:ascii="Book Antiqua" w:hAnsi="Book Antiqua"/>
          <w:sz w:val="21"/>
          <w:szCs w:val="21"/>
          <w:lang w:val="cs-CZ"/>
        </w:rPr>
        <w:t xml:space="preserve"> osobní údaje </w:t>
      </w:r>
      <w:r>
        <w:rPr>
          <w:rFonts w:ascii="Book Antiqua" w:hAnsi="Book Antiqua"/>
          <w:sz w:val="21"/>
          <w:szCs w:val="21"/>
          <w:lang w:val="cs-CZ"/>
        </w:rPr>
        <w:t>CSG</w:t>
      </w:r>
      <w:r w:rsidRPr="00AC444C">
        <w:rPr>
          <w:rFonts w:ascii="Book Antiqua" w:hAnsi="Book Antiqua"/>
          <w:sz w:val="21"/>
          <w:szCs w:val="21"/>
          <w:lang w:val="cs-CZ"/>
        </w:rPr>
        <w:t xml:space="preserve"> předat k jejich zpracování za účelem organizačního zajištění </w:t>
      </w:r>
      <w:r>
        <w:rPr>
          <w:rFonts w:ascii="Book Antiqua" w:hAnsi="Book Antiqua"/>
          <w:sz w:val="21"/>
          <w:szCs w:val="21"/>
          <w:lang w:val="cs-CZ"/>
        </w:rPr>
        <w:t>Kongresu</w:t>
      </w:r>
      <w:r w:rsidRPr="00AC444C">
        <w:rPr>
          <w:rFonts w:ascii="Book Antiqua" w:hAnsi="Book Antiqua"/>
          <w:sz w:val="21"/>
          <w:szCs w:val="21"/>
          <w:lang w:val="cs-CZ"/>
        </w:rPr>
        <w:t xml:space="preserve"> a všech činností s </w:t>
      </w:r>
      <w:r>
        <w:rPr>
          <w:rFonts w:ascii="Book Antiqua" w:hAnsi="Book Antiqua"/>
          <w:sz w:val="21"/>
          <w:szCs w:val="21"/>
          <w:lang w:val="cs-CZ"/>
        </w:rPr>
        <w:t>Kongresem</w:t>
      </w:r>
      <w:r w:rsidRPr="00AC444C">
        <w:rPr>
          <w:rFonts w:ascii="Book Antiqua" w:hAnsi="Book Antiqua"/>
          <w:sz w:val="21"/>
          <w:szCs w:val="21"/>
          <w:lang w:val="cs-CZ"/>
        </w:rPr>
        <w:t xml:space="preserve"> související, zejména že má</w:t>
      </w:r>
      <w:r w:rsidR="001533F2">
        <w:rPr>
          <w:rFonts w:ascii="Book Antiqua" w:hAnsi="Book Antiqua"/>
          <w:sz w:val="21"/>
          <w:szCs w:val="21"/>
          <w:lang w:val="cs-CZ"/>
        </w:rPr>
        <w:br/>
      </w:r>
      <w:r w:rsidRPr="00AC444C">
        <w:rPr>
          <w:rFonts w:ascii="Book Antiqua" w:hAnsi="Book Antiqua"/>
          <w:sz w:val="21"/>
          <w:szCs w:val="21"/>
          <w:lang w:val="cs-CZ"/>
        </w:rPr>
        <w:t>pro takové předání souhlas subjektů údajů, pokud je z hlediska zákonnosti vyžadován, a že splnil vůči subjektům údajů informační povinnost ve smyslu článků 13 a 14 obecného nařízení o ochraně osobních údajů;</w:t>
      </w:r>
    </w:p>
    <w:p w14:paraId="760FED9C" w14:textId="77777777" w:rsidR="00D742A6" w:rsidRDefault="00D742A6" w:rsidP="00D742A6">
      <w:pPr>
        <w:numPr>
          <w:ilvl w:val="0"/>
          <w:numId w:val="31"/>
        </w:numPr>
        <w:tabs>
          <w:tab w:val="left" w:pos="426"/>
        </w:tabs>
        <w:jc w:val="both"/>
        <w:rPr>
          <w:rFonts w:ascii="Book Antiqua" w:hAnsi="Book Antiqua"/>
          <w:sz w:val="21"/>
          <w:szCs w:val="21"/>
          <w:lang w:val="cs-CZ"/>
        </w:rPr>
      </w:pPr>
      <w:r w:rsidRPr="00AC444C">
        <w:rPr>
          <w:rFonts w:ascii="Book Antiqua" w:hAnsi="Book Antiqua"/>
          <w:sz w:val="21"/>
          <w:szCs w:val="21"/>
          <w:lang w:val="cs-CZ"/>
        </w:rPr>
        <w:t xml:space="preserve">FF UK prohlašuje, že žádné osobní údaje poskytované </w:t>
      </w:r>
      <w:r>
        <w:rPr>
          <w:rFonts w:ascii="Book Antiqua" w:hAnsi="Book Antiqua"/>
          <w:sz w:val="21"/>
          <w:szCs w:val="21"/>
          <w:lang w:val="cs-CZ"/>
        </w:rPr>
        <w:t>CSG</w:t>
      </w:r>
      <w:r w:rsidRPr="00AC444C">
        <w:rPr>
          <w:rFonts w:ascii="Book Antiqua" w:hAnsi="Book Antiqua"/>
          <w:sz w:val="21"/>
          <w:szCs w:val="21"/>
          <w:lang w:val="cs-CZ"/>
        </w:rPr>
        <w:t xml:space="preserve"> dle předchozího odstavce nepředstavují zvláštní kategorie osobních údajů nebo osobní údaje týkající se rozsudků v trestních věcech a trestných činů dle článků 9 a 10 obecného nařízení</w:t>
      </w:r>
      <w:r w:rsidR="001533F2">
        <w:rPr>
          <w:rFonts w:ascii="Book Antiqua" w:hAnsi="Book Antiqua"/>
          <w:sz w:val="21"/>
          <w:szCs w:val="21"/>
          <w:lang w:val="cs-CZ"/>
        </w:rPr>
        <w:br/>
      </w:r>
      <w:r w:rsidRPr="00AC444C">
        <w:rPr>
          <w:rFonts w:ascii="Book Antiqua" w:hAnsi="Book Antiqua"/>
          <w:sz w:val="21"/>
          <w:szCs w:val="21"/>
          <w:lang w:val="cs-CZ"/>
        </w:rPr>
        <w:t>o ochraně osobních údajů;</w:t>
      </w:r>
    </w:p>
    <w:p w14:paraId="5C1B74A1" w14:textId="77777777" w:rsidR="003500C7" w:rsidRDefault="003500C7" w:rsidP="00D742A6">
      <w:pPr>
        <w:numPr>
          <w:ilvl w:val="0"/>
          <w:numId w:val="31"/>
        </w:numPr>
        <w:tabs>
          <w:tab w:val="left" w:pos="426"/>
        </w:tabs>
        <w:jc w:val="both"/>
        <w:rPr>
          <w:rFonts w:ascii="Book Antiqua" w:hAnsi="Book Antiqua"/>
          <w:sz w:val="21"/>
          <w:szCs w:val="21"/>
          <w:lang w:val="cs-CZ"/>
        </w:rPr>
      </w:pPr>
      <w:r>
        <w:rPr>
          <w:rFonts w:ascii="Book Antiqua" w:hAnsi="Book Antiqua"/>
          <w:sz w:val="21"/>
          <w:szCs w:val="21"/>
          <w:lang w:val="cs-CZ"/>
        </w:rPr>
        <w:t>Smluvní strany se zavazují dodržovat právní předpisy upravující zpracování poskytnutých osobních údajů</w:t>
      </w:r>
      <w:r w:rsidR="00411AE0">
        <w:rPr>
          <w:rFonts w:ascii="Book Antiqua" w:hAnsi="Book Antiqua"/>
          <w:sz w:val="21"/>
          <w:szCs w:val="21"/>
          <w:lang w:val="cs-CZ"/>
        </w:rPr>
        <w:t xml:space="preserve"> všech</w:t>
      </w:r>
      <w:r>
        <w:rPr>
          <w:rFonts w:ascii="Book Antiqua" w:hAnsi="Book Antiqua"/>
          <w:sz w:val="21"/>
          <w:szCs w:val="21"/>
          <w:lang w:val="cs-CZ"/>
        </w:rPr>
        <w:t xml:space="preserve"> účastníků Kongresu;</w:t>
      </w:r>
    </w:p>
    <w:p w14:paraId="2456212D" w14:textId="77777777" w:rsidR="00D742A6" w:rsidRPr="00AC444C" w:rsidRDefault="00D742A6" w:rsidP="00AC444C">
      <w:pPr>
        <w:numPr>
          <w:ilvl w:val="0"/>
          <w:numId w:val="31"/>
        </w:numPr>
        <w:tabs>
          <w:tab w:val="left" w:pos="426"/>
        </w:tabs>
        <w:jc w:val="both"/>
        <w:rPr>
          <w:rFonts w:ascii="Book Antiqua" w:hAnsi="Book Antiqua"/>
          <w:sz w:val="21"/>
          <w:szCs w:val="21"/>
          <w:lang w:val="cs-CZ"/>
        </w:rPr>
      </w:pPr>
      <w:r>
        <w:rPr>
          <w:rFonts w:ascii="Book Antiqua" w:hAnsi="Book Antiqua"/>
          <w:sz w:val="21"/>
          <w:szCs w:val="21"/>
          <w:lang w:val="cs-CZ"/>
        </w:rPr>
        <w:t>S</w:t>
      </w:r>
      <w:r w:rsidRPr="00AC444C">
        <w:rPr>
          <w:rFonts w:ascii="Book Antiqua" w:hAnsi="Book Antiqua"/>
          <w:sz w:val="21"/>
          <w:szCs w:val="21"/>
          <w:lang w:val="cs-CZ"/>
        </w:rPr>
        <w:t xml:space="preserve">mluvní strany se zavazují k poskytnutí si vzájemné součinnosti při plnění právních povinností vyplývajících z ochrany osobních údajů poskytnutých FF UK </w:t>
      </w:r>
      <w:r>
        <w:rPr>
          <w:rFonts w:ascii="Book Antiqua" w:hAnsi="Book Antiqua"/>
          <w:sz w:val="21"/>
          <w:szCs w:val="21"/>
          <w:lang w:val="cs-CZ"/>
        </w:rPr>
        <w:t>CSG</w:t>
      </w:r>
      <w:r w:rsidRPr="00AC444C">
        <w:rPr>
          <w:rFonts w:ascii="Book Antiqua" w:hAnsi="Book Antiqua"/>
          <w:sz w:val="21"/>
          <w:szCs w:val="21"/>
          <w:lang w:val="cs-CZ"/>
        </w:rPr>
        <w:t>, zejména výkonu práv subjektu údajů v rozsahu, který pro žádnou ze smluvních stran nebude představovat nepřiměřené úsilí a/nebo náklady.</w:t>
      </w:r>
    </w:p>
    <w:p w14:paraId="17438947" w14:textId="77777777" w:rsidR="00D742A6" w:rsidRDefault="00D742A6" w:rsidP="00AC444C">
      <w:pPr>
        <w:tabs>
          <w:tab w:val="left" w:pos="426"/>
        </w:tabs>
        <w:ind w:left="426"/>
        <w:jc w:val="both"/>
        <w:rPr>
          <w:rFonts w:ascii="Book Antiqua" w:hAnsi="Book Antiqua"/>
          <w:sz w:val="21"/>
          <w:szCs w:val="21"/>
          <w:lang w:val="cs-CZ"/>
        </w:rPr>
      </w:pPr>
    </w:p>
    <w:p w14:paraId="14F618AD" w14:textId="77777777" w:rsidR="00CF2FDC" w:rsidRPr="00CF2FDC" w:rsidRDefault="00CF2FDC" w:rsidP="00CF2FDC">
      <w:pPr>
        <w:numPr>
          <w:ilvl w:val="0"/>
          <w:numId w:val="8"/>
        </w:numPr>
        <w:tabs>
          <w:tab w:val="left" w:pos="426"/>
        </w:tabs>
        <w:ind w:left="426" w:hanging="426"/>
        <w:jc w:val="both"/>
        <w:rPr>
          <w:rFonts w:ascii="Book Antiqua" w:hAnsi="Book Antiqua"/>
          <w:sz w:val="21"/>
          <w:szCs w:val="21"/>
          <w:lang w:val="cs-CZ"/>
        </w:rPr>
      </w:pPr>
      <w:r>
        <w:rPr>
          <w:rFonts w:ascii="Book Antiqua" w:hAnsi="Book Antiqua"/>
          <w:sz w:val="21"/>
          <w:szCs w:val="21"/>
          <w:lang w:val="cs-CZ"/>
        </w:rPr>
        <w:t xml:space="preserve">CSG výslovně není povinen zajišťovat obsahovou </w:t>
      </w:r>
      <w:r w:rsidR="00FF213E">
        <w:rPr>
          <w:rFonts w:ascii="Book Antiqua" w:hAnsi="Book Antiqua"/>
          <w:sz w:val="21"/>
          <w:szCs w:val="21"/>
          <w:lang w:val="cs-CZ"/>
        </w:rPr>
        <w:t xml:space="preserve">(vědeckou) </w:t>
      </w:r>
      <w:r>
        <w:rPr>
          <w:rFonts w:ascii="Book Antiqua" w:hAnsi="Book Antiqua"/>
          <w:sz w:val="21"/>
          <w:szCs w:val="21"/>
          <w:lang w:val="cs-CZ"/>
        </w:rPr>
        <w:t>stránku Kongresu, tj. zejména vědecký</w:t>
      </w:r>
      <w:r w:rsidRPr="00CF2FDC">
        <w:rPr>
          <w:rFonts w:ascii="Book Antiqua" w:hAnsi="Book Antiqua"/>
          <w:sz w:val="21"/>
          <w:szCs w:val="21"/>
          <w:lang w:val="cs-CZ"/>
        </w:rPr>
        <w:t xml:space="preserve"> program</w:t>
      </w:r>
      <w:r>
        <w:rPr>
          <w:rFonts w:ascii="Book Antiqua" w:hAnsi="Book Antiqua"/>
          <w:sz w:val="21"/>
          <w:szCs w:val="21"/>
          <w:lang w:val="cs-CZ"/>
        </w:rPr>
        <w:t>, key-note speakery, další</w:t>
      </w:r>
      <w:r w:rsidRPr="00CF2FDC">
        <w:rPr>
          <w:rFonts w:ascii="Book Antiqua" w:hAnsi="Book Antiqua"/>
          <w:sz w:val="21"/>
          <w:szCs w:val="21"/>
          <w:lang w:val="cs-CZ"/>
        </w:rPr>
        <w:t xml:space="preserve"> přednášející</w:t>
      </w:r>
      <w:r>
        <w:rPr>
          <w:rFonts w:ascii="Book Antiqua" w:hAnsi="Book Antiqua"/>
          <w:sz w:val="21"/>
          <w:szCs w:val="21"/>
          <w:lang w:val="cs-CZ"/>
        </w:rPr>
        <w:t>, stejně jako účastníky</w:t>
      </w:r>
      <w:r w:rsidRPr="00CF2FDC">
        <w:rPr>
          <w:rFonts w:ascii="Book Antiqua" w:hAnsi="Book Antiqua"/>
          <w:sz w:val="21"/>
          <w:szCs w:val="21"/>
          <w:lang w:val="cs-CZ"/>
        </w:rPr>
        <w:t xml:space="preserve"> tzv. poster session.</w:t>
      </w:r>
    </w:p>
    <w:p w14:paraId="401D5AF2" w14:textId="77777777" w:rsidR="00CF2FDC" w:rsidRDefault="00CF2FDC" w:rsidP="00CF2FDC">
      <w:pPr>
        <w:tabs>
          <w:tab w:val="left" w:pos="426"/>
        </w:tabs>
        <w:ind w:left="426"/>
        <w:jc w:val="both"/>
        <w:rPr>
          <w:rFonts w:ascii="Book Antiqua" w:hAnsi="Book Antiqua"/>
          <w:sz w:val="21"/>
          <w:szCs w:val="21"/>
          <w:lang w:val="cs-CZ"/>
        </w:rPr>
      </w:pPr>
    </w:p>
    <w:p w14:paraId="4136D54C" w14:textId="77777777" w:rsidR="0070679E" w:rsidRDefault="006B1D1E" w:rsidP="007A73CB">
      <w:pPr>
        <w:numPr>
          <w:ilvl w:val="0"/>
          <w:numId w:val="8"/>
        </w:numPr>
        <w:tabs>
          <w:tab w:val="left" w:pos="426"/>
        </w:tabs>
        <w:ind w:left="426" w:hanging="426"/>
        <w:jc w:val="both"/>
        <w:rPr>
          <w:rFonts w:ascii="Book Antiqua" w:hAnsi="Book Antiqua"/>
          <w:sz w:val="21"/>
          <w:szCs w:val="21"/>
          <w:lang w:val="cs-CZ"/>
        </w:rPr>
      </w:pPr>
      <w:r>
        <w:rPr>
          <w:rFonts w:ascii="Book Antiqua" w:hAnsi="Book Antiqua"/>
          <w:sz w:val="21"/>
          <w:szCs w:val="21"/>
          <w:lang w:val="cs-CZ"/>
        </w:rPr>
        <w:t>CSG je oprávněn vystupovat jako</w:t>
      </w:r>
      <w:r w:rsidR="00143F27">
        <w:rPr>
          <w:rFonts w:ascii="Book Antiqua" w:hAnsi="Book Antiqua"/>
          <w:sz w:val="21"/>
          <w:szCs w:val="21"/>
          <w:lang w:val="cs-CZ"/>
        </w:rPr>
        <w:t xml:space="preserve"> </w:t>
      </w:r>
      <w:r w:rsidR="00411AE0">
        <w:rPr>
          <w:rFonts w:ascii="Book Antiqua" w:hAnsi="Book Antiqua"/>
          <w:sz w:val="21"/>
          <w:szCs w:val="21"/>
          <w:lang w:val="cs-CZ"/>
        </w:rPr>
        <w:t>spolu</w:t>
      </w:r>
      <w:r>
        <w:rPr>
          <w:rFonts w:ascii="Book Antiqua" w:hAnsi="Book Antiqua"/>
          <w:sz w:val="21"/>
          <w:szCs w:val="21"/>
          <w:lang w:val="cs-CZ"/>
        </w:rPr>
        <w:t xml:space="preserve">organizátor Kongesu a jako partner </w:t>
      </w:r>
      <w:r w:rsidR="005C7CB2">
        <w:rPr>
          <w:rFonts w:ascii="Book Antiqua" w:hAnsi="Book Antiqua"/>
          <w:sz w:val="21"/>
          <w:szCs w:val="21"/>
          <w:lang w:val="cs-CZ"/>
        </w:rPr>
        <w:t>FF UK</w:t>
      </w:r>
      <w:r w:rsidR="00C602F4">
        <w:rPr>
          <w:rFonts w:ascii="Book Antiqua" w:hAnsi="Book Antiqua"/>
          <w:sz w:val="21"/>
          <w:szCs w:val="21"/>
          <w:lang w:val="cs-CZ"/>
        </w:rPr>
        <w:t xml:space="preserve"> </w:t>
      </w:r>
      <w:r>
        <w:rPr>
          <w:rFonts w:ascii="Book Antiqua" w:hAnsi="Book Antiqua"/>
          <w:sz w:val="21"/>
          <w:szCs w:val="21"/>
          <w:lang w:val="cs-CZ"/>
        </w:rPr>
        <w:t>při pořádání Kongresu.</w:t>
      </w:r>
    </w:p>
    <w:p w14:paraId="6FA1A736" w14:textId="77777777" w:rsidR="00CF2FDC" w:rsidRDefault="00CF2FDC" w:rsidP="00CF2FDC">
      <w:pPr>
        <w:tabs>
          <w:tab w:val="left" w:pos="426"/>
        </w:tabs>
        <w:ind w:left="426"/>
        <w:jc w:val="both"/>
        <w:rPr>
          <w:rFonts w:ascii="Book Antiqua" w:hAnsi="Book Antiqua"/>
          <w:sz w:val="21"/>
          <w:szCs w:val="21"/>
          <w:lang w:val="cs-CZ"/>
        </w:rPr>
      </w:pPr>
    </w:p>
    <w:p w14:paraId="2798C452" w14:textId="77777777" w:rsidR="00CF2FDC" w:rsidRDefault="00CF2FDC" w:rsidP="007A73CB">
      <w:pPr>
        <w:numPr>
          <w:ilvl w:val="0"/>
          <w:numId w:val="8"/>
        </w:numPr>
        <w:tabs>
          <w:tab w:val="left" w:pos="426"/>
        </w:tabs>
        <w:ind w:left="426" w:hanging="426"/>
        <w:jc w:val="both"/>
        <w:rPr>
          <w:rFonts w:ascii="Book Antiqua" w:hAnsi="Book Antiqua"/>
          <w:sz w:val="21"/>
          <w:szCs w:val="21"/>
          <w:lang w:val="cs-CZ"/>
        </w:rPr>
      </w:pPr>
      <w:r>
        <w:rPr>
          <w:rFonts w:ascii="Book Antiqua" w:hAnsi="Book Antiqua"/>
          <w:sz w:val="21"/>
          <w:szCs w:val="21"/>
          <w:lang w:val="cs-CZ"/>
        </w:rPr>
        <w:t xml:space="preserve">CSG náleží za uskutečnění činností dle této Smlouvy podíl na zisku z pořádání </w:t>
      </w:r>
      <w:r w:rsidR="00F07019">
        <w:rPr>
          <w:rFonts w:ascii="Book Antiqua" w:hAnsi="Book Antiqua"/>
          <w:sz w:val="21"/>
          <w:szCs w:val="21"/>
          <w:lang w:val="cs-CZ"/>
        </w:rPr>
        <w:t>Ko</w:t>
      </w:r>
      <w:r>
        <w:rPr>
          <w:rFonts w:ascii="Book Antiqua" w:hAnsi="Book Antiqua"/>
          <w:sz w:val="21"/>
          <w:szCs w:val="21"/>
          <w:lang w:val="cs-CZ"/>
        </w:rPr>
        <w:t>ngresu,</w:t>
      </w:r>
      <w:r w:rsidR="001533F2">
        <w:rPr>
          <w:rFonts w:ascii="Book Antiqua" w:hAnsi="Book Antiqua"/>
          <w:sz w:val="21"/>
          <w:szCs w:val="21"/>
          <w:lang w:val="cs-CZ"/>
        </w:rPr>
        <w:br/>
      </w:r>
      <w:r>
        <w:rPr>
          <w:rFonts w:ascii="Book Antiqua" w:hAnsi="Book Antiqua"/>
          <w:sz w:val="21"/>
          <w:szCs w:val="21"/>
          <w:lang w:val="cs-CZ"/>
        </w:rPr>
        <w:t xml:space="preserve">za podmínek a ve výši určené v článku </w:t>
      </w:r>
      <w:r w:rsidR="0079690C">
        <w:rPr>
          <w:rFonts w:ascii="Book Antiqua" w:hAnsi="Book Antiqua"/>
          <w:sz w:val="21"/>
          <w:szCs w:val="21"/>
          <w:lang w:val="cs-CZ"/>
        </w:rPr>
        <w:t>I</w:t>
      </w:r>
      <w:r>
        <w:rPr>
          <w:rFonts w:ascii="Book Antiqua" w:hAnsi="Book Antiqua"/>
          <w:sz w:val="21"/>
          <w:szCs w:val="21"/>
          <w:lang w:val="cs-CZ"/>
        </w:rPr>
        <w:t>V. této Smlouvy.</w:t>
      </w:r>
    </w:p>
    <w:p w14:paraId="2AB04173" w14:textId="77777777" w:rsidR="00A1209D" w:rsidRDefault="00A1209D" w:rsidP="00217E38">
      <w:pPr>
        <w:pStyle w:val="Odstavecseseznamem"/>
        <w:rPr>
          <w:rFonts w:ascii="Book Antiqua" w:hAnsi="Book Antiqua"/>
          <w:sz w:val="21"/>
          <w:szCs w:val="21"/>
          <w:lang w:val="cs-CZ"/>
        </w:rPr>
      </w:pPr>
    </w:p>
    <w:p w14:paraId="46CBB371" w14:textId="77777777" w:rsidR="0074240B" w:rsidRPr="00747DAE" w:rsidRDefault="0074240B" w:rsidP="0074240B">
      <w:pPr>
        <w:jc w:val="center"/>
        <w:rPr>
          <w:rFonts w:ascii="Book Antiqua" w:hAnsi="Book Antiqua"/>
          <w:b/>
          <w:i/>
          <w:smallCaps/>
          <w:sz w:val="21"/>
          <w:szCs w:val="21"/>
          <w:lang w:val="cs-CZ"/>
        </w:rPr>
      </w:pPr>
      <w:r w:rsidRPr="00747DAE">
        <w:rPr>
          <w:rFonts w:ascii="Book Antiqua" w:hAnsi="Book Antiqua"/>
          <w:b/>
          <w:smallCaps/>
          <w:sz w:val="21"/>
          <w:szCs w:val="21"/>
          <w:lang w:val="cs-CZ"/>
        </w:rPr>
        <w:t xml:space="preserve">Článek </w:t>
      </w:r>
      <w:r w:rsidR="00EC51E7">
        <w:rPr>
          <w:rFonts w:ascii="Book Antiqua" w:hAnsi="Book Antiqua"/>
          <w:b/>
          <w:smallCaps/>
          <w:sz w:val="21"/>
          <w:szCs w:val="21"/>
          <w:lang w:val="cs-CZ"/>
        </w:rPr>
        <w:t>III</w:t>
      </w:r>
      <w:r w:rsidRPr="00747DAE">
        <w:rPr>
          <w:rFonts w:ascii="Book Antiqua" w:hAnsi="Book Antiqua"/>
          <w:b/>
          <w:smallCaps/>
          <w:sz w:val="21"/>
          <w:szCs w:val="21"/>
          <w:lang w:val="cs-CZ"/>
        </w:rPr>
        <w:t>.</w:t>
      </w:r>
    </w:p>
    <w:p w14:paraId="0FAFC7A7" w14:textId="77777777" w:rsidR="0074240B" w:rsidRPr="00AC444C" w:rsidRDefault="00CF2FDC" w:rsidP="0074240B">
      <w:pPr>
        <w:jc w:val="center"/>
        <w:rPr>
          <w:rFonts w:ascii="Book Antiqua" w:hAnsi="Book Antiqua"/>
          <w:b/>
          <w:smallCaps/>
          <w:sz w:val="21"/>
          <w:szCs w:val="21"/>
          <w:lang w:val="cs-CZ"/>
        </w:rPr>
      </w:pPr>
      <w:r w:rsidRPr="00AC444C">
        <w:rPr>
          <w:rFonts w:ascii="Book Antiqua" w:hAnsi="Book Antiqua"/>
          <w:b/>
          <w:smallCaps/>
          <w:sz w:val="21"/>
          <w:szCs w:val="21"/>
          <w:lang w:val="cs-CZ"/>
        </w:rPr>
        <w:t>Práva a z</w:t>
      </w:r>
      <w:r w:rsidR="00EC51E7" w:rsidRPr="00AC444C">
        <w:rPr>
          <w:rFonts w:ascii="Book Antiqua" w:hAnsi="Book Antiqua"/>
          <w:b/>
          <w:smallCaps/>
          <w:sz w:val="21"/>
          <w:szCs w:val="21"/>
          <w:lang w:val="cs-CZ"/>
        </w:rPr>
        <w:t xml:space="preserve">ávazky </w:t>
      </w:r>
      <w:r w:rsidR="005C7CB2" w:rsidRPr="00AC444C">
        <w:rPr>
          <w:rFonts w:ascii="Book Antiqua" w:hAnsi="Book Antiqua"/>
          <w:b/>
          <w:smallCaps/>
          <w:sz w:val="21"/>
          <w:szCs w:val="21"/>
          <w:lang w:val="cs-CZ"/>
        </w:rPr>
        <w:t>FF UK</w:t>
      </w:r>
    </w:p>
    <w:p w14:paraId="658AFDB9" w14:textId="77777777" w:rsidR="0074240B" w:rsidRDefault="0074240B" w:rsidP="0074240B">
      <w:pPr>
        <w:jc w:val="center"/>
        <w:rPr>
          <w:rFonts w:ascii="Book Antiqua" w:hAnsi="Book Antiqua"/>
          <w:sz w:val="21"/>
          <w:szCs w:val="21"/>
          <w:lang w:val="cs-CZ"/>
        </w:rPr>
      </w:pPr>
    </w:p>
    <w:p w14:paraId="20349AEB" w14:textId="77777777" w:rsidR="0070679E" w:rsidRDefault="005C7CB2" w:rsidP="00F22437">
      <w:pPr>
        <w:numPr>
          <w:ilvl w:val="0"/>
          <w:numId w:val="10"/>
        </w:numPr>
        <w:tabs>
          <w:tab w:val="left" w:pos="426"/>
        </w:tabs>
        <w:spacing w:after="120"/>
        <w:ind w:left="425" w:hanging="425"/>
        <w:jc w:val="both"/>
        <w:rPr>
          <w:rFonts w:ascii="Book Antiqua" w:hAnsi="Book Antiqua"/>
          <w:sz w:val="21"/>
          <w:szCs w:val="21"/>
          <w:lang w:val="cs-CZ"/>
        </w:rPr>
      </w:pPr>
      <w:r>
        <w:rPr>
          <w:rFonts w:ascii="Book Antiqua" w:hAnsi="Book Antiqua"/>
          <w:sz w:val="21"/>
          <w:szCs w:val="21"/>
          <w:lang w:val="cs-CZ"/>
        </w:rPr>
        <w:t>FF UK</w:t>
      </w:r>
      <w:r w:rsidR="00C602F4">
        <w:rPr>
          <w:rFonts w:ascii="Book Antiqua" w:hAnsi="Book Antiqua"/>
          <w:sz w:val="21"/>
          <w:szCs w:val="21"/>
          <w:lang w:val="cs-CZ"/>
        </w:rPr>
        <w:t xml:space="preserve"> </w:t>
      </w:r>
      <w:r w:rsidR="004E5648">
        <w:rPr>
          <w:rFonts w:ascii="Book Antiqua" w:hAnsi="Book Antiqua"/>
          <w:sz w:val="21"/>
          <w:szCs w:val="21"/>
          <w:lang w:val="cs-CZ"/>
        </w:rPr>
        <w:t>se zavazuj</w:t>
      </w:r>
      <w:r>
        <w:rPr>
          <w:rFonts w:ascii="Book Antiqua" w:hAnsi="Book Antiqua"/>
          <w:sz w:val="21"/>
          <w:szCs w:val="21"/>
          <w:lang w:val="cs-CZ"/>
        </w:rPr>
        <w:t>e</w:t>
      </w:r>
      <w:r w:rsidR="00131593">
        <w:rPr>
          <w:rFonts w:ascii="Book Antiqua" w:hAnsi="Book Antiqua"/>
          <w:sz w:val="21"/>
          <w:szCs w:val="21"/>
          <w:lang w:val="cs-CZ"/>
        </w:rPr>
        <w:t>:</w:t>
      </w:r>
    </w:p>
    <w:p w14:paraId="1D27F4C0" w14:textId="77777777" w:rsidR="00F22437" w:rsidRDefault="00F22437" w:rsidP="00F22437">
      <w:pPr>
        <w:numPr>
          <w:ilvl w:val="0"/>
          <w:numId w:val="25"/>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dle svých možností v maximální možné míře podporovat CSG při plnění jeho závazků dle článku II. této Smlouvy</w:t>
      </w:r>
      <w:r w:rsidR="002408B9">
        <w:rPr>
          <w:rFonts w:ascii="Book Antiqua" w:hAnsi="Book Antiqua"/>
          <w:sz w:val="21"/>
          <w:szCs w:val="21"/>
          <w:lang w:val="cs-CZ"/>
        </w:rPr>
        <w:t>;</w:t>
      </w:r>
    </w:p>
    <w:p w14:paraId="20E53940" w14:textId="77777777" w:rsidR="005C7CB2" w:rsidRDefault="002408B9" w:rsidP="00F22437">
      <w:pPr>
        <w:numPr>
          <w:ilvl w:val="0"/>
          <w:numId w:val="25"/>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p</w:t>
      </w:r>
      <w:r w:rsidR="005C7CB2">
        <w:rPr>
          <w:rFonts w:ascii="Book Antiqua" w:hAnsi="Book Antiqua"/>
          <w:sz w:val="21"/>
          <w:szCs w:val="21"/>
          <w:lang w:val="cs-CZ"/>
        </w:rPr>
        <w:t>oskytnout CSG prostory pro pořádání t</w:t>
      </w:r>
      <w:r w:rsidR="000F1369">
        <w:rPr>
          <w:rFonts w:ascii="Book Antiqua" w:hAnsi="Book Antiqua"/>
          <w:sz w:val="21"/>
          <w:szCs w:val="21"/>
          <w:lang w:val="cs-CZ"/>
        </w:rPr>
        <w:t>ohot</w:t>
      </w:r>
      <w:r w:rsidR="001C32F2">
        <w:rPr>
          <w:rFonts w:ascii="Book Antiqua" w:hAnsi="Book Antiqua"/>
          <w:sz w:val="21"/>
          <w:szCs w:val="21"/>
          <w:lang w:val="cs-CZ"/>
        </w:rPr>
        <w:t>o</w:t>
      </w:r>
      <w:r w:rsidR="000F1369">
        <w:rPr>
          <w:rFonts w:ascii="Book Antiqua" w:hAnsi="Book Antiqua"/>
          <w:sz w:val="21"/>
          <w:szCs w:val="21"/>
          <w:lang w:val="cs-CZ"/>
        </w:rPr>
        <w:t xml:space="preserve"> Kongresu</w:t>
      </w:r>
      <w:r w:rsidR="00F40866">
        <w:rPr>
          <w:rFonts w:ascii="Book Antiqua" w:hAnsi="Book Antiqua"/>
          <w:sz w:val="21"/>
          <w:szCs w:val="21"/>
          <w:lang w:val="cs-CZ"/>
        </w:rPr>
        <w:t xml:space="preserve"> (včetně vestavěné audiovizuální techniky)</w:t>
      </w:r>
      <w:r w:rsidR="005C7CB2">
        <w:rPr>
          <w:rFonts w:ascii="Book Antiqua" w:hAnsi="Book Antiqua"/>
          <w:sz w:val="21"/>
          <w:szCs w:val="21"/>
          <w:lang w:val="cs-CZ"/>
        </w:rPr>
        <w:t xml:space="preserve"> v maximální možné míře dle domluvených podmínek</w:t>
      </w:r>
      <w:r w:rsidR="001533F2">
        <w:rPr>
          <w:rFonts w:ascii="Book Antiqua" w:hAnsi="Book Antiqua"/>
          <w:sz w:val="21"/>
          <w:szCs w:val="21"/>
          <w:lang w:val="cs-CZ"/>
        </w:rPr>
        <w:br/>
      </w:r>
      <w:r w:rsidR="005C7CB2">
        <w:rPr>
          <w:rFonts w:ascii="Book Antiqua" w:hAnsi="Book Antiqua"/>
          <w:sz w:val="21"/>
          <w:szCs w:val="21"/>
          <w:lang w:val="cs-CZ"/>
        </w:rPr>
        <w:t xml:space="preserve">za celkovou </w:t>
      </w:r>
      <w:r w:rsidR="003F338C">
        <w:rPr>
          <w:rFonts w:ascii="Book Antiqua" w:hAnsi="Book Antiqua"/>
          <w:sz w:val="21"/>
          <w:szCs w:val="21"/>
          <w:lang w:val="cs-CZ"/>
        </w:rPr>
        <w:t>částku</w:t>
      </w:r>
      <w:r w:rsidR="005C7CB2">
        <w:rPr>
          <w:rFonts w:ascii="Book Antiqua" w:hAnsi="Book Antiqua"/>
          <w:sz w:val="21"/>
          <w:szCs w:val="21"/>
          <w:lang w:val="cs-CZ"/>
        </w:rPr>
        <w:t xml:space="preserve"> </w:t>
      </w:r>
      <w:r w:rsidR="003F338C">
        <w:rPr>
          <w:rFonts w:ascii="Book Antiqua" w:hAnsi="Book Antiqua"/>
          <w:sz w:val="21"/>
          <w:szCs w:val="21"/>
          <w:lang w:val="cs-CZ"/>
        </w:rPr>
        <w:t>100.000, -</w:t>
      </w:r>
      <w:r w:rsidR="005C7CB2">
        <w:rPr>
          <w:rFonts w:ascii="Book Antiqua" w:hAnsi="Book Antiqua"/>
          <w:sz w:val="21"/>
          <w:szCs w:val="21"/>
          <w:lang w:val="cs-CZ"/>
        </w:rPr>
        <w:t xml:space="preserve"> Kč bez DPH</w:t>
      </w:r>
      <w:r>
        <w:rPr>
          <w:rFonts w:ascii="Book Antiqua" w:hAnsi="Book Antiqua"/>
          <w:sz w:val="21"/>
          <w:szCs w:val="21"/>
          <w:lang w:val="cs-CZ"/>
        </w:rPr>
        <w:t>;</w:t>
      </w:r>
    </w:p>
    <w:p w14:paraId="14D21B61" w14:textId="77777777" w:rsidR="00F40866" w:rsidRDefault="002408B9" w:rsidP="00F22437">
      <w:pPr>
        <w:numPr>
          <w:ilvl w:val="0"/>
          <w:numId w:val="25"/>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i</w:t>
      </w:r>
      <w:r w:rsidR="00F40866">
        <w:rPr>
          <w:rFonts w:ascii="Book Antiqua" w:hAnsi="Book Antiqua"/>
          <w:sz w:val="21"/>
          <w:szCs w:val="21"/>
          <w:lang w:val="cs-CZ"/>
        </w:rPr>
        <w:t>nformovat CSG v případně, že nelze zajistit AV/IT požadavky dle zadání IASCL/CSG</w:t>
      </w:r>
      <w:r w:rsidR="000F1369">
        <w:rPr>
          <w:rFonts w:ascii="Book Antiqua" w:hAnsi="Book Antiqua"/>
          <w:sz w:val="21"/>
          <w:szCs w:val="21"/>
          <w:lang w:val="cs-CZ"/>
        </w:rPr>
        <w:t>;</w:t>
      </w:r>
    </w:p>
    <w:p w14:paraId="5B710485" w14:textId="77777777" w:rsidR="00F40866" w:rsidRDefault="002408B9" w:rsidP="00F22437">
      <w:pPr>
        <w:numPr>
          <w:ilvl w:val="0"/>
          <w:numId w:val="25"/>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poskytnout</w:t>
      </w:r>
      <w:r w:rsidR="00F40866">
        <w:rPr>
          <w:rFonts w:ascii="Book Antiqua" w:hAnsi="Book Antiqua"/>
          <w:sz w:val="21"/>
          <w:szCs w:val="21"/>
          <w:lang w:val="cs-CZ"/>
        </w:rPr>
        <w:t xml:space="preserve"> veřejně přístupnou WIF</w:t>
      </w:r>
      <w:r w:rsidR="00131593">
        <w:rPr>
          <w:rFonts w:ascii="Book Antiqua" w:hAnsi="Book Antiqua"/>
          <w:sz w:val="21"/>
          <w:szCs w:val="21"/>
          <w:lang w:val="cs-CZ"/>
        </w:rPr>
        <w:t>I</w:t>
      </w:r>
      <w:r w:rsidR="00F40866">
        <w:rPr>
          <w:rFonts w:ascii="Book Antiqua" w:hAnsi="Book Antiqua"/>
          <w:sz w:val="21"/>
          <w:szCs w:val="21"/>
          <w:lang w:val="cs-CZ"/>
        </w:rPr>
        <w:t xml:space="preserve"> síť pro účastníky </w:t>
      </w:r>
      <w:r w:rsidR="000F1369">
        <w:rPr>
          <w:rFonts w:ascii="Book Antiqua" w:hAnsi="Book Antiqua"/>
          <w:sz w:val="21"/>
          <w:szCs w:val="21"/>
          <w:lang w:val="cs-CZ"/>
        </w:rPr>
        <w:t>K</w:t>
      </w:r>
      <w:r w:rsidR="00F40866">
        <w:rPr>
          <w:rFonts w:ascii="Book Antiqua" w:hAnsi="Book Antiqua"/>
          <w:sz w:val="21"/>
          <w:szCs w:val="21"/>
          <w:lang w:val="cs-CZ"/>
        </w:rPr>
        <w:t>ongresu</w:t>
      </w:r>
      <w:r>
        <w:rPr>
          <w:rFonts w:ascii="Book Antiqua" w:hAnsi="Book Antiqua"/>
          <w:sz w:val="21"/>
          <w:szCs w:val="21"/>
          <w:lang w:val="cs-CZ"/>
        </w:rPr>
        <w:t>;</w:t>
      </w:r>
    </w:p>
    <w:p w14:paraId="19C74992" w14:textId="77777777" w:rsidR="00F40866" w:rsidRDefault="002408B9" w:rsidP="00F22437">
      <w:pPr>
        <w:numPr>
          <w:ilvl w:val="0"/>
          <w:numId w:val="25"/>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lastRenderedPageBreak/>
        <w:t xml:space="preserve">poskytnout </w:t>
      </w:r>
      <w:r w:rsidR="00F40866">
        <w:rPr>
          <w:rFonts w:ascii="Book Antiqua" w:hAnsi="Book Antiqua"/>
          <w:sz w:val="21"/>
          <w:szCs w:val="21"/>
          <w:lang w:val="cs-CZ"/>
        </w:rPr>
        <w:t>pevné internetové připojení v </w:t>
      </w:r>
      <w:r w:rsidR="000F1369">
        <w:rPr>
          <w:rFonts w:ascii="Book Antiqua" w:hAnsi="Book Antiqua"/>
          <w:sz w:val="21"/>
          <w:szCs w:val="21"/>
          <w:lang w:val="cs-CZ"/>
        </w:rPr>
        <w:t>poskytnutých</w:t>
      </w:r>
      <w:r w:rsidR="00F40866">
        <w:rPr>
          <w:rFonts w:ascii="Book Antiqua" w:hAnsi="Book Antiqua"/>
          <w:sz w:val="21"/>
          <w:szCs w:val="21"/>
          <w:lang w:val="cs-CZ"/>
        </w:rPr>
        <w:t xml:space="preserve"> místnostech, kde bude požadováno CSG/IASCL</w:t>
      </w:r>
      <w:r>
        <w:rPr>
          <w:rFonts w:ascii="Book Antiqua" w:hAnsi="Book Antiqua"/>
          <w:sz w:val="21"/>
          <w:szCs w:val="21"/>
          <w:lang w:val="cs-CZ"/>
        </w:rPr>
        <w:t>;</w:t>
      </w:r>
    </w:p>
    <w:p w14:paraId="0D5E250F" w14:textId="77777777" w:rsidR="00F22437" w:rsidRPr="00131593" w:rsidRDefault="00F22437" w:rsidP="00F22437">
      <w:pPr>
        <w:numPr>
          <w:ilvl w:val="0"/>
          <w:numId w:val="25"/>
        </w:numPr>
        <w:tabs>
          <w:tab w:val="left" w:pos="851"/>
        </w:tabs>
        <w:spacing w:after="120"/>
        <w:ind w:left="851" w:hanging="425"/>
        <w:jc w:val="both"/>
        <w:rPr>
          <w:rFonts w:ascii="Book Antiqua" w:hAnsi="Book Antiqua"/>
          <w:sz w:val="21"/>
          <w:szCs w:val="21"/>
          <w:lang w:val="cs-CZ"/>
        </w:rPr>
      </w:pPr>
      <w:r w:rsidRPr="00131593">
        <w:rPr>
          <w:rFonts w:ascii="Book Antiqua" w:hAnsi="Book Antiqua"/>
          <w:sz w:val="21"/>
          <w:szCs w:val="21"/>
          <w:lang w:val="cs-CZ"/>
        </w:rPr>
        <w:t>podporovat podle svých</w:t>
      </w:r>
      <w:r w:rsidR="00FF213E" w:rsidRPr="00131593">
        <w:rPr>
          <w:rFonts w:ascii="Book Antiqua" w:hAnsi="Book Antiqua"/>
          <w:sz w:val="21"/>
          <w:szCs w:val="21"/>
          <w:lang w:val="cs-CZ"/>
        </w:rPr>
        <w:t xml:space="preserve"> možností </w:t>
      </w:r>
      <w:r w:rsidR="00F07019" w:rsidRPr="00131593">
        <w:rPr>
          <w:rFonts w:ascii="Book Antiqua" w:hAnsi="Book Antiqua"/>
          <w:sz w:val="21"/>
          <w:szCs w:val="21"/>
          <w:lang w:val="cs-CZ"/>
        </w:rPr>
        <w:t>CSG</w:t>
      </w:r>
      <w:r w:rsidR="00FF213E" w:rsidRPr="00131593">
        <w:rPr>
          <w:rFonts w:ascii="Book Antiqua" w:hAnsi="Book Antiqua"/>
          <w:sz w:val="21"/>
          <w:szCs w:val="21"/>
          <w:lang w:val="cs-CZ"/>
        </w:rPr>
        <w:t xml:space="preserve"> finančně;</w:t>
      </w:r>
    </w:p>
    <w:p w14:paraId="6FC05AB5" w14:textId="77777777" w:rsidR="00F22437" w:rsidRPr="00FF213E" w:rsidRDefault="00187C07" w:rsidP="00F22437">
      <w:pPr>
        <w:numPr>
          <w:ilvl w:val="0"/>
          <w:numId w:val="25"/>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 xml:space="preserve">aktivně spolupracovat s CSG při získávání </w:t>
      </w:r>
      <w:r w:rsidR="00FF213E">
        <w:rPr>
          <w:rFonts w:ascii="Book Antiqua" w:hAnsi="Book Antiqua"/>
          <w:sz w:val="21"/>
          <w:szCs w:val="21"/>
          <w:lang w:val="cs-CZ"/>
        </w:rPr>
        <w:t>grantů, dotací či sponzorských darů na přípravu či realizaci Kongresu</w:t>
      </w:r>
      <w:r w:rsidR="00F07019">
        <w:rPr>
          <w:rFonts w:ascii="Book Antiqua" w:hAnsi="Book Antiqua"/>
          <w:sz w:val="21"/>
          <w:szCs w:val="21"/>
          <w:lang w:val="cs-CZ"/>
        </w:rPr>
        <w:t>;</w:t>
      </w:r>
    </w:p>
    <w:p w14:paraId="4164BCAD" w14:textId="77777777" w:rsidR="00E9040F" w:rsidRDefault="00891B5C" w:rsidP="00217E38">
      <w:pPr>
        <w:numPr>
          <w:ilvl w:val="0"/>
          <w:numId w:val="25"/>
        </w:numPr>
        <w:tabs>
          <w:tab w:val="left" w:pos="851"/>
        </w:tabs>
        <w:spacing w:after="120"/>
        <w:ind w:left="851" w:hanging="425"/>
        <w:jc w:val="both"/>
        <w:rPr>
          <w:rFonts w:ascii="Book Antiqua" w:hAnsi="Book Antiqua"/>
          <w:sz w:val="21"/>
          <w:szCs w:val="21"/>
          <w:lang w:val="cs-CZ"/>
        </w:rPr>
      </w:pPr>
      <w:r w:rsidRPr="00A1209D">
        <w:rPr>
          <w:rFonts w:ascii="Book Antiqua" w:hAnsi="Book Antiqua"/>
          <w:sz w:val="21"/>
          <w:szCs w:val="21"/>
          <w:lang w:val="cs-CZ"/>
        </w:rPr>
        <w:t>prostřednictvím Organizačního výboru</w:t>
      </w:r>
      <w:r w:rsidR="00DF37A2" w:rsidRPr="00A1209D">
        <w:rPr>
          <w:rFonts w:ascii="Book Antiqua" w:hAnsi="Book Antiqua"/>
          <w:sz w:val="21"/>
          <w:szCs w:val="21"/>
          <w:lang w:val="cs-CZ"/>
        </w:rPr>
        <w:t xml:space="preserve"> </w:t>
      </w:r>
      <w:r w:rsidR="00F22437" w:rsidRPr="00A1209D">
        <w:rPr>
          <w:rFonts w:ascii="Book Antiqua" w:hAnsi="Book Antiqua"/>
          <w:sz w:val="21"/>
          <w:szCs w:val="21"/>
          <w:lang w:val="cs-CZ"/>
        </w:rPr>
        <w:t>zajišťovat obsahovou (vědeckou) stránku Kongesu, tj. zejména</w:t>
      </w:r>
      <w:r w:rsidR="005C7CB2" w:rsidRPr="00A1209D">
        <w:rPr>
          <w:rFonts w:ascii="Book Antiqua" w:hAnsi="Book Antiqua"/>
          <w:sz w:val="21"/>
          <w:szCs w:val="21"/>
          <w:lang w:val="cs-CZ"/>
        </w:rPr>
        <w:t xml:space="preserve"> oslovovat řečníky, vedoucí tutoriálů a další vědecké náplně Kongresu</w:t>
      </w:r>
      <w:r w:rsidR="00F22437" w:rsidRPr="00A1209D">
        <w:rPr>
          <w:rFonts w:ascii="Book Antiqua" w:hAnsi="Book Antiqua"/>
          <w:sz w:val="21"/>
          <w:szCs w:val="21"/>
          <w:lang w:val="cs-CZ"/>
        </w:rPr>
        <w:t>, připravovat a realizovat publikační výstupy Kongresu</w:t>
      </w:r>
      <w:r w:rsidR="005D28F1" w:rsidRPr="00A1209D">
        <w:rPr>
          <w:rFonts w:ascii="Book Antiqua" w:hAnsi="Book Antiqua"/>
          <w:sz w:val="21"/>
          <w:szCs w:val="21"/>
          <w:lang w:val="cs-CZ"/>
        </w:rPr>
        <w:t xml:space="preserve"> včetně zajištění ochrany autorských práv</w:t>
      </w:r>
      <w:r w:rsidR="00F22437" w:rsidRPr="00A1209D">
        <w:rPr>
          <w:rFonts w:ascii="Book Antiqua" w:hAnsi="Book Antiqua"/>
          <w:sz w:val="21"/>
          <w:szCs w:val="21"/>
          <w:lang w:val="cs-CZ"/>
        </w:rPr>
        <w:t xml:space="preserve"> (sborník, supplementum, aj.),</w:t>
      </w:r>
      <w:r w:rsidR="00F22437" w:rsidRPr="00B63C7C">
        <w:rPr>
          <w:rFonts w:ascii="Book Antiqua" w:hAnsi="Book Antiqua"/>
          <w:sz w:val="21"/>
          <w:szCs w:val="21"/>
          <w:lang w:val="cs-CZ"/>
        </w:rPr>
        <w:t xml:space="preserve"> řídit práci </w:t>
      </w:r>
      <w:r w:rsidR="000F459A" w:rsidRPr="00B63C7C">
        <w:rPr>
          <w:rFonts w:ascii="Book Antiqua" w:hAnsi="Book Antiqua"/>
          <w:sz w:val="21"/>
          <w:szCs w:val="21"/>
          <w:lang w:val="cs-CZ"/>
        </w:rPr>
        <w:t>V</w:t>
      </w:r>
      <w:r w:rsidR="00F22437" w:rsidRPr="00B63C7C">
        <w:rPr>
          <w:rFonts w:ascii="Book Antiqua" w:hAnsi="Book Antiqua"/>
          <w:sz w:val="21"/>
          <w:szCs w:val="21"/>
          <w:lang w:val="cs-CZ"/>
        </w:rPr>
        <w:t>ědeck</w:t>
      </w:r>
      <w:r w:rsidR="000F459A" w:rsidRPr="00B63C7C">
        <w:rPr>
          <w:rFonts w:ascii="Book Antiqua" w:hAnsi="Book Antiqua"/>
          <w:sz w:val="21"/>
          <w:szCs w:val="21"/>
          <w:lang w:val="cs-CZ"/>
        </w:rPr>
        <w:t>ého</w:t>
      </w:r>
      <w:r w:rsidR="00F22437" w:rsidRPr="00B63C7C">
        <w:rPr>
          <w:rFonts w:ascii="Book Antiqua" w:hAnsi="Book Antiqua"/>
          <w:sz w:val="21"/>
          <w:szCs w:val="21"/>
          <w:lang w:val="cs-CZ"/>
        </w:rPr>
        <w:t xml:space="preserve"> výbor</w:t>
      </w:r>
      <w:r w:rsidR="000F459A" w:rsidRPr="00B63C7C">
        <w:rPr>
          <w:rFonts w:ascii="Book Antiqua" w:hAnsi="Book Antiqua"/>
          <w:sz w:val="21"/>
          <w:szCs w:val="21"/>
          <w:lang w:val="cs-CZ"/>
        </w:rPr>
        <w:t>u</w:t>
      </w:r>
      <w:r w:rsidR="00F22437" w:rsidRPr="00430994">
        <w:rPr>
          <w:rFonts w:ascii="Book Antiqua" w:hAnsi="Book Antiqua"/>
          <w:sz w:val="21"/>
          <w:szCs w:val="21"/>
          <w:lang w:val="cs-CZ"/>
        </w:rPr>
        <w:t>, včetně řízení procesu výběru a redakce odborných příspěvků účastníků Kongr</w:t>
      </w:r>
      <w:r w:rsidR="00F22437" w:rsidRPr="00B63C7C">
        <w:rPr>
          <w:rFonts w:ascii="Book Antiqua" w:hAnsi="Book Antiqua"/>
          <w:sz w:val="21"/>
          <w:szCs w:val="21"/>
          <w:lang w:val="cs-CZ"/>
        </w:rPr>
        <w:t>esu</w:t>
      </w:r>
      <w:r w:rsidR="003500C7" w:rsidRPr="00B63C7C">
        <w:rPr>
          <w:rFonts w:ascii="Book Antiqua" w:hAnsi="Book Antiqua"/>
          <w:sz w:val="21"/>
          <w:szCs w:val="21"/>
          <w:lang w:val="cs-CZ"/>
        </w:rPr>
        <w:t xml:space="preserve">. </w:t>
      </w:r>
    </w:p>
    <w:p w14:paraId="50A71A7B" w14:textId="77777777" w:rsidR="00E9040F" w:rsidRPr="00B63C7C" w:rsidRDefault="003500C7" w:rsidP="00217E38">
      <w:pPr>
        <w:tabs>
          <w:tab w:val="left" w:pos="851"/>
        </w:tabs>
        <w:spacing w:after="120"/>
        <w:ind w:left="851"/>
        <w:jc w:val="both"/>
        <w:rPr>
          <w:rFonts w:ascii="Book Antiqua" w:hAnsi="Book Antiqua"/>
          <w:sz w:val="21"/>
          <w:szCs w:val="21"/>
          <w:lang w:val="cs-CZ"/>
        </w:rPr>
      </w:pPr>
      <w:r w:rsidRPr="00430994">
        <w:rPr>
          <w:rFonts w:ascii="Book Antiqua" w:hAnsi="Book Antiqua"/>
          <w:sz w:val="21"/>
          <w:szCs w:val="21"/>
          <w:lang w:val="cs-CZ"/>
        </w:rPr>
        <w:t xml:space="preserve">Zástupci Organizačního </w:t>
      </w:r>
      <w:r w:rsidRPr="00B63C7C">
        <w:rPr>
          <w:rFonts w:ascii="Book Antiqua" w:hAnsi="Book Antiqua"/>
          <w:sz w:val="21"/>
          <w:szCs w:val="21"/>
          <w:lang w:val="cs-CZ"/>
        </w:rPr>
        <w:t>výboru jsou zaměstnanci FF UK a pracovníci z dalších odborných pracovišť</w:t>
      </w:r>
      <w:r w:rsidR="00156E11" w:rsidRPr="00B63C7C">
        <w:rPr>
          <w:rFonts w:ascii="Book Antiqua" w:hAnsi="Book Antiqua"/>
          <w:sz w:val="21"/>
          <w:szCs w:val="21"/>
          <w:lang w:val="cs-CZ"/>
        </w:rPr>
        <w:t xml:space="preserve"> ČR</w:t>
      </w:r>
      <w:r w:rsidR="00FA0913" w:rsidRPr="00B63C7C">
        <w:rPr>
          <w:rFonts w:ascii="Book Antiqua" w:hAnsi="Book Antiqua"/>
          <w:sz w:val="21"/>
          <w:szCs w:val="21"/>
          <w:lang w:val="cs-CZ"/>
        </w:rPr>
        <w:t>.</w:t>
      </w:r>
    </w:p>
    <w:p w14:paraId="35AFAE29" w14:textId="77777777" w:rsidR="000F459A" w:rsidRDefault="000F459A" w:rsidP="00217E38">
      <w:pPr>
        <w:tabs>
          <w:tab w:val="left" w:pos="851"/>
        </w:tabs>
        <w:spacing w:after="120"/>
        <w:ind w:left="851"/>
        <w:jc w:val="both"/>
        <w:rPr>
          <w:rFonts w:ascii="Book Antiqua" w:hAnsi="Book Antiqua"/>
          <w:sz w:val="21"/>
          <w:szCs w:val="21"/>
          <w:lang w:val="cs-CZ"/>
        </w:rPr>
      </w:pPr>
      <w:r w:rsidRPr="00B63C7C">
        <w:rPr>
          <w:rFonts w:ascii="Book Antiqua" w:hAnsi="Book Antiqua"/>
          <w:sz w:val="21"/>
          <w:szCs w:val="21"/>
          <w:lang w:val="cs-CZ"/>
        </w:rPr>
        <w:t xml:space="preserve">Vědecký výbor </w:t>
      </w:r>
      <w:r w:rsidR="0021132A" w:rsidRPr="00B63C7C">
        <w:rPr>
          <w:rFonts w:ascii="Book Antiqua" w:hAnsi="Book Antiqua"/>
          <w:sz w:val="21"/>
          <w:szCs w:val="21"/>
          <w:lang w:val="cs-CZ"/>
        </w:rPr>
        <w:t>reprezentovaný odborníky působící</w:t>
      </w:r>
      <w:r w:rsidR="00FA0913" w:rsidRPr="00B63C7C">
        <w:rPr>
          <w:rFonts w:ascii="Book Antiqua" w:hAnsi="Book Antiqua"/>
          <w:sz w:val="21"/>
          <w:szCs w:val="21"/>
          <w:lang w:val="cs-CZ"/>
        </w:rPr>
        <w:t>mi</w:t>
      </w:r>
      <w:r w:rsidR="0021132A" w:rsidRPr="00B63C7C">
        <w:rPr>
          <w:rFonts w:ascii="Book Antiqua" w:hAnsi="Book Antiqua"/>
          <w:sz w:val="21"/>
          <w:szCs w:val="21"/>
          <w:lang w:val="cs-CZ"/>
        </w:rPr>
        <w:t xml:space="preserve"> na zahraničních univerzitách a odborných institucích </w:t>
      </w:r>
      <w:r w:rsidRPr="00B63C7C">
        <w:rPr>
          <w:rFonts w:ascii="Book Antiqua" w:hAnsi="Book Antiqua"/>
          <w:sz w:val="21"/>
          <w:szCs w:val="21"/>
          <w:lang w:val="cs-CZ"/>
        </w:rPr>
        <w:t>je zřízen za účelem poskytování vědeckých stanovisek v oblasti studia dětské řeči</w:t>
      </w:r>
      <w:r w:rsidR="00FA0913">
        <w:rPr>
          <w:rFonts w:ascii="Book Antiqua" w:hAnsi="Book Antiqua"/>
          <w:sz w:val="21"/>
          <w:szCs w:val="21"/>
          <w:lang w:val="cs-CZ"/>
        </w:rPr>
        <w:t>;</w:t>
      </w:r>
    </w:p>
    <w:p w14:paraId="2FB92DB1" w14:textId="77777777" w:rsidR="00E9040F" w:rsidRDefault="00E9040F" w:rsidP="00E9040F">
      <w:pPr>
        <w:numPr>
          <w:ilvl w:val="0"/>
          <w:numId w:val="25"/>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na vyžádání CSG poskytovat informace k obsahové stráce Kongresu tak, aby mohl být plněn předmět smlouvy;</w:t>
      </w:r>
    </w:p>
    <w:p w14:paraId="6E1AAE1F" w14:textId="77777777" w:rsidR="004263AC" w:rsidRPr="00F22437" w:rsidRDefault="004263AC" w:rsidP="00F22437">
      <w:pPr>
        <w:numPr>
          <w:ilvl w:val="0"/>
          <w:numId w:val="25"/>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 xml:space="preserve">neuzavírat žádné smlouvy, vztahující se k přípravě a pořádání Kongresu, aniž by byly takové smlouvy předem odsouhlaseny </w:t>
      </w:r>
      <w:r w:rsidR="0079690C">
        <w:rPr>
          <w:rFonts w:ascii="Book Antiqua" w:hAnsi="Book Antiqua"/>
          <w:sz w:val="21"/>
          <w:szCs w:val="21"/>
          <w:lang w:val="cs-CZ"/>
        </w:rPr>
        <w:t xml:space="preserve">také </w:t>
      </w:r>
      <w:r>
        <w:rPr>
          <w:rFonts w:ascii="Book Antiqua" w:hAnsi="Book Antiqua"/>
          <w:sz w:val="21"/>
          <w:szCs w:val="21"/>
          <w:lang w:val="cs-CZ"/>
        </w:rPr>
        <w:t>ze strany CSG.</w:t>
      </w:r>
    </w:p>
    <w:p w14:paraId="1096DEC4" w14:textId="77777777" w:rsidR="007503C4" w:rsidRDefault="005C7CB2" w:rsidP="007A73CB">
      <w:pPr>
        <w:numPr>
          <w:ilvl w:val="0"/>
          <w:numId w:val="10"/>
        </w:numPr>
        <w:tabs>
          <w:tab w:val="left" w:pos="426"/>
        </w:tabs>
        <w:ind w:left="426" w:hanging="426"/>
        <w:jc w:val="both"/>
        <w:rPr>
          <w:rFonts w:ascii="Book Antiqua" w:hAnsi="Book Antiqua"/>
          <w:sz w:val="21"/>
          <w:szCs w:val="21"/>
          <w:lang w:val="cs-CZ"/>
        </w:rPr>
      </w:pPr>
      <w:r>
        <w:rPr>
          <w:rFonts w:ascii="Book Antiqua" w:hAnsi="Book Antiqua"/>
          <w:sz w:val="21"/>
          <w:szCs w:val="21"/>
          <w:lang w:val="cs-CZ"/>
        </w:rPr>
        <w:t>FF UK</w:t>
      </w:r>
      <w:r w:rsidR="00C602F4">
        <w:rPr>
          <w:rFonts w:ascii="Book Antiqua" w:hAnsi="Book Antiqua"/>
          <w:sz w:val="21"/>
          <w:szCs w:val="21"/>
          <w:lang w:val="cs-CZ"/>
        </w:rPr>
        <w:t xml:space="preserve"> </w:t>
      </w:r>
      <w:r w:rsidR="00FF213E">
        <w:rPr>
          <w:rFonts w:ascii="Book Antiqua" w:hAnsi="Book Antiqua"/>
          <w:sz w:val="21"/>
          <w:szCs w:val="21"/>
          <w:lang w:val="cs-CZ"/>
        </w:rPr>
        <w:t xml:space="preserve">výslovně souhlasí s tím, </w:t>
      </w:r>
      <w:r w:rsidR="00F07019">
        <w:rPr>
          <w:rFonts w:ascii="Book Antiqua" w:hAnsi="Book Antiqua"/>
          <w:sz w:val="21"/>
          <w:szCs w:val="21"/>
          <w:lang w:val="cs-CZ"/>
        </w:rPr>
        <w:t>aby CSG byl uváděn jako</w:t>
      </w:r>
      <w:r w:rsidR="00143F27">
        <w:rPr>
          <w:rFonts w:ascii="Book Antiqua" w:hAnsi="Book Antiqua"/>
          <w:sz w:val="21"/>
          <w:szCs w:val="21"/>
          <w:lang w:val="cs-CZ"/>
        </w:rPr>
        <w:t xml:space="preserve"> </w:t>
      </w:r>
      <w:r w:rsidR="00B63C7C" w:rsidRPr="00DB6E41">
        <w:rPr>
          <w:rFonts w:ascii="Book Antiqua" w:hAnsi="Book Antiqua"/>
          <w:sz w:val="21"/>
          <w:szCs w:val="21"/>
          <w:lang w:val="cs-CZ"/>
        </w:rPr>
        <w:t>spolu</w:t>
      </w:r>
      <w:r w:rsidR="00F07019" w:rsidRPr="00DB6E41">
        <w:rPr>
          <w:rFonts w:ascii="Book Antiqua" w:hAnsi="Book Antiqua"/>
          <w:sz w:val="21"/>
          <w:szCs w:val="21"/>
          <w:lang w:val="cs-CZ"/>
        </w:rPr>
        <w:t>organizátor K</w:t>
      </w:r>
      <w:r w:rsidR="00F07019">
        <w:rPr>
          <w:rFonts w:ascii="Book Antiqua" w:hAnsi="Book Antiqua"/>
          <w:sz w:val="21"/>
          <w:szCs w:val="21"/>
          <w:lang w:val="cs-CZ"/>
        </w:rPr>
        <w:t>ongresu</w:t>
      </w:r>
      <w:r w:rsidR="001533F2">
        <w:rPr>
          <w:rFonts w:ascii="Book Antiqua" w:hAnsi="Book Antiqua"/>
          <w:sz w:val="21"/>
          <w:szCs w:val="21"/>
          <w:lang w:val="cs-CZ"/>
        </w:rPr>
        <w:br/>
      </w:r>
      <w:r w:rsidR="00F07019">
        <w:rPr>
          <w:rFonts w:ascii="Book Antiqua" w:hAnsi="Book Antiqua"/>
          <w:sz w:val="21"/>
          <w:szCs w:val="21"/>
          <w:lang w:val="cs-CZ"/>
        </w:rPr>
        <w:t>a organizování Kongresu</w:t>
      </w:r>
      <w:r w:rsidR="004E5648">
        <w:rPr>
          <w:rFonts w:ascii="Book Antiqua" w:hAnsi="Book Antiqua"/>
          <w:sz w:val="21"/>
          <w:szCs w:val="21"/>
          <w:lang w:val="cs-CZ"/>
        </w:rPr>
        <w:t>, resp. partnerství dle této Smlouvy,</w:t>
      </w:r>
      <w:r w:rsidR="00F07019">
        <w:rPr>
          <w:rFonts w:ascii="Book Antiqua" w:hAnsi="Book Antiqua"/>
          <w:sz w:val="21"/>
          <w:szCs w:val="21"/>
          <w:lang w:val="cs-CZ"/>
        </w:rPr>
        <w:t xml:space="preserve"> uváděl jako tzv. „referenci“ v rámci své prezentace.</w:t>
      </w:r>
    </w:p>
    <w:p w14:paraId="06ECB04A" w14:textId="77777777" w:rsidR="00F5700B" w:rsidRDefault="00F5700B" w:rsidP="007503C4">
      <w:pPr>
        <w:tabs>
          <w:tab w:val="left" w:pos="426"/>
        </w:tabs>
        <w:ind w:left="426"/>
        <w:jc w:val="both"/>
        <w:rPr>
          <w:rFonts w:ascii="Book Antiqua" w:hAnsi="Book Antiqua"/>
          <w:sz w:val="21"/>
          <w:szCs w:val="21"/>
          <w:lang w:val="cs-CZ"/>
        </w:rPr>
      </w:pPr>
    </w:p>
    <w:p w14:paraId="4133CB5E" w14:textId="77777777" w:rsidR="00665CA2" w:rsidRPr="00747DAE" w:rsidRDefault="00665CA2" w:rsidP="00665CA2">
      <w:pPr>
        <w:jc w:val="center"/>
        <w:rPr>
          <w:rFonts w:ascii="Book Antiqua" w:hAnsi="Book Antiqua"/>
          <w:b/>
          <w:i/>
          <w:smallCaps/>
          <w:sz w:val="21"/>
          <w:szCs w:val="21"/>
          <w:lang w:val="cs-CZ"/>
        </w:rPr>
      </w:pPr>
      <w:r w:rsidRPr="00747DAE">
        <w:rPr>
          <w:rFonts w:ascii="Book Antiqua" w:hAnsi="Book Antiqua"/>
          <w:b/>
          <w:smallCaps/>
          <w:sz w:val="21"/>
          <w:szCs w:val="21"/>
          <w:lang w:val="cs-CZ"/>
        </w:rPr>
        <w:t xml:space="preserve">Článek </w:t>
      </w:r>
      <w:r w:rsidR="0079690C">
        <w:rPr>
          <w:rFonts w:ascii="Book Antiqua" w:hAnsi="Book Antiqua"/>
          <w:b/>
          <w:smallCaps/>
          <w:sz w:val="21"/>
          <w:szCs w:val="21"/>
          <w:lang w:val="cs-CZ"/>
        </w:rPr>
        <w:t>I</w:t>
      </w:r>
      <w:r w:rsidR="0074240B">
        <w:rPr>
          <w:rFonts w:ascii="Book Antiqua" w:hAnsi="Book Antiqua"/>
          <w:b/>
          <w:smallCaps/>
          <w:sz w:val="21"/>
          <w:szCs w:val="21"/>
          <w:lang w:val="cs-CZ"/>
        </w:rPr>
        <w:t>V</w:t>
      </w:r>
      <w:r w:rsidRPr="00747DAE">
        <w:rPr>
          <w:rFonts w:ascii="Book Antiqua" w:hAnsi="Book Antiqua"/>
          <w:b/>
          <w:smallCaps/>
          <w:sz w:val="21"/>
          <w:szCs w:val="21"/>
          <w:lang w:val="cs-CZ"/>
        </w:rPr>
        <w:t>.</w:t>
      </w:r>
    </w:p>
    <w:p w14:paraId="7B0DAFBC" w14:textId="77777777" w:rsidR="00665CA2" w:rsidRPr="00AC444C" w:rsidRDefault="00F22437" w:rsidP="00665CA2">
      <w:pPr>
        <w:jc w:val="center"/>
        <w:rPr>
          <w:rFonts w:ascii="Book Antiqua" w:hAnsi="Book Antiqua"/>
          <w:b/>
          <w:smallCaps/>
          <w:sz w:val="21"/>
          <w:szCs w:val="21"/>
          <w:lang w:val="cs-CZ"/>
        </w:rPr>
      </w:pPr>
      <w:r w:rsidRPr="00AC444C">
        <w:rPr>
          <w:rFonts w:ascii="Book Antiqua" w:hAnsi="Book Antiqua"/>
          <w:b/>
          <w:smallCaps/>
          <w:sz w:val="21"/>
          <w:szCs w:val="21"/>
          <w:lang w:val="cs-CZ"/>
        </w:rPr>
        <w:t>Rozpočet, f</w:t>
      </w:r>
      <w:r w:rsidR="004A0535" w:rsidRPr="00AC444C">
        <w:rPr>
          <w:rFonts w:ascii="Book Antiqua" w:hAnsi="Book Antiqua"/>
          <w:b/>
          <w:smallCaps/>
          <w:sz w:val="21"/>
          <w:szCs w:val="21"/>
          <w:lang w:val="cs-CZ"/>
        </w:rPr>
        <w:t>inanční vypořádání</w:t>
      </w:r>
    </w:p>
    <w:p w14:paraId="571BB04A" w14:textId="77777777" w:rsidR="00992D63" w:rsidRDefault="00992D63" w:rsidP="00992D63">
      <w:pPr>
        <w:tabs>
          <w:tab w:val="left" w:pos="426"/>
        </w:tabs>
        <w:ind w:left="426"/>
        <w:jc w:val="both"/>
        <w:rPr>
          <w:rFonts w:ascii="Book Antiqua" w:hAnsi="Book Antiqua"/>
          <w:sz w:val="21"/>
          <w:szCs w:val="21"/>
          <w:lang w:val="cs-CZ"/>
        </w:rPr>
      </w:pPr>
    </w:p>
    <w:p w14:paraId="5C46DD6C" w14:textId="77777777" w:rsidR="00084AE9" w:rsidRDefault="002C2CCE" w:rsidP="00AC444C">
      <w:pPr>
        <w:numPr>
          <w:ilvl w:val="0"/>
          <w:numId w:val="11"/>
        </w:numPr>
        <w:tabs>
          <w:tab w:val="left" w:pos="426"/>
        </w:tabs>
        <w:spacing w:after="240"/>
        <w:ind w:left="426" w:hanging="426"/>
        <w:jc w:val="both"/>
        <w:rPr>
          <w:rFonts w:ascii="Book Antiqua" w:hAnsi="Book Antiqua"/>
          <w:sz w:val="21"/>
          <w:szCs w:val="21"/>
          <w:lang w:val="cs-CZ"/>
        </w:rPr>
      </w:pPr>
      <w:r>
        <w:rPr>
          <w:rFonts w:ascii="Book Antiqua" w:hAnsi="Book Antiqua"/>
          <w:sz w:val="21"/>
          <w:szCs w:val="21"/>
          <w:lang w:val="cs-CZ"/>
        </w:rPr>
        <w:t>Předběžný r</w:t>
      </w:r>
      <w:r w:rsidR="00F22437" w:rsidRPr="00084AE9">
        <w:rPr>
          <w:rFonts w:ascii="Book Antiqua" w:hAnsi="Book Antiqua"/>
          <w:sz w:val="21"/>
          <w:szCs w:val="21"/>
          <w:lang w:val="cs-CZ"/>
        </w:rPr>
        <w:t xml:space="preserve">ozpočet </w:t>
      </w:r>
      <w:r w:rsidR="00F538CC" w:rsidRPr="00084AE9">
        <w:rPr>
          <w:rFonts w:ascii="Book Antiqua" w:hAnsi="Book Antiqua"/>
          <w:sz w:val="21"/>
          <w:szCs w:val="21"/>
          <w:lang w:val="cs-CZ"/>
        </w:rPr>
        <w:t>K</w:t>
      </w:r>
      <w:r w:rsidR="00F22437" w:rsidRPr="00084AE9">
        <w:rPr>
          <w:rFonts w:ascii="Book Antiqua" w:hAnsi="Book Antiqua"/>
          <w:sz w:val="21"/>
          <w:szCs w:val="21"/>
          <w:lang w:val="cs-CZ"/>
        </w:rPr>
        <w:t>ongresu</w:t>
      </w:r>
      <w:r>
        <w:rPr>
          <w:rFonts w:ascii="Book Antiqua" w:hAnsi="Book Antiqua"/>
          <w:sz w:val="21"/>
          <w:szCs w:val="21"/>
          <w:lang w:val="cs-CZ"/>
        </w:rPr>
        <w:t xml:space="preserve">, který </w:t>
      </w:r>
      <w:proofErr w:type="gramStart"/>
      <w:r>
        <w:rPr>
          <w:rFonts w:ascii="Book Antiqua" w:hAnsi="Book Antiqua"/>
          <w:sz w:val="21"/>
          <w:szCs w:val="21"/>
          <w:lang w:val="cs-CZ"/>
        </w:rPr>
        <w:t>tvoří</w:t>
      </w:r>
      <w:proofErr w:type="gramEnd"/>
      <w:r>
        <w:rPr>
          <w:rFonts w:ascii="Book Antiqua" w:hAnsi="Book Antiqua"/>
          <w:sz w:val="21"/>
          <w:szCs w:val="21"/>
          <w:lang w:val="cs-CZ"/>
        </w:rPr>
        <w:t xml:space="preserve"> </w:t>
      </w:r>
      <w:r w:rsidR="003500C7">
        <w:rPr>
          <w:rFonts w:ascii="Book Antiqua" w:hAnsi="Book Antiqua"/>
          <w:sz w:val="21"/>
          <w:szCs w:val="21"/>
          <w:lang w:val="cs-CZ"/>
        </w:rPr>
        <w:t>P</w:t>
      </w:r>
      <w:r>
        <w:rPr>
          <w:rFonts w:ascii="Book Antiqua" w:hAnsi="Book Antiqua"/>
          <w:sz w:val="21"/>
          <w:szCs w:val="21"/>
          <w:lang w:val="cs-CZ"/>
        </w:rPr>
        <w:t xml:space="preserve">řílohu č. </w:t>
      </w:r>
      <w:r w:rsidR="003500C7">
        <w:rPr>
          <w:rFonts w:ascii="Book Antiqua" w:hAnsi="Book Antiqua"/>
          <w:sz w:val="21"/>
          <w:szCs w:val="21"/>
          <w:lang w:val="cs-CZ"/>
        </w:rPr>
        <w:t>2</w:t>
      </w:r>
      <w:r>
        <w:rPr>
          <w:rFonts w:ascii="Book Antiqua" w:hAnsi="Book Antiqua"/>
          <w:sz w:val="21"/>
          <w:szCs w:val="21"/>
          <w:lang w:val="cs-CZ"/>
        </w:rPr>
        <w:t xml:space="preserve"> této Smlouvy</w:t>
      </w:r>
      <w:r w:rsidR="00FA0913">
        <w:rPr>
          <w:rFonts w:ascii="Book Antiqua" w:hAnsi="Book Antiqua"/>
          <w:sz w:val="21"/>
          <w:szCs w:val="21"/>
          <w:lang w:val="cs-CZ"/>
        </w:rPr>
        <w:t>,</w:t>
      </w:r>
      <w:r w:rsidR="00F22437" w:rsidRPr="00084AE9">
        <w:rPr>
          <w:rFonts w:ascii="Book Antiqua" w:hAnsi="Book Antiqua"/>
          <w:sz w:val="21"/>
          <w:szCs w:val="21"/>
          <w:lang w:val="cs-CZ"/>
        </w:rPr>
        <w:t xml:space="preserve"> vytváří CSG</w:t>
      </w:r>
      <w:r w:rsidR="001533F2">
        <w:rPr>
          <w:rFonts w:ascii="Book Antiqua" w:hAnsi="Book Antiqua"/>
          <w:sz w:val="21"/>
          <w:szCs w:val="21"/>
          <w:lang w:val="cs-CZ"/>
        </w:rPr>
        <w:br/>
      </w:r>
      <w:r w:rsidR="00F538CC" w:rsidRPr="00084AE9">
        <w:rPr>
          <w:rFonts w:ascii="Book Antiqua" w:hAnsi="Book Antiqua"/>
          <w:sz w:val="21"/>
          <w:szCs w:val="21"/>
          <w:lang w:val="cs-CZ"/>
        </w:rPr>
        <w:t>po předchozím projed</w:t>
      </w:r>
      <w:r w:rsidR="004E5648" w:rsidRPr="00084AE9">
        <w:rPr>
          <w:rFonts w:ascii="Book Antiqua" w:hAnsi="Book Antiqua"/>
          <w:sz w:val="21"/>
          <w:szCs w:val="21"/>
          <w:lang w:val="cs-CZ"/>
        </w:rPr>
        <w:t>n</w:t>
      </w:r>
      <w:r w:rsidR="00F538CC" w:rsidRPr="00084AE9">
        <w:rPr>
          <w:rFonts w:ascii="Book Antiqua" w:hAnsi="Book Antiqua"/>
          <w:sz w:val="21"/>
          <w:szCs w:val="21"/>
          <w:lang w:val="cs-CZ"/>
        </w:rPr>
        <w:t xml:space="preserve">ání </w:t>
      </w:r>
      <w:r w:rsidR="004E5648" w:rsidRPr="00084AE9">
        <w:rPr>
          <w:rFonts w:ascii="Book Antiqua" w:hAnsi="Book Antiqua"/>
          <w:sz w:val="21"/>
          <w:szCs w:val="21"/>
          <w:lang w:val="cs-CZ"/>
        </w:rPr>
        <w:t>s</w:t>
      </w:r>
      <w:r w:rsidR="002869C2" w:rsidRPr="00084AE9">
        <w:rPr>
          <w:rFonts w:ascii="Book Antiqua" w:hAnsi="Book Antiqua"/>
          <w:sz w:val="21"/>
          <w:szCs w:val="21"/>
          <w:lang w:val="cs-CZ"/>
        </w:rPr>
        <w:t xml:space="preserve">e zástupci </w:t>
      </w:r>
      <w:r w:rsidR="0079690C">
        <w:rPr>
          <w:rFonts w:ascii="Book Antiqua" w:hAnsi="Book Antiqua"/>
          <w:sz w:val="21"/>
          <w:szCs w:val="21"/>
          <w:lang w:val="cs-CZ"/>
        </w:rPr>
        <w:t xml:space="preserve">asociace </w:t>
      </w:r>
      <w:r w:rsidR="00084AE9" w:rsidRPr="00084AE9">
        <w:rPr>
          <w:rFonts w:ascii="Book Antiqua" w:hAnsi="Book Antiqua"/>
          <w:sz w:val="21"/>
          <w:szCs w:val="21"/>
          <w:lang w:val="cs-CZ"/>
        </w:rPr>
        <w:t>IASCL</w:t>
      </w:r>
      <w:r w:rsidR="009435C3">
        <w:rPr>
          <w:rFonts w:ascii="Book Antiqua" w:hAnsi="Book Antiqua"/>
          <w:sz w:val="21"/>
          <w:szCs w:val="21"/>
          <w:lang w:val="cs-CZ"/>
        </w:rPr>
        <w:t xml:space="preserve">, </w:t>
      </w:r>
      <w:r>
        <w:rPr>
          <w:rFonts w:ascii="Book Antiqua" w:hAnsi="Book Antiqua"/>
          <w:sz w:val="21"/>
          <w:szCs w:val="21"/>
          <w:lang w:val="cs-CZ"/>
        </w:rPr>
        <w:t>FF UK</w:t>
      </w:r>
      <w:r w:rsidR="009435C3">
        <w:rPr>
          <w:rFonts w:ascii="Book Antiqua" w:hAnsi="Book Antiqua"/>
          <w:sz w:val="21"/>
          <w:szCs w:val="21"/>
          <w:lang w:val="cs-CZ"/>
        </w:rPr>
        <w:t xml:space="preserve"> a Organizačního výboru</w:t>
      </w:r>
      <w:r w:rsidR="00131593">
        <w:rPr>
          <w:rFonts w:ascii="Book Antiqua" w:hAnsi="Book Antiqua"/>
          <w:sz w:val="21"/>
          <w:szCs w:val="21"/>
          <w:lang w:val="cs-CZ"/>
        </w:rPr>
        <w:t>,</w:t>
      </w:r>
      <w:r>
        <w:rPr>
          <w:rFonts w:ascii="Book Antiqua" w:hAnsi="Book Antiqua"/>
          <w:sz w:val="21"/>
          <w:szCs w:val="21"/>
          <w:lang w:val="cs-CZ"/>
        </w:rPr>
        <w:t xml:space="preserve"> může být upraven </w:t>
      </w:r>
      <w:r w:rsidR="00084AE9">
        <w:rPr>
          <w:rFonts w:ascii="Book Antiqua" w:hAnsi="Book Antiqua"/>
          <w:sz w:val="21"/>
          <w:szCs w:val="21"/>
          <w:lang w:val="cs-CZ"/>
        </w:rPr>
        <w:t>v souvislosti s inflací či dalšími</w:t>
      </w:r>
      <w:r>
        <w:rPr>
          <w:rFonts w:ascii="Book Antiqua" w:hAnsi="Book Antiqua"/>
          <w:sz w:val="21"/>
          <w:szCs w:val="21"/>
          <w:lang w:val="cs-CZ"/>
        </w:rPr>
        <w:t>,</w:t>
      </w:r>
      <w:r w:rsidR="00084AE9">
        <w:rPr>
          <w:rFonts w:ascii="Book Antiqua" w:hAnsi="Book Antiqua"/>
          <w:sz w:val="21"/>
          <w:szCs w:val="21"/>
          <w:lang w:val="cs-CZ"/>
        </w:rPr>
        <w:t xml:space="preserve"> </w:t>
      </w:r>
      <w:r>
        <w:rPr>
          <w:rFonts w:ascii="Book Antiqua" w:hAnsi="Book Antiqua"/>
          <w:sz w:val="21"/>
          <w:szCs w:val="21"/>
          <w:lang w:val="cs-CZ"/>
        </w:rPr>
        <w:t>nově vzniklými, neočekávanými</w:t>
      </w:r>
      <w:r w:rsidR="00084AE9">
        <w:rPr>
          <w:rFonts w:ascii="Book Antiqua" w:hAnsi="Book Antiqua"/>
          <w:sz w:val="21"/>
          <w:szCs w:val="21"/>
          <w:lang w:val="cs-CZ"/>
        </w:rPr>
        <w:t xml:space="preserve"> náklady</w:t>
      </w:r>
      <w:r w:rsidR="0079690C">
        <w:rPr>
          <w:rFonts w:ascii="Book Antiqua" w:hAnsi="Book Antiqua"/>
          <w:sz w:val="21"/>
          <w:szCs w:val="21"/>
          <w:lang w:val="cs-CZ"/>
        </w:rPr>
        <w:t>, případně požadavky</w:t>
      </w:r>
      <w:r w:rsidR="00084AE9" w:rsidRPr="00084AE9">
        <w:rPr>
          <w:rFonts w:ascii="Book Antiqua" w:hAnsi="Book Antiqua"/>
          <w:sz w:val="21"/>
          <w:szCs w:val="21"/>
          <w:lang w:val="cs-CZ"/>
        </w:rPr>
        <w:t xml:space="preserve">. </w:t>
      </w:r>
    </w:p>
    <w:p w14:paraId="25A97092" w14:textId="77777777" w:rsidR="00F538CC" w:rsidRDefault="00F538CC" w:rsidP="00F538CC">
      <w:pPr>
        <w:numPr>
          <w:ilvl w:val="0"/>
          <w:numId w:val="11"/>
        </w:numPr>
        <w:tabs>
          <w:tab w:val="left" w:pos="426"/>
        </w:tabs>
        <w:ind w:left="426" w:hanging="426"/>
        <w:jc w:val="both"/>
        <w:rPr>
          <w:rFonts w:ascii="Book Antiqua" w:hAnsi="Book Antiqua"/>
          <w:sz w:val="21"/>
          <w:szCs w:val="21"/>
          <w:lang w:val="cs-CZ"/>
        </w:rPr>
      </w:pPr>
      <w:r>
        <w:rPr>
          <w:rFonts w:ascii="Book Antiqua" w:hAnsi="Book Antiqua"/>
          <w:sz w:val="21"/>
          <w:szCs w:val="21"/>
          <w:lang w:val="cs-CZ"/>
        </w:rPr>
        <w:t xml:space="preserve">CSG se zavazuje bezodkladně informovat </w:t>
      </w:r>
      <w:r w:rsidR="00131593">
        <w:rPr>
          <w:rFonts w:ascii="Book Antiqua" w:hAnsi="Book Antiqua"/>
          <w:sz w:val="21"/>
          <w:szCs w:val="21"/>
          <w:lang w:val="cs-CZ"/>
        </w:rPr>
        <w:t xml:space="preserve">FF UK o změnách rozpočtu a dále </w:t>
      </w:r>
      <w:r>
        <w:rPr>
          <w:rFonts w:ascii="Book Antiqua" w:hAnsi="Book Antiqua"/>
          <w:sz w:val="21"/>
          <w:szCs w:val="21"/>
          <w:lang w:val="cs-CZ"/>
        </w:rPr>
        <w:t>Organizační výbor o jak</w:t>
      </w:r>
      <w:r w:rsidR="00084AE9">
        <w:rPr>
          <w:rFonts w:ascii="Book Antiqua" w:hAnsi="Book Antiqua"/>
          <w:sz w:val="21"/>
          <w:szCs w:val="21"/>
          <w:lang w:val="cs-CZ"/>
        </w:rPr>
        <w:t>é</w:t>
      </w:r>
      <w:r>
        <w:rPr>
          <w:rFonts w:ascii="Book Antiqua" w:hAnsi="Book Antiqua"/>
          <w:sz w:val="21"/>
          <w:szCs w:val="21"/>
          <w:lang w:val="cs-CZ"/>
        </w:rPr>
        <w:t>koli</w:t>
      </w:r>
      <w:r w:rsidR="00084AE9">
        <w:rPr>
          <w:rFonts w:ascii="Book Antiqua" w:hAnsi="Book Antiqua"/>
          <w:sz w:val="21"/>
          <w:szCs w:val="21"/>
          <w:lang w:val="cs-CZ"/>
        </w:rPr>
        <w:t>v</w:t>
      </w:r>
      <w:r>
        <w:rPr>
          <w:rFonts w:ascii="Book Antiqua" w:hAnsi="Book Antiqua"/>
          <w:sz w:val="21"/>
          <w:szCs w:val="21"/>
          <w:lang w:val="cs-CZ"/>
        </w:rPr>
        <w:t xml:space="preserve"> změně vyžadující si zásadní (více než 10 %) změnu výše nákladů či příjmů</w:t>
      </w:r>
      <w:r w:rsidR="006B251E">
        <w:rPr>
          <w:rFonts w:ascii="Book Antiqua" w:hAnsi="Book Antiqua"/>
          <w:sz w:val="21"/>
          <w:szCs w:val="21"/>
          <w:lang w:val="cs-CZ"/>
        </w:rPr>
        <w:t xml:space="preserve"> dle </w:t>
      </w:r>
      <w:r w:rsidR="007F11D5">
        <w:rPr>
          <w:rFonts w:ascii="Book Antiqua" w:hAnsi="Book Antiqua"/>
          <w:sz w:val="21"/>
          <w:szCs w:val="21"/>
          <w:lang w:val="cs-CZ"/>
        </w:rPr>
        <w:t xml:space="preserve">rozpočtu písemně </w:t>
      </w:r>
      <w:r w:rsidR="0079690C">
        <w:rPr>
          <w:rFonts w:ascii="Book Antiqua" w:hAnsi="Book Antiqua"/>
          <w:sz w:val="21"/>
          <w:szCs w:val="21"/>
          <w:lang w:val="cs-CZ"/>
        </w:rPr>
        <w:t>schváleného</w:t>
      </w:r>
      <w:r w:rsidR="007F11D5">
        <w:rPr>
          <w:rFonts w:ascii="Book Antiqua" w:hAnsi="Book Antiqua"/>
          <w:sz w:val="21"/>
          <w:szCs w:val="21"/>
          <w:lang w:val="cs-CZ"/>
        </w:rPr>
        <w:t xml:space="preserve"> Organizačním výborem</w:t>
      </w:r>
      <w:r w:rsidR="006B251E">
        <w:rPr>
          <w:rFonts w:ascii="Book Antiqua" w:hAnsi="Book Antiqua"/>
          <w:sz w:val="21"/>
          <w:szCs w:val="21"/>
          <w:lang w:val="cs-CZ"/>
        </w:rPr>
        <w:t>.</w:t>
      </w:r>
    </w:p>
    <w:p w14:paraId="70505FF0" w14:textId="77777777" w:rsidR="00F538CC" w:rsidRDefault="00F538CC" w:rsidP="00F538CC">
      <w:pPr>
        <w:tabs>
          <w:tab w:val="left" w:pos="426"/>
        </w:tabs>
        <w:ind w:left="426"/>
        <w:jc w:val="both"/>
        <w:rPr>
          <w:rFonts w:ascii="Book Antiqua" w:hAnsi="Book Antiqua"/>
          <w:sz w:val="21"/>
          <w:szCs w:val="21"/>
          <w:lang w:val="cs-CZ"/>
        </w:rPr>
      </w:pPr>
    </w:p>
    <w:p w14:paraId="567D5E4A" w14:textId="77777777" w:rsidR="00084AE9" w:rsidRDefault="006B251E" w:rsidP="0079690C">
      <w:pPr>
        <w:numPr>
          <w:ilvl w:val="0"/>
          <w:numId w:val="11"/>
        </w:numPr>
        <w:tabs>
          <w:tab w:val="left" w:pos="426"/>
        </w:tabs>
        <w:ind w:left="426" w:hanging="426"/>
        <w:jc w:val="both"/>
        <w:rPr>
          <w:rFonts w:ascii="Book Antiqua" w:hAnsi="Book Antiqua"/>
          <w:sz w:val="21"/>
          <w:szCs w:val="21"/>
          <w:lang w:val="cs-CZ"/>
        </w:rPr>
      </w:pPr>
      <w:r>
        <w:rPr>
          <w:rFonts w:ascii="Book Antiqua" w:hAnsi="Book Antiqua"/>
          <w:sz w:val="21"/>
          <w:szCs w:val="21"/>
          <w:lang w:val="cs-CZ"/>
        </w:rPr>
        <w:t>Smluvní strany se zavazují plnit své závazky dle této Smlouvy v souladu s</w:t>
      </w:r>
      <w:r w:rsidR="007F11D5">
        <w:rPr>
          <w:rFonts w:ascii="Book Antiqua" w:hAnsi="Book Antiqua"/>
          <w:sz w:val="21"/>
          <w:szCs w:val="21"/>
          <w:lang w:val="cs-CZ"/>
        </w:rPr>
        <w:t>e schváleným</w:t>
      </w:r>
      <w:r w:rsidR="002C2CCE">
        <w:rPr>
          <w:rFonts w:ascii="Book Antiqua" w:hAnsi="Book Antiqua"/>
          <w:sz w:val="21"/>
          <w:szCs w:val="21"/>
          <w:lang w:val="cs-CZ"/>
        </w:rPr>
        <w:t xml:space="preserve"> </w:t>
      </w:r>
      <w:r>
        <w:rPr>
          <w:rFonts w:ascii="Book Antiqua" w:hAnsi="Book Antiqua"/>
          <w:sz w:val="21"/>
          <w:szCs w:val="21"/>
          <w:lang w:val="cs-CZ"/>
        </w:rPr>
        <w:t>rozpočtem.</w:t>
      </w:r>
    </w:p>
    <w:p w14:paraId="22973080" w14:textId="77777777" w:rsidR="00F40866" w:rsidRDefault="00F40866" w:rsidP="00F40866">
      <w:pPr>
        <w:pStyle w:val="Odstavecseseznamem"/>
        <w:rPr>
          <w:rFonts w:ascii="Book Antiqua" w:hAnsi="Book Antiqua"/>
          <w:sz w:val="21"/>
          <w:szCs w:val="21"/>
          <w:lang w:val="cs-CZ"/>
        </w:rPr>
      </w:pPr>
    </w:p>
    <w:p w14:paraId="1D2C5C65" w14:textId="77777777" w:rsidR="00F22437" w:rsidRPr="00F538CC" w:rsidRDefault="00F22437" w:rsidP="006B251E">
      <w:pPr>
        <w:numPr>
          <w:ilvl w:val="0"/>
          <w:numId w:val="11"/>
        </w:numPr>
        <w:tabs>
          <w:tab w:val="left" w:pos="426"/>
        </w:tabs>
        <w:spacing w:after="120"/>
        <w:ind w:left="425" w:hanging="425"/>
        <w:jc w:val="both"/>
        <w:rPr>
          <w:rFonts w:ascii="Book Antiqua" w:hAnsi="Book Antiqua"/>
          <w:sz w:val="21"/>
          <w:szCs w:val="21"/>
          <w:lang w:val="cs-CZ"/>
        </w:rPr>
      </w:pPr>
      <w:r w:rsidRPr="00F538CC">
        <w:rPr>
          <w:rFonts w:ascii="Book Antiqua" w:hAnsi="Book Antiqua"/>
          <w:sz w:val="21"/>
          <w:szCs w:val="21"/>
          <w:lang w:val="cs-CZ"/>
        </w:rPr>
        <w:t xml:space="preserve">Příjmy </w:t>
      </w:r>
      <w:r w:rsidR="006B251E">
        <w:rPr>
          <w:rFonts w:ascii="Book Antiqua" w:hAnsi="Book Antiqua"/>
          <w:sz w:val="21"/>
          <w:szCs w:val="21"/>
          <w:lang w:val="cs-CZ"/>
        </w:rPr>
        <w:t>K</w:t>
      </w:r>
      <w:r w:rsidRPr="00F538CC">
        <w:rPr>
          <w:rFonts w:ascii="Book Antiqua" w:hAnsi="Book Antiqua"/>
          <w:sz w:val="21"/>
          <w:szCs w:val="21"/>
          <w:lang w:val="cs-CZ"/>
        </w:rPr>
        <w:t xml:space="preserve">ongresu </w:t>
      </w:r>
      <w:proofErr w:type="gramStart"/>
      <w:r w:rsidRPr="00F538CC">
        <w:rPr>
          <w:rFonts w:ascii="Book Antiqua" w:hAnsi="Book Antiqua"/>
          <w:sz w:val="21"/>
          <w:szCs w:val="21"/>
          <w:lang w:val="cs-CZ"/>
        </w:rPr>
        <w:t>tvoří</w:t>
      </w:r>
      <w:proofErr w:type="gramEnd"/>
      <w:r w:rsidR="006B251E">
        <w:rPr>
          <w:rFonts w:ascii="Book Antiqua" w:hAnsi="Book Antiqua"/>
          <w:sz w:val="21"/>
          <w:szCs w:val="21"/>
          <w:lang w:val="cs-CZ"/>
        </w:rPr>
        <w:t xml:space="preserve"> zejména</w:t>
      </w:r>
      <w:r w:rsidRPr="00F538CC">
        <w:rPr>
          <w:rFonts w:ascii="Book Antiqua" w:hAnsi="Book Antiqua"/>
          <w:sz w:val="21"/>
          <w:szCs w:val="21"/>
          <w:lang w:val="cs-CZ"/>
        </w:rPr>
        <w:t>:</w:t>
      </w:r>
    </w:p>
    <w:p w14:paraId="49E14384" w14:textId="77777777" w:rsidR="00F22437" w:rsidRPr="00F538CC" w:rsidRDefault="00021D66" w:rsidP="006B251E">
      <w:pPr>
        <w:numPr>
          <w:ilvl w:val="0"/>
          <w:numId w:val="27"/>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ú</w:t>
      </w:r>
      <w:r w:rsidR="00F22437" w:rsidRPr="00F538CC">
        <w:rPr>
          <w:rFonts w:ascii="Book Antiqua" w:hAnsi="Book Antiqua"/>
          <w:sz w:val="21"/>
          <w:szCs w:val="21"/>
          <w:lang w:val="cs-CZ"/>
        </w:rPr>
        <w:t>častnické poplatky</w:t>
      </w:r>
      <w:r w:rsidR="006B251E">
        <w:rPr>
          <w:rFonts w:ascii="Book Antiqua" w:hAnsi="Book Antiqua"/>
          <w:sz w:val="21"/>
          <w:szCs w:val="21"/>
          <w:lang w:val="cs-CZ"/>
        </w:rPr>
        <w:t>;</w:t>
      </w:r>
    </w:p>
    <w:p w14:paraId="61E7FAF7" w14:textId="77777777" w:rsidR="00F22437" w:rsidRPr="00F538CC" w:rsidRDefault="00021D66" w:rsidP="006B251E">
      <w:pPr>
        <w:numPr>
          <w:ilvl w:val="0"/>
          <w:numId w:val="27"/>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p</w:t>
      </w:r>
      <w:r w:rsidR="00F22437" w:rsidRPr="00F538CC">
        <w:rPr>
          <w:rFonts w:ascii="Book Antiqua" w:hAnsi="Book Antiqua"/>
          <w:sz w:val="21"/>
          <w:szCs w:val="21"/>
          <w:lang w:val="cs-CZ"/>
        </w:rPr>
        <w:t>latby od vystavovatelů a pořadatelů pre-seminářů</w:t>
      </w:r>
      <w:r w:rsidR="006B251E">
        <w:rPr>
          <w:rFonts w:ascii="Book Antiqua" w:hAnsi="Book Antiqua"/>
          <w:sz w:val="21"/>
          <w:szCs w:val="21"/>
          <w:lang w:val="cs-CZ"/>
        </w:rPr>
        <w:t>;</w:t>
      </w:r>
    </w:p>
    <w:p w14:paraId="1B93B1AC" w14:textId="77777777" w:rsidR="00F22437" w:rsidRPr="00F538CC" w:rsidRDefault="00021D66" w:rsidP="006B251E">
      <w:pPr>
        <w:numPr>
          <w:ilvl w:val="0"/>
          <w:numId w:val="27"/>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p</w:t>
      </w:r>
      <w:r w:rsidR="00F22437" w:rsidRPr="00F538CC">
        <w:rPr>
          <w:rFonts w:ascii="Book Antiqua" w:hAnsi="Book Antiqua"/>
          <w:sz w:val="21"/>
          <w:szCs w:val="21"/>
          <w:lang w:val="cs-CZ"/>
        </w:rPr>
        <w:t>říspěvky od sponzorů</w:t>
      </w:r>
      <w:r w:rsidR="006B251E">
        <w:rPr>
          <w:rFonts w:ascii="Book Antiqua" w:hAnsi="Book Antiqua"/>
          <w:sz w:val="21"/>
          <w:szCs w:val="21"/>
          <w:lang w:val="cs-CZ"/>
        </w:rPr>
        <w:t>;</w:t>
      </w:r>
    </w:p>
    <w:p w14:paraId="0C13C218" w14:textId="77777777" w:rsidR="00F22437" w:rsidRPr="00F538CC" w:rsidRDefault="00021D66" w:rsidP="006B251E">
      <w:pPr>
        <w:numPr>
          <w:ilvl w:val="0"/>
          <w:numId w:val="27"/>
        </w:numPr>
        <w:tabs>
          <w:tab w:val="left" w:pos="851"/>
        </w:tabs>
        <w:spacing w:after="120"/>
        <w:ind w:left="851" w:hanging="425"/>
        <w:jc w:val="both"/>
        <w:rPr>
          <w:rFonts w:ascii="Book Antiqua" w:hAnsi="Book Antiqua"/>
          <w:sz w:val="21"/>
          <w:szCs w:val="21"/>
          <w:lang w:val="cs-CZ"/>
        </w:rPr>
      </w:pPr>
      <w:r>
        <w:rPr>
          <w:rFonts w:ascii="Book Antiqua" w:hAnsi="Book Antiqua"/>
          <w:sz w:val="21"/>
          <w:szCs w:val="21"/>
          <w:lang w:val="cs-CZ"/>
        </w:rPr>
        <w:t>p</w:t>
      </w:r>
      <w:r w:rsidR="00F22437" w:rsidRPr="00F538CC">
        <w:rPr>
          <w:rFonts w:ascii="Book Antiqua" w:hAnsi="Book Antiqua"/>
          <w:sz w:val="21"/>
          <w:szCs w:val="21"/>
          <w:lang w:val="cs-CZ"/>
        </w:rPr>
        <w:t>říspěvky z grantových sché</w:t>
      </w:r>
      <w:r w:rsidR="006B251E">
        <w:rPr>
          <w:rFonts w:ascii="Book Antiqua" w:hAnsi="Book Antiqua"/>
          <w:sz w:val="21"/>
          <w:szCs w:val="21"/>
          <w:lang w:val="cs-CZ"/>
        </w:rPr>
        <w:t xml:space="preserve">mat a jiných veřejných </w:t>
      </w:r>
      <w:r w:rsidR="007477D0">
        <w:rPr>
          <w:rFonts w:ascii="Book Antiqua" w:hAnsi="Book Antiqua"/>
          <w:sz w:val="21"/>
          <w:szCs w:val="21"/>
          <w:lang w:val="cs-CZ"/>
        </w:rPr>
        <w:t xml:space="preserve">domácích i zahraničních </w:t>
      </w:r>
      <w:r w:rsidR="006B251E">
        <w:rPr>
          <w:rFonts w:ascii="Book Antiqua" w:hAnsi="Book Antiqua"/>
          <w:sz w:val="21"/>
          <w:szCs w:val="21"/>
          <w:lang w:val="cs-CZ"/>
        </w:rPr>
        <w:t>zdrojů;</w:t>
      </w:r>
    </w:p>
    <w:p w14:paraId="6D09C571" w14:textId="77777777" w:rsidR="006B251E" w:rsidRDefault="00021D66" w:rsidP="006B251E">
      <w:pPr>
        <w:numPr>
          <w:ilvl w:val="0"/>
          <w:numId w:val="27"/>
        </w:numPr>
        <w:tabs>
          <w:tab w:val="left" w:pos="851"/>
        </w:tabs>
        <w:spacing w:after="120"/>
        <w:ind w:left="850" w:hanging="425"/>
        <w:jc w:val="both"/>
        <w:rPr>
          <w:rFonts w:ascii="Book Antiqua" w:hAnsi="Book Antiqua"/>
          <w:sz w:val="21"/>
          <w:szCs w:val="21"/>
          <w:lang w:val="cs-CZ"/>
        </w:rPr>
      </w:pPr>
      <w:r>
        <w:rPr>
          <w:rFonts w:ascii="Book Antiqua" w:hAnsi="Book Antiqua"/>
          <w:sz w:val="21"/>
          <w:szCs w:val="21"/>
          <w:lang w:val="cs-CZ"/>
        </w:rPr>
        <w:t>p</w:t>
      </w:r>
      <w:r w:rsidR="006B251E">
        <w:rPr>
          <w:rFonts w:ascii="Book Antiqua" w:hAnsi="Book Antiqua"/>
          <w:sz w:val="21"/>
          <w:szCs w:val="21"/>
          <w:lang w:val="cs-CZ"/>
        </w:rPr>
        <w:t xml:space="preserve">říspěvky od </w:t>
      </w:r>
      <w:r w:rsidR="00084AE9">
        <w:rPr>
          <w:rFonts w:ascii="Book Antiqua" w:hAnsi="Book Antiqua"/>
          <w:sz w:val="21"/>
          <w:szCs w:val="21"/>
          <w:lang w:val="cs-CZ"/>
        </w:rPr>
        <w:t>FF UK</w:t>
      </w:r>
      <w:r w:rsidR="0079690C">
        <w:rPr>
          <w:rFonts w:ascii="Book Antiqua" w:hAnsi="Book Antiqua"/>
          <w:sz w:val="21"/>
          <w:szCs w:val="21"/>
          <w:lang w:val="cs-CZ"/>
        </w:rPr>
        <w:t xml:space="preserve"> či asociace IASCL</w:t>
      </w:r>
      <w:r>
        <w:rPr>
          <w:rFonts w:ascii="Book Antiqua" w:hAnsi="Book Antiqua"/>
          <w:sz w:val="21"/>
          <w:szCs w:val="21"/>
          <w:lang w:val="cs-CZ"/>
        </w:rPr>
        <w:t>;</w:t>
      </w:r>
    </w:p>
    <w:p w14:paraId="2AE87F21" w14:textId="77777777" w:rsidR="00F22437" w:rsidRPr="00F538CC" w:rsidRDefault="006B251E" w:rsidP="006B251E">
      <w:pPr>
        <w:tabs>
          <w:tab w:val="left" w:pos="851"/>
        </w:tabs>
        <w:ind w:left="425"/>
        <w:jc w:val="both"/>
        <w:rPr>
          <w:rFonts w:ascii="Book Antiqua" w:hAnsi="Book Antiqua"/>
          <w:sz w:val="21"/>
          <w:szCs w:val="21"/>
          <w:lang w:val="cs-CZ"/>
        </w:rPr>
      </w:pPr>
      <w:r>
        <w:rPr>
          <w:rFonts w:ascii="Book Antiqua" w:hAnsi="Book Antiqua"/>
          <w:sz w:val="21"/>
          <w:szCs w:val="21"/>
          <w:lang w:val="cs-CZ"/>
        </w:rPr>
        <w:t>(to vše dále jen „</w:t>
      </w:r>
      <w:r w:rsidRPr="006B251E">
        <w:rPr>
          <w:rFonts w:ascii="Book Antiqua" w:hAnsi="Book Antiqua"/>
          <w:b/>
          <w:sz w:val="21"/>
          <w:szCs w:val="21"/>
          <w:lang w:val="cs-CZ"/>
        </w:rPr>
        <w:t>Příjmy</w:t>
      </w:r>
      <w:r>
        <w:rPr>
          <w:rFonts w:ascii="Book Antiqua" w:hAnsi="Book Antiqua"/>
          <w:sz w:val="21"/>
          <w:szCs w:val="21"/>
          <w:lang w:val="cs-CZ"/>
        </w:rPr>
        <w:t>“).</w:t>
      </w:r>
    </w:p>
    <w:p w14:paraId="3461F13A" w14:textId="77777777" w:rsidR="00772D2F" w:rsidRDefault="00772D2F" w:rsidP="00217E38">
      <w:pPr>
        <w:spacing w:before="120" w:after="120"/>
        <w:ind w:left="426"/>
        <w:jc w:val="both"/>
        <w:rPr>
          <w:rFonts w:ascii="Book Antiqua" w:hAnsi="Book Antiqua"/>
          <w:sz w:val="21"/>
          <w:szCs w:val="21"/>
          <w:lang w:val="cs-CZ"/>
        </w:rPr>
      </w:pPr>
    </w:p>
    <w:p w14:paraId="2C70088D" w14:textId="77777777" w:rsidR="00772D2F" w:rsidRPr="00217E38" w:rsidRDefault="00772D2F" w:rsidP="00217E38">
      <w:pPr>
        <w:numPr>
          <w:ilvl w:val="0"/>
          <w:numId w:val="11"/>
        </w:numPr>
        <w:tabs>
          <w:tab w:val="left" w:pos="426"/>
        </w:tabs>
        <w:ind w:left="426" w:hanging="426"/>
        <w:jc w:val="both"/>
        <w:rPr>
          <w:rFonts w:ascii="Book Antiqua" w:hAnsi="Book Antiqua"/>
          <w:sz w:val="21"/>
          <w:szCs w:val="21"/>
          <w:lang w:val="cs-CZ"/>
        </w:rPr>
      </w:pPr>
      <w:r w:rsidRPr="00217E38">
        <w:rPr>
          <w:rFonts w:ascii="Book Antiqua" w:hAnsi="Book Antiqua"/>
          <w:sz w:val="21"/>
          <w:szCs w:val="21"/>
          <w:lang w:val="cs-CZ"/>
        </w:rPr>
        <w:lastRenderedPageBreak/>
        <w:t xml:space="preserve">Veškeré příjmy ve prospěch </w:t>
      </w:r>
      <w:r w:rsidR="00C16173">
        <w:rPr>
          <w:rFonts w:ascii="Book Antiqua" w:hAnsi="Book Antiqua"/>
          <w:sz w:val="21"/>
          <w:szCs w:val="21"/>
          <w:lang w:val="cs-CZ"/>
        </w:rPr>
        <w:t>Kongresu</w:t>
      </w:r>
      <w:r w:rsidRPr="00217E38">
        <w:rPr>
          <w:rFonts w:ascii="Book Antiqua" w:hAnsi="Book Antiqua"/>
          <w:sz w:val="21"/>
          <w:szCs w:val="21"/>
          <w:lang w:val="cs-CZ"/>
        </w:rPr>
        <w:t>, např. registrační poplatky</w:t>
      </w:r>
      <w:r w:rsidR="00C16173">
        <w:rPr>
          <w:rFonts w:ascii="Book Antiqua" w:hAnsi="Book Antiqua"/>
          <w:sz w:val="21"/>
          <w:szCs w:val="21"/>
          <w:lang w:val="cs-CZ"/>
        </w:rPr>
        <w:t>,</w:t>
      </w:r>
      <w:r w:rsidRPr="00217E38">
        <w:rPr>
          <w:rFonts w:ascii="Book Antiqua" w:hAnsi="Book Antiqua"/>
          <w:sz w:val="21"/>
          <w:szCs w:val="21"/>
          <w:lang w:val="cs-CZ"/>
        </w:rPr>
        <w:t xml:space="preserve"> veškeré příjmy</w:t>
      </w:r>
      <w:r w:rsidR="001533F2">
        <w:rPr>
          <w:rFonts w:ascii="Book Antiqua" w:hAnsi="Book Antiqua"/>
          <w:sz w:val="21"/>
          <w:szCs w:val="21"/>
          <w:lang w:val="cs-CZ"/>
        </w:rPr>
        <w:br/>
      </w:r>
      <w:r w:rsidRPr="00217E38">
        <w:rPr>
          <w:rFonts w:ascii="Book Antiqua" w:hAnsi="Book Antiqua"/>
          <w:sz w:val="21"/>
          <w:szCs w:val="21"/>
          <w:lang w:val="cs-CZ"/>
        </w:rPr>
        <w:t xml:space="preserve">ze </w:t>
      </w:r>
      <w:r w:rsidR="003F338C" w:rsidRPr="00217E38">
        <w:rPr>
          <w:rFonts w:ascii="Book Antiqua" w:hAnsi="Book Antiqua"/>
          <w:sz w:val="21"/>
          <w:szCs w:val="21"/>
          <w:lang w:val="cs-CZ"/>
        </w:rPr>
        <w:t>sponzoringu</w:t>
      </w:r>
      <w:r w:rsidRPr="00217E38">
        <w:rPr>
          <w:rFonts w:ascii="Book Antiqua" w:hAnsi="Book Antiqua"/>
          <w:sz w:val="21"/>
          <w:szCs w:val="21"/>
          <w:lang w:val="cs-CZ"/>
        </w:rPr>
        <w:t xml:space="preserve"> </w:t>
      </w:r>
      <w:r w:rsidR="00C16173">
        <w:rPr>
          <w:rFonts w:ascii="Book Antiqua" w:hAnsi="Book Antiqua"/>
          <w:sz w:val="21"/>
          <w:szCs w:val="21"/>
          <w:lang w:val="cs-CZ"/>
        </w:rPr>
        <w:t xml:space="preserve">apod. </w:t>
      </w:r>
      <w:r w:rsidRPr="00217E38">
        <w:rPr>
          <w:rFonts w:ascii="Book Antiqua" w:hAnsi="Book Antiqua"/>
          <w:sz w:val="21"/>
          <w:szCs w:val="21"/>
          <w:lang w:val="cs-CZ"/>
        </w:rPr>
        <w:t xml:space="preserve">budou přijímány na bankovní účet </w:t>
      </w:r>
      <w:r w:rsidR="00C16173">
        <w:rPr>
          <w:rFonts w:ascii="Book Antiqua" w:hAnsi="Book Antiqua"/>
          <w:sz w:val="21"/>
          <w:szCs w:val="21"/>
          <w:lang w:val="cs-CZ"/>
        </w:rPr>
        <w:t>CSG</w:t>
      </w:r>
      <w:r w:rsidRPr="00217E38">
        <w:rPr>
          <w:rFonts w:ascii="Book Antiqua" w:hAnsi="Book Antiqua"/>
          <w:sz w:val="21"/>
          <w:szCs w:val="21"/>
          <w:lang w:val="cs-CZ"/>
        </w:rPr>
        <w:t xml:space="preserve"> a</w:t>
      </w:r>
      <w:r w:rsidR="00C16173" w:rsidRPr="00430994">
        <w:rPr>
          <w:rFonts w:ascii="Book Antiqua" w:hAnsi="Book Antiqua"/>
          <w:sz w:val="21"/>
          <w:szCs w:val="21"/>
          <w:lang w:val="cs-CZ"/>
        </w:rPr>
        <w:t xml:space="preserve"> považovány za příjem CSG</w:t>
      </w:r>
      <w:r w:rsidRPr="00217E38">
        <w:rPr>
          <w:rFonts w:ascii="Book Antiqua" w:hAnsi="Book Antiqua"/>
          <w:sz w:val="21"/>
          <w:szCs w:val="21"/>
          <w:lang w:val="cs-CZ"/>
        </w:rPr>
        <w:t xml:space="preserve">. FF UK tímto výslovně prohlašuje, že tyto příjmy náleží </w:t>
      </w:r>
      <w:r w:rsidR="00C16173">
        <w:rPr>
          <w:rFonts w:ascii="Book Antiqua" w:hAnsi="Book Antiqua"/>
          <w:sz w:val="21"/>
          <w:szCs w:val="21"/>
          <w:lang w:val="cs-CZ"/>
        </w:rPr>
        <w:t>CSG</w:t>
      </w:r>
      <w:r w:rsidRPr="00217E38">
        <w:rPr>
          <w:rFonts w:ascii="Book Antiqua" w:hAnsi="Book Antiqua"/>
          <w:sz w:val="21"/>
          <w:szCs w:val="21"/>
          <w:lang w:val="cs-CZ"/>
        </w:rPr>
        <w:t xml:space="preserve">, který je odpovědný za jejich zaúčtování a řádné zdanění. </w:t>
      </w:r>
    </w:p>
    <w:p w14:paraId="6104D1D4" w14:textId="2F38C85E" w:rsidR="00C16173" w:rsidRPr="000F459A" w:rsidRDefault="00C16173" w:rsidP="00C16173">
      <w:pPr>
        <w:numPr>
          <w:ilvl w:val="0"/>
          <w:numId w:val="11"/>
        </w:numPr>
        <w:tabs>
          <w:tab w:val="left" w:pos="426"/>
        </w:tabs>
        <w:spacing w:before="120" w:after="120"/>
        <w:ind w:left="426" w:hanging="426"/>
        <w:jc w:val="both"/>
        <w:rPr>
          <w:rFonts w:ascii="Book Antiqua" w:hAnsi="Book Antiqua"/>
          <w:sz w:val="21"/>
          <w:szCs w:val="21"/>
          <w:lang w:val="cs-CZ"/>
        </w:rPr>
      </w:pPr>
      <w:r w:rsidRPr="000F459A">
        <w:rPr>
          <w:rFonts w:ascii="Book Antiqua" w:hAnsi="Book Antiqua"/>
          <w:sz w:val="21"/>
          <w:szCs w:val="21"/>
          <w:lang w:val="cs-CZ"/>
        </w:rPr>
        <w:t>CSG zříd</w:t>
      </w:r>
      <w:r>
        <w:rPr>
          <w:rFonts w:ascii="Book Antiqua" w:hAnsi="Book Antiqua"/>
          <w:sz w:val="21"/>
          <w:szCs w:val="21"/>
          <w:lang w:val="cs-CZ"/>
        </w:rPr>
        <w:t>ila</w:t>
      </w:r>
      <w:r w:rsidRPr="000F459A">
        <w:rPr>
          <w:rFonts w:ascii="Book Antiqua" w:hAnsi="Book Antiqua"/>
          <w:sz w:val="21"/>
          <w:szCs w:val="21"/>
          <w:lang w:val="cs-CZ"/>
        </w:rPr>
        <w:t xml:space="preserve"> svým jménem bankovní účet</w:t>
      </w:r>
      <w:r>
        <w:rPr>
          <w:rFonts w:ascii="Book Antiqua" w:hAnsi="Book Antiqua"/>
          <w:sz w:val="21"/>
          <w:szCs w:val="21"/>
          <w:lang w:val="cs-CZ"/>
        </w:rPr>
        <w:t xml:space="preserve"> vedený </w:t>
      </w:r>
      <w:r w:rsidR="00217E38">
        <w:rPr>
          <w:rFonts w:ascii="Book Antiqua" w:hAnsi="Book Antiqua"/>
          <w:sz w:val="21"/>
          <w:szCs w:val="21"/>
          <w:lang w:val="cs-CZ"/>
        </w:rPr>
        <w:t xml:space="preserve">u </w:t>
      </w:r>
      <w:r w:rsidR="00074F79">
        <w:rPr>
          <w:rFonts w:ascii="Book Antiqua" w:hAnsi="Book Antiqua"/>
          <w:sz w:val="21"/>
          <w:szCs w:val="21"/>
          <w:lang w:val="cs-CZ"/>
        </w:rPr>
        <w:t>XXX</w:t>
      </w:r>
      <w:r w:rsidR="001533F2">
        <w:rPr>
          <w:rFonts w:ascii="Book Antiqua" w:hAnsi="Book Antiqua"/>
          <w:sz w:val="21"/>
          <w:szCs w:val="21"/>
          <w:lang w:val="cs-CZ"/>
        </w:rPr>
        <w:br/>
      </w:r>
      <w:r>
        <w:rPr>
          <w:rFonts w:ascii="Book Antiqua" w:hAnsi="Book Antiqua"/>
          <w:sz w:val="21"/>
          <w:szCs w:val="21"/>
          <w:lang w:val="cs-CZ"/>
        </w:rPr>
        <w:t xml:space="preserve">č. účtu: </w:t>
      </w:r>
      <w:r w:rsidR="00074F79">
        <w:rPr>
          <w:rFonts w:ascii="Book Antiqua" w:hAnsi="Book Antiqua"/>
          <w:sz w:val="21"/>
          <w:szCs w:val="21"/>
          <w:lang w:val="cs-CZ"/>
        </w:rPr>
        <w:t>XXX</w:t>
      </w:r>
      <w:r w:rsidR="00217E38" w:rsidRPr="00217E38">
        <w:rPr>
          <w:rFonts w:ascii="Book Antiqua" w:hAnsi="Book Antiqua"/>
          <w:sz w:val="21"/>
          <w:szCs w:val="21"/>
          <w:lang w:val="cs-CZ"/>
        </w:rPr>
        <w:t xml:space="preserve"> (vedený v měně EUR)</w:t>
      </w:r>
      <w:r w:rsidRPr="000F459A">
        <w:rPr>
          <w:rFonts w:ascii="Book Antiqua" w:hAnsi="Book Antiqua"/>
          <w:sz w:val="21"/>
          <w:szCs w:val="21"/>
          <w:lang w:val="cs-CZ"/>
        </w:rPr>
        <w:t>, na který budou směřovány všechny Příjmy, bez ohledu na to, zda vznikly v důsledku aktivit CSG nebo FF UK, a z něhož budou výlučně hrazeny Náklady (dále jen „</w:t>
      </w:r>
      <w:r w:rsidRPr="000F459A">
        <w:rPr>
          <w:rFonts w:ascii="Book Antiqua" w:hAnsi="Book Antiqua"/>
          <w:b/>
          <w:sz w:val="21"/>
          <w:szCs w:val="21"/>
          <w:lang w:val="cs-CZ"/>
        </w:rPr>
        <w:t>Účet</w:t>
      </w:r>
      <w:r w:rsidRPr="000F459A">
        <w:rPr>
          <w:rFonts w:ascii="Book Antiqua" w:hAnsi="Book Antiqua"/>
          <w:sz w:val="21"/>
          <w:szCs w:val="21"/>
          <w:lang w:val="cs-CZ"/>
        </w:rPr>
        <w:t>“).</w:t>
      </w:r>
    </w:p>
    <w:p w14:paraId="10F28C3C" w14:textId="76987296" w:rsidR="000F459A" w:rsidRDefault="00C16173" w:rsidP="00AC444C">
      <w:pPr>
        <w:numPr>
          <w:ilvl w:val="0"/>
          <w:numId w:val="11"/>
        </w:numPr>
        <w:tabs>
          <w:tab w:val="clear" w:pos="720"/>
          <w:tab w:val="num" w:pos="360"/>
        </w:tabs>
        <w:spacing w:before="120" w:after="120"/>
        <w:ind w:left="426" w:hanging="426"/>
        <w:jc w:val="both"/>
        <w:rPr>
          <w:rFonts w:ascii="Book Antiqua" w:hAnsi="Book Antiqua"/>
          <w:sz w:val="21"/>
          <w:szCs w:val="21"/>
          <w:lang w:val="cs-CZ"/>
        </w:rPr>
      </w:pPr>
      <w:r>
        <w:rPr>
          <w:rFonts w:ascii="Book Antiqua" w:hAnsi="Book Antiqua"/>
          <w:sz w:val="21"/>
          <w:szCs w:val="21"/>
          <w:lang w:val="cs-CZ"/>
        </w:rPr>
        <w:t xml:space="preserve"> </w:t>
      </w:r>
      <w:r w:rsidR="00F22437" w:rsidRPr="00021D66">
        <w:rPr>
          <w:rFonts w:ascii="Book Antiqua" w:hAnsi="Book Antiqua"/>
          <w:sz w:val="21"/>
          <w:szCs w:val="21"/>
          <w:lang w:val="cs-CZ"/>
        </w:rPr>
        <w:t xml:space="preserve">Náklady </w:t>
      </w:r>
      <w:r w:rsidR="002C2CCE">
        <w:rPr>
          <w:rFonts w:ascii="Book Antiqua" w:hAnsi="Book Antiqua"/>
          <w:sz w:val="21"/>
          <w:szCs w:val="21"/>
          <w:lang w:val="cs-CZ"/>
        </w:rPr>
        <w:t>K</w:t>
      </w:r>
      <w:r w:rsidR="00F22437" w:rsidRPr="00021D66">
        <w:rPr>
          <w:rFonts w:ascii="Book Antiqua" w:hAnsi="Book Antiqua"/>
          <w:sz w:val="21"/>
          <w:szCs w:val="21"/>
          <w:lang w:val="cs-CZ"/>
        </w:rPr>
        <w:t xml:space="preserve">ongresu </w:t>
      </w:r>
      <w:proofErr w:type="gramStart"/>
      <w:r w:rsidR="00F22437" w:rsidRPr="00021D66">
        <w:rPr>
          <w:rFonts w:ascii="Book Antiqua" w:hAnsi="Book Antiqua"/>
          <w:sz w:val="21"/>
          <w:szCs w:val="21"/>
          <w:lang w:val="cs-CZ"/>
        </w:rPr>
        <w:t>tvoří</w:t>
      </w:r>
      <w:proofErr w:type="gramEnd"/>
      <w:r w:rsidR="00F22437" w:rsidRPr="00021D66">
        <w:rPr>
          <w:rFonts w:ascii="Book Antiqua" w:hAnsi="Book Antiqua"/>
          <w:sz w:val="21"/>
          <w:szCs w:val="21"/>
          <w:lang w:val="cs-CZ"/>
        </w:rPr>
        <w:t xml:space="preserve"> </w:t>
      </w:r>
      <w:r w:rsidR="006B251E" w:rsidRPr="00021D66">
        <w:rPr>
          <w:rFonts w:ascii="Book Antiqua" w:hAnsi="Book Antiqua"/>
          <w:sz w:val="21"/>
          <w:szCs w:val="21"/>
          <w:lang w:val="cs-CZ"/>
        </w:rPr>
        <w:t xml:space="preserve">veškeré náklady, </w:t>
      </w:r>
      <w:r w:rsidR="00F22437" w:rsidRPr="00021D66">
        <w:rPr>
          <w:rFonts w:ascii="Book Antiqua" w:hAnsi="Book Antiqua"/>
          <w:sz w:val="21"/>
          <w:szCs w:val="21"/>
          <w:lang w:val="cs-CZ"/>
        </w:rPr>
        <w:t xml:space="preserve">účelně vynaložené </w:t>
      </w:r>
      <w:r w:rsidR="006B251E" w:rsidRPr="00021D66">
        <w:rPr>
          <w:rFonts w:ascii="Book Antiqua" w:hAnsi="Book Antiqua"/>
          <w:sz w:val="21"/>
          <w:szCs w:val="21"/>
          <w:lang w:val="cs-CZ"/>
        </w:rPr>
        <w:t xml:space="preserve">Smluvními stranami </w:t>
      </w:r>
      <w:r w:rsidR="00F22437" w:rsidRPr="00021D66">
        <w:rPr>
          <w:rFonts w:ascii="Book Antiqua" w:hAnsi="Book Antiqua"/>
          <w:sz w:val="21"/>
          <w:szCs w:val="21"/>
          <w:lang w:val="cs-CZ"/>
        </w:rPr>
        <w:t xml:space="preserve">na </w:t>
      </w:r>
      <w:r w:rsidR="006B251E" w:rsidRPr="00021D66">
        <w:rPr>
          <w:rFonts w:ascii="Book Antiqua" w:hAnsi="Book Antiqua"/>
          <w:sz w:val="21"/>
          <w:szCs w:val="21"/>
          <w:lang w:val="cs-CZ"/>
        </w:rPr>
        <w:t xml:space="preserve">plnění jejich závazků dle této Smlouvy, náklady spojené </w:t>
      </w:r>
      <w:r w:rsidR="00F22437" w:rsidRPr="00021D66">
        <w:rPr>
          <w:rFonts w:ascii="Book Antiqua" w:hAnsi="Book Antiqua"/>
          <w:sz w:val="21"/>
          <w:szCs w:val="21"/>
          <w:lang w:val="cs-CZ"/>
        </w:rPr>
        <w:t xml:space="preserve">s činností </w:t>
      </w:r>
      <w:r w:rsidR="006B251E" w:rsidRPr="00021D66">
        <w:rPr>
          <w:rFonts w:ascii="Book Antiqua" w:hAnsi="Book Antiqua"/>
          <w:sz w:val="21"/>
          <w:szCs w:val="21"/>
          <w:lang w:val="cs-CZ"/>
        </w:rPr>
        <w:t>O</w:t>
      </w:r>
      <w:r w:rsidR="00F22437" w:rsidRPr="00021D66">
        <w:rPr>
          <w:rFonts w:ascii="Book Antiqua" w:hAnsi="Book Antiqua"/>
          <w:sz w:val="21"/>
          <w:szCs w:val="21"/>
          <w:lang w:val="cs-CZ"/>
        </w:rPr>
        <w:t>rganizačního výboru</w:t>
      </w:r>
      <w:r w:rsidR="0079690C">
        <w:rPr>
          <w:rFonts w:ascii="Book Antiqua" w:hAnsi="Book Antiqua"/>
          <w:sz w:val="21"/>
          <w:szCs w:val="21"/>
          <w:lang w:val="cs-CZ"/>
        </w:rPr>
        <w:t>/</w:t>
      </w:r>
      <w:r w:rsidR="006B251E" w:rsidRPr="00021D66">
        <w:rPr>
          <w:rFonts w:ascii="Book Antiqua" w:hAnsi="Book Antiqua"/>
          <w:sz w:val="21"/>
          <w:szCs w:val="21"/>
          <w:lang w:val="cs-CZ"/>
        </w:rPr>
        <w:t xml:space="preserve">náklady </w:t>
      </w:r>
      <w:r w:rsidR="000F459A">
        <w:rPr>
          <w:rFonts w:ascii="Book Antiqua" w:hAnsi="Book Antiqua"/>
          <w:sz w:val="21"/>
          <w:szCs w:val="21"/>
          <w:lang w:val="cs-CZ"/>
        </w:rPr>
        <w:t>V</w:t>
      </w:r>
      <w:r w:rsidR="00F22437" w:rsidRPr="00021D66">
        <w:rPr>
          <w:rFonts w:ascii="Book Antiqua" w:hAnsi="Book Antiqua"/>
          <w:sz w:val="21"/>
          <w:szCs w:val="21"/>
          <w:lang w:val="cs-CZ"/>
        </w:rPr>
        <w:t>ědeck</w:t>
      </w:r>
      <w:r w:rsidR="000F459A">
        <w:rPr>
          <w:rFonts w:ascii="Book Antiqua" w:hAnsi="Book Antiqua"/>
          <w:sz w:val="21"/>
          <w:szCs w:val="21"/>
          <w:lang w:val="cs-CZ"/>
        </w:rPr>
        <w:t>ého</w:t>
      </w:r>
      <w:r w:rsidR="00F22437" w:rsidRPr="00021D66">
        <w:rPr>
          <w:rFonts w:ascii="Book Antiqua" w:hAnsi="Book Antiqua"/>
          <w:sz w:val="21"/>
          <w:szCs w:val="21"/>
          <w:lang w:val="cs-CZ"/>
        </w:rPr>
        <w:t xml:space="preserve"> výbor</w:t>
      </w:r>
      <w:r w:rsidR="000F459A">
        <w:rPr>
          <w:rFonts w:ascii="Book Antiqua" w:hAnsi="Book Antiqua"/>
          <w:sz w:val="21"/>
          <w:szCs w:val="21"/>
          <w:lang w:val="cs-CZ"/>
        </w:rPr>
        <w:t>u</w:t>
      </w:r>
      <w:r w:rsidR="00F22437" w:rsidRPr="00021D66">
        <w:rPr>
          <w:rFonts w:ascii="Book Antiqua" w:hAnsi="Book Antiqua"/>
          <w:sz w:val="21"/>
          <w:szCs w:val="21"/>
          <w:lang w:val="cs-CZ"/>
        </w:rPr>
        <w:t xml:space="preserve"> </w:t>
      </w:r>
      <w:r w:rsidR="006B251E" w:rsidRPr="00021D66">
        <w:rPr>
          <w:rFonts w:ascii="Book Antiqua" w:hAnsi="Book Antiqua"/>
          <w:sz w:val="21"/>
          <w:szCs w:val="21"/>
          <w:lang w:val="cs-CZ"/>
        </w:rPr>
        <w:t>K</w:t>
      </w:r>
      <w:r w:rsidR="00F22437" w:rsidRPr="00021D66">
        <w:rPr>
          <w:rFonts w:ascii="Book Antiqua" w:hAnsi="Book Antiqua"/>
          <w:sz w:val="21"/>
          <w:szCs w:val="21"/>
          <w:lang w:val="cs-CZ"/>
        </w:rPr>
        <w:t>ongresu</w:t>
      </w:r>
      <w:r w:rsidR="0079690C">
        <w:rPr>
          <w:rFonts w:ascii="Book Antiqua" w:hAnsi="Book Antiqua"/>
          <w:sz w:val="21"/>
          <w:szCs w:val="21"/>
          <w:lang w:val="cs-CZ"/>
        </w:rPr>
        <w:t xml:space="preserve"> (předem schválené)</w:t>
      </w:r>
      <w:r w:rsidR="006B251E" w:rsidRPr="00021D66">
        <w:rPr>
          <w:rFonts w:ascii="Book Antiqua" w:hAnsi="Book Antiqua"/>
          <w:sz w:val="21"/>
          <w:szCs w:val="21"/>
          <w:lang w:val="cs-CZ"/>
        </w:rPr>
        <w:t>,</w:t>
      </w:r>
      <w:r w:rsidR="0079690C">
        <w:rPr>
          <w:rFonts w:ascii="Book Antiqua" w:hAnsi="Book Antiqua"/>
          <w:sz w:val="21"/>
          <w:szCs w:val="21"/>
          <w:lang w:val="cs-CZ"/>
        </w:rPr>
        <w:t xml:space="preserve"> </w:t>
      </w:r>
      <w:r w:rsidR="006B251E" w:rsidRPr="00021D66">
        <w:rPr>
          <w:rFonts w:ascii="Book Antiqua" w:hAnsi="Book Antiqua"/>
          <w:sz w:val="21"/>
          <w:szCs w:val="21"/>
          <w:lang w:val="cs-CZ"/>
        </w:rPr>
        <w:t>jakož i jiné náklady, bezprostředně související s přípravou a realizací Kongresu</w:t>
      </w:r>
      <w:r w:rsidR="00596D82">
        <w:rPr>
          <w:rFonts w:ascii="Book Antiqua" w:hAnsi="Book Antiqua"/>
          <w:sz w:val="21"/>
          <w:szCs w:val="21"/>
          <w:lang w:val="cs-CZ"/>
        </w:rPr>
        <w:t>, a to bez ohledu na to, byly-li tyto náklady uhrazeny z Účtu, nebo</w:t>
      </w:r>
      <w:r w:rsidR="008453DF" w:rsidRPr="00021D66">
        <w:rPr>
          <w:rFonts w:ascii="Book Antiqua" w:hAnsi="Book Antiqua"/>
          <w:sz w:val="21"/>
          <w:szCs w:val="21"/>
          <w:lang w:val="cs-CZ"/>
        </w:rPr>
        <w:t xml:space="preserve"> </w:t>
      </w:r>
      <w:r w:rsidR="00596D82">
        <w:rPr>
          <w:rFonts w:ascii="Book Antiqua" w:hAnsi="Book Antiqua"/>
          <w:sz w:val="21"/>
          <w:szCs w:val="21"/>
          <w:lang w:val="cs-CZ"/>
        </w:rPr>
        <w:t xml:space="preserve">Smluvními stranami dle odstavce </w:t>
      </w:r>
      <w:r w:rsidR="004F5D89">
        <w:rPr>
          <w:rFonts w:ascii="Book Antiqua" w:hAnsi="Book Antiqua"/>
          <w:sz w:val="21"/>
          <w:szCs w:val="21"/>
          <w:lang w:val="cs-CZ"/>
        </w:rPr>
        <w:t>10</w:t>
      </w:r>
      <w:r w:rsidR="00146B0E">
        <w:rPr>
          <w:rFonts w:ascii="Book Antiqua" w:hAnsi="Book Antiqua"/>
          <w:sz w:val="21"/>
          <w:szCs w:val="21"/>
          <w:lang w:val="cs-CZ"/>
        </w:rPr>
        <w:t xml:space="preserve"> </w:t>
      </w:r>
      <w:r w:rsidR="00596D82">
        <w:rPr>
          <w:rFonts w:ascii="Book Antiqua" w:hAnsi="Book Antiqua"/>
          <w:sz w:val="21"/>
          <w:szCs w:val="21"/>
          <w:lang w:val="cs-CZ"/>
        </w:rPr>
        <w:t xml:space="preserve">tohoto článku </w:t>
      </w:r>
      <w:r w:rsidR="008453DF" w:rsidRPr="00021D66">
        <w:rPr>
          <w:rFonts w:ascii="Book Antiqua" w:hAnsi="Book Antiqua"/>
          <w:sz w:val="21"/>
          <w:szCs w:val="21"/>
          <w:lang w:val="cs-CZ"/>
        </w:rPr>
        <w:t>(dále jen „</w:t>
      </w:r>
      <w:r w:rsidR="008453DF" w:rsidRPr="00021D66">
        <w:rPr>
          <w:rFonts w:ascii="Book Antiqua" w:hAnsi="Book Antiqua"/>
          <w:b/>
          <w:sz w:val="21"/>
          <w:szCs w:val="21"/>
          <w:lang w:val="cs-CZ"/>
        </w:rPr>
        <w:t>Náklady</w:t>
      </w:r>
      <w:r w:rsidR="008453DF" w:rsidRPr="00021D66">
        <w:rPr>
          <w:rFonts w:ascii="Book Antiqua" w:hAnsi="Book Antiqua"/>
          <w:sz w:val="21"/>
          <w:szCs w:val="21"/>
          <w:lang w:val="cs-CZ"/>
        </w:rPr>
        <w:t>“)</w:t>
      </w:r>
      <w:r w:rsidR="00F22437" w:rsidRPr="00021D66">
        <w:rPr>
          <w:rFonts w:ascii="Book Antiqua" w:hAnsi="Book Antiqua"/>
          <w:sz w:val="21"/>
          <w:szCs w:val="21"/>
          <w:lang w:val="cs-CZ"/>
        </w:rPr>
        <w:t>.</w:t>
      </w:r>
    </w:p>
    <w:p w14:paraId="43FA8195" w14:textId="77777777" w:rsidR="008453DF" w:rsidRDefault="008453DF" w:rsidP="00F538CC">
      <w:pPr>
        <w:numPr>
          <w:ilvl w:val="0"/>
          <w:numId w:val="11"/>
        </w:numPr>
        <w:tabs>
          <w:tab w:val="left" w:pos="426"/>
        </w:tabs>
        <w:ind w:left="426" w:hanging="426"/>
        <w:jc w:val="both"/>
        <w:rPr>
          <w:rFonts w:ascii="Book Antiqua" w:hAnsi="Book Antiqua"/>
          <w:sz w:val="21"/>
          <w:szCs w:val="21"/>
          <w:lang w:val="cs-CZ"/>
        </w:rPr>
      </w:pPr>
      <w:r>
        <w:rPr>
          <w:rFonts w:ascii="Book Antiqua" w:hAnsi="Book Antiqua"/>
          <w:sz w:val="21"/>
          <w:szCs w:val="21"/>
          <w:lang w:val="cs-CZ"/>
        </w:rPr>
        <w:t xml:space="preserve">CSG se zavazuje vždy nejpozději do </w:t>
      </w:r>
      <w:r w:rsidR="00DD207A">
        <w:rPr>
          <w:rFonts w:ascii="Book Antiqua" w:hAnsi="Book Antiqua"/>
          <w:sz w:val="21"/>
          <w:szCs w:val="21"/>
          <w:lang w:val="cs-CZ"/>
        </w:rPr>
        <w:t>30. dubna</w:t>
      </w:r>
      <w:r w:rsidR="006B0713">
        <w:rPr>
          <w:rFonts w:ascii="Book Antiqua" w:hAnsi="Book Antiqua"/>
          <w:sz w:val="21"/>
          <w:szCs w:val="21"/>
          <w:lang w:val="cs-CZ"/>
        </w:rPr>
        <w:t xml:space="preserve"> 2024</w:t>
      </w:r>
      <w:r>
        <w:rPr>
          <w:rFonts w:ascii="Book Antiqua" w:hAnsi="Book Antiqua"/>
          <w:sz w:val="21"/>
          <w:szCs w:val="21"/>
          <w:lang w:val="cs-CZ"/>
        </w:rPr>
        <w:t xml:space="preserve"> předložit Organizačnímu výboru </w:t>
      </w:r>
      <w:r w:rsidR="00E9472D">
        <w:rPr>
          <w:rFonts w:ascii="Book Antiqua" w:hAnsi="Book Antiqua"/>
          <w:sz w:val="21"/>
          <w:szCs w:val="21"/>
          <w:lang w:val="cs-CZ"/>
        </w:rPr>
        <w:t xml:space="preserve">a FF UK </w:t>
      </w:r>
      <w:r>
        <w:rPr>
          <w:rFonts w:ascii="Book Antiqua" w:hAnsi="Book Antiqua"/>
          <w:sz w:val="21"/>
          <w:szCs w:val="21"/>
          <w:lang w:val="cs-CZ"/>
        </w:rPr>
        <w:t>vyúčtování Příjmů a Nákladů za předcházející kalendářní rok</w:t>
      </w:r>
      <w:r w:rsidR="004E5648">
        <w:rPr>
          <w:rFonts w:ascii="Book Antiqua" w:hAnsi="Book Antiqua"/>
          <w:sz w:val="21"/>
          <w:szCs w:val="21"/>
          <w:lang w:val="cs-CZ"/>
        </w:rPr>
        <w:t xml:space="preserve">, </w:t>
      </w:r>
      <w:r w:rsidR="004E5648" w:rsidRPr="00217E38">
        <w:rPr>
          <w:rFonts w:ascii="Book Antiqua" w:hAnsi="Book Antiqua"/>
          <w:sz w:val="21"/>
          <w:szCs w:val="21"/>
          <w:lang w:val="cs-CZ"/>
        </w:rPr>
        <w:t>spolu s </w:t>
      </w:r>
      <w:r w:rsidR="003F338C" w:rsidRPr="00217E38">
        <w:rPr>
          <w:rFonts w:ascii="Book Antiqua" w:hAnsi="Book Antiqua"/>
          <w:sz w:val="21"/>
          <w:szCs w:val="21"/>
          <w:lang w:val="cs-CZ"/>
        </w:rPr>
        <w:t>uvedením,</w:t>
      </w:r>
      <w:r w:rsidR="004E5648" w:rsidRPr="00217E38">
        <w:rPr>
          <w:rFonts w:ascii="Book Antiqua" w:hAnsi="Book Antiqua"/>
          <w:sz w:val="21"/>
          <w:szCs w:val="21"/>
          <w:lang w:val="cs-CZ"/>
        </w:rPr>
        <w:t xml:space="preserve"> kterou ze Smluvních stran byly jednotlivé Náklady hrazeny</w:t>
      </w:r>
      <w:r w:rsidR="00021D66" w:rsidRPr="000F459A">
        <w:rPr>
          <w:rFonts w:ascii="Book Antiqua" w:hAnsi="Book Antiqua"/>
          <w:sz w:val="21"/>
          <w:szCs w:val="21"/>
          <w:lang w:val="cs-CZ"/>
        </w:rPr>
        <w:t xml:space="preserve"> (nedošlo</w:t>
      </w:r>
      <w:r w:rsidR="00021D66">
        <w:rPr>
          <w:rFonts w:ascii="Book Antiqua" w:hAnsi="Book Antiqua"/>
          <w:sz w:val="21"/>
          <w:szCs w:val="21"/>
          <w:lang w:val="cs-CZ"/>
        </w:rPr>
        <w:t>-li k jejich uhrazení z Účtu)</w:t>
      </w:r>
      <w:r>
        <w:rPr>
          <w:rFonts w:ascii="Book Antiqua" w:hAnsi="Book Antiqua"/>
          <w:sz w:val="21"/>
          <w:szCs w:val="21"/>
          <w:lang w:val="cs-CZ"/>
        </w:rPr>
        <w:t>.</w:t>
      </w:r>
      <w:r w:rsidR="004E5648">
        <w:rPr>
          <w:rFonts w:ascii="Book Antiqua" w:hAnsi="Book Antiqua"/>
          <w:sz w:val="21"/>
          <w:szCs w:val="21"/>
          <w:lang w:val="cs-CZ"/>
        </w:rPr>
        <w:t xml:space="preserve"> Schválením Nákladů se tyto náklady považují za </w:t>
      </w:r>
      <w:r w:rsidR="00021D66">
        <w:rPr>
          <w:rFonts w:ascii="Book Antiqua" w:hAnsi="Book Antiqua"/>
          <w:sz w:val="21"/>
          <w:szCs w:val="21"/>
          <w:lang w:val="cs-CZ"/>
        </w:rPr>
        <w:t>účelně vynaložené a započitatelné v rámci závěrečného vyúčtování.</w:t>
      </w:r>
    </w:p>
    <w:p w14:paraId="7C4A1C46" w14:textId="77777777" w:rsidR="006B251E" w:rsidRPr="00F538CC" w:rsidRDefault="006B251E" w:rsidP="006B251E">
      <w:pPr>
        <w:tabs>
          <w:tab w:val="left" w:pos="426"/>
        </w:tabs>
        <w:ind w:left="426"/>
        <w:jc w:val="both"/>
        <w:rPr>
          <w:rFonts w:ascii="Book Antiqua" w:hAnsi="Book Antiqua"/>
          <w:sz w:val="21"/>
          <w:szCs w:val="21"/>
          <w:lang w:val="cs-CZ"/>
        </w:rPr>
      </w:pPr>
    </w:p>
    <w:p w14:paraId="422B9FE4" w14:textId="77777777" w:rsidR="00E9472D" w:rsidRPr="00DE3374" w:rsidRDefault="00F22437" w:rsidP="00DE3374">
      <w:pPr>
        <w:numPr>
          <w:ilvl w:val="0"/>
          <w:numId w:val="11"/>
        </w:numPr>
        <w:tabs>
          <w:tab w:val="left" w:pos="426"/>
        </w:tabs>
        <w:ind w:left="426" w:hanging="426"/>
        <w:jc w:val="both"/>
        <w:rPr>
          <w:rFonts w:ascii="Book Antiqua" w:hAnsi="Book Antiqua"/>
          <w:sz w:val="21"/>
          <w:szCs w:val="21"/>
          <w:lang w:val="cs-CZ"/>
        </w:rPr>
      </w:pPr>
      <w:r w:rsidRPr="00DE3374">
        <w:rPr>
          <w:rFonts w:ascii="Book Antiqua" w:hAnsi="Book Antiqua"/>
          <w:sz w:val="21"/>
          <w:szCs w:val="21"/>
          <w:lang w:val="cs-CZ"/>
        </w:rPr>
        <w:t xml:space="preserve">Z prostředků na </w:t>
      </w:r>
      <w:r w:rsidR="006B251E" w:rsidRPr="00DE3374">
        <w:rPr>
          <w:rFonts w:ascii="Book Antiqua" w:hAnsi="Book Antiqua"/>
          <w:sz w:val="21"/>
          <w:szCs w:val="21"/>
          <w:lang w:val="cs-CZ"/>
        </w:rPr>
        <w:t>Ú</w:t>
      </w:r>
      <w:r w:rsidRPr="00DE3374">
        <w:rPr>
          <w:rFonts w:ascii="Book Antiqua" w:hAnsi="Book Antiqua"/>
          <w:sz w:val="21"/>
          <w:szCs w:val="21"/>
          <w:lang w:val="cs-CZ"/>
        </w:rPr>
        <w:t xml:space="preserve">čtu budou postupně spláceny </w:t>
      </w:r>
      <w:r w:rsidR="008453DF" w:rsidRPr="00DE3374">
        <w:rPr>
          <w:rFonts w:ascii="Book Antiqua" w:hAnsi="Book Antiqua"/>
          <w:sz w:val="21"/>
          <w:szCs w:val="21"/>
          <w:lang w:val="cs-CZ"/>
        </w:rPr>
        <w:t>N</w:t>
      </w:r>
      <w:r w:rsidRPr="00DE3374">
        <w:rPr>
          <w:rFonts w:ascii="Book Antiqua" w:hAnsi="Book Antiqua"/>
          <w:sz w:val="21"/>
          <w:szCs w:val="21"/>
          <w:lang w:val="cs-CZ"/>
        </w:rPr>
        <w:t>áklady v </w:t>
      </w:r>
      <w:r w:rsidR="003F338C" w:rsidRPr="00DE3374">
        <w:rPr>
          <w:rFonts w:ascii="Book Antiqua" w:hAnsi="Book Antiqua"/>
          <w:sz w:val="21"/>
          <w:szCs w:val="21"/>
          <w:lang w:val="cs-CZ"/>
        </w:rPr>
        <w:t>pořadí,</w:t>
      </w:r>
      <w:r w:rsidRPr="00DE3374">
        <w:rPr>
          <w:rFonts w:ascii="Book Antiqua" w:hAnsi="Book Antiqua"/>
          <w:sz w:val="21"/>
          <w:szCs w:val="21"/>
          <w:lang w:val="cs-CZ"/>
        </w:rPr>
        <w:t xml:space="preserve"> </w:t>
      </w:r>
      <w:r w:rsidR="008E558E" w:rsidRPr="00DE3374">
        <w:rPr>
          <w:rFonts w:ascii="Book Antiqua" w:hAnsi="Book Antiqua"/>
          <w:sz w:val="21"/>
          <w:szCs w:val="21"/>
          <w:lang w:val="cs-CZ"/>
        </w:rPr>
        <w:t xml:space="preserve">v </w:t>
      </w:r>
      <w:r w:rsidRPr="00DE3374">
        <w:rPr>
          <w:rFonts w:ascii="Book Antiqua" w:hAnsi="Book Antiqua"/>
          <w:sz w:val="21"/>
          <w:szCs w:val="21"/>
          <w:lang w:val="cs-CZ"/>
        </w:rPr>
        <w:t>jak</w:t>
      </w:r>
      <w:r w:rsidR="008E558E" w:rsidRPr="00DE3374">
        <w:rPr>
          <w:rFonts w:ascii="Book Antiqua" w:hAnsi="Book Antiqua"/>
          <w:sz w:val="21"/>
          <w:szCs w:val="21"/>
          <w:lang w:val="cs-CZ"/>
        </w:rPr>
        <w:t>ém</w:t>
      </w:r>
      <w:r w:rsidRPr="00DE3374">
        <w:rPr>
          <w:rFonts w:ascii="Book Antiqua" w:hAnsi="Book Antiqua"/>
          <w:sz w:val="21"/>
          <w:szCs w:val="21"/>
          <w:lang w:val="cs-CZ"/>
        </w:rPr>
        <w:t xml:space="preserve"> vznikaly. Podmínkou proplacení </w:t>
      </w:r>
      <w:r w:rsidR="00C57787" w:rsidRPr="00DE3374">
        <w:rPr>
          <w:rFonts w:ascii="Book Antiqua" w:hAnsi="Book Antiqua"/>
          <w:sz w:val="21"/>
          <w:szCs w:val="21"/>
          <w:lang w:val="cs-CZ"/>
        </w:rPr>
        <w:t xml:space="preserve">příslušných Nákladů </w:t>
      </w:r>
      <w:r w:rsidRPr="00DE3374">
        <w:rPr>
          <w:rFonts w:ascii="Book Antiqua" w:hAnsi="Book Antiqua"/>
          <w:sz w:val="21"/>
          <w:szCs w:val="21"/>
          <w:lang w:val="cs-CZ"/>
        </w:rPr>
        <w:t xml:space="preserve">je existence </w:t>
      </w:r>
      <w:r w:rsidR="00C57787" w:rsidRPr="00DE3374">
        <w:rPr>
          <w:rFonts w:ascii="Book Antiqua" w:hAnsi="Book Antiqua"/>
          <w:sz w:val="21"/>
          <w:szCs w:val="21"/>
          <w:lang w:val="cs-CZ"/>
        </w:rPr>
        <w:t xml:space="preserve">finančních </w:t>
      </w:r>
      <w:r w:rsidRPr="00DE3374">
        <w:rPr>
          <w:rFonts w:ascii="Book Antiqua" w:hAnsi="Book Antiqua"/>
          <w:sz w:val="21"/>
          <w:szCs w:val="21"/>
          <w:lang w:val="cs-CZ"/>
        </w:rPr>
        <w:t xml:space="preserve">prostředků na </w:t>
      </w:r>
      <w:r w:rsidR="008453DF" w:rsidRPr="00DE3374">
        <w:rPr>
          <w:rFonts w:ascii="Book Antiqua" w:hAnsi="Book Antiqua"/>
          <w:sz w:val="21"/>
          <w:szCs w:val="21"/>
          <w:lang w:val="cs-CZ"/>
        </w:rPr>
        <w:t>Ú</w:t>
      </w:r>
      <w:r w:rsidRPr="00DE3374">
        <w:rPr>
          <w:rFonts w:ascii="Book Antiqua" w:hAnsi="Book Antiqua"/>
          <w:sz w:val="21"/>
          <w:szCs w:val="21"/>
          <w:lang w:val="cs-CZ"/>
        </w:rPr>
        <w:t>čtu</w:t>
      </w:r>
      <w:r w:rsidR="001533F2">
        <w:rPr>
          <w:rFonts w:ascii="Book Antiqua" w:hAnsi="Book Antiqua"/>
          <w:sz w:val="21"/>
          <w:szCs w:val="21"/>
          <w:lang w:val="cs-CZ"/>
        </w:rPr>
        <w:br/>
      </w:r>
      <w:r w:rsidRPr="00DE3374">
        <w:rPr>
          <w:rFonts w:ascii="Book Antiqua" w:hAnsi="Book Antiqua"/>
          <w:sz w:val="21"/>
          <w:szCs w:val="21"/>
          <w:lang w:val="cs-CZ"/>
        </w:rPr>
        <w:t>a předložení daňových dokladů</w:t>
      </w:r>
      <w:r w:rsidR="00C058DC" w:rsidRPr="00DE3374">
        <w:rPr>
          <w:rFonts w:ascii="Book Antiqua" w:hAnsi="Book Antiqua"/>
          <w:sz w:val="21"/>
          <w:szCs w:val="21"/>
          <w:lang w:val="cs-CZ"/>
        </w:rPr>
        <w:t>,</w:t>
      </w:r>
      <w:r w:rsidR="008453DF" w:rsidRPr="00DE3374">
        <w:rPr>
          <w:rFonts w:ascii="Book Antiqua" w:hAnsi="Book Antiqua"/>
          <w:sz w:val="21"/>
          <w:szCs w:val="21"/>
          <w:lang w:val="cs-CZ"/>
        </w:rPr>
        <w:t xml:space="preserve"> </w:t>
      </w:r>
      <w:r w:rsidR="00C57787" w:rsidRPr="00DE3374">
        <w:rPr>
          <w:rFonts w:ascii="Book Antiqua" w:hAnsi="Book Antiqua"/>
          <w:sz w:val="21"/>
          <w:szCs w:val="21"/>
          <w:lang w:val="cs-CZ"/>
        </w:rPr>
        <w:t>dle platné legislativy</w:t>
      </w:r>
      <w:r w:rsidR="00BD74B4" w:rsidRPr="00DE3374">
        <w:rPr>
          <w:rFonts w:ascii="Book Antiqua" w:hAnsi="Book Antiqua"/>
          <w:sz w:val="21"/>
          <w:szCs w:val="21"/>
          <w:lang w:val="cs-CZ"/>
        </w:rPr>
        <w:t>,</w:t>
      </w:r>
      <w:r w:rsidR="00C57787" w:rsidRPr="00DE3374">
        <w:rPr>
          <w:rFonts w:ascii="Book Antiqua" w:hAnsi="Book Antiqua"/>
          <w:sz w:val="21"/>
          <w:szCs w:val="21"/>
          <w:lang w:val="cs-CZ"/>
        </w:rPr>
        <w:t xml:space="preserve"> </w:t>
      </w:r>
      <w:r w:rsidR="00631EC3" w:rsidRPr="00DE3374">
        <w:rPr>
          <w:rFonts w:ascii="Book Antiqua" w:hAnsi="Book Antiqua"/>
          <w:sz w:val="21"/>
          <w:szCs w:val="21"/>
          <w:lang w:val="cs-CZ"/>
        </w:rPr>
        <w:t>Smluvní stranou</w:t>
      </w:r>
      <w:r w:rsidR="008453DF" w:rsidRPr="00DE3374">
        <w:rPr>
          <w:rFonts w:ascii="Book Antiqua" w:hAnsi="Book Antiqua"/>
          <w:sz w:val="21"/>
          <w:szCs w:val="21"/>
          <w:lang w:val="cs-CZ"/>
        </w:rPr>
        <w:t>, které mají být Náklady proplaceny</w:t>
      </w:r>
      <w:r w:rsidRPr="00DE3374">
        <w:rPr>
          <w:rFonts w:ascii="Book Antiqua" w:hAnsi="Book Antiqua"/>
          <w:sz w:val="21"/>
          <w:szCs w:val="21"/>
          <w:lang w:val="cs-CZ"/>
        </w:rPr>
        <w:t>.</w:t>
      </w:r>
      <w:r w:rsidR="00297E3C" w:rsidRPr="00DE3374">
        <w:rPr>
          <w:rFonts w:ascii="Book Antiqua" w:hAnsi="Book Antiqua"/>
          <w:sz w:val="21"/>
          <w:szCs w:val="21"/>
          <w:lang w:val="cs-CZ"/>
        </w:rPr>
        <w:t xml:space="preserve"> Lhůta splatnosti daňových dokladů</w:t>
      </w:r>
      <w:r w:rsidR="00DE3374" w:rsidRPr="00DE3374">
        <w:rPr>
          <w:rFonts w:ascii="Book Antiqua" w:hAnsi="Book Antiqua"/>
          <w:sz w:val="21"/>
          <w:szCs w:val="21"/>
          <w:lang w:val="cs-CZ"/>
        </w:rPr>
        <w:t>,</w:t>
      </w:r>
      <w:r w:rsidR="00297E3C" w:rsidRPr="00DE3374">
        <w:rPr>
          <w:rFonts w:ascii="Book Antiqua" w:hAnsi="Book Antiqua"/>
          <w:sz w:val="21"/>
          <w:szCs w:val="21"/>
          <w:lang w:val="cs-CZ"/>
        </w:rPr>
        <w:t xml:space="preserve"> </w:t>
      </w:r>
      <w:r w:rsidR="00DE3374" w:rsidRPr="00DE3374">
        <w:rPr>
          <w:rFonts w:ascii="Book Antiqua" w:hAnsi="Book Antiqua"/>
          <w:sz w:val="21"/>
          <w:szCs w:val="21"/>
          <w:lang w:val="cs-CZ"/>
        </w:rPr>
        <w:t>za splnění podmínky uvedené</w:t>
      </w:r>
      <w:r w:rsidR="001533F2">
        <w:rPr>
          <w:rFonts w:ascii="Book Antiqua" w:hAnsi="Book Antiqua"/>
          <w:sz w:val="21"/>
          <w:szCs w:val="21"/>
          <w:lang w:val="cs-CZ"/>
        </w:rPr>
        <w:br/>
      </w:r>
      <w:r w:rsidR="00DE3374" w:rsidRPr="00DE3374">
        <w:rPr>
          <w:rFonts w:ascii="Book Antiqua" w:hAnsi="Book Antiqua"/>
          <w:sz w:val="21"/>
          <w:szCs w:val="21"/>
          <w:lang w:val="cs-CZ"/>
        </w:rPr>
        <w:t xml:space="preserve">ve větě druhé tohoto odstavce, </w:t>
      </w:r>
      <w:r w:rsidR="00297E3C" w:rsidRPr="00DE3374">
        <w:rPr>
          <w:rFonts w:ascii="Book Antiqua" w:hAnsi="Book Antiqua"/>
          <w:sz w:val="21"/>
          <w:szCs w:val="21"/>
          <w:lang w:val="cs-CZ"/>
        </w:rPr>
        <w:t xml:space="preserve">je 14 dnů od </w:t>
      </w:r>
      <w:r w:rsidR="00FA0913">
        <w:rPr>
          <w:rFonts w:ascii="Book Antiqua" w:hAnsi="Book Antiqua"/>
          <w:sz w:val="21"/>
          <w:szCs w:val="21"/>
          <w:lang w:val="cs-CZ"/>
        </w:rPr>
        <w:t xml:space="preserve">jejich </w:t>
      </w:r>
      <w:r w:rsidR="00297E3C" w:rsidRPr="00DE3374">
        <w:rPr>
          <w:rFonts w:ascii="Book Antiqua" w:hAnsi="Book Antiqua"/>
          <w:sz w:val="21"/>
          <w:szCs w:val="21"/>
          <w:lang w:val="cs-CZ"/>
        </w:rPr>
        <w:t>doručení</w:t>
      </w:r>
      <w:r w:rsidR="00DE3374" w:rsidRPr="00DE3374">
        <w:rPr>
          <w:rFonts w:ascii="Book Antiqua" w:hAnsi="Book Antiqua"/>
          <w:sz w:val="21"/>
          <w:szCs w:val="21"/>
          <w:lang w:val="cs-CZ"/>
        </w:rPr>
        <w:t xml:space="preserve"> CSG</w:t>
      </w:r>
      <w:r w:rsidR="005D28F1">
        <w:rPr>
          <w:rFonts w:ascii="Book Antiqua" w:hAnsi="Book Antiqua"/>
          <w:sz w:val="21"/>
          <w:szCs w:val="21"/>
          <w:lang w:val="cs-CZ"/>
        </w:rPr>
        <w:t xml:space="preserve"> nebo do 14 dnů ode dne dostatečného finančního krytí na Účtu</w:t>
      </w:r>
      <w:r w:rsidR="00DE3374" w:rsidRPr="00DE3374">
        <w:rPr>
          <w:rFonts w:ascii="Book Antiqua" w:hAnsi="Book Antiqua"/>
          <w:sz w:val="21"/>
          <w:szCs w:val="21"/>
          <w:lang w:val="cs-CZ"/>
        </w:rPr>
        <w:t>.</w:t>
      </w:r>
      <w:r w:rsidR="00297E3C" w:rsidRPr="00DE3374">
        <w:rPr>
          <w:rFonts w:ascii="Book Antiqua" w:hAnsi="Book Antiqua"/>
          <w:sz w:val="21"/>
          <w:szCs w:val="21"/>
          <w:lang w:val="cs-CZ"/>
        </w:rPr>
        <w:t xml:space="preserve"> FF UK je oprávněna požádat o zaslání aktuálního výpisu z Účtu.</w:t>
      </w:r>
      <w:r w:rsidRPr="00DE3374">
        <w:rPr>
          <w:rFonts w:ascii="Book Antiqua" w:hAnsi="Book Antiqua"/>
          <w:sz w:val="21"/>
          <w:szCs w:val="21"/>
          <w:lang w:val="cs-CZ"/>
        </w:rPr>
        <w:t xml:space="preserve"> Za ověření </w:t>
      </w:r>
      <w:r w:rsidR="008453DF" w:rsidRPr="00DE3374">
        <w:rPr>
          <w:rFonts w:ascii="Book Antiqua" w:hAnsi="Book Antiqua"/>
          <w:sz w:val="21"/>
          <w:szCs w:val="21"/>
          <w:lang w:val="cs-CZ"/>
        </w:rPr>
        <w:t xml:space="preserve">náležitostí </w:t>
      </w:r>
      <w:r w:rsidRPr="00DE3374">
        <w:rPr>
          <w:rFonts w:ascii="Book Antiqua" w:hAnsi="Book Antiqua"/>
          <w:sz w:val="21"/>
          <w:szCs w:val="21"/>
          <w:lang w:val="cs-CZ"/>
        </w:rPr>
        <w:t>takových dokladů</w:t>
      </w:r>
      <w:r w:rsidR="008453DF" w:rsidRPr="00DE3374">
        <w:rPr>
          <w:rFonts w:ascii="Book Antiqua" w:hAnsi="Book Antiqua"/>
          <w:sz w:val="21"/>
          <w:szCs w:val="21"/>
          <w:lang w:val="cs-CZ"/>
        </w:rPr>
        <w:t xml:space="preserve"> a jejich archivaci je odpovědný CS</w:t>
      </w:r>
      <w:r w:rsidR="00DE3374">
        <w:rPr>
          <w:rFonts w:ascii="Book Antiqua" w:hAnsi="Book Antiqua"/>
          <w:sz w:val="21"/>
          <w:szCs w:val="21"/>
          <w:lang w:val="cs-CZ"/>
        </w:rPr>
        <w:t>G.</w:t>
      </w:r>
    </w:p>
    <w:p w14:paraId="1EA1CE6A" w14:textId="77777777" w:rsidR="00021D66" w:rsidRDefault="00021D66" w:rsidP="00021D66">
      <w:pPr>
        <w:tabs>
          <w:tab w:val="left" w:pos="426"/>
        </w:tabs>
        <w:ind w:left="426"/>
        <w:jc w:val="both"/>
        <w:rPr>
          <w:rFonts w:ascii="Book Antiqua" w:hAnsi="Book Antiqua"/>
          <w:sz w:val="21"/>
          <w:szCs w:val="21"/>
          <w:lang w:val="cs-CZ"/>
        </w:rPr>
      </w:pPr>
    </w:p>
    <w:p w14:paraId="40787127" w14:textId="77777777" w:rsidR="00F22437" w:rsidRPr="00596D82" w:rsidRDefault="00021D66" w:rsidP="00F538CC">
      <w:pPr>
        <w:numPr>
          <w:ilvl w:val="0"/>
          <w:numId w:val="11"/>
        </w:numPr>
        <w:tabs>
          <w:tab w:val="left" w:pos="426"/>
        </w:tabs>
        <w:ind w:left="426" w:hanging="426"/>
        <w:jc w:val="both"/>
        <w:rPr>
          <w:rFonts w:ascii="Book Antiqua" w:hAnsi="Book Antiqua"/>
          <w:sz w:val="21"/>
          <w:szCs w:val="21"/>
          <w:lang w:val="cs-CZ"/>
        </w:rPr>
      </w:pPr>
      <w:r w:rsidRPr="00596D82">
        <w:rPr>
          <w:rFonts w:ascii="Book Antiqua" w:hAnsi="Book Antiqua"/>
          <w:sz w:val="21"/>
          <w:szCs w:val="21"/>
          <w:lang w:val="cs-CZ"/>
        </w:rPr>
        <w:t>Nebude-li na Účtu dostatek prostředků k průběžnému proplácení Nákladů, jsou Smluvní strany v souladu s</w:t>
      </w:r>
      <w:r w:rsidR="00930152">
        <w:rPr>
          <w:rFonts w:ascii="Book Antiqua" w:hAnsi="Book Antiqua"/>
          <w:sz w:val="21"/>
          <w:szCs w:val="21"/>
          <w:lang w:val="cs-CZ"/>
        </w:rPr>
        <w:t>e schváleným</w:t>
      </w:r>
      <w:r w:rsidRPr="00596D82">
        <w:rPr>
          <w:rFonts w:ascii="Book Antiqua" w:hAnsi="Book Antiqua"/>
          <w:sz w:val="21"/>
          <w:szCs w:val="21"/>
          <w:lang w:val="cs-CZ"/>
        </w:rPr>
        <w:t> </w:t>
      </w:r>
      <w:r w:rsidR="00DB6B22">
        <w:rPr>
          <w:rFonts w:ascii="Book Antiqua" w:hAnsi="Book Antiqua"/>
          <w:sz w:val="21"/>
          <w:szCs w:val="21"/>
          <w:lang w:val="cs-CZ"/>
        </w:rPr>
        <w:t xml:space="preserve">Předběžným </w:t>
      </w:r>
      <w:r w:rsidRPr="00596D82">
        <w:rPr>
          <w:rFonts w:ascii="Book Antiqua" w:hAnsi="Book Antiqua"/>
          <w:sz w:val="21"/>
          <w:szCs w:val="21"/>
          <w:lang w:val="cs-CZ"/>
        </w:rPr>
        <w:t xml:space="preserve">rozpočtem, </w:t>
      </w:r>
      <w:r w:rsidR="00DB6B22">
        <w:rPr>
          <w:rFonts w:ascii="Book Antiqua" w:hAnsi="Book Antiqua"/>
          <w:sz w:val="21"/>
          <w:szCs w:val="21"/>
          <w:lang w:val="cs-CZ"/>
        </w:rPr>
        <w:t>o</w:t>
      </w:r>
      <w:r w:rsidRPr="00596D82">
        <w:rPr>
          <w:rFonts w:ascii="Book Antiqua" w:hAnsi="Book Antiqua"/>
          <w:sz w:val="21"/>
          <w:szCs w:val="21"/>
          <w:lang w:val="cs-CZ"/>
        </w:rPr>
        <w:t>právněny Náklady</w:t>
      </w:r>
      <w:r w:rsidR="00631EC3">
        <w:rPr>
          <w:rFonts w:ascii="Book Antiqua" w:hAnsi="Book Antiqua"/>
          <w:sz w:val="21"/>
          <w:szCs w:val="21"/>
          <w:lang w:val="cs-CZ"/>
        </w:rPr>
        <w:t xml:space="preserve">, které </w:t>
      </w:r>
      <w:r w:rsidR="00930152">
        <w:rPr>
          <w:rFonts w:ascii="Book Antiqua" w:hAnsi="Book Antiqua"/>
          <w:sz w:val="21"/>
          <w:szCs w:val="21"/>
          <w:lang w:val="cs-CZ"/>
        </w:rPr>
        <w:t xml:space="preserve">v souladu s čl. II. a III. </w:t>
      </w:r>
      <w:r w:rsidR="008E558E">
        <w:rPr>
          <w:rFonts w:ascii="Book Antiqua" w:hAnsi="Book Antiqua"/>
          <w:sz w:val="21"/>
          <w:szCs w:val="21"/>
          <w:lang w:val="cs-CZ"/>
        </w:rPr>
        <w:t xml:space="preserve">této </w:t>
      </w:r>
      <w:r w:rsidR="00930152">
        <w:rPr>
          <w:rFonts w:ascii="Book Antiqua" w:hAnsi="Book Antiqua"/>
          <w:sz w:val="21"/>
          <w:szCs w:val="21"/>
          <w:lang w:val="cs-CZ"/>
        </w:rPr>
        <w:t>Smlouvy</w:t>
      </w:r>
      <w:r w:rsidR="00930152" w:rsidRPr="00596D82">
        <w:rPr>
          <w:rFonts w:ascii="Book Antiqua" w:hAnsi="Book Antiqua"/>
          <w:sz w:val="21"/>
          <w:szCs w:val="21"/>
          <w:lang w:val="cs-CZ"/>
        </w:rPr>
        <w:t xml:space="preserve"> </w:t>
      </w:r>
      <w:r w:rsidR="00930152">
        <w:rPr>
          <w:rFonts w:ascii="Book Antiqua" w:hAnsi="Book Antiqua"/>
          <w:sz w:val="21"/>
          <w:szCs w:val="21"/>
          <w:lang w:val="cs-CZ"/>
        </w:rPr>
        <w:t xml:space="preserve">vznikly </w:t>
      </w:r>
      <w:r w:rsidR="00631EC3">
        <w:rPr>
          <w:rFonts w:ascii="Book Antiqua" w:hAnsi="Book Antiqua"/>
          <w:sz w:val="21"/>
          <w:szCs w:val="21"/>
          <w:lang w:val="cs-CZ"/>
        </w:rPr>
        <w:t xml:space="preserve">příslušné Smluvní straně v souvislosti s organizací Kongresu </w:t>
      </w:r>
      <w:r w:rsidRPr="00596D82">
        <w:rPr>
          <w:rFonts w:ascii="Book Antiqua" w:hAnsi="Book Antiqua"/>
          <w:sz w:val="21"/>
          <w:szCs w:val="21"/>
          <w:lang w:val="cs-CZ"/>
        </w:rPr>
        <w:t>hradit z vlast</w:t>
      </w:r>
      <w:r w:rsidR="00596D82" w:rsidRPr="00596D82">
        <w:rPr>
          <w:rFonts w:ascii="Book Antiqua" w:hAnsi="Book Antiqua"/>
          <w:sz w:val="21"/>
          <w:szCs w:val="21"/>
          <w:lang w:val="cs-CZ"/>
        </w:rPr>
        <w:t>n</w:t>
      </w:r>
      <w:r w:rsidRPr="00596D82">
        <w:rPr>
          <w:rFonts w:ascii="Book Antiqua" w:hAnsi="Book Antiqua"/>
          <w:sz w:val="21"/>
          <w:szCs w:val="21"/>
          <w:lang w:val="cs-CZ"/>
        </w:rPr>
        <w:t>ích prostředků.</w:t>
      </w:r>
      <w:r w:rsidR="00596D82" w:rsidRPr="00596D82">
        <w:rPr>
          <w:rFonts w:ascii="Book Antiqua" w:hAnsi="Book Antiqua"/>
          <w:sz w:val="21"/>
          <w:szCs w:val="21"/>
          <w:lang w:val="cs-CZ"/>
        </w:rPr>
        <w:t xml:space="preserve"> Smluvní strany se dohodly, že</w:t>
      </w:r>
      <w:r w:rsidR="001533F2">
        <w:rPr>
          <w:rFonts w:ascii="Book Antiqua" w:hAnsi="Book Antiqua"/>
          <w:sz w:val="21"/>
          <w:szCs w:val="21"/>
          <w:lang w:val="cs-CZ"/>
        </w:rPr>
        <w:br/>
      </w:r>
      <w:r w:rsidR="00596D82" w:rsidRPr="00596D82">
        <w:rPr>
          <w:rFonts w:ascii="Book Antiqua" w:hAnsi="Book Antiqua"/>
          <w:sz w:val="21"/>
          <w:szCs w:val="21"/>
          <w:lang w:val="cs-CZ"/>
        </w:rPr>
        <w:t xml:space="preserve">pro účely závěrečného vyúčtování budou takto vynaložené Náklady úročeny ve prospěch toho, kdo je vynaložil, a to </w:t>
      </w:r>
      <w:r w:rsidR="00596D82">
        <w:rPr>
          <w:rFonts w:ascii="Book Antiqua" w:hAnsi="Book Antiqua"/>
          <w:sz w:val="21"/>
          <w:szCs w:val="21"/>
          <w:lang w:val="cs-CZ"/>
        </w:rPr>
        <w:t xml:space="preserve">roční </w:t>
      </w:r>
      <w:r w:rsidR="00596D82" w:rsidRPr="00596D82">
        <w:rPr>
          <w:rFonts w:ascii="Book Antiqua" w:hAnsi="Book Antiqua"/>
          <w:sz w:val="21"/>
          <w:szCs w:val="21"/>
          <w:lang w:val="cs-CZ"/>
        </w:rPr>
        <w:t xml:space="preserve">úrokovou sazbou </w:t>
      </w:r>
      <w:r w:rsidR="00596D82">
        <w:rPr>
          <w:rFonts w:ascii="Book Antiqua" w:hAnsi="Book Antiqua"/>
          <w:sz w:val="21"/>
          <w:szCs w:val="21"/>
          <w:lang w:val="cs-CZ"/>
        </w:rPr>
        <w:t>odpovídající</w:t>
      </w:r>
      <w:r w:rsidR="00596D82" w:rsidRPr="00596D82">
        <w:rPr>
          <w:rFonts w:ascii="Book Antiqua" w:hAnsi="Book Antiqua"/>
          <w:sz w:val="21"/>
          <w:szCs w:val="21"/>
          <w:lang w:val="cs-CZ"/>
        </w:rPr>
        <w:t xml:space="preserve"> </w:t>
      </w:r>
      <w:hyperlink r:id="rId10" w:history="1">
        <w:r w:rsidR="00596D82" w:rsidRPr="00596D82">
          <w:rPr>
            <w:rFonts w:ascii="Book Antiqua" w:hAnsi="Book Antiqua"/>
            <w:sz w:val="21"/>
            <w:szCs w:val="21"/>
            <w:lang w:val="cs-CZ"/>
          </w:rPr>
          <w:t xml:space="preserve">výši </w:t>
        </w:r>
        <w:proofErr w:type="spellStart"/>
        <w:r w:rsidR="00596D82" w:rsidRPr="00596D82">
          <w:rPr>
            <w:rFonts w:ascii="Book Antiqua" w:hAnsi="Book Antiqua"/>
            <w:sz w:val="21"/>
            <w:szCs w:val="21"/>
            <w:lang w:val="cs-CZ"/>
          </w:rPr>
          <w:t>repo</w:t>
        </w:r>
        <w:proofErr w:type="spellEnd"/>
        <w:r w:rsidR="00596D82" w:rsidRPr="00596D82">
          <w:rPr>
            <w:rFonts w:ascii="Book Antiqua" w:hAnsi="Book Antiqua"/>
            <w:sz w:val="21"/>
            <w:szCs w:val="21"/>
            <w:lang w:val="cs-CZ"/>
          </w:rPr>
          <w:t xml:space="preserve"> sazby stanovené Českou národní bankou</w:t>
        </w:r>
      </w:hyperlink>
      <w:r w:rsidR="00596D82" w:rsidRPr="00596D82">
        <w:rPr>
          <w:rFonts w:ascii="Book Antiqua" w:hAnsi="Book Antiqua"/>
          <w:sz w:val="21"/>
          <w:szCs w:val="21"/>
          <w:lang w:val="cs-CZ"/>
        </w:rPr>
        <w:t xml:space="preserve">, zvýšené o </w:t>
      </w:r>
      <w:r w:rsidR="00596D82">
        <w:rPr>
          <w:rFonts w:ascii="Book Antiqua" w:hAnsi="Book Antiqua"/>
          <w:sz w:val="21"/>
          <w:szCs w:val="21"/>
          <w:lang w:val="cs-CZ"/>
        </w:rPr>
        <w:t>pět</w:t>
      </w:r>
      <w:r w:rsidR="00596D82" w:rsidRPr="00596D82">
        <w:rPr>
          <w:rFonts w:ascii="Book Antiqua" w:hAnsi="Book Antiqua"/>
          <w:sz w:val="21"/>
          <w:szCs w:val="21"/>
          <w:lang w:val="cs-CZ"/>
        </w:rPr>
        <w:t xml:space="preserve"> procentních bodů</w:t>
      </w:r>
      <w:r w:rsidR="00596D82">
        <w:rPr>
          <w:rFonts w:ascii="Book Antiqua" w:hAnsi="Book Antiqua"/>
          <w:sz w:val="21"/>
          <w:szCs w:val="21"/>
          <w:lang w:val="cs-CZ"/>
        </w:rPr>
        <w:t>, a to počínaje dnem, kdy došlo k úhradě Nákladů, do dne předložení konečného vyúčtování podle odstavce 1</w:t>
      </w:r>
      <w:r w:rsidR="00A1209D">
        <w:rPr>
          <w:rFonts w:ascii="Book Antiqua" w:hAnsi="Book Antiqua"/>
          <w:sz w:val="21"/>
          <w:szCs w:val="21"/>
          <w:lang w:val="cs-CZ"/>
        </w:rPr>
        <w:t>2</w:t>
      </w:r>
      <w:r w:rsidR="00596D82">
        <w:rPr>
          <w:rFonts w:ascii="Book Antiqua" w:hAnsi="Book Antiqua"/>
          <w:sz w:val="21"/>
          <w:szCs w:val="21"/>
          <w:lang w:val="cs-CZ"/>
        </w:rPr>
        <w:t xml:space="preserve"> tohoto článku, příp. čl. V. odst. 4 této Smlouvy (výše roční úrokové sazby je tak proměnná, v závislosti na aktuální výši repo sazby, stanovované ČNB).</w:t>
      </w:r>
    </w:p>
    <w:p w14:paraId="6799CB4B" w14:textId="77777777" w:rsidR="008453DF" w:rsidRPr="00F538CC" w:rsidRDefault="008453DF" w:rsidP="00596D82">
      <w:pPr>
        <w:tabs>
          <w:tab w:val="left" w:pos="426"/>
        </w:tabs>
        <w:ind w:left="426"/>
        <w:jc w:val="both"/>
        <w:rPr>
          <w:rFonts w:ascii="Book Antiqua" w:hAnsi="Book Antiqua"/>
          <w:sz w:val="21"/>
          <w:szCs w:val="21"/>
          <w:lang w:val="cs-CZ"/>
        </w:rPr>
      </w:pPr>
    </w:p>
    <w:p w14:paraId="1218EC31" w14:textId="77777777" w:rsidR="00F22437" w:rsidRPr="00021D66" w:rsidRDefault="00021D66" w:rsidP="00F538CC">
      <w:pPr>
        <w:numPr>
          <w:ilvl w:val="0"/>
          <w:numId w:val="11"/>
        </w:numPr>
        <w:tabs>
          <w:tab w:val="left" w:pos="426"/>
        </w:tabs>
        <w:ind w:left="426" w:hanging="426"/>
        <w:jc w:val="both"/>
        <w:rPr>
          <w:rFonts w:ascii="Book Antiqua" w:hAnsi="Book Antiqua"/>
          <w:sz w:val="21"/>
          <w:szCs w:val="21"/>
          <w:lang w:val="cs-CZ"/>
        </w:rPr>
      </w:pPr>
      <w:r>
        <w:rPr>
          <w:rFonts w:ascii="Book Antiqua" w:hAnsi="Book Antiqua"/>
          <w:sz w:val="21"/>
          <w:szCs w:val="21"/>
          <w:lang w:val="cs-CZ"/>
        </w:rPr>
        <w:t>Smluvní s</w:t>
      </w:r>
      <w:r w:rsidR="00F22437" w:rsidRPr="00021D66">
        <w:rPr>
          <w:rFonts w:ascii="Book Antiqua" w:hAnsi="Book Antiqua"/>
          <w:sz w:val="21"/>
          <w:szCs w:val="21"/>
          <w:lang w:val="cs-CZ"/>
        </w:rPr>
        <w:t xml:space="preserve">trany berou na vědomí, že největší část příjmů bude na </w:t>
      </w:r>
      <w:r>
        <w:rPr>
          <w:rFonts w:ascii="Book Antiqua" w:hAnsi="Book Antiqua"/>
          <w:sz w:val="21"/>
          <w:szCs w:val="21"/>
          <w:lang w:val="cs-CZ"/>
        </w:rPr>
        <w:t xml:space="preserve">Účet </w:t>
      </w:r>
      <w:r w:rsidR="00F22437" w:rsidRPr="00021D66">
        <w:rPr>
          <w:rFonts w:ascii="Book Antiqua" w:hAnsi="Book Antiqua"/>
          <w:sz w:val="21"/>
          <w:szCs w:val="21"/>
          <w:lang w:val="cs-CZ"/>
        </w:rPr>
        <w:t>poukázána</w:t>
      </w:r>
      <w:r w:rsidR="001533F2">
        <w:rPr>
          <w:rFonts w:ascii="Book Antiqua" w:hAnsi="Book Antiqua"/>
          <w:sz w:val="21"/>
          <w:szCs w:val="21"/>
          <w:lang w:val="cs-CZ"/>
        </w:rPr>
        <w:br/>
      </w:r>
      <w:r w:rsidR="00F22437" w:rsidRPr="00021D66">
        <w:rPr>
          <w:rFonts w:ascii="Book Antiqua" w:hAnsi="Book Antiqua"/>
          <w:sz w:val="21"/>
          <w:szCs w:val="21"/>
          <w:lang w:val="cs-CZ"/>
        </w:rPr>
        <w:t xml:space="preserve">až bezprostředně před jeho konáním, resp. krátce po konání </w:t>
      </w:r>
      <w:r w:rsidR="00631EC3">
        <w:rPr>
          <w:rFonts w:ascii="Book Antiqua" w:hAnsi="Book Antiqua"/>
          <w:sz w:val="21"/>
          <w:szCs w:val="21"/>
          <w:lang w:val="cs-CZ"/>
        </w:rPr>
        <w:t>K</w:t>
      </w:r>
      <w:r w:rsidR="00596D82">
        <w:rPr>
          <w:rFonts w:ascii="Book Antiqua" w:hAnsi="Book Antiqua"/>
          <w:sz w:val="21"/>
          <w:szCs w:val="21"/>
          <w:lang w:val="cs-CZ"/>
        </w:rPr>
        <w:t>ongresu, a že v</w:t>
      </w:r>
      <w:r w:rsidR="00F22437" w:rsidRPr="00021D66">
        <w:rPr>
          <w:rFonts w:ascii="Book Antiqua" w:hAnsi="Book Antiqua"/>
          <w:sz w:val="21"/>
          <w:szCs w:val="21"/>
          <w:lang w:val="cs-CZ"/>
        </w:rPr>
        <w:t xml:space="preserve">ětšina nákladů </w:t>
      </w:r>
      <w:r w:rsidR="00596D82">
        <w:rPr>
          <w:rFonts w:ascii="Book Antiqua" w:hAnsi="Book Antiqua"/>
          <w:sz w:val="21"/>
          <w:szCs w:val="21"/>
          <w:lang w:val="cs-CZ"/>
        </w:rPr>
        <w:t xml:space="preserve">tak </w:t>
      </w:r>
      <w:r w:rsidR="00F22437" w:rsidRPr="00021D66">
        <w:rPr>
          <w:rFonts w:ascii="Book Antiqua" w:hAnsi="Book Antiqua"/>
          <w:sz w:val="21"/>
          <w:szCs w:val="21"/>
          <w:lang w:val="cs-CZ"/>
        </w:rPr>
        <w:t xml:space="preserve">bude </w:t>
      </w:r>
      <w:r>
        <w:rPr>
          <w:rFonts w:ascii="Book Antiqua" w:hAnsi="Book Antiqua"/>
          <w:sz w:val="21"/>
          <w:szCs w:val="21"/>
          <w:lang w:val="cs-CZ"/>
        </w:rPr>
        <w:t xml:space="preserve">Smluvním </w:t>
      </w:r>
      <w:r w:rsidR="00F22437" w:rsidRPr="00021D66">
        <w:rPr>
          <w:rFonts w:ascii="Book Antiqua" w:hAnsi="Book Antiqua"/>
          <w:sz w:val="21"/>
          <w:szCs w:val="21"/>
          <w:lang w:val="cs-CZ"/>
        </w:rPr>
        <w:t xml:space="preserve">stranám </w:t>
      </w:r>
      <w:r w:rsidR="00596D82">
        <w:rPr>
          <w:rFonts w:ascii="Book Antiqua" w:hAnsi="Book Antiqua"/>
          <w:sz w:val="21"/>
          <w:szCs w:val="21"/>
          <w:lang w:val="cs-CZ"/>
        </w:rPr>
        <w:t xml:space="preserve">kompenzována </w:t>
      </w:r>
      <w:r w:rsidR="00F22437" w:rsidRPr="00021D66">
        <w:rPr>
          <w:rFonts w:ascii="Book Antiqua" w:hAnsi="Book Antiqua"/>
          <w:sz w:val="21"/>
          <w:szCs w:val="21"/>
          <w:lang w:val="cs-CZ"/>
        </w:rPr>
        <w:t xml:space="preserve">po konání </w:t>
      </w:r>
      <w:r>
        <w:rPr>
          <w:rFonts w:ascii="Book Antiqua" w:hAnsi="Book Antiqua"/>
          <w:sz w:val="21"/>
          <w:szCs w:val="21"/>
          <w:lang w:val="cs-CZ"/>
        </w:rPr>
        <w:t>K</w:t>
      </w:r>
      <w:r w:rsidR="00F22437" w:rsidRPr="00021D66">
        <w:rPr>
          <w:rFonts w:ascii="Book Antiqua" w:hAnsi="Book Antiqua"/>
          <w:sz w:val="21"/>
          <w:szCs w:val="21"/>
          <w:lang w:val="cs-CZ"/>
        </w:rPr>
        <w:t>ongresu</w:t>
      </w:r>
      <w:r w:rsidR="00197633">
        <w:rPr>
          <w:rFonts w:ascii="Book Antiqua" w:hAnsi="Book Antiqua"/>
          <w:sz w:val="21"/>
          <w:szCs w:val="21"/>
          <w:lang w:val="cs-CZ"/>
        </w:rPr>
        <w:t>, a to bez zbytečného odkladu</w:t>
      </w:r>
      <w:r w:rsidR="00F22437" w:rsidRPr="00021D66">
        <w:rPr>
          <w:rFonts w:ascii="Book Antiqua" w:hAnsi="Book Antiqua"/>
          <w:sz w:val="21"/>
          <w:szCs w:val="21"/>
          <w:lang w:val="cs-CZ"/>
        </w:rPr>
        <w:t>.</w:t>
      </w:r>
    </w:p>
    <w:p w14:paraId="6129D583" w14:textId="77777777" w:rsidR="008453DF" w:rsidRPr="00F538CC" w:rsidRDefault="008453DF" w:rsidP="008453DF">
      <w:pPr>
        <w:tabs>
          <w:tab w:val="left" w:pos="426"/>
        </w:tabs>
        <w:ind w:left="426"/>
        <w:jc w:val="both"/>
        <w:rPr>
          <w:rFonts w:ascii="Book Antiqua" w:hAnsi="Book Antiqua"/>
          <w:sz w:val="21"/>
          <w:szCs w:val="21"/>
          <w:lang w:val="cs-CZ"/>
        </w:rPr>
      </w:pPr>
    </w:p>
    <w:p w14:paraId="1CF0E7E5" w14:textId="77777777" w:rsidR="00F22437" w:rsidRDefault="00F22437" w:rsidP="00F538CC">
      <w:pPr>
        <w:numPr>
          <w:ilvl w:val="0"/>
          <w:numId w:val="11"/>
        </w:numPr>
        <w:tabs>
          <w:tab w:val="left" w:pos="426"/>
        </w:tabs>
        <w:ind w:left="426" w:hanging="426"/>
        <w:jc w:val="both"/>
        <w:rPr>
          <w:rFonts w:ascii="Book Antiqua" w:hAnsi="Book Antiqua"/>
          <w:sz w:val="21"/>
          <w:szCs w:val="21"/>
          <w:lang w:val="cs-CZ"/>
        </w:rPr>
      </w:pPr>
      <w:r w:rsidRPr="00F538CC">
        <w:rPr>
          <w:rFonts w:ascii="Book Antiqua" w:hAnsi="Book Antiqua"/>
          <w:sz w:val="21"/>
          <w:szCs w:val="21"/>
          <w:lang w:val="cs-CZ"/>
        </w:rPr>
        <w:t xml:space="preserve">CSG </w:t>
      </w:r>
      <w:r w:rsidR="00596D82">
        <w:rPr>
          <w:rFonts w:ascii="Book Antiqua" w:hAnsi="Book Antiqua"/>
          <w:sz w:val="21"/>
          <w:szCs w:val="21"/>
          <w:lang w:val="cs-CZ"/>
        </w:rPr>
        <w:t xml:space="preserve">se </w:t>
      </w:r>
      <w:r w:rsidR="008453DF">
        <w:rPr>
          <w:rFonts w:ascii="Book Antiqua" w:hAnsi="Book Antiqua"/>
          <w:sz w:val="21"/>
          <w:szCs w:val="21"/>
          <w:lang w:val="cs-CZ"/>
        </w:rPr>
        <w:t xml:space="preserve">zavazuje </w:t>
      </w:r>
      <w:r w:rsidR="00596D82">
        <w:rPr>
          <w:rFonts w:ascii="Book Antiqua" w:hAnsi="Book Antiqua"/>
          <w:sz w:val="21"/>
          <w:szCs w:val="21"/>
          <w:lang w:val="cs-CZ"/>
        </w:rPr>
        <w:t xml:space="preserve">nejpozději do 3 měsíců ode dne skončení Kongresu </w:t>
      </w:r>
      <w:r w:rsidR="008453DF">
        <w:rPr>
          <w:rFonts w:ascii="Book Antiqua" w:hAnsi="Book Antiqua"/>
          <w:sz w:val="21"/>
          <w:szCs w:val="21"/>
          <w:lang w:val="cs-CZ"/>
        </w:rPr>
        <w:t xml:space="preserve">provést </w:t>
      </w:r>
      <w:r w:rsidRPr="00F538CC">
        <w:rPr>
          <w:rFonts w:ascii="Book Antiqua" w:hAnsi="Book Antiqua"/>
          <w:sz w:val="21"/>
          <w:szCs w:val="21"/>
          <w:lang w:val="cs-CZ"/>
        </w:rPr>
        <w:t xml:space="preserve">vyúčtování všech </w:t>
      </w:r>
      <w:r w:rsidR="008453DF">
        <w:rPr>
          <w:rFonts w:ascii="Book Antiqua" w:hAnsi="Book Antiqua"/>
          <w:sz w:val="21"/>
          <w:szCs w:val="21"/>
          <w:lang w:val="cs-CZ"/>
        </w:rPr>
        <w:t>N</w:t>
      </w:r>
      <w:r w:rsidRPr="00F538CC">
        <w:rPr>
          <w:rFonts w:ascii="Book Antiqua" w:hAnsi="Book Antiqua"/>
          <w:sz w:val="21"/>
          <w:szCs w:val="21"/>
          <w:lang w:val="cs-CZ"/>
        </w:rPr>
        <w:t xml:space="preserve">ákladů a </w:t>
      </w:r>
      <w:r w:rsidR="008453DF">
        <w:rPr>
          <w:rFonts w:ascii="Book Antiqua" w:hAnsi="Book Antiqua"/>
          <w:sz w:val="21"/>
          <w:szCs w:val="21"/>
          <w:lang w:val="cs-CZ"/>
        </w:rPr>
        <w:t>P</w:t>
      </w:r>
      <w:r w:rsidRPr="00F538CC">
        <w:rPr>
          <w:rFonts w:ascii="Book Antiqua" w:hAnsi="Book Antiqua"/>
          <w:sz w:val="21"/>
          <w:szCs w:val="21"/>
          <w:lang w:val="cs-CZ"/>
        </w:rPr>
        <w:t xml:space="preserve">říjmů </w:t>
      </w:r>
      <w:r w:rsidR="008453DF">
        <w:rPr>
          <w:rFonts w:ascii="Book Antiqua" w:hAnsi="Book Antiqua"/>
          <w:sz w:val="21"/>
          <w:szCs w:val="21"/>
          <w:lang w:val="cs-CZ"/>
        </w:rPr>
        <w:t>K</w:t>
      </w:r>
      <w:r w:rsidRPr="00F538CC">
        <w:rPr>
          <w:rFonts w:ascii="Book Antiqua" w:hAnsi="Book Antiqua"/>
          <w:sz w:val="21"/>
          <w:szCs w:val="21"/>
          <w:lang w:val="cs-CZ"/>
        </w:rPr>
        <w:t>ongresu</w:t>
      </w:r>
      <w:r w:rsidR="00596D82">
        <w:rPr>
          <w:rFonts w:ascii="Book Antiqua" w:hAnsi="Book Antiqua"/>
          <w:sz w:val="21"/>
          <w:szCs w:val="21"/>
          <w:lang w:val="cs-CZ"/>
        </w:rPr>
        <w:t xml:space="preserve"> a toto předloži</w:t>
      </w:r>
      <w:r w:rsidR="008E558E">
        <w:rPr>
          <w:rFonts w:ascii="Book Antiqua" w:hAnsi="Book Antiqua"/>
          <w:sz w:val="21"/>
          <w:szCs w:val="21"/>
          <w:lang w:val="cs-CZ"/>
        </w:rPr>
        <w:t>t</w:t>
      </w:r>
      <w:r w:rsidR="00596D82">
        <w:rPr>
          <w:rFonts w:ascii="Book Antiqua" w:hAnsi="Book Antiqua"/>
          <w:sz w:val="21"/>
          <w:szCs w:val="21"/>
          <w:lang w:val="cs-CZ"/>
        </w:rPr>
        <w:t xml:space="preserve"> k</w:t>
      </w:r>
      <w:r w:rsidR="00C058DC">
        <w:rPr>
          <w:rFonts w:ascii="Book Antiqua" w:hAnsi="Book Antiqua"/>
          <w:sz w:val="21"/>
          <w:szCs w:val="21"/>
          <w:lang w:val="cs-CZ"/>
        </w:rPr>
        <w:t xml:space="preserve"> písemnému</w:t>
      </w:r>
      <w:r w:rsidR="00596D82">
        <w:rPr>
          <w:rFonts w:ascii="Book Antiqua" w:hAnsi="Book Antiqua"/>
          <w:sz w:val="21"/>
          <w:szCs w:val="21"/>
          <w:lang w:val="cs-CZ"/>
        </w:rPr>
        <w:t xml:space="preserve"> schválení Organizačnímu výboru</w:t>
      </w:r>
      <w:r w:rsidR="00664529">
        <w:rPr>
          <w:rFonts w:ascii="Book Antiqua" w:hAnsi="Book Antiqua"/>
          <w:sz w:val="21"/>
          <w:szCs w:val="21"/>
          <w:lang w:val="cs-CZ"/>
        </w:rPr>
        <w:t xml:space="preserve"> a </w:t>
      </w:r>
      <w:r w:rsidR="00664529" w:rsidRPr="00217E38">
        <w:rPr>
          <w:rFonts w:ascii="Book Antiqua" w:hAnsi="Book Antiqua"/>
          <w:sz w:val="21"/>
          <w:szCs w:val="21"/>
          <w:lang w:val="cs-CZ"/>
        </w:rPr>
        <w:t>FF UK</w:t>
      </w:r>
      <w:r w:rsidR="00146B0E">
        <w:rPr>
          <w:rFonts w:ascii="Book Antiqua" w:hAnsi="Book Antiqua"/>
          <w:sz w:val="21"/>
          <w:szCs w:val="21"/>
          <w:lang w:val="cs-CZ"/>
        </w:rPr>
        <w:t xml:space="preserve">, </w:t>
      </w:r>
      <w:r w:rsidR="00146B0E" w:rsidRPr="005A5B44">
        <w:rPr>
          <w:rFonts w:ascii="Book Antiqua" w:hAnsi="Book Antiqua"/>
          <w:sz w:val="21"/>
          <w:szCs w:val="21"/>
          <w:lang w:val="cs-CZ"/>
        </w:rPr>
        <w:t>která</w:t>
      </w:r>
      <w:r w:rsidR="00DE3374" w:rsidRPr="005A5B44">
        <w:rPr>
          <w:rFonts w:ascii="Book Antiqua" w:hAnsi="Book Antiqua"/>
          <w:sz w:val="21"/>
          <w:szCs w:val="21"/>
          <w:lang w:val="cs-CZ"/>
        </w:rPr>
        <w:t xml:space="preserve"> za</w:t>
      </w:r>
      <w:r w:rsidR="00146B0E" w:rsidRPr="005A5B44">
        <w:rPr>
          <w:rFonts w:ascii="Book Antiqua" w:hAnsi="Book Antiqua"/>
          <w:sz w:val="21"/>
          <w:szCs w:val="21"/>
          <w:lang w:val="cs-CZ"/>
        </w:rPr>
        <w:t>šle</w:t>
      </w:r>
      <w:r w:rsidR="00DE3374">
        <w:rPr>
          <w:rFonts w:ascii="Book Antiqua" w:hAnsi="Book Antiqua"/>
          <w:sz w:val="21"/>
          <w:szCs w:val="21"/>
          <w:lang w:val="cs-CZ"/>
        </w:rPr>
        <w:t xml:space="preserve"> </w:t>
      </w:r>
      <w:r w:rsidR="00146B0E">
        <w:rPr>
          <w:rFonts w:ascii="Book Antiqua" w:hAnsi="Book Antiqua"/>
          <w:sz w:val="21"/>
          <w:szCs w:val="21"/>
          <w:lang w:val="cs-CZ"/>
        </w:rPr>
        <w:t xml:space="preserve">prostřednictvím e-mailu </w:t>
      </w:r>
      <w:r w:rsidR="00DE3374">
        <w:rPr>
          <w:rFonts w:ascii="Book Antiqua" w:hAnsi="Book Antiqua"/>
          <w:sz w:val="21"/>
          <w:szCs w:val="21"/>
          <w:lang w:val="cs-CZ"/>
        </w:rPr>
        <w:t xml:space="preserve">písemné vyjádření nejpozději do </w:t>
      </w:r>
      <w:r w:rsidR="00146B0E">
        <w:rPr>
          <w:rFonts w:ascii="Book Antiqua" w:hAnsi="Book Antiqua"/>
          <w:sz w:val="21"/>
          <w:szCs w:val="21"/>
          <w:lang w:val="cs-CZ"/>
        </w:rPr>
        <w:t>15</w:t>
      </w:r>
      <w:r w:rsidR="00DE3374">
        <w:rPr>
          <w:rFonts w:ascii="Book Antiqua" w:hAnsi="Book Antiqua"/>
          <w:sz w:val="21"/>
          <w:szCs w:val="21"/>
          <w:lang w:val="cs-CZ"/>
        </w:rPr>
        <w:t xml:space="preserve"> dnů od doručení vyúčtování. </w:t>
      </w:r>
      <w:r w:rsidRPr="00F538CC">
        <w:rPr>
          <w:rFonts w:ascii="Book Antiqua" w:hAnsi="Book Antiqua"/>
          <w:sz w:val="21"/>
          <w:szCs w:val="21"/>
          <w:lang w:val="cs-CZ"/>
        </w:rPr>
        <w:t xml:space="preserve">V případě, že </w:t>
      </w:r>
      <w:r w:rsidR="008453DF">
        <w:rPr>
          <w:rFonts w:ascii="Book Antiqua" w:hAnsi="Book Antiqua"/>
          <w:sz w:val="21"/>
          <w:szCs w:val="21"/>
          <w:lang w:val="cs-CZ"/>
        </w:rPr>
        <w:t>celková výše Příjmů bude převyšovat celkovou výši Nákladů, dohodly se Smluvní strany na následujícím rozdělení zisku</w:t>
      </w:r>
      <w:r w:rsidRPr="00F538CC">
        <w:rPr>
          <w:rFonts w:ascii="Book Antiqua" w:hAnsi="Book Antiqua"/>
          <w:sz w:val="21"/>
          <w:szCs w:val="21"/>
          <w:lang w:val="cs-CZ"/>
        </w:rPr>
        <w:t>:</w:t>
      </w:r>
    </w:p>
    <w:p w14:paraId="79068E7A" w14:textId="77777777" w:rsidR="00022AA9" w:rsidRDefault="00022AA9" w:rsidP="00022AA9">
      <w:pPr>
        <w:pStyle w:val="Odstavecseseznamem"/>
        <w:rPr>
          <w:rFonts w:ascii="Book Antiqua" w:hAnsi="Book Antiqua"/>
          <w:sz w:val="21"/>
          <w:szCs w:val="21"/>
          <w:lang w:val="cs-CZ"/>
        </w:rPr>
      </w:pPr>
    </w:p>
    <w:p w14:paraId="7F40EE65" w14:textId="77777777" w:rsidR="00022AA9" w:rsidRDefault="00022AA9" w:rsidP="00022AA9">
      <w:pPr>
        <w:tabs>
          <w:tab w:val="left" w:pos="426"/>
        </w:tabs>
        <w:ind w:left="426"/>
        <w:jc w:val="both"/>
        <w:rPr>
          <w:rFonts w:ascii="Book Antiqua" w:hAnsi="Book Antiqua"/>
          <w:sz w:val="21"/>
          <w:szCs w:val="21"/>
          <w:lang w:val="cs-CZ"/>
        </w:rPr>
      </w:pPr>
    </w:p>
    <w:p w14:paraId="60FD05D8" w14:textId="77777777" w:rsidR="008453DF" w:rsidRPr="00F538CC" w:rsidRDefault="008453DF" w:rsidP="008453DF">
      <w:pPr>
        <w:tabs>
          <w:tab w:val="left" w:pos="426"/>
        </w:tabs>
        <w:ind w:left="426"/>
        <w:jc w:val="both"/>
        <w:rPr>
          <w:rFonts w:ascii="Book Antiqua" w:hAnsi="Book Antiqua"/>
          <w:sz w:val="21"/>
          <w:szCs w:val="21"/>
          <w:lang w:val="cs-C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710"/>
      </w:tblGrid>
      <w:tr w:rsidR="00DD207A" w:rsidRPr="008453DF" w14:paraId="34893DF6" w14:textId="77777777" w:rsidTr="00DD207A">
        <w:tc>
          <w:tcPr>
            <w:tcW w:w="1726" w:type="dxa"/>
          </w:tcPr>
          <w:p w14:paraId="65D61E83" w14:textId="77777777" w:rsidR="00DD207A" w:rsidRPr="008453DF" w:rsidRDefault="00DD207A" w:rsidP="006B251E">
            <w:pPr>
              <w:spacing w:before="120" w:after="120" w:line="276" w:lineRule="auto"/>
              <w:jc w:val="both"/>
              <w:rPr>
                <w:rFonts w:ascii="Book Antiqua" w:hAnsi="Book Antiqua"/>
                <w:sz w:val="18"/>
                <w:szCs w:val="18"/>
                <w:lang w:val="cs-CZ"/>
              </w:rPr>
            </w:pPr>
          </w:p>
        </w:tc>
        <w:tc>
          <w:tcPr>
            <w:tcW w:w="1710" w:type="dxa"/>
          </w:tcPr>
          <w:p w14:paraId="625D68C5" w14:textId="77777777" w:rsidR="00DD207A" w:rsidRPr="008453DF" w:rsidRDefault="00DD207A" w:rsidP="006B251E">
            <w:pPr>
              <w:spacing w:before="120" w:after="120" w:line="276" w:lineRule="auto"/>
              <w:jc w:val="both"/>
              <w:rPr>
                <w:rFonts w:ascii="Book Antiqua" w:hAnsi="Book Antiqua"/>
                <w:sz w:val="18"/>
                <w:szCs w:val="18"/>
              </w:rPr>
            </w:pPr>
            <w:r>
              <w:rPr>
                <w:rFonts w:ascii="Book Antiqua" w:hAnsi="Book Antiqua"/>
                <w:sz w:val="18"/>
                <w:szCs w:val="18"/>
              </w:rPr>
              <w:t>Podíl v %</w:t>
            </w:r>
          </w:p>
        </w:tc>
      </w:tr>
      <w:tr w:rsidR="00DD207A" w:rsidRPr="008453DF" w14:paraId="3F168DAA" w14:textId="77777777" w:rsidTr="00DD207A">
        <w:tc>
          <w:tcPr>
            <w:tcW w:w="1726" w:type="dxa"/>
          </w:tcPr>
          <w:p w14:paraId="101ACB87" w14:textId="77777777" w:rsidR="00DD207A" w:rsidRPr="008453DF" w:rsidRDefault="00DD207A" w:rsidP="006B251E">
            <w:pPr>
              <w:spacing w:before="120" w:after="120" w:line="276" w:lineRule="auto"/>
              <w:jc w:val="both"/>
              <w:rPr>
                <w:rFonts w:ascii="Book Antiqua" w:hAnsi="Book Antiqua"/>
                <w:sz w:val="18"/>
                <w:szCs w:val="18"/>
              </w:rPr>
            </w:pPr>
            <w:r>
              <w:rPr>
                <w:rFonts w:ascii="Book Antiqua" w:hAnsi="Book Antiqua"/>
                <w:sz w:val="18"/>
                <w:szCs w:val="18"/>
              </w:rPr>
              <w:t>CSG</w:t>
            </w:r>
          </w:p>
        </w:tc>
        <w:tc>
          <w:tcPr>
            <w:tcW w:w="1710" w:type="dxa"/>
          </w:tcPr>
          <w:p w14:paraId="6EFEC69E" w14:textId="77777777" w:rsidR="00DD207A" w:rsidRPr="008453DF" w:rsidRDefault="00DD207A" w:rsidP="006B251E">
            <w:pPr>
              <w:spacing w:before="120" w:after="120" w:line="276" w:lineRule="auto"/>
              <w:jc w:val="both"/>
              <w:rPr>
                <w:rFonts w:ascii="Book Antiqua" w:hAnsi="Book Antiqua"/>
                <w:sz w:val="18"/>
                <w:szCs w:val="18"/>
              </w:rPr>
            </w:pPr>
            <w:r>
              <w:rPr>
                <w:rFonts w:ascii="Book Antiqua" w:hAnsi="Book Antiqua"/>
                <w:sz w:val="18"/>
                <w:szCs w:val="18"/>
              </w:rPr>
              <w:t>50</w:t>
            </w:r>
            <w:r w:rsidRPr="008453DF">
              <w:rPr>
                <w:rFonts w:ascii="Book Antiqua" w:hAnsi="Book Antiqua"/>
                <w:sz w:val="18"/>
                <w:szCs w:val="18"/>
              </w:rPr>
              <w:t>%</w:t>
            </w:r>
          </w:p>
        </w:tc>
      </w:tr>
      <w:tr w:rsidR="00DD207A" w:rsidRPr="008453DF" w14:paraId="3BF0B9C9" w14:textId="77777777" w:rsidTr="00DD207A">
        <w:tc>
          <w:tcPr>
            <w:tcW w:w="1726" w:type="dxa"/>
          </w:tcPr>
          <w:p w14:paraId="5F458CBF" w14:textId="77777777" w:rsidR="00DD207A" w:rsidRPr="008453DF" w:rsidRDefault="00DD207A" w:rsidP="006B251E">
            <w:pPr>
              <w:spacing w:before="120" w:after="120" w:line="276" w:lineRule="auto"/>
              <w:jc w:val="both"/>
              <w:rPr>
                <w:rFonts w:ascii="Book Antiqua" w:hAnsi="Book Antiqua"/>
                <w:sz w:val="18"/>
                <w:szCs w:val="18"/>
              </w:rPr>
            </w:pPr>
            <w:r>
              <w:rPr>
                <w:rFonts w:ascii="Book Antiqua" w:hAnsi="Book Antiqua"/>
                <w:sz w:val="18"/>
                <w:szCs w:val="18"/>
              </w:rPr>
              <w:t>FF UK</w:t>
            </w:r>
            <w:r w:rsidRPr="008453DF">
              <w:rPr>
                <w:rFonts w:ascii="Book Antiqua" w:hAnsi="Book Antiqua"/>
                <w:sz w:val="18"/>
                <w:szCs w:val="18"/>
              </w:rPr>
              <w:tab/>
            </w:r>
          </w:p>
        </w:tc>
        <w:tc>
          <w:tcPr>
            <w:tcW w:w="1710" w:type="dxa"/>
          </w:tcPr>
          <w:p w14:paraId="0A355B00" w14:textId="77777777" w:rsidR="00DD207A" w:rsidRPr="008453DF" w:rsidRDefault="00DD207A" w:rsidP="006B251E">
            <w:pPr>
              <w:spacing w:before="120" w:after="120" w:line="276" w:lineRule="auto"/>
              <w:jc w:val="both"/>
              <w:rPr>
                <w:rFonts w:ascii="Book Antiqua" w:hAnsi="Book Antiqua"/>
                <w:sz w:val="18"/>
                <w:szCs w:val="18"/>
              </w:rPr>
            </w:pPr>
            <w:r>
              <w:rPr>
                <w:rFonts w:ascii="Book Antiqua" w:hAnsi="Book Antiqua"/>
                <w:sz w:val="18"/>
                <w:szCs w:val="18"/>
              </w:rPr>
              <w:t>50</w:t>
            </w:r>
            <w:r w:rsidRPr="008453DF">
              <w:rPr>
                <w:rFonts w:ascii="Book Antiqua" w:hAnsi="Book Antiqua"/>
                <w:sz w:val="18"/>
                <w:szCs w:val="18"/>
              </w:rPr>
              <w:t>%</w:t>
            </w:r>
          </w:p>
        </w:tc>
      </w:tr>
    </w:tbl>
    <w:p w14:paraId="1D1422FF" w14:textId="77777777" w:rsidR="00F22437" w:rsidRDefault="00F22437" w:rsidP="00E4434D">
      <w:pPr>
        <w:tabs>
          <w:tab w:val="left" w:pos="426"/>
        </w:tabs>
        <w:jc w:val="both"/>
        <w:rPr>
          <w:rFonts w:ascii="Book Antiqua" w:hAnsi="Book Antiqua"/>
          <w:sz w:val="21"/>
          <w:szCs w:val="21"/>
          <w:lang w:val="cs-CZ"/>
        </w:rPr>
      </w:pPr>
    </w:p>
    <w:p w14:paraId="288F5559" w14:textId="77777777" w:rsidR="00E4434D" w:rsidRPr="00DE3374" w:rsidRDefault="00E4434D" w:rsidP="00AC444C">
      <w:pPr>
        <w:numPr>
          <w:ilvl w:val="0"/>
          <w:numId w:val="11"/>
        </w:numPr>
        <w:tabs>
          <w:tab w:val="clear" w:pos="720"/>
          <w:tab w:val="num" w:pos="426"/>
        </w:tabs>
        <w:ind w:left="426" w:hanging="426"/>
        <w:jc w:val="both"/>
        <w:rPr>
          <w:rFonts w:ascii="Book Antiqua" w:hAnsi="Book Antiqua"/>
          <w:sz w:val="21"/>
          <w:szCs w:val="21"/>
          <w:lang w:val="cs-CZ"/>
        </w:rPr>
      </w:pPr>
      <w:r>
        <w:rPr>
          <w:rFonts w:ascii="Book Antiqua" w:hAnsi="Book Antiqua"/>
          <w:sz w:val="21"/>
          <w:szCs w:val="21"/>
          <w:lang w:val="cs-CZ"/>
        </w:rPr>
        <w:t xml:space="preserve">CSG se zavazuje </w:t>
      </w:r>
      <w:r w:rsidR="00C57787">
        <w:rPr>
          <w:rFonts w:ascii="Book Antiqua" w:hAnsi="Book Antiqua"/>
          <w:sz w:val="21"/>
          <w:szCs w:val="21"/>
          <w:lang w:val="cs-CZ"/>
        </w:rPr>
        <w:t>poukázat</w:t>
      </w:r>
      <w:r>
        <w:rPr>
          <w:rFonts w:ascii="Book Antiqua" w:hAnsi="Book Antiqua"/>
          <w:sz w:val="21"/>
          <w:szCs w:val="21"/>
          <w:lang w:val="cs-CZ"/>
        </w:rPr>
        <w:t xml:space="preserve"> poměrnou část zisku FF UK </w:t>
      </w:r>
      <w:r w:rsidR="00B03C9B">
        <w:rPr>
          <w:rFonts w:ascii="Book Antiqua" w:hAnsi="Book Antiqua"/>
          <w:sz w:val="21"/>
          <w:szCs w:val="21"/>
          <w:lang w:val="cs-CZ"/>
        </w:rPr>
        <w:t>bezhotovostním způsobem</w:t>
      </w:r>
      <w:r w:rsidR="001533F2">
        <w:rPr>
          <w:rFonts w:ascii="Book Antiqua" w:hAnsi="Book Antiqua"/>
          <w:sz w:val="21"/>
          <w:szCs w:val="21"/>
          <w:lang w:val="cs-CZ"/>
        </w:rPr>
        <w:br/>
      </w:r>
      <w:r>
        <w:rPr>
          <w:rFonts w:ascii="Book Antiqua" w:hAnsi="Book Antiqua"/>
          <w:sz w:val="21"/>
          <w:szCs w:val="21"/>
          <w:lang w:val="cs-CZ"/>
        </w:rPr>
        <w:t xml:space="preserve">na </w:t>
      </w:r>
      <w:r w:rsidR="00B03C9B">
        <w:rPr>
          <w:rFonts w:ascii="Book Antiqua" w:hAnsi="Book Antiqua"/>
          <w:sz w:val="21"/>
          <w:szCs w:val="21"/>
          <w:lang w:val="cs-CZ"/>
        </w:rPr>
        <w:t xml:space="preserve">bankovní účet FF UK uvedený v záhlaví této Smlouvy pod variabilním symbolem </w:t>
      </w:r>
      <w:r w:rsidR="005A2D24" w:rsidRPr="00217E38">
        <w:rPr>
          <w:rFonts w:ascii="Book Antiqua" w:hAnsi="Book Antiqua"/>
          <w:sz w:val="21"/>
          <w:szCs w:val="21"/>
          <w:lang w:val="cs-CZ"/>
        </w:rPr>
        <w:t>850020</w:t>
      </w:r>
      <w:r w:rsidR="00B03C9B">
        <w:rPr>
          <w:rFonts w:ascii="Book Antiqua" w:hAnsi="Book Antiqua"/>
          <w:sz w:val="21"/>
          <w:szCs w:val="21"/>
          <w:lang w:val="cs-CZ"/>
        </w:rPr>
        <w:t xml:space="preserve">, a to nejpozději do 15 dnů od </w:t>
      </w:r>
      <w:r w:rsidR="00BD74B4">
        <w:rPr>
          <w:rFonts w:ascii="Book Antiqua" w:hAnsi="Book Antiqua"/>
          <w:sz w:val="21"/>
          <w:szCs w:val="21"/>
          <w:lang w:val="cs-CZ"/>
        </w:rPr>
        <w:t xml:space="preserve">písemného </w:t>
      </w:r>
      <w:r w:rsidR="00B03C9B">
        <w:rPr>
          <w:rFonts w:ascii="Book Antiqua" w:hAnsi="Book Antiqua"/>
          <w:sz w:val="21"/>
          <w:szCs w:val="21"/>
          <w:lang w:val="cs-CZ"/>
        </w:rPr>
        <w:t>schválení vyúčtování Organizačním výborem</w:t>
      </w:r>
      <w:r w:rsidR="001533F2">
        <w:rPr>
          <w:rFonts w:ascii="Book Antiqua" w:hAnsi="Book Antiqua"/>
          <w:sz w:val="21"/>
          <w:szCs w:val="21"/>
          <w:lang w:val="cs-CZ"/>
        </w:rPr>
        <w:br/>
      </w:r>
      <w:r w:rsidR="00664529" w:rsidRPr="00DE3374">
        <w:rPr>
          <w:rFonts w:ascii="Book Antiqua" w:hAnsi="Book Antiqua"/>
          <w:sz w:val="21"/>
          <w:szCs w:val="21"/>
          <w:lang w:val="cs-CZ"/>
        </w:rPr>
        <w:t xml:space="preserve">a </w:t>
      </w:r>
      <w:r w:rsidR="00664529" w:rsidRPr="00217E38">
        <w:rPr>
          <w:rFonts w:ascii="Book Antiqua" w:hAnsi="Book Antiqua"/>
          <w:sz w:val="21"/>
          <w:szCs w:val="21"/>
          <w:lang w:val="cs-CZ"/>
        </w:rPr>
        <w:t>FFUK</w:t>
      </w:r>
      <w:r w:rsidR="00B03C9B" w:rsidRPr="00DE3374">
        <w:rPr>
          <w:rFonts w:ascii="Book Antiqua" w:hAnsi="Book Antiqua"/>
          <w:sz w:val="21"/>
          <w:szCs w:val="21"/>
          <w:lang w:val="cs-CZ"/>
        </w:rPr>
        <w:t>.</w:t>
      </w:r>
      <w:r w:rsidR="00CF697B">
        <w:rPr>
          <w:rFonts w:ascii="Book Antiqua" w:hAnsi="Book Antiqua"/>
          <w:sz w:val="21"/>
          <w:szCs w:val="21"/>
          <w:lang w:val="cs-CZ"/>
        </w:rPr>
        <w:t xml:space="preserve"> Lhůta </w:t>
      </w:r>
      <w:proofErr w:type="gramStart"/>
      <w:r w:rsidR="00CF697B">
        <w:rPr>
          <w:rFonts w:ascii="Book Antiqua" w:hAnsi="Book Antiqua"/>
          <w:sz w:val="21"/>
          <w:szCs w:val="21"/>
          <w:lang w:val="cs-CZ"/>
        </w:rPr>
        <w:t>běží</w:t>
      </w:r>
      <w:proofErr w:type="gramEnd"/>
      <w:r w:rsidR="00CF697B">
        <w:rPr>
          <w:rFonts w:ascii="Book Antiqua" w:hAnsi="Book Antiqua"/>
          <w:sz w:val="21"/>
          <w:szCs w:val="21"/>
          <w:lang w:val="cs-CZ"/>
        </w:rPr>
        <w:t xml:space="preserve"> dnem doručení posledního písemného schválení.</w:t>
      </w:r>
    </w:p>
    <w:p w14:paraId="1DCA0077" w14:textId="77777777" w:rsidR="00DD207A" w:rsidRDefault="00DD207A" w:rsidP="00665CA2">
      <w:pPr>
        <w:jc w:val="center"/>
        <w:rPr>
          <w:rFonts w:ascii="Book Antiqua" w:hAnsi="Book Antiqua"/>
          <w:b/>
          <w:smallCaps/>
          <w:sz w:val="21"/>
          <w:szCs w:val="21"/>
          <w:lang w:val="cs-CZ"/>
        </w:rPr>
      </w:pPr>
    </w:p>
    <w:p w14:paraId="6980937E" w14:textId="77777777" w:rsidR="00665CA2" w:rsidRPr="00747DAE" w:rsidRDefault="00665CA2" w:rsidP="00665CA2">
      <w:pPr>
        <w:jc w:val="center"/>
        <w:rPr>
          <w:rFonts w:ascii="Book Antiqua" w:hAnsi="Book Antiqua"/>
          <w:b/>
          <w:smallCaps/>
          <w:sz w:val="21"/>
          <w:szCs w:val="21"/>
          <w:lang w:val="cs-CZ"/>
        </w:rPr>
      </w:pPr>
      <w:r w:rsidRPr="00747DAE">
        <w:rPr>
          <w:rFonts w:ascii="Book Antiqua" w:hAnsi="Book Antiqua"/>
          <w:b/>
          <w:smallCaps/>
          <w:sz w:val="21"/>
          <w:szCs w:val="21"/>
          <w:lang w:val="cs-CZ"/>
        </w:rPr>
        <w:t xml:space="preserve">Článek V. </w:t>
      </w:r>
    </w:p>
    <w:p w14:paraId="04A746CF" w14:textId="77777777" w:rsidR="00665CA2" w:rsidRPr="00AC444C" w:rsidRDefault="00665CA2" w:rsidP="00665CA2">
      <w:pPr>
        <w:jc w:val="center"/>
        <w:rPr>
          <w:rFonts w:ascii="Book Antiqua" w:hAnsi="Book Antiqua"/>
          <w:b/>
          <w:i/>
          <w:smallCaps/>
          <w:sz w:val="21"/>
          <w:szCs w:val="21"/>
          <w:lang w:val="cs-CZ"/>
        </w:rPr>
      </w:pPr>
      <w:r w:rsidRPr="00AC444C">
        <w:rPr>
          <w:rFonts w:ascii="Book Antiqua" w:hAnsi="Book Antiqua"/>
          <w:b/>
          <w:smallCaps/>
          <w:sz w:val="21"/>
          <w:szCs w:val="21"/>
          <w:lang w:val="cs-CZ"/>
        </w:rPr>
        <w:t>Doba trvání Smlouvy</w:t>
      </w:r>
    </w:p>
    <w:p w14:paraId="2054143F" w14:textId="77777777" w:rsidR="00665CA2" w:rsidRPr="00747DAE" w:rsidRDefault="00665CA2" w:rsidP="00665CA2">
      <w:pPr>
        <w:jc w:val="both"/>
        <w:rPr>
          <w:rFonts w:ascii="Book Antiqua" w:hAnsi="Book Antiqua"/>
          <w:sz w:val="21"/>
          <w:szCs w:val="21"/>
          <w:lang w:val="cs-CZ"/>
        </w:rPr>
      </w:pPr>
    </w:p>
    <w:p w14:paraId="54996C55" w14:textId="77777777" w:rsidR="00665CA2" w:rsidRDefault="004263AC" w:rsidP="007A73CB">
      <w:pPr>
        <w:numPr>
          <w:ilvl w:val="0"/>
          <w:numId w:val="9"/>
        </w:numPr>
        <w:jc w:val="both"/>
        <w:rPr>
          <w:rFonts w:ascii="Book Antiqua" w:hAnsi="Book Antiqua"/>
          <w:sz w:val="21"/>
          <w:szCs w:val="21"/>
          <w:lang w:val="cs-CZ"/>
        </w:rPr>
      </w:pPr>
      <w:r>
        <w:rPr>
          <w:rFonts w:ascii="Book Antiqua" w:hAnsi="Book Antiqua"/>
          <w:sz w:val="21"/>
          <w:szCs w:val="21"/>
          <w:lang w:val="cs-CZ"/>
        </w:rPr>
        <w:t>Tato Smlouva se uzavírá na dobu určitou, a to do doby dokončení veškerých prací</w:t>
      </w:r>
      <w:r w:rsidR="001533F2">
        <w:rPr>
          <w:rFonts w:ascii="Book Antiqua" w:hAnsi="Book Antiqua"/>
          <w:sz w:val="21"/>
          <w:szCs w:val="21"/>
          <w:lang w:val="cs-CZ"/>
        </w:rPr>
        <w:br/>
      </w:r>
      <w:r>
        <w:rPr>
          <w:rFonts w:ascii="Book Antiqua" w:hAnsi="Book Antiqua"/>
          <w:sz w:val="21"/>
          <w:szCs w:val="21"/>
          <w:lang w:val="cs-CZ"/>
        </w:rPr>
        <w:t>a poskytnutí veškerých služeb</w:t>
      </w:r>
      <w:r w:rsidR="00046F2C">
        <w:rPr>
          <w:rFonts w:ascii="Book Antiqua" w:hAnsi="Book Antiqua"/>
          <w:sz w:val="21"/>
          <w:szCs w:val="21"/>
          <w:lang w:val="cs-CZ"/>
        </w:rPr>
        <w:t xml:space="preserve"> </w:t>
      </w:r>
      <w:r w:rsidR="00C058DC">
        <w:rPr>
          <w:rFonts w:ascii="Book Antiqua" w:hAnsi="Book Antiqua"/>
          <w:sz w:val="21"/>
          <w:szCs w:val="21"/>
          <w:lang w:val="cs-CZ"/>
        </w:rPr>
        <w:t>(</w:t>
      </w:r>
      <w:r w:rsidR="00046F2C">
        <w:rPr>
          <w:rFonts w:ascii="Book Antiqua" w:hAnsi="Book Antiqua"/>
          <w:sz w:val="21"/>
          <w:szCs w:val="21"/>
          <w:lang w:val="cs-CZ"/>
        </w:rPr>
        <w:t>včetně konečného vyúčtování</w:t>
      </w:r>
      <w:r w:rsidR="00C058DC">
        <w:rPr>
          <w:rFonts w:ascii="Book Antiqua" w:hAnsi="Book Antiqua"/>
          <w:sz w:val="21"/>
          <w:szCs w:val="21"/>
          <w:lang w:val="cs-CZ"/>
        </w:rPr>
        <w:t>)</w:t>
      </w:r>
      <w:r>
        <w:rPr>
          <w:rFonts w:ascii="Book Antiqua" w:hAnsi="Book Antiqua"/>
          <w:sz w:val="21"/>
          <w:szCs w:val="21"/>
          <w:lang w:val="cs-CZ"/>
        </w:rPr>
        <w:t xml:space="preserve"> souvis</w:t>
      </w:r>
      <w:r w:rsidR="00C058DC">
        <w:rPr>
          <w:rFonts w:ascii="Book Antiqua" w:hAnsi="Book Antiqua"/>
          <w:sz w:val="21"/>
          <w:szCs w:val="21"/>
          <w:lang w:val="cs-CZ"/>
        </w:rPr>
        <w:t>e</w:t>
      </w:r>
      <w:r>
        <w:rPr>
          <w:rFonts w:ascii="Book Antiqua" w:hAnsi="Book Antiqua"/>
          <w:sz w:val="21"/>
          <w:szCs w:val="21"/>
          <w:lang w:val="cs-CZ"/>
        </w:rPr>
        <w:t>jí</w:t>
      </w:r>
      <w:r w:rsidR="00C058DC">
        <w:rPr>
          <w:rFonts w:ascii="Book Antiqua" w:hAnsi="Book Antiqua"/>
          <w:sz w:val="21"/>
          <w:szCs w:val="21"/>
          <w:lang w:val="cs-CZ"/>
        </w:rPr>
        <w:t>c</w:t>
      </w:r>
      <w:r>
        <w:rPr>
          <w:rFonts w:ascii="Book Antiqua" w:hAnsi="Book Antiqua"/>
          <w:sz w:val="21"/>
          <w:szCs w:val="21"/>
          <w:lang w:val="cs-CZ"/>
        </w:rPr>
        <w:t>ích s</w:t>
      </w:r>
      <w:r w:rsidR="001533F2">
        <w:rPr>
          <w:rFonts w:ascii="Book Antiqua" w:hAnsi="Book Antiqua"/>
          <w:sz w:val="21"/>
          <w:szCs w:val="21"/>
          <w:lang w:val="cs-CZ"/>
        </w:rPr>
        <w:t> </w:t>
      </w:r>
      <w:r>
        <w:rPr>
          <w:rFonts w:ascii="Book Antiqua" w:hAnsi="Book Antiqua"/>
          <w:sz w:val="21"/>
          <w:szCs w:val="21"/>
          <w:lang w:val="cs-CZ"/>
        </w:rPr>
        <w:t>přípravou</w:t>
      </w:r>
      <w:r w:rsidR="001533F2">
        <w:rPr>
          <w:rFonts w:ascii="Book Antiqua" w:hAnsi="Book Antiqua"/>
          <w:sz w:val="21"/>
          <w:szCs w:val="21"/>
          <w:lang w:val="cs-CZ"/>
        </w:rPr>
        <w:br/>
      </w:r>
      <w:r>
        <w:rPr>
          <w:rFonts w:ascii="Book Antiqua" w:hAnsi="Book Antiqua"/>
          <w:sz w:val="21"/>
          <w:szCs w:val="21"/>
          <w:lang w:val="cs-CZ"/>
        </w:rPr>
        <w:t xml:space="preserve">a realizací Kongresu. </w:t>
      </w:r>
    </w:p>
    <w:p w14:paraId="1CDDE29B" w14:textId="77777777" w:rsidR="00665CA2" w:rsidRDefault="00665CA2" w:rsidP="00665CA2">
      <w:pPr>
        <w:ind w:left="397"/>
        <w:jc w:val="both"/>
        <w:rPr>
          <w:rFonts w:ascii="Book Antiqua" w:hAnsi="Book Antiqua"/>
          <w:sz w:val="21"/>
          <w:szCs w:val="21"/>
          <w:lang w:val="cs-CZ"/>
        </w:rPr>
      </w:pPr>
    </w:p>
    <w:p w14:paraId="074B131A" w14:textId="77777777" w:rsidR="004263AC" w:rsidRPr="00BD74B4" w:rsidRDefault="004263AC" w:rsidP="007A73CB">
      <w:pPr>
        <w:numPr>
          <w:ilvl w:val="0"/>
          <w:numId w:val="9"/>
        </w:numPr>
        <w:jc w:val="both"/>
        <w:rPr>
          <w:rFonts w:ascii="Book Antiqua" w:hAnsi="Book Antiqua"/>
          <w:sz w:val="21"/>
          <w:szCs w:val="21"/>
          <w:lang w:val="cs-CZ"/>
        </w:rPr>
      </w:pPr>
      <w:r w:rsidRPr="00BD74B4">
        <w:rPr>
          <w:rFonts w:ascii="Book Antiqua" w:hAnsi="Book Antiqua"/>
          <w:sz w:val="21"/>
          <w:szCs w:val="21"/>
          <w:lang w:val="cs-CZ"/>
        </w:rPr>
        <w:t>Smluvní strany jsou oprávněny od této Smlouvy odstoupit</w:t>
      </w:r>
      <w:r w:rsidR="004A264C" w:rsidRPr="00BD74B4">
        <w:rPr>
          <w:rFonts w:ascii="Book Antiqua" w:hAnsi="Book Antiqua"/>
          <w:sz w:val="21"/>
          <w:szCs w:val="21"/>
          <w:lang w:val="cs-CZ"/>
        </w:rPr>
        <w:t xml:space="preserve"> v případě závažného porušování závazků dle této Smlouvy druhou Smluvní stranou. Za závažné porušování závazků dle této Smlouvy se považuje dlouhodobé či závažné neplnění závazků dle této Smlouvy, ohrožující samotné konání Kongresu. Podmínkou pro platné odstoupení od této Smlouvy je, že Smluvní strana porušující závazky dle této Smlouvy pokračovala v tomto porušování, nebo neodstranila následky dřívějšího porušení Smlouvy, ani ve lhůtě, která jí k tomu byla dána</w:t>
      </w:r>
      <w:r w:rsidR="001533F2">
        <w:rPr>
          <w:rFonts w:ascii="Book Antiqua" w:hAnsi="Book Antiqua"/>
          <w:sz w:val="21"/>
          <w:szCs w:val="21"/>
          <w:lang w:val="cs-CZ"/>
        </w:rPr>
        <w:br/>
      </w:r>
      <w:r w:rsidR="004A264C" w:rsidRPr="00BD74B4">
        <w:rPr>
          <w:rFonts w:ascii="Book Antiqua" w:hAnsi="Book Antiqua"/>
          <w:sz w:val="21"/>
          <w:szCs w:val="21"/>
          <w:lang w:val="cs-CZ"/>
        </w:rPr>
        <w:t>v písemném upozornění druhé Smluvní strany, že k porušování závazků dle této Smlouvy dochází.</w:t>
      </w:r>
    </w:p>
    <w:p w14:paraId="66288829" w14:textId="77777777" w:rsidR="004263AC" w:rsidRDefault="004263AC" w:rsidP="004263AC">
      <w:pPr>
        <w:ind w:left="397"/>
        <w:jc w:val="both"/>
        <w:rPr>
          <w:rFonts w:ascii="Book Antiqua" w:hAnsi="Book Antiqua"/>
          <w:sz w:val="21"/>
          <w:szCs w:val="21"/>
          <w:lang w:val="cs-CZ"/>
        </w:rPr>
      </w:pPr>
    </w:p>
    <w:p w14:paraId="3BFC842E" w14:textId="77777777" w:rsidR="004263AC" w:rsidRDefault="004A264C" w:rsidP="007A73CB">
      <w:pPr>
        <w:numPr>
          <w:ilvl w:val="0"/>
          <w:numId w:val="9"/>
        </w:numPr>
        <w:jc w:val="both"/>
        <w:rPr>
          <w:rFonts w:ascii="Book Antiqua" w:hAnsi="Book Antiqua"/>
          <w:sz w:val="21"/>
          <w:szCs w:val="21"/>
          <w:lang w:val="cs-CZ"/>
        </w:rPr>
      </w:pPr>
      <w:r>
        <w:rPr>
          <w:rFonts w:ascii="Book Antiqua" w:hAnsi="Book Antiqua"/>
          <w:sz w:val="21"/>
          <w:szCs w:val="21"/>
          <w:lang w:val="cs-CZ"/>
        </w:rPr>
        <w:t>Odstoupení od této Smlouvy musí být učiněno písemně s tím, že jeho účinky (ex nunc) nastávají okamžikem doručení odstoupení druhé Smluvní stran</w:t>
      </w:r>
      <w:r w:rsidR="00BD74B4">
        <w:rPr>
          <w:rFonts w:ascii="Book Antiqua" w:hAnsi="Book Antiqua"/>
          <w:sz w:val="21"/>
          <w:szCs w:val="21"/>
          <w:lang w:val="cs-CZ"/>
        </w:rPr>
        <w:t>ě, nestanoví-li se jinak</w:t>
      </w:r>
      <w:r>
        <w:rPr>
          <w:rFonts w:ascii="Book Antiqua" w:hAnsi="Book Antiqua"/>
          <w:sz w:val="21"/>
          <w:szCs w:val="21"/>
          <w:lang w:val="cs-CZ"/>
        </w:rPr>
        <w:t>.</w:t>
      </w:r>
      <w:r w:rsidR="001533F2">
        <w:rPr>
          <w:rFonts w:ascii="Book Antiqua" w:hAnsi="Book Antiqua"/>
          <w:sz w:val="21"/>
          <w:szCs w:val="21"/>
          <w:lang w:val="cs-CZ"/>
        </w:rPr>
        <w:br/>
      </w:r>
      <w:r w:rsidR="00BD74B4" w:rsidRPr="00AC444C">
        <w:rPr>
          <w:rFonts w:ascii="Book Antiqua" w:hAnsi="Book Antiqua"/>
          <w:sz w:val="21"/>
          <w:szCs w:val="21"/>
          <w:lang w:val="cs-CZ"/>
        </w:rPr>
        <w:t xml:space="preserve">Při předčasném ukončení této smlouvy odstoupením nezaniká nárok na náhradu újmy, která </w:t>
      </w:r>
      <w:r w:rsidR="00BD74B4">
        <w:rPr>
          <w:rFonts w:ascii="Book Antiqua" w:hAnsi="Book Antiqua"/>
          <w:sz w:val="21"/>
          <w:szCs w:val="21"/>
          <w:lang w:val="cs-CZ"/>
        </w:rPr>
        <w:t xml:space="preserve">Smluvní </w:t>
      </w:r>
      <w:r w:rsidR="00BD74B4" w:rsidRPr="00AC444C">
        <w:rPr>
          <w:rFonts w:ascii="Book Antiqua" w:hAnsi="Book Antiqua"/>
          <w:sz w:val="21"/>
          <w:szCs w:val="21"/>
          <w:lang w:val="cs-CZ"/>
        </w:rPr>
        <w:t>straně odstupující od smlouvy vznikla.</w:t>
      </w:r>
    </w:p>
    <w:p w14:paraId="6167B924" w14:textId="77777777" w:rsidR="00E4434D" w:rsidRDefault="00E4434D" w:rsidP="00AC444C">
      <w:pPr>
        <w:pStyle w:val="Odstavecseseznamem"/>
        <w:rPr>
          <w:rFonts w:ascii="Book Antiqua" w:hAnsi="Book Antiqua"/>
          <w:sz w:val="21"/>
          <w:szCs w:val="21"/>
          <w:lang w:val="cs-CZ"/>
        </w:rPr>
      </w:pPr>
    </w:p>
    <w:p w14:paraId="63369183" w14:textId="77777777" w:rsidR="00665CA2" w:rsidRPr="00197633" w:rsidRDefault="004263AC" w:rsidP="007A73CB">
      <w:pPr>
        <w:numPr>
          <w:ilvl w:val="0"/>
          <w:numId w:val="9"/>
        </w:numPr>
        <w:jc w:val="both"/>
        <w:rPr>
          <w:rFonts w:ascii="Book Antiqua" w:hAnsi="Book Antiqua"/>
          <w:sz w:val="21"/>
          <w:szCs w:val="21"/>
          <w:lang w:val="cs-CZ"/>
        </w:rPr>
      </w:pPr>
      <w:r>
        <w:rPr>
          <w:rFonts w:ascii="Book Antiqua" w:hAnsi="Book Antiqua"/>
          <w:sz w:val="21"/>
          <w:szCs w:val="21"/>
          <w:lang w:val="cs-CZ"/>
        </w:rPr>
        <w:t xml:space="preserve">V případě, že </w:t>
      </w:r>
      <w:r w:rsidR="00DD207A">
        <w:rPr>
          <w:rFonts w:ascii="Book Antiqua" w:hAnsi="Book Antiqua"/>
          <w:sz w:val="21"/>
          <w:szCs w:val="21"/>
          <w:lang w:val="cs-CZ"/>
        </w:rPr>
        <w:t xml:space="preserve">asociace </w:t>
      </w:r>
      <w:r>
        <w:rPr>
          <w:rFonts w:ascii="Book Antiqua" w:hAnsi="Book Antiqua"/>
          <w:sz w:val="21"/>
          <w:szCs w:val="21"/>
          <w:lang w:val="cs-CZ"/>
        </w:rPr>
        <w:t>I</w:t>
      </w:r>
      <w:r w:rsidR="00DD207A">
        <w:rPr>
          <w:rFonts w:ascii="Book Antiqua" w:hAnsi="Book Antiqua"/>
          <w:sz w:val="21"/>
          <w:szCs w:val="21"/>
          <w:lang w:val="cs-CZ"/>
        </w:rPr>
        <w:t>ASCL</w:t>
      </w:r>
      <w:r>
        <w:rPr>
          <w:rFonts w:ascii="Book Antiqua" w:hAnsi="Book Antiqua"/>
          <w:sz w:val="21"/>
          <w:szCs w:val="21"/>
          <w:lang w:val="cs-CZ"/>
        </w:rPr>
        <w:t xml:space="preserve"> z jakéhokoli důvodu s definitivní platností rozhodn</w:t>
      </w:r>
      <w:r w:rsidR="00C57787">
        <w:rPr>
          <w:rFonts w:ascii="Book Antiqua" w:hAnsi="Book Antiqua"/>
          <w:sz w:val="21"/>
          <w:szCs w:val="21"/>
          <w:lang w:val="cs-CZ"/>
        </w:rPr>
        <w:t>e</w:t>
      </w:r>
      <w:r>
        <w:rPr>
          <w:rFonts w:ascii="Book Antiqua" w:hAnsi="Book Antiqua"/>
          <w:sz w:val="21"/>
          <w:szCs w:val="21"/>
          <w:lang w:val="cs-CZ"/>
        </w:rPr>
        <w:t>,</w:t>
      </w:r>
      <w:r w:rsidR="001533F2">
        <w:rPr>
          <w:rFonts w:ascii="Book Antiqua" w:hAnsi="Book Antiqua"/>
          <w:sz w:val="21"/>
          <w:szCs w:val="21"/>
          <w:lang w:val="cs-CZ"/>
        </w:rPr>
        <w:br/>
      </w:r>
      <w:r>
        <w:rPr>
          <w:rFonts w:ascii="Book Antiqua" w:hAnsi="Book Antiqua"/>
          <w:sz w:val="21"/>
          <w:szCs w:val="21"/>
          <w:lang w:val="cs-CZ"/>
        </w:rPr>
        <w:t>že k pořádání Kongresu v roce 202</w:t>
      </w:r>
      <w:r w:rsidR="00DD207A">
        <w:rPr>
          <w:rFonts w:ascii="Book Antiqua" w:hAnsi="Book Antiqua"/>
          <w:sz w:val="21"/>
          <w:szCs w:val="21"/>
          <w:lang w:val="cs-CZ"/>
        </w:rPr>
        <w:t>4</w:t>
      </w:r>
      <w:r>
        <w:rPr>
          <w:rFonts w:ascii="Book Antiqua" w:hAnsi="Book Antiqua"/>
          <w:sz w:val="21"/>
          <w:szCs w:val="21"/>
          <w:lang w:val="cs-CZ"/>
        </w:rPr>
        <w:t xml:space="preserve"> v Praze nedojde, nebo dojde-li k odstoupení od této Smlouvy, zavazuje se CSG bezodkladně provést vyúčtování veškerých doposud vynaložených Nákladů a získaných Příjmů, a toto vyúčtování předložit </w:t>
      </w:r>
      <w:r w:rsidR="00596D82">
        <w:rPr>
          <w:rFonts w:ascii="Book Antiqua" w:hAnsi="Book Antiqua"/>
          <w:sz w:val="21"/>
          <w:szCs w:val="21"/>
          <w:lang w:val="cs-CZ"/>
        </w:rPr>
        <w:t xml:space="preserve">ke schválení </w:t>
      </w:r>
      <w:r>
        <w:rPr>
          <w:rFonts w:ascii="Book Antiqua" w:hAnsi="Book Antiqua"/>
          <w:sz w:val="21"/>
          <w:szCs w:val="21"/>
          <w:lang w:val="cs-CZ"/>
        </w:rPr>
        <w:t>Organizačnímu výboru</w:t>
      </w:r>
      <w:r w:rsidR="008C6688">
        <w:rPr>
          <w:rFonts w:ascii="Book Antiqua" w:hAnsi="Book Antiqua"/>
          <w:sz w:val="21"/>
          <w:szCs w:val="21"/>
          <w:lang w:val="cs-CZ"/>
        </w:rPr>
        <w:t xml:space="preserve"> </w:t>
      </w:r>
      <w:r w:rsidR="008C6688" w:rsidRPr="00197633">
        <w:rPr>
          <w:rFonts w:ascii="Book Antiqua" w:hAnsi="Book Antiqua"/>
          <w:sz w:val="21"/>
          <w:szCs w:val="21"/>
          <w:lang w:val="cs-CZ"/>
        </w:rPr>
        <w:t>a FF UK</w:t>
      </w:r>
      <w:r w:rsidRPr="00197633">
        <w:rPr>
          <w:rFonts w:ascii="Book Antiqua" w:hAnsi="Book Antiqua"/>
          <w:sz w:val="21"/>
          <w:szCs w:val="21"/>
          <w:lang w:val="cs-CZ"/>
        </w:rPr>
        <w:t>.</w:t>
      </w:r>
    </w:p>
    <w:p w14:paraId="3F793CF6" w14:textId="77777777" w:rsidR="004263AC" w:rsidRDefault="004263AC" w:rsidP="004263AC">
      <w:pPr>
        <w:ind w:left="397"/>
        <w:jc w:val="both"/>
        <w:rPr>
          <w:rFonts w:ascii="Book Antiqua" w:hAnsi="Book Antiqua"/>
          <w:sz w:val="21"/>
          <w:szCs w:val="21"/>
          <w:lang w:val="cs-CZ"/>
        </w:rPr>
      </w:pPr>
    </w:p>
    <w:p w14:paraId="29247233" w14:textId="77777777" w:rsidR="004263AC" w:rsidRDefault="004A264C" w:rsidP="007A73CB">
      <w:pPr>
        <w:numPr>
          <w:ilvl w:val="0"/>
          <w:numId w:val="9"/>
        </w:numPr>
        <w:jc w:val="both"/>
        <w:rPr>
          <w:rFonts w:ascii="Book Antiqua" w:hAnsi="Book Antiqua"/>
          <w:sz w:val="21"/>
          <w:szCs w:val="21"/>
          <w:lang w:val="cs-CZ"/>
        </w:rPr>
      </w:pPr>
      <w:r>
        <w:rPr>
          <w:rFonts w:ascii="Book Antiqua" w:hAnsi="Book Antiqua"/>
          <w:sz w:val="21"/>
          <w:szCs w:val="21"/>
          <w:lang w:val="cs-CZ"/>
        </w:rPr>
        <w:t xml:space="preserve">V případě, že po vyúčtování dle odstavce 4 tohoto článku budou Příjmy převyšovat Výdaje, je CSG povinen poukázat daný rozdíl </w:t>
      </w:r>
      <w:r w:rsidR="00BC423A">
        <w:rPr>
          <w:rFonts w:ascii="Book Antiqua" w:hAnsi="Book Antiqua"/>
          <w:sz w:val="21"/>
          <w:szCs w:val="21"/>
          <w:lang w:val="cs-CZ"/>
        </w:rPr>
        <w:t xml:space="preserve">ve stejném poměru </w:t>
      </w:r>
      <w:r w:rsidR="005A5B44">
        <w:rPr>
          <w:rFonts w:ascii="Book Antiqua" w:hAnsi="Book Antiqua"/>
          <w:sz w:val="21"/>
          <w:szCs w:val="21"/>
          <w:lang w:val="cs-CZ"/>
        </w:rPr>
        <w:t xml:space="preserve">na </w:t>
      </w:r>
      <w:r w:rsidR="00C57787">
        <w:rPr>
          <w:rFonts w:ascii="Book Antiqua" w:hAnsi="Book Antiqua"/>
          <w:sz w:val="21"/>
          <w:szCs w:val="21"/>
          <w:lang w:val="cs-CZ"/>
        </w:rPr>
        <w:t xml:space="preserve">bankovní </w:t>
      </w:r>
      <w:r>
        <w:rPr>
          <w:rFonts w:ascii="Book Antiqua" w:hAnsi="Book Antiqua"/>
          <w:sz w:val="21"/>
          <w:szCs w:val="21"/>
          <w:lang w:val="cs-CZ"/>
        </w:rPr>
        <w:t xml:space="preserve">účet </w:t>
      </w:r>
      <w:r w:rsidR="00DD207A">
        <w:rPr>
          <w:rFonts w:ascii="Book Antiqua" w:hAnsi="Book Antiqua"/>
          <w:sz w:val="21"/>
          <w:szCs w:val="21"/>
          <w:lang w:val="cs-CZ"/>
        </w:rPr>
        <w:t>FF UK</w:t>
      </w:r>
      <w:r w:rsidR="00C57787">
        <w:rPr>
          <w:rFonts w:ascii="Book Antiqua" w:hAnsi="Book Antiqua"/>
          <w:sz w:val="21"/>
          <w:szCs w:val="21"/>
          <w:lang w:val="cs-CZ"/>
        </w:rPr>
        <w:t xml:space="preserve"> uvedený v záhlaví této Smlouvy</w:t>
      </w:r>
      <w:r>
        <w:rPr>
          <w:rFonts w:ascii="Book Antiqua" w:hAnsi="Book Antiqua"/>
          <w:sz w:val="21"/>
          <w:szCs w:val="21"/>
          <w:lang w:val="cs-CZ"/>
        </w:rPr>
        <w:t xml:space="preserve">, a to na základě daňového dokladu vystaveného </w:t>
      </w:r>
      <w:r w:rsidR="005A5B44">
        <w:rPr>
          <w:rFonts w:ascii="Book Antiqua" w:hAnsi="Book Antiqua"/>
          <w:sz w:val="21"/>
          <w:szCs w:val="21"/>
          <w:lang w:val="cs-CZ"/>
        </w:rPr>
        <w:t>FF UK</w:t>
      </w:r>
      <w:r>
        <w:rPr>
          <w:rFonts w:ascii="Book Antiqua" w:hAnsi="Book Antiqua"/>
          <w:sz w:val="21"/>
          <w:szCs w:val="21"/>
          <w:lang w:val="cs-CZ"/>
        </w:rPr>
        <w:t>.</w:t>
      </w:r>
    </w:p>
    <w:p w14:paraId="763DD748" w14:textId="77777777" w:rsidR="004A264C" w:rsidRDefault="004A264C" w:rsidP="004A264C">
      <w:pPr>
        <w:ind w:left="397"/>
        <w:jc w:val="both"/>
        <w:rPr>
          <w:rFonts w:ascii="Book Antiqua" w:hAnsi="Book Antiqua"/>
          <w:sz w:val="21"/>
          <w:szCs w:val="21"/>
          <w:lang w:val="cs-CZ"/>
        </w:rPr>
      </w:pPr>
    </w:p>
    <w:p w14:paraId="3D78CD4F" w14:textId="77777777" w:rsidR="004A264C" w:rsidRDefault="004A264C" w:rsidP="004A264C">
      <w:pPr>
        <w:numPr>
          <w:ilvl w:val="0"/>
          <w:numId w:val="9"/>
        </w:numPr>
        <w:jc w:val="both"/>
        <w:rPr>
          <w:rFonts w:ascii="Book Antiqua" w:hAnsi="Book Antiqua"/>
          <w:sz w:val="21"/>
          <w:szCs w:val="21"/>
          <w:lang w:val="cs-CZ"/>
        </w:rPr>
      </w:pPr>
      <w:r>
        <w:rPr>
          <w:rFonts w:ascii="Book Antiqua" w:hAnsi="Book Antiqua"/>
          <w:sz w:val="21"/>
          <w:szCs w:val="21"/>
          <w:lang w:val="cs-CZ"/>
        </w:rPr>
        <w:t>V případě, že po vyúčtování dle odstavce 4 tohoto článku budou Výdaje převyšovat</w:t>
      </w:r>
      <w:r w:rsidRPr="004A264C">
        <w:rPr>
          <w:rFonts w:ascii="Book Antiqua" w:hAnsi="Book Antiqua"/>
          <w:sz w:val="21"/>
          <w:szCs w:val="21"/>
          <w:lang w:val="cs-CZ"/>
        </w:rPr>
        <w:t xml:space="preserve"> </w:t>
      </w:r>
      <w:r>
        <w:rPr>
          <w:rFonts w:ascii="Book Antiqua" w:hAnsi="Book Antiqua"/>
          <w:sz w:val="21"/>
          <w:szCs w:val="21"/>
          <w:lang w:val="cs-CZ"/>
        </w:rPr>
        <w:t>Příjmy, j</w:t>
      </w:r>
      <w:r w:rsidR="00C86F55">
        <w:rPr>
          <w:rFonts w:ascii="Book Antiqua" w:hAnsi="Book Antiqua"/>
          <w:sz w:val="21"/>
          <w:szCs w:val="21"/>
          <w:lang w:val="cs-CZ"/>
        </w:rPr>
        <w:t>e</w:t>
      </w:r>
      <w:r>
        <w:rPr>
          <w:rFonts w:ascii="Book Antiqua" w:hAnsi="Book Antiqua"/>
          <w:sz w:val="21"/>
          <w:szCs w:val="21"/>
          <w:lang w:val="cs-CZ"/>
        </w:rPr>
        <w:t xml:space="preserve"> </w:t>
      </w:r>
      <w:r w:rsidR="00C86F55">
        <w:rPr>
          <w:rFonts w:ascii="Book Antiqua" w:hAnsi="Book Antiqua"/>
          <w:sz w:val="21"/>
          <w:szCs w:val="21"/>
          <w:lang w:val="cs-CZ"/>
        </w:rPr>
        <w:t>FF UK</w:t>
      </w:r>
      <w:r w:rsidR="00BC423A">
        <w:rPr>
          <w:rFonts w:ascii="Book Antiqua" w:hAnsi="Book Antiqua"/>
          <w:sz w:val="21"/>
          <w:szCs w:val="21"/>
          <w:lang w:val="cs-CZ"/>
        </w:rPr>
        <w:t xml:space="preserve"> </w:t>
      </w:r>
      <w:r>
        <w:rPr>
          <w:rFonts w:ascii="Book Antiqua" w:hAnsi="Book Antiqua"/>
          <w:sz w:val="21"/>
          <w:szCs w:val="21"/>
          <w:lang w:val="cs-CZ"/>
        </w:rPr>
        <w:t>povinn</w:t>
      </w:r>
      <w:r w:rsidR="000117AD">
        <w:rPr>
          <w:rFonts w:ascii="Book Antiqua" w:hAnsi="Book Antiqua"/>
          <w:sz w:val="21"/>
          <w:szCs w:val="21"/>
          <w:lang w:val="cs-CZ"/>
        </w:rPr>
        <w:t>a</w:t>
      </w:r>
      <w:r>
        <w:rPr>
          <w:rFonts w:ascii="Book Antiqua" w:hAnsi="Book Antiqua"/>
          <w:sz w:val="21"/>
          <w:szCs w:val="21"/>
          <w:lang w:val="cs-CZ"/>
        </w:rPr>
        <w:t xml:space="preserve"> poukázat daný rozdíl </w:t>
      </w:r>
      <w:r w:rsidR="00BC423A">
        <w:rPr>
          <w:rFonts w:ascii="Book Antiqua" w:hAnsi="Book Antiqua"/>
          <w:sz w:val="21"/>
          <w:szCs w:val="21"/>
          <w:lang w:val="cs-CZ"/>
        </w:rPr>
        <w:t xml:space="preserve">ve stejném poměru </w:t>
      </w:r>
      <w:r>
        <w:rPr>
          <w:rFonts w:ascii="Book Antiqua" w:hAnsi="Book Antiqua"/>
          <w:sz w:val="21"/>
          <w:szCs w:val="21"/>
          <w:lang w:val="cs-CZ"/>
        </w:rPr>
        <w:t>na účet CSG, a to na základě daňového dokladu vystaveného CSG.</w:t>
      </w:r>
    </w:p>
    <w:p w14:paraId="5E6915C1" w14:textId="77777777" w:rsidR="00C058DC" w:rsidRDefault="00C058DC" w:rsidP="00AC444C">
      <w:pPr>
        <w:pStyle w:val="Odstavecseseznamem"/>
        <w:rPr>
          <w:rFonts w:ascii="Book Antiqua" w:hAnsi="Book Antiqua"/>
          <w:sz w:val="21"/>
          <w:szCs w:val="21"/>
          <w:lang w:val="cs-CZ"/>
        </w:rPr>
      </w:pPr>
    </w:p>
    <w:p w14:paraId="007486F3" w14:textId="77777777" w:rsidR="00C058DC" w:rsidRPr="00AC444C" w:rsidRDefault="00C058DC" w:rsidP="00AC444C">
      <w:pPr>
        <w:numPr>
          <w:ilvl w:val="0"/>
          <w:numId w:val="9"/>
        </w:numPr>
        <w:jc w:val="both"/>
        <w:rPr>
          <w:rFonts w:ascii="Book Antiqua" w:hAnsi="Book Antiqua"/>
          <w:sz w:val="21"/>
          <w:szCs w:val="21"/>
          <w:lang w:val="cs-CZ"/>
        </w:rPr>
      </w:pPr>
      <w:r w:rsidRPr="00AC444C">
        <w:rPr>
          <w:rFonts w:ascii="Book Antiqua" w:hAnsi="Book Antiqua"/>
          <w:sz w:val="21"/>
          <w:szCs w:val="21"/>
          <w:lang w:val="cs-CZ"/>
        </w:rPr>
        <w:t xml:space="preserve">Smluvní strany nenesou odpovědnost za nedodržení závazků v případě, kdy výkon práva nebo povinnosti podle této </w:t>
      </w:r>
      <w:r>
        <w:rPr>
          <w:rFonts w:ascii="Book Antiqua" w:hAnsi="Book Antiqua"/>
          <w:sz w:val="21"/>
          <w:szCs w:val="21"/>
          <w:lang w:val="cs-CZ"/>
        </w:rPr>
        <w:t>S</w:t>
      </w:r>
      <w:r w:rsidRPr="00AC444C">
        <w:rPr>
          <w:rFonts w:ascii="Book Antiqua" w:hAnsi="Book Antiqua"/>
          <w:sz w:val="21"/>
          <w:szCs w:val="21"/>
          <w:lang w:val="cs-CZ"/>
        </w:rPr>
        <w:t xml:space="preserve">mlouvy bude v prodlení nebo se neuskuteční vůbec z důvodů okolnosti vyšší moci. Vyšší mocí se rozumí </w:t>
      </w:r>
      <w:proofErr w:type="gramStart"/>
      <w:r w:rsidRPr="00AC444C">
        <w:rPr>
          <w:rFonts w:ascii="Book Antiqua" w:hAnsi="Book Antiqua"/>
          <w:sz w:val="21"/>
          <w:szCs w:val="21"/>
          <w:lang w:val="cs-CZ"/>
        </w:rPr>
        <w:t>živeln</w:t>
      </w:r>
      <w:r w:rsidR="008F7A39">
        <w:rPr>
          <w:rFonts w:ascii="Book Antiqua" w:hAnsi="Book Antiqua"/>
          <w:sz w:val="21"/>
          <w:szCs w:val="21"/>
          <w:lang w:val="cs-CZ"/>
        </w:rPr>
        <w:t>í</w:t>
      </w:r>
      <w:proofErr w:type="gramEnd"/>
      <w:r w:rsidRPr="00AC444C">
        <w:rPr>
          <w:rFonts w:ascii="Book Antiqua" w:hAnsi="Book Antiqua"/>
          <w:sz w:val="21"/>
          <w:szCs w:val="21"/>
          <w:lang w:val="cs-CZ"/>
        </w:rPr>
        <w:t xml:space="preserve"> katastrofa, stávka, občanské nepokoje</w:t>
      </w:r>
      <w:r w:rsidR="005A046A">
        <w:rPr>
          <w:rFonts w:ascii="Book Antiqua" w:hAnsi="Book Antiqua"/>
          <w:sz w:val="21"/>
          <w:szCs w:val="21"/>
          <w:lang w:val="cs-CZ"/>
        </w:rPr>
        <w:t>, pandemie</w:t>
      </w:r>
      <w:r w:rsidRPr="00AC444C">
        <w:rPr>
          <w:rFonts w:ascii="Book Antiqua" w:hAnsi="Book Antiqua"/>
          <w:sz w:val="21"/>
          <w:szCs w:val="21"/>
          <w:lang w:val="cs-CZ"/>
        </w:rPr>
        <w:t xml:space="preserve"> a válka. V takovém případě ta ze stran, která se vyšší moci dovolává, je povinna</w:t>
      </w:r>
      <w:r w:rsidR="001533F2">
        <w:rPr>
          <w:rFonts w:ascii="Book Antiqua" w:hAnsi="Book Antiqua"/>
          <w:sz w:val="21"/>
          <w:szCs w:val="21"/>
          <w:lang w:val="cs-CZ"/>
        </w:rPr>
        <w:br/>
      </w:r>
      <w:r w:rsidRPr="00AC444C">
        <w:rPr>
          <w:rFonts w:ascii="Book Antiqua" w:hAnsi="Book Antiqua"/>
          <w:sz w:val="21"/>
          <w:szCs w:val="21"/>
          <w:lang w:val="cs-CZ"/>
        </w:rPr>
        <w:t xml:space="preserve">o tom uvědomit bez zbytečného odkladu druhou smluvní stranu s tím, že po dobu trvání vyšší </w:t>
      </w:r>
      <w:r w:rsidRPr="00AC444C">
        <w:rPr>
          <w:rFonts w:ascii="Book Antiqua" w:hAnsi="Book Antiqua"/>
          <w:sz w:val="21"/>
          <w:szCs w:val="21"/>
          <w:lang w:val="cs-CZ"/>
        </w:rPr>
        <w:lastRenderedPageBreak/>
        <w:t xml:space="preserve">moci </w:t>
      </w:r>
      <w:proofErr w:type="gramStart"/>
      <w:r w:rsidRPr="00AC444C">
        <w:rPr>
          <w:rFonts w:ascii="Book Antiqua" w:hAnsi="Book Antiqua"/>
          <w:sz w:val="21"/>
          <w:szCs w:val="21"/>
          <w:lang w:val="cs-CZ"/>
        </w:rPr>
        <w:t>neběží</w:t>
      </w:r>
      <w:proofErr w:type="gramEnd"/>
      <w:r w:rsidRPr="00AC444C">
        <w:rPr>
          <w:rFonts w:ascii="Book Antiqua" w:hAnsi="Book Antiqua"/>
          <w:sz w:val="21"/>
          <w:szCs w:val="21"/>
          <w:lang w:val="cs-CZ"/>
        </w:rPr>
        <w:t xml:space="preserve"> lhůty a neuskutečňuje se plnění. Strana dovolávající se vyšší moci je povinna na požádání prokázat okolnosti vyšší moci.</w:t>
      </w:r>
    </w:p>
    <w:p w14:paraId="1169D918" w14:textId="77777777" w:rsidR="00C058DC" w:rsidRDefault="00C058DC" w:rsidP="00AC444C">
      <w:pPr>
        <w:ind w:left="397"/>
        <w:jc w:val="both"/>
        <w:rPr>
          <w:rFonts w:ascii="Book Antiqua" w:hAnsi="Book Antiqua"/>
          <w:sz w:val="21"/>
          <w:szCs w:val="21"/>
          <w:lang w:val="cs-CZ"/>
        </w:rPr>
      </w:pPr>
    </w:p>
    <w:p w14:paraId="24BA25C5" w14:textId="77777777" w:rsidR="00665CA2" w:rsidRDefault="00665CA2" w:rsidP="00665CA2">
      <w:pPr>
        <w:ind w:left="397"/>
        <w:jc w:val="both"/>
        <w:rPr>
          <w:rFonts w:ascii="Book Antiqua" w:hAnsi="Book Antiqua"/>
          <w:sz w:val="21"/>
          <w:szCs w:val="21"/>
          <w:lang w:val="cs-CZ"/>
        </w:rPr>
      </w:pPr>
    </w:p>
    <w:p w14:paraId="1447B074" w14:textId="77777777" w:rsidR="00AB7C8E" w:rsidRPr="00747DAE" w:rsidRDefault="00593EC8">
      <w:pPr>
        <w:jc w:val="center"/>
        <w:rPr>
          <w:rFonts w:ascii="Book Antiqua" w:hAnsi="Book Antiqua"/>
          <w:b/>
          <w:smallCaps/>
          <w:sz w:val="21"/>
          <w:szCs w:val="21"/>
          <w:lang w:val="cs-CZ"/>
        </w:rPr>
      </w:pPr>
      <w:r w:rsidRPr="00747DAE">
        <w:rPr>
          <w:rFonts w:ascii="Book Antiqua" w:hAnsi="Book Antiqua"/>
          <w:b/>
          <w:smallCaps/>
          <w:sz w:val="21"/>
          <w:szCs w:val="21"/>
          <w:lang w:val="cs-CZ"/>
        </w:rPr>
        <w:t xml:space="preserve">Článek </w:t>
      </w:r>
      <w:r w:rsidR="004A0535">
        <w:rPr>
          <w:rFonts w:ascii="Book Antiqua" w:hAnsi="Book Antiqua"/>
          <w:b/>
          <w:smallCaps/>
          <w:sz w:val="21"/>
          <w:szCs w:val="21"/>
          <w:lang w:val="cs-CZ"/>
        </w:rPr>
        <w:t>VI</w:t>
      </w:r>
      <w:r w:rsidR="00AB7C8E" w:rsidRPr="00747DAE">
        <w:rPr>
          <w:rFonts w:ascii="Book Antiqua" w:hAnsi="Book Antiqua"/>
          <w:b/>
          <w:smallCaps/>
          <w:sz w:val="21"/>
          <w:szCs w:val="21"/>
          <w:lang w:val="cs-CZ"/>
        </w:rPr>
        <w:t xml:space="preserve">. </w:t>
      </w:r>
    </w:p>
    <w:p w14:paraId="1D48FE9D" w14:textId="77777777" w:rsidR="00AB7C8E" w:rsidRPr="00AC444C" w:rsidRDefault="00AB7C8E">
      <w:pPr>
        <w:jc w:val="center"/>
        <w:rPr>
          <w:rFonts w:ascii="Book Antiqua" w:hAnsi="Book Antiqua"/>
          <w:b/>
          <w:i/>
          <w:smallCaps/>
          <w:sz w:val="21"/>
          <w:szCs w:val="21"/>
          <w:lang w:val="cs-CZ"/>
        </w:rPr>
      </w:pPr>
      <w:r w:rsidRPr="00AC444C">
        <w:rPr>
          <w:rFonts w:ascii="Book Antiqua" w:hAnsi="Book Antiqua"/>
          <w:b/>
          <w:smallCaps/>
          <w:sz w:val="21"/>
          <w:szCs w:val="21"/>
          <w:lang w:val="cs-CZ"/>
        </w:rPr>
        <w:t xml:space="preserve">Společná a závěrečná ustanovení </w:t>
      </w:r>
    </w:p>
    <w:p w14:paraId="145C8C2A" w14:textId="77777777" w:rsidR="00AB7C8E" w:rsidRPr="00747DAE" w:rsidRDefault="00AB7C8E">
      <w:pPr>
        <w:jc w:val="both"/>
        <w:rPr>
          <w:rFonts w:ascii="Book Antiqua" w:hAnsi="Book Antiqua"/>
          <w:sz w:val="21"/>
          <w:szCs w:val="21"/>
          <w:lang w:val="cs-CZ"/>
        </w:rPr>
      </w:pPr>
    </w:p>
    <w:p w14:paraId="3D79EF27" w14:textId="77777777" w:rsidR="00570CD7" w:rsidRPr="00747DAE" w:rsidRDefault="00570CD7" w:rsidP="007A73CB">
      <w:pPr>
        <w:numPr>
          <w:ilvl w:val="0"/>
          <w:numId w:val="3"/>
        </w:numPr>
        <w:overflowPunct/>
        <w:autoSpaceDE/>
        <w:autoSpaceDN/>
        <w:adjustRightInd/>
        <w:jc w:val="both"/>
        <w:textAlignment w:val="auto"/>
        <w:rPr>
          <w:rStyle w:val="platne"/>
          <w:rFonts w:ascii="Book Antiqua" w:hAnsi="Book Antiqua"/>
          <w:sz w:val="21"/>
          <w:szCs w:val="21"/>
          <w:lang w:val="cs-CZ"/>
        </w:rPr>
      </w:pPr>
      <w:r w:rsidRPr="00747DAE">
        <w:rPr>
          <w:rStyle w:val="platne"/>
          <w:rFonts w:ascii="Book Antiqua" w:hAnsi="Book Antiqua"/>
          <w:sz w:val="21"/>
          <w:szCs w:val="21"/>
          <w:lang w:val="cs-CZ"/>
        </w:rPr>
        <w:t>Stane-li se splnění některého ze závazků vyplývajícího z této Smlouvy (zejména vlivem vnějších událostí) nemožným, zavazují se Smluvní strany nahradit takový závazek jiným odpovídajícím závazkem, kterým bude dosaženo účelu původně zamýšleného závazku, pokud to jeho povaha připouští. Tímto nejsou dotčena práva Smluvních stran na náhradu škody a odstoupení od této Smlouvy, stalo-li se splnění závazku nemožným v důsledku porušení povinnosti druhou Smluvní stranou.</w:t>
      </w:r>
    </w:p>
    <w:p w14:paraId="09D87CBB" w14:textId="77777777" w:rsidR="00570CD7" w:rsidRPr="003C6BE8" w:rsidRDefault="00570CD7" w:rsidP="00676FB9">
      <w:pPr>
        <w:jc w:val="both"/>
        <w:rPr>
          <w:rStyle w:val="platne"/>
          <w:lang w:val="cs-CZ"/>
        </w:rPr>
      </w:pPr>
    </w:p>
    <w:p w14:paraId="5135CDBA" w14:textId="77777777" w:rsidR="003D7D05" w:rsidRPr="00AC444C" w:rsidRDefault="00AB7C8E" w:rsidP="00AC444C">
      <w:pPr>
        <w:numPr>
          <w:ilvl w:val="0"/>
          <w:numId w:val="3"/>
        </w:numPr>
        <w:overflowPunct/>
        <w:autoSpaceDE/>
        <w:autoSpaceDN/>
        <w:adjustRightInd/>
        <w:jc w:val="both"/>
        <w:textAlignment w:val="auto"/>
        <w:rPr>
          <w:rStyle w:val="platne"/>
          <w:rFonts w:ascii="Book Antiqua" w:hAnsi="Book Antiqua"/>
          <w:sz w:val="21"/>
          <w:szCs w:val="21"/>
          <w:lang w:val="cs-CZ"/>
        </w:rPr>
      </w:pPr>
      <w:r w:rsidRPr="00AC444C">
        <w:rPr>
          <w:rStyle w:val="platne"/>
          <w:rFonts w:ascii="Book Antiqua" w:hAnsi="Book Antiqua"/>
          <w:sz w:val="21"/>
          <w:szCs w:val="21"/>
          <w:lang w:val="cs-CZ"/>
        </w:rPr>
        <w:t>Tato Smlouva představuje celou dohodu mezi Smluvními stranami a nahrazuje veškeré jejich předchozí dohody týkají</w:t>
      </w:r>
      <w:r w:rsidR="00C058DC">
        <w:rPr>
          <w:rStyle w:val="platne"/>
          <w:rFonts w:ascii="Book Antiqua" w:hAnsi="Book Antiqua"/>
          <w:sz w:val="21"/>
          <w:szCs w:val="21"/>
          <w:lang w:val="cs-CZ"/>
        </w:rPr>
        <w:t>cí</w:t>
      </w:r>
      <w:r w:rsidRPr="00AC444C">
        <w:rPr>
          <w:rStyle w:val="platne"/>
          <w:rFonts w:ascii="Book Antiqua" w:hAnsi="Book Antiqua"/>
          <w:sz w:val="21"/>
          <w:szCs w:val="21"/>
          <w:lang w:val="cs-CZ"/>
        </w:rPr>
        <w:t xml:space="preserve"> se jejího předmětu. </w:t>
      </w:r>
    </w:p>
    <w:p w14:paraId="18223077" w14:textId="77777777" w:rsidR="007C53A3" w:rsidRPr="007C53A3" w:rsidRDefault="007C53A3" w:rsidP="007C53A3">
      <w:pPr>
        <w:jc w:val="both"/>
        <w:rPr>
          <w:rFonts w:ascii="Book Antiqua" w:hAnsi="Book Antiqua"/>
          <w:sz w:val="21"/>
          <w:szCs w:val="21"/>
          <w:lang w:val="cs-CZ"/>
        </w:rPr>
      </w:pPr>
    </w:p>
    <w:p w14:paraId="72A9FB2D" w14:textId="77777777" w:rsidR="00B03C9B" w:rsidRDefault="00B03C9B" w:rsidP="00B03C9B">
      <w:pPr>
        <w:numPr>
          <w:ilvl w:val="0"/>
          <w:numId w:val="3"/>
        </w:numPr>
        <w:jc w:val="both"/>
        <w:rPr>
          <w:rFonts w:ascii="Book Antiqua" w:hAnsi="Book Antiqua"/>
          <w:sz w:val="21"/>
          <w:szCs w:val="21"/>
          <w:lang w:val="cs-CZ"/>
        </w:rPr>
      </w:pPr>
      <w:r w:rsidRPr="00AC444C">
        <w:rPr>
          <w:rFonts w:ascii="Book Antiqua" w:hAnsi="Book Antiqua"/>
          <w:sz w:val="21"/>
          <w:szCs w:val="21"/>
          <w:lang w:val="cs-CZ"/>
        </w:rPr>
        <w:t>Smluvní strany se zavazují postupovat vždy v souladu s předpisy upravujícím</w:t>
      </w:r>
      <w:r w:rsidR="00C058DC">
        <w:rPr>
          <w:rFonts w:ascii="Book Antiqua" w:hAnsi="Book Antiqua"/>
          <w:sz w:val="21"/>
          <w:szCs w:val="21"/>
          <w:lang w:val="cs-CZ"/>
        </w:rPr>
        <w:t>i</w:t>
      </w:r>
      <w:r w:rsidRPr="00AC444C">
        <w:rPr>
          <w:rFonts w:ascii="Book Antiqua" w:hAnsi="Book Antiqua"/>
          <w:sz w:val="21"/>
          <w:szCs w:val="21"/>
          <w:lang w:val="cs-CZ"/>
        </w:rPr>
        <w:t xml:space="preserve"> ochranu osobních údajů. Smluvní strany se zavazují účinně spolupracovat při naplňování účelu předpisů o ochraně osobních údajů.</w:t>
      </w:r>
    </w:p>
    <w:p w14:paraId="7E15E528" w14:textId="77777777" w:rsidR="00B03C9B" w:rsidRDefault="00B03C9B" w:rsidP="00AC444C">
      <w:pPr>
        <w:pStyle w:val="Odstavecseseznamem"/>
        <w:rPr>
          <w:rFonts w:ascii="Book Antiqua" w:hAnsi="Book Antiqua"/>
          <w:sz w:val="21"/>
          <w:szCs w:val="21"/>
          <w:lang w:val="cs-CZ"/>
        </w:rPr>
      </w:pPr>
    </w:p>
    <w:p w14:paraId="29051A75" w14:textId="77777777" w:rsidR="003D7D05" w:rsidRPr="00747DAE" w:rsidRDefault="003D7D05" w:rsidP="007A73CB">
      <w:pPr>
        <w:numPr>
          <w:ilvl w:val="0"/>
          <w:numId w:val="3"/>
        </w:numPr>
        <w:overflowPunct/>
        <w:autoSpaceDE/>
        <w:autoSpaceDN/>
        <w:adjustRightInd/>
        <w:jc w:val="both"/>
        <w:textAlignment w:val="auto"/>
        <w:rPr>
          <w:rFonts w:ascii="Book Antiqua" w:hAnsi="Book Antiqua"/>
          <w:sz w:val="21"/>
          <w:szCs w:val="21"/>
          <w:lang w:val="cs-CZ"/>
        </w:rPr>
      </w:pPr>
      <w:r w:rsidRPr="00747DAE">
        <w:rPr>
          <w:rFonts w:ascii="Book Antiqua" w:hAnsi="Book Antiqua"/>
          <w:sz w:val="21"/>
          <w:szCs w:val="21"/>
          <w:lang w:val="cs-CZ"/>
        </w:rPr>
        <w:t xml:space="preserve">Pro účely doručování písemností podle této Smlouvy se Smluvní strany dohodly, že platí jejich adresy uvedené v záhlaví této </w:t>
      </w:r>
      <w:r w:rsidR="00E90E58">
        <w:rPr>
          <w:rFonts w:ascii="Book Antiqua" w:hAnsi="Book Antiqua"/>
          <w:sz w:val="21"/>
          <w:szCs w:val="21"/>
          <w:lang w:val="cs-CZ"/>
        </w:rPr>
        <w:t>S</w:t>
      </w:r>
      <w:r w:rsidRPr="00747DAE">
        <w:rPr>
          <w:rFonts w:ascii="Book Antiqua" w:hAnsi="Book Antiqua"/>
          <w:sz w:val="21"/>
          <w:szCs w:val="21"/>
          <w:lang w:val="cs-CZ"/>
        </w:rPr>
        <w:t xml:space="preserve">mlouvy, případně jiné adresy, které si následně navzájem písemně sdělí. </w:t>
      </w:r>
      <w:r w:rsidR="00E90E58" w:rsidRPr="00E90E58">
        <w:rPr>
          <w:rFonts w:ascii="Book Antiqua" w:eastAsia="Times" w:hAnsi="Book Antiqua" w:cs="Arial"/>
          <w:sz w:val="21"/>
          <w:szCs w:val="21"/>
          <w:lang w:val="cs-CZ"/>
        </w:rPr>
        <w:t xml:space="preserve">Změnu adresy jsou Smluvní strany povinny oznámit do tří dnů ode dne její změny. </w:t>
      </w:r>
      <w:r w:rsidRPr="00747DAE">
        <w:rPr>
          <w:rFonts w:ascii="Book Antiqua" w:hAnsi="Book Antiqua"/>
          <w:sz w:val="21"/>
          <w:szCs w:val="21"/>
          <w:lang w:val="cs-CZ"/>
        </w:rPr>
        <w:t xml:space="preserve">V případě neúspěšného doručení se má za to, že poštovní zásilka byla doručena druhé Smluvní straně desátým dnem jejího uložení na poště, a to i v případě, že se adresát odstěhoval, je neznámý apod. </w:t>
      </w:r>
    </w:p>
    <w:p w14:paraId="43D4B5C6" w14:textId="77777777" w:rsidR="003D7D05" w:rsidRPr="00747DAE" w:rsidRDefault="003D7D05" w:rsidP="003D7D05">
      <w:pPr>
        <w:ind w:left="284"/>
        <w:jc w:val="both"/>
        <w:rPr>
          <w:rFonts w:ascii="Book Antiqua" w:hAnsi="Book Antiqua"/>
          <w:sz w:val="21"/>
          <w:szCs w:val="21"/>
          <w:lang w:val="cs-CZ"/>
        </w:rPr>
      </w:pPr>
    </w:p>
    <w:p w14:paraId="524E3A68" w14:textId="77777777" w:rsidR="00BD74B4" w:rsidRPr="00AC444C" w:rsidRDefault="00BD74B4" w:rsidP="00AC444C">
      <w:pPr>
        <w:numPr>
          <w:ilvl w:val="0"/>
          <w:numId w:val="3"/>
        </w:numPr>
        <w:overflowPunct/>
        <w:autoSpaceDE/>
        <w:autoSpaceDN/>
        <w:adjustRightInd/>
        <w:jc w:val="both"/>
        <w:textAlignment w:val="auto"/>
        <w:rPr>
          <w:rStyle w:val="platne"/>
          <w:rFonts w:ascii="Book Antiqua" w:hAnsi="Book Antiqua"/>
          <w:sz w:val="21"/>
          <w:szCs w:val="21"/>
          <w:lang w:val="cs-CZ"/>
        </w:rPr>
      </w:pPr>
      <w:r w:rsidRPr="00AC444C">
        <w:rPr>
          <w:rStyle w:val="platne"/>
          <w:rFonts w:ascii="Book Antiqua" w:hAnsi="Book Antiqua"/>
          <w:sz w:val="21"/>
          <w:szCs w:val="21"/>
          <w:lang w:val="cs-CZ"/>
        </w:rPr>
        <w:t xml:space="preserve">Obě smluvní strany se zavazují, že bez písemného souhlasu druhé </w:t>
      </w:r>
      <w:r>
        <w:rPr>
          <w:rStyle w:val="platne"/>
          <w:rFonts w:ascii="Book Antiqua" w:hAnsi="Book Antiqua"/>
          <w:sz w:val="21"/>
          <w:szCs w:val="21"/>
          <w:lang w:val="cs-CZ"/>
        </w:rPr>
        <w:t>S</w:t>
      </w:r>
      <w:r w:rsidRPr="00AC444C">
        <w:rPr>
          <w:rStyle w:val="platne"/>
          <w:rFonts w:ascii="Book Antiqua" w:hAnsi="Book Antiqua"/>
          <w:sz w:val="21"/>
          <w:szCs w:val="21"/>
          <w:lang w:val="cs-CZ"/>
        </w:rPr>
        <w:t xml:space="preserve">mluvní strany nepřevedou nebo nepostoupí závazky nebo práva z této </w:t>
      </w:r>
      <w:r>
        <w:rPr>
          <w:rStyle w:val="platne"/>
          <w:rFonts w:ascii="Book Antiqua" w:hAnsi="Book Antiqua"/>
          <w:sz w:val="21"/>
          <w:szCs w:val="21"/>
          <w:lang w:val="cs-CZ"/>
        </w:rPr>
        <w:t>S</w:t>
      </w:r>
      <w:r w:rsidRPr="00AC444C">
        <w:rPr>
          <w:rStyle w:val="platne"/>
          <w:rFonts w:ascii="Book Antiqua" w:hAnsi="Book Antiqua"/>
          <w:sz w:val="21"/>
          <w:szCs w:val="21"/>
          <w:lang w:val="cs-CZ"/>
        </w:rPr>
        <w:t xml:space="preserve">mlouvy na třetí osoby. Tím není dotčeno ustanovení </w:t>
      </w:r>
      <w:r>
        <w:rPr>
          <w:rStyle w:val="platne"/>
          <w:rFonts w:ascii="Book Antiqua" w:hAnsi="Book Antiqua"/>
          <w:sz w:val="21"/>
          <w:szCs w:val="21"/>
          <w:lang w:val="cs-CZ"/>
        </w:rPr>
        <w:t>čl.</w:t>
      </w:r>
      <w:r w:rsidRPr="00AC444C">
        <w:rPr>
          <w:rStyle w:val="platne"/>
          <w:rFonts w:ascii="Book Antiqua" w:hAnsi="Book Antiqua"/>
          <w:sz w:val="21"/>
          <w:szCs w:val="21"/>
          <w:lang w:val="cs-CZ"/>
        </w:rPr>
        <w:t xml:space="preserve"> II. </w:t>
      </w:r>
      <w:r>
        <w:rPr>
          <w:rStyle w:val="platne"/>
          <w:rFonts w:ascii="Book Antiqua" w:hAnsi="Book Antiqua"/>
          <w:sz w:val="21"/>
          <w:szCs w:val="21"/>
          <w:lang w:val="cs-CZ"/>
        </w:rPr>
        <w:t xml:space="preserve">odst. </w:t>
      </w:r>
      <w:r w:rsidRPr="00AC444C">
        <w:rPr>
          <w:rStyle w:val="platne"/>
          <w:rFonts w:ascii="Book Antiqua" w:hAnsi="Book Antiqua"/>
          <w:sz w:val="21"/>
          <w:szCs w:val="21"/>
          <w:lang w:val="cs-CZ"/>
        </w:rPr>
        <w:t xml:space="preserve">1. </w:t>
      </w:r>
      <w:r>
        <w:rPr>
          <w:rStyle w:val="platne"/>
          <w:rFonts w:ascii="Book Antiqua" w:hAnsi="Book Antiqua"/>
          <w:sz w:val="21"/>
          <w:szCs w:val="21"/>
          <w:lang w:val="cs-CZ"/>
        </w:rPr>
        <w:t xml:space="preserve">písm. </w:t>
      </w:r>
      <w:r w:rsidRPr="00AC444C">
        <w:rPr>
          <w:rStyle w:val="platne"/>
          <w:rFonts w:ascii="Book Antiqua" w:hAnsi="Book Antiqua"/>
          <w:sz w:val="21"/>
          <w:szCs w:val="21"/>
          <w:lang w:val="cs-CZ"/>
        </w:rPr>
        <w:t xml:space="preserve">a). Porušení tohoto ustanovení jednou </w:t>
      </w:r>
      <w:r>
        <w:rPr>
          <w:rStyle w:val="platne"/>
          <w:rFonts w:ascii="Book Antiqua" w:hAnsi="Book Antiqua"/>
          <w:sz w:val="21"/>
          <w:szCs w:val="21"/>
          <w:lang w:val="cs-CZ"/>
        </w:rPr>
        <w:t>S</w:t>
      </w:r>
      <w:r w:rsidRPr="00AC444C">
        <w:rPr>
          <w:rStyle w:val="platne"/>
          <w:rFonts w:ascii="Book Antiqua" w:hAnsi="Book Antiqua"/>
          <w:sz w:val="21"/>
          <w:szCs w:val="21"/>
          <w:lang w:val="cs-CZ"/>
        </w:rPr>
        <w:t xml:space="preserve">mluvní stranou zakládá právo druhé </w:t>
      </w:r>
      <w:r>
        <w:rPr>
          <w:rStyle w:val="platne"/>
          <w:rFonts w:ascii="Book Antiqua" w:hAnsi="Book Antiqua"/>
          <w:sz w:val="21"/>
          <w:szCs w:val="21"/>
          <w:lang w:val="cs-CZ"/>
        </w:rPr>
        <w:t>S</w:t>
      </w:r>
      <w:r w:rsidRPr="00AC444C">
        <w:rPr>
          <w:rStyle w:val="platne"/>
          <w:rFonts w:ascii="Book Antiqua" w:hAnsi="Book Antiqua"/>
          <w:sz w:val="21"/>
          <w:szCs w:val="21"/>
          <w:lang w:val="cs-CZ"/>
        </w:rPr>
        <w:t xml:space="preserve">mluvní strany od </w:t>
      </w:r>
      <w:r>
        <w:rPr>
          <w:rStyle w:val="platne"/>
          <w:rFonts w:ascii="Book Antiqua" w:hAnsi="Book Antiqua"/>
          <w:sz w:val="21"/>
          <w:szCs w:val="21"/>
          <w:lang w:val="cs-CZ"/>
        </w:rPr>
        <w:t>S</w:t>
      </w:r>
      <w:r w:rsidRPr="00AC444C">
        <w:rPr>
          <w:rStyle w:val="platne"/>
          <w:rFonts w:ascii="Book Antiqua" w:hAnsi="Book Antiqua"/>
          <w:sz w:val="21"/>
          <w:szCs w:val="21"/>
          <w:lang w:val="cs-CZ"/>
        </w:rPr>
        <w:t>mlouvy odstoupit v souladu s</w:t>
      </w:r>
      <w:r>
        <w:rPr>
          <w:rStyle w:val="platne"/>
          <w:rFonts w:ascii="Book Antiqua" w:hAnsi="Book Antiqua"/>
          <w:sz w:val="21"/>
          <w:szCs w:val="21"/>
          <w:lang w:val="cs-CZ"/>
        </w:rPr>
        <w:t> čl. V. o</w:t>
      </w:r>
      <w:r w:rsidRPr="00AC444C">
        <w:rPr>
          <w:rStyle w:val="platne"/>
          <w:rFonts w:ascii="Book Antiqua" w:hAnsi="Book Antiqua"/>
          <w:sz w:val="21"/>
          <w:szCs w:val="21"/>
          <w:lang w:val="cs-CZ"/>
        </w:rPr>
        <w:t xml:space="preserve">dst. </w:t>
      </w:r>
      <w:r>
        <w:rPr>
          <w:rStyle w:val="platne"/>
          <w:rFonts w:ascii="Book Antiqua" w:hAnsi="Book Antiqua"/>
          <w:sz w:val="21"/>
          <w:szCs w:val="21"/>
          <w:lang w:val="cs-CZ"/>
        </w:rPr>
        <w:t>2.</w:t>
      </w:r>
      <w:r w:rsidRPr="00AC444C">
        <w:rPr>
          <w:rStyle w:val="platne"/>
          <w:rFonts w:ascii="Book Antiqua" w:hAnsi="Book Antiqua"/>
          <w:sz w:val="21"/>
          <w:szCs w:val="21"/>
          <w:lang w:val="cs-CZ"/>
        </w:rPr>
        <w:t xml:space="preserve"> této </w:t>
      </w:r>
      <w:r>
        <w:rPr>
          <w:rStyle w:val="platne"/>
          <w:rFonts w:ascii="Book Antiqua" w:hAnsi="Book Antiqua"/>
          <w:sz w:val="21"/>
          <w:szCs w:val="21"/>
          <w:lang w:val="cs-CZ"/>
        </w:rPr>
        <w:t>S</w:t>
      </w:r>
      <w:r w:rsidRPr="00AC444C">
        <w:rPr>
          <w:rStyle w:val="platne"/>
          <w:rFonts w:ascii="Book Antiqua" w:hAnsi="Book Antiqua"/>
          <w:sz w:val="21"/>
          <w:szCs w:val="21"/>
          <w:lang w:val="cs-CZ"/>
        </w:rPr>
        <w:t>mlouvy.</w:t>
      </w:r>
    </w:p>
    <w:p w14:paraId="1E237A94" w14:textId="77777777" w:rsidR="00BD74B4" w:rsidRDefault="00BD74B4" w:rsidP="00AC444C">
      <w:pPr>
        <w:pStyle w:val="Odstavecseseznamem"/>
        <w:rPr>
          <w:rStyle w:val="platne"/>
          <w:rFonts w:ascii="Book Antiqua" w:hAnsi="Book Antiqua"/>
          <w:sz w:val="21"/>
          <w:szCs w:val="21"/>
          <w:lang w:val="cs-CZ"/>
        </w:rPr>
      </w:pPr>
    </w:p>
    <w:p w14:paraId="52224E97" w14:textId="77777777" w:rsidR="007C53A3" w:rsidRDefault="007C53A3" w:rsidP="007C53A3">
      <w:pPr>
        <w:numPr>
          <w:ilvl w:val="0"/>
          <w:numId w:val="3"/>
        </w:numPr>
        <w:overflowPunct/>
        <w:autoSpaceDE/>
        <w:autoSpaceDN/>
        <w:adjustRightInd/>
        <w:jc w:val="both"/>
        <w:textAlignment w:val="auto"/>
        <w:rPr>
          <w:rStyle w:val="platne"/>
          <w:rFonts w:ascii="Book Antiqua" w:hAnsi="Book Antiqua"/>
          <w:sz w:val="21"/>
          <w:szCs w:val="21"/>
          <w:lang w:val="cs-CZ"/>
        </w:rPr>
      </w:pPr>
      <w:r w:rsidRPr="00AC444C">
        <w:rPr>
          <w:rStyle w:val="platne"/>
          <w:rFonts w:ascii="Book Antiqua" w:hAnsi="Book Antiqua"/>
          <w:sz w:val="21"/>
          <w:szCs w:val="21"/>
          <w:lang w:val="cs-CZ"/>
        </w:rPr>
        <w:t xml:space="preserve">Smluvní strany berou na vědomí a souhlasí s tím, že </w:t>
      </w:r>
      <w:r>
        <w:rPr>
          <w:rStyle w:val="platne"/>
          <w:rFonts w:ascii="Book Antiqua" w:hAnsi="Book Antiqua"/>
          <w:sz w:val="21"/>
          <w:szCs w:val="21"/>
          <w:lang w:val="cs-CZ"/>
        </w:rPr>
        <w:t>FF UK</w:t>
      </w:r>
      <w:r w:rsidRPr="00AC444C">
        <w:rPr>
          <w:rStyle w:val="platne"/>
          <w:rFonts w:ascii="Book Antiqua" w:hAnsi="Book Antiqua"/>
          <w:sz w:val="21"/>
          <w:szCs w:val="21"/>
          <w:lang w:val="cs-CZ"/>
        </w:rPr>
        <w:t xml:space="preserve"> uveřejní Smlouvu v souladu se zákonem č. 340/2015 Sb., o zvláštních podmínkách účinnosti některých smluv, uveřejňování těchto smluv a o registru smluv, ve znění pozdějších předpisů (dále jen „zákon o registru smluv“), a to neprodleně po podpisu Smlouvy. Smluvní strany souhlasně prohlašují, že</w:t>
      </w:r>
      <w:r w:rsidR="001533F2">
        <w:rPr>
          <w:rStyle w:val="platne"/>
          <w:rFonts w:ascii="Book Antiqua" w:hAnsi="Book Antiqua"/>
          <w:sz w:val="21"/>
          <w:szCs w:val="21"/>
          <w:lang w:val="cs-CZ"/>
        </w:rPr>
        <w:br/>
      </w:r>
      <w:r w:rsidRPr="00AC444C">
        <w:rPr>
          <w:rStyle w:val="platne"/>
          <w:rFonts w:ascii="Book Antiqua" w:hAnsi="Book Antiqua"/>
          <w:sz w:val="21"/>
          <w:szCs w:val="21"/>
          <w:lang w:val="cs-CZ"/>
        </w:rPr>
        <w:t xml:space="preserve">ve Smlouvě nejsou údaje podléhající obchodnímu tajemství, ani údaje, jejichž uveřejněním by došlo k neoprávněnému zásahu do práv a povinností Smluvních stran, jejich zástupců nebo jejich zaměstnanců, a souhlasí s uveřejněním Smlouvy jako celku. </w:t>
      </w:r>
      <w:r>
        <w:rPr>
          <w:rStyle w:val="platne"/>
          <w:rFonts w:ascii="Book Antiqua" w:hAnsi="Book Antiqua"/>
          <w:sz w:val="21"/>
          <w:szCs w:val="21"/>
          <w:lang w:val="cs-CZ"/>
        </w:rPr>
        <w:t xml:space="preserve">FF UK </w:t>
      </w:r>
      <w:r w:rsidRPr="00AC444C">
        <w:rPr>
          <w:rStyle w:val="platne"/>
          <w:rFonts w:ascii="Book Antiqua" w:hAnsi="Book Antiqua"/>
          <w:sz w:val="21"/>
          <w:szCs w:val="21"/>
          <w:lang w:val="cs-CZ"/>
        </w:rPr>
        <w:t>je nicméně oprávněn</w:t>
      </w:r>
      <w:r>
        <w:rPr>
          <w:rStyle w:val="platne"/>
          <w:rFonts w:ascii="Book Antiqua" w:hAnsi="Book Antiqua"/>
          <w:sz w:val="21"/>
          <w:szCs w:val="21"/>
          <w:lang w:val="cs-CZ"/>
        </w:rPr>
        <w:t>a</w:t>
      </w:r>
      <w:r w:rsidRPr="00AC444C">
        <w:rPr>
          <w:rStyle w:val="platne"/>
          <w:rFonts w:ascii="Book Antiqua" w:hAnsi="Book Antiqua"/>
          <w:sz w:val="21"/>
          <w:szCs w:val="21"/>
          <w:lang w:val="cs-CZ"/>
        </w:rPr>
        <w:t xml:space="preserve">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092DD3FF" w14:textId="77777777" w:rsidR="007C53A3" w:rsidRDefault="007C53A3" w:rsidP="00AC444C">
      <w:pPr>
        <w:pStyle w:val="Odstavecseseznamem"/>
        <w:rPr>
          <w:rStyle w:val="platne"/>
          <w:rFonts w:ascii="Book Antiqua" w:hAnsi="Book Antiqua"/>
          <w:sz w:val="21"/>
          <w:szCs w:val="21"/>
          <w:lang w:val="cs-CZ"/>
        </w:rPr>
      </w:pPr>
    </w:p>
    <w:p w14:paraId="3E2A88A5" w14:textId="77777777" w:rsidR="007C53A3" w:rsidRDefault="007C53A3" w:rsidP="007C53A3">
      <w:pPr>
        <w:numPr>
          <w:ilvl w:val="0"/>
          <w:numId w:val="3"/>
        </w:numPr>
        <w:overflowPunct/>
        <w:autoSpaceDE/>
        <w:autoSpaceDN/>
        <w:adjustRightInd/>
        <w:jc w:val="both"/>
        <w:textAlignment w:val="auto"/>
        <w:rPr>
          <w:rStyle w:val="platne"/>
          <w:rFonts w:ascii="Book Antiqua" w:hAnsi="Book Antiqua"/>
          <w:sz w:val="21"/>
          <w:szCs w:val="21"/>
          <w:lang w:val="cs-CZ"/>
        </w:rPr>
      </w:pPr>
      <w:r w:rsidRPr="00AC444C">
        <w:rPr>
          <w:rStyle w:val="platne"/>
          <w:rFonts w:ascii="Book Antiqua" w:hAnsi="Book Antiqua"/>
          <w:sz w:val="21"/>
          <w:szCs w:val="21"/>
          <w:lang w:val="cs-CZ"/>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Pr>
          <w:rStyle w:val="platne"/>
          <w:rFonts w:ascii="Book Antiqua" w:hAnsi="Book Antiqua"/>
          <w:sz w:val="21"/>
          <w:szCs w:val="21"/>
          <w:lang w:val="cs-CZ"/>
        </w:rPr>
        <w:t>FF UK</w:t>
      </w:r>
      <w:r w:rsidRPr="00AC444C">
        <w:rPr>
          <w:rStyle w:val="platne"/>
          <w:rFonts w:ascii="Book Antiqua" w:hAnsi="Book Antiqua"/>
          <w:sz w:val="21"/>
          <w:szCs w:val="21"/>
          <w:lang w:val="cs-CZ"/>
        </w:rPr>
        <w:t xml:space="preserve"> se zavazuje informovat druhou Smluvní stranu</w:t>
      </w:r>
      <w:r w:rsidR="001533F2">
        <w:rPr>
          <w:rStyle w:val="platne"/>
          <w:rFonts w:ascii="Book Antiqua" w:hAnsi="Book Antiqua"/>
          <w:sz w:val="21"/>
          <w:szCs w:val="21"/>
          <w:lang w:val="cs-CZ"/>
        </w:rPr>
        <w:br/>
      </w:r>
      <w:r w:rsidRPr="00AC444C">
        <w:rPr>
          <w:rStyle w:val="platne"/>
          <w:rFonts w:ascii="Book Antiqua" w:hAnsi="Book Antiqua"/>
          <w:sz w:val="21"/>
          <w:szCs w:val="21"/>
          <w:lang w:val="cs-CZ"/>
        </w:rPr>
        <w:t>o provedení registrace Smlouvy zasláním kopie potvrzení správce registru smluv</w:t>
      </w:r>
      <w:r w:rsidR="001533F2">
        <w:rPr>
          <w:rStyle w:val="platne"/>
          <w:rFonts w:ascii="Book Antiqua" w:hAnsi="Book Antiqua"/>
          <w:sz w:val="21"/>
          <w:szCs w:val="21"/>
          <w:lang w:val="cs-CZ"/>
        </w:rPr>
        <w:br/>
      </w:r>
      <w:r w:rsidRPr="00AC444C">
        <w:rPr>
          <w:rStyle w:val="platne"/>
          <w:rFonts w:ascii="Book Antiqua" w:hAnsi="Book Antiqua"/>
          <w:sz w:val="21"/>
          <w:szCs w:val="21"/>
          <w:lang w:val="cs-CZ"/>
        </w:rPr>
        <w:t>na e-mailovou adresu</w:t>
      </w:r>
      <w:r>
        <w:rPr>
          <w:rStyle w:val="platne"/>
          <w:rFonts w:ascii="Book Antiqua" w:hAnsi="Book Antiqua"/>
          <w:sz w:val="21"/>
          <w:szCs w:val="21"/>
          <w:lang w:val="cs-CZ"/>
        </w:rPr>
        <w:t xml:space="preserve"> kontaktní</w:t>
      </w:r>
      <w:r w:rsidRPr="00AC444C">
        <w:rPr>
          <w:rStyle w:val="platne"/>
          <w:rFonts w:ascii="Book Antiqua" w:hAnsi="Book Antiqua"/>
          <w:sz w:val="21"/>
          <w:szCs w:val="21"/>
          <w:lang w:val="cs-CZ"/>
        </w:rPr>
        <w:t xml:space="preserve"> osoby uveden</w:t>
      </w:r>
      <w:r>
        <w:rPr>
          <w:rStyle w:val="platne"/>
          <w:rFonts w:ascii="Book Antiqua" w:hAnsi="Book Antiqua"/>
          <w:sz w:val="21"/>
          <w:szCs w:val="21"/>
          <w:lang w:val="cs-CZ"/>
        </w:rPr>
        <w:t>é</w:t>
      </w:r>
      <w:r w:rsidRPr="00AC444C">
        <w:rPr>
          <w:rStyle w:val="platne"/>
          <w:rFonts w:ascii="Book Antiqua" w:hAnsi="Book Antiqua"/>
          <w:sz w:val="21"/>
          <w:szCs w:val="21"/>
          <w:lang w:val="cs-CZ"/>
        </w:rPr>
        <w:t xml:space="preserve"> v záhlaví toto Smlouvy. </w:t>
      </w:r>
    </w:p>
    <w:p w14:paraId="00C905D3" w14:textId="77777777" w:rsidR="007C53A3" w:rsidRDefault="007C53A3" w:rsidP="00AC444C">
      <w:pPr>
        <w:pStyle w:val="Odstavecseseznamem"/>
        <w:rPr>
          <w:rStyle w:val="platne"/>
          <w:rFonts w:ascii="Book Antiqua" w:hAnsi="Book Antiqua"/>
          <w:sz w:val="21"/>
          <w:szCs w:val="21"/>
          <w:lang w:val="cs-CZ"/>
        </w:rPr>
      </w:pPr>
    </w:p>
    <w:p w14:paraId="3AF12800" w14:textId="77777777" w:rsidR="007C53A3" w:rsidRDefault="007C53A3" w:rsidP="007C53A3">
      <w:pPr>
        <w:numPr>
          <w:ilvl w:val="0"/>
          <w:numId w:val="3"/>
        </w:numPr>
        <w:overflowPunct/>
        <w:autoSpaceDE/>
        <w:autoSpaceDN/>
        <w:adjustRightInd/>
        <w:jc w:val="both"/>
        <w:textAlignment w:val="auto"/>
        <w:rPr>
          <w:rStyle w:val="platne"/>
          <w:rFonts w:ascii="Book Antiqua" w:hAnsi="Book Antiqua"/>
          <w:sz w:val="21"/>
          <w:szCs w:val="21"/>
          <w:lang w:val="cs-CZ"/>
        </w:rPr>
      </w:pPr>
      <w:r w:rsidRPr="00AC444C">
        <w:rPr>
          <w:rStyle w:val="platne"/>
          <w:rFonts w:ascii="Book Antiqua" w:hAnsi="Book Antiqua"/>
          <w:sz w:val="21"/>
          <w:szCs w:val="21"/>
          <w:lang w:val="cs-CZ"/>
        </w:rPr>
        <w:lastRenderedPageBreak/>
        <w:t xml:space="preserve">Smluvní strany se dohodly, že změny </w:t>
      </w:r>
      <w:r>
        <w:rPr>
          <w:rStyle w:val="platne"/>
          <w:rFonts w:ascii="Book Antiqua" w:hAnsi="Book Antiqua"/>
          <w:sz w:val="21"/>
          <w:szCs w:val="21"/>
          <w:lang w:val="cs-CZ"/>
        </w:rPr>
        <w:t xml:space="preserve">kontaktních </w:t>
      </w:r>
      <w:r w:rsidRPr="00AC444C">
        <w:rPr>
          <w:rStyle w:val="platne"/>
          <w:rFonts w:ascii="Book Antiqua" w:hAnsi="Book Antiqua"/>
          <w:sz w:val="21"/>
          <w:szCs w:val="21"/>
          <w:lang w:val="cs-CZ"/>
        </w:rPr>
        <w:t>osob uvedených v záhlaví Smlouvy nevyžadují písemný dodatek ke Smlouvě. Dostačující je jednostranná písemná informace zaslaná druhé Smluvní straně na adresu uvedenou v záhlaví Smlouvy.</w:t>
      </w:r>
    </w:p>
    <w:p w14:paraId="50985241" w14:textId="77777777" w:rsidR="007C53A3" w:rsidRDefault="007C53A3" w:rsidP="00AC444C">
      <w:pPr>
        <w:pStyle w:val="Odstavecseseznamem"/>
        <w:rPr>
          <w:rStyle w:val="platne"/>
          <w:rFonts w:ascii="Book Antiqua" w:hAnsi="Book Antiqua"/>
          <w:sz w:val="21"/>
          <w:szCs w:val="21"/>
          <w:lang w:val="cs-CZ"/>
        </w:rPr>
      </w:pPr>
    </w:p>
    <w:p w14:paraId="7E986D23" w14:textId="77777777" w:rsidR="007C53A3" w:rsidRDefault="007C53A3" w:rsidP="007C53A3">
      <w:pPr>
        <w:numPr>
          <w:ilvl w:val="0"/>
          <w:numId w:val="3"/>
        </w:numPr>
        <w:overflowPunct/>
        <w:autoSpaceDE/>
        <w:autoSpaceDN/>
        <w:adjustRightInd/>
        <w:jc w:val="both"/>
        <w:textAlignment w:val="auto"/>
        <w:rPr>
          <w:rStyle w:val="platne"/>
          <w:rFonts w:ascii="Book Antiqua" w:hAnsi="Book Antiqua"/>
          <w:sz w:val="21"/>
          <w:szCs w:val="21"/>
          <w:lang w:val="cs-CZ"/>
        </w:rPr>
      </w:pPr>
      <w:r w:rsidRPr="00AC444C">
        <w:rPr>
          <w:rStyle w:val="platne"/>
          <w:rFonts w:ascii="Book Antiqua" w:hAnsi="Book Antiqua"/>
          <w:sz w:val="21"/>
          <w:szCs w:val="21"/>
          <w:lang w:val="cs-CZ"/>
        </w:rPr>
        <w:t>Tato Smlouva může být měněna nebo doplňována pouze písemnými vzestupně očíslovanými dodatky, odsouhlasenými a podepsanými oprávněnými zástupci Smluvních stran. Tyto dodatky se stávají nedílnou součástí této Smlouvy.</w:t>
      </w:r>
    </w:p>
    <w:p w14:paraId="389FDCA3" w14:textId="77777777" w:rsidR="007C53A3" w:rsidRDefault="007C53A3" w:rsidP="00AC444C">
      <w:pPr>
        <w:pStyle w:val="Odstavecseseznamem"/>
        <w:rPr>
          <w:rStyle w:val="platne"/>
          <w:rFonts w:ascii="Book Antiqua" w:hAnsi="Book Antiqua"/>
          <w:sz w:val="21"/>
          <w:szCs w:val="21"/>
          <w:lang w:val="cs-CZ"/>
        </w:rPr>
      </w:pPr>
    </w:p>
    <w:p w14:paraId="67E03C0B" w14:textId="77777777" w:rsidR="007C53A3" w:rsidRPr="00AC444C" w:rsidRDefault="007C53A3" w:rsidP="00AC444C">
      <w:pPr>
        <w:numPr>
          <w:ilvl w:val="0"/>
          <w:numId w:val="3"/>
        </w:numPr>
        <w:overflowPunct/>
        <w:autoSpaceDE/>
        <w:autoSpaceDN/>
        <w:adjustRightInd/>
        <w:jc w:val="both"/>
        <w:textAlignment w:val="auto"/>
        <w:rPr>
          <w:rStyle w:val="platne"/>
          <w:rFonts w:ascii="Book Antiqua" w:hAnsi="Book Antiqua"/>
          <w:sz w:val="21"/>
          <w:szCs w:val="21"/>
          <w:lang w:val="cs-CZ"/>
        </w:rPr>
      </w:pPr>
      <w:r w:rsidRPr="00AC444C">
        <w:rPr>
          <w:rStyle w:val="platne"/>
          <w:rFonts w:ascii="Book Antiqua" w:hAnsi="Book Antiqua"/>
          <w:sz w:val="21"/>
          <w:szCs w:val="21"/>
          <w:lang w:val="cs-CZ"/>
        </w:rPr>
        <w:t xml:space="preserve">Uzavírá-li se Smlouva v listinné podobě, vyhotovují se dvě vyhotovení s platností originálu, z nichž každá Smluvní strana </w:t>
      </w:r>
      <w:proofErr w:type="gramStart"/>
      <w:r w:rsidRPr="00AC444C">
        <w:rPr>
          <w:rStyle w:val="platne"/>
          <w:rFonts w:ascii="Book Antiqua" w:hAnsi="Book Antiqua"/>
          <w:sz w:val="21"/>
          <w:szCs w:val="21"/>
          <w:lang w:val="cs-CZ"/>
        </w:rPr>
        <w:t>obdrží</w:t>
      </w:r>
      <w:proofErr w:type="gramEnd"/>
      <w:r w:rsidRPr="00AC444C">
        <w:rPr>
          <w:rStyle w:val="platne"/>
          <w:rFonts w:ascii="Book Antiqua" w:hAnsi="Book Antiqua"/>
          <w:sz w:val="21"/>
          <w:szCs w:val="21"/>
          <w:lang w:val="cs-CZ"/>
        </w:rPr>
        <w:t xml:space="preserve"> po jednom. Uzavírá-li se Smlouva v elektronické podobě, sdílejí Smluvní strany originální vyhotovení, ke kterému jsou připojeny elektronické podpisy obou Smluvních stran, a to podpisy zaručené založené na kvalifikovaném certifikátu nebo podpisy kvalifikované.</w:t>
      </w:r>
    </w:p>
    <w:p w14:paraId="206C623E" w14:textId="77777777" w:rsidR="003D7D05" w:rsidRPr="00747DAE" w:rsidRDefault="003D7D05" w:rsidP="003D7D05">
      <w:pPr>
        <w:jc w:val="both"/>
        <w:rPr>
          <w:rFonts w:ascii="Book Antiqua" w:hAnsi="Book Antiqua"/>
          <w:sz w:val="21"/>
          <w:szCs w:val="21"/>
          <w:lang w:val="cs-CZ"/>
        </w:rPr>
      </w:pPr>
    </w:p>
    <w:p w14:paraId="79019BBE" w14:textId="77777777" w:rsidR="003D7D05" w:rsidRDefault="003D7D05" w:rsidP="007A73CB">
      <w:pPr>
        <w:numPr>
          <w:ilvl w:val="0"/>
          <w:numId w:val="3"/>
        </w:numPr>
        <w:overflowPunct/>
        <w:autoSpaceDE/>
        <w:autoSpaceDN/>
        <w:adjustRightInd/>
        <w:jc w:val="both"/>
        <w:textAlignment w:val="auto"/>
        <w:rPr>
          <w:rFonts w:ascii="Book Antiqua" w:hAnsi="Book Antiqua"/>
          <w:sz w:val="21"/>
          <w:szCs w:val="21"/>
          <w:lang w:val="cs-CZ"/>
        </w:rPr>
      </w:pPr>
      <w:r w:rsidRPr="00747DAE">
        <w:rPr>
          <w:rFonts w:ascii="Book Antiqua" w:hAnsi="Book Antiqua"/>
          <w:sz w:val="21"/>
          <w:szCs w:val="21"/>
          <w:lang w:val="cs-CZ"/>
        </w:rPr>
        <w:t xml:space="preserve">Smluvní strany prohlašují, že si tuto Smlouvu před jejím podpisem řádně přečetly a jejímu obsahu porozuměly, že byla sepsána podle jejich pravé a svobodné vůle, určitě, vážně a srozumitelně, a že nebyla ujednána v tísni ani za nápadně nevýhodných podmínek, na důkaz čehož připojují své podpisy. </w:t>
      </w:r>
    </w:p>
    <w:p w14:paraId="4DC0C334" w14:textId="77777777" w:rsidR="00C058DC" w:rsidRDefault="00C058DC" w:rsidP="00C058DC">
      <w:pPr>
        <w:overflowPunct/>
        <w:autoSpaceDE/>
        <w:autoSpaceDN/>
        <w:adjustRightInd/>
        <w:jc w:val="both"/>
        <w:textAlignment w:val="auto"/>
        <w:rPr>
          <w:rFonts w:ascii="Book Antiqua" w:hAnsi="Book Antiqua"/>
          <w:sz w:val="21"/>
          <w:szCs w:val="21"/>
          <w:lang w:val="cs-CZ"/>
        </w:rPr>
      </w:pPr>
    </w:p>
    <w:p w14:paraId="770D9367" w14:textId="77777777" w:rsidR="00C058DC" w:rsidRDefault="00C058DC" w:rsidP="00C058DC">
      <w:pPr>
        <w:numPr>
          <w:ilvl w:val="0"/>
          <w:numId w:val="3"/>
        </w:numPr>
        <w:overflowPunct/>
        <w:autoSpaceDE/>
        <w:autoSpaceDN/>
        <w:adjustRightInd/>
        <w:jc w:val="both"/>
        <w:textAlignment w:val="auto"/>
        <w:rPr>
          <w:rStyle w:val="platne"/>
          <w:rFonts w:ascii="Book Antiqua" w:hAnsi="Book Antiqua"/>
          <w:sz w:val="21"/>
          <w:szCs w:val="21"/>
          <w:lang w:val="cs-CZ"/>
        </w:rPr>
      </w:pPr>
      <w:r w:rsidRPr="002A59B9">
        <w:rPr>
          <w:rStyle w:val="platne"/>
          <w:rFonts w:ascii="Book Antiqua" w:hAnsi="Book Antiqua"/>
          <w:sz w:val="21"/>
          <w:szCs w:val="21"/>
          <w:lang w:val="cs-CZ"/>
        </w:rPr>
        <w:t>Nedílnou součástí této Smlouvy j</w:t>
      </w:r>
      <w:r>
        <w:rPr>
          <w:rStyle w:val="platne"/>
          <w:rFonts w:ascii="Book Antiqua" w:hAnsi="Book Antiqua"/>
          <w:sz w:val="21"/>
          <w:szCs w:val="21"/>
          <w:lang w:val="cs-CZ"/>
        </w:rPr>
        <w:t>sou</w:t>
      </w:r>
      <w:r w:rsidRPr="002A59B9">
        <w:rPr>
          <w:rStyle w:val="platne"/>
          <w:rFonts w:ascii="Book Antiqua" w:hAnsi="Book Antiqua"/>
          <w:sz w:val="21"/>
          <w:szCs w:val="21"/>
          <w:lang w:val="cs-CZ"/>
        </w:rPr>
        <w:t xml:space="preserve"> její příloh</w:t>
      </w:r>
      <w:r>
        <w:rPr>
          <w:rStyle w:val="platne"/>
          <w:rFonts w:ascii="Book Antiqua" w:hAnsi="Book Antiqua"/>
          <w:sz w:val="21"/>
          <w:szCs w:val="21"/>
          <w:lang w:val="cs-CZ"/>
        </w:rPr>
        <w:t>y</w:t>
      </w:r>
      <w:r w:rsidRPr="002A59B9">
        <w:rPr>
          <w:rStyle w:val="platne"/>
          <w:rFonts w:ascii="Book Antiqua" w:hAnsi="Book Antiqua"/>
          <w:sz w:val="21"/>
          <w:szCs w:val="21"/>
          <w:lang w:val="cs-CZ"/>
        </w:rPr>
        <w:t>:</w:t>
      </w:r>
    </w:p>
    <w:p w14:paraId="5EDCDDBD" w14:textId="77777777" w:rsidR="005030E3" w:rsidRDefault="005030E3" w:rsidP="00C058DC">
      <w:pPr>
        <w:overflowPunct/>
        <w:autoSpaceDE/>
        <w:autoSpaceDN/>
        <w:adjustRightInd/>
        <w:ind w:left="397"/>
        <w:jc w:val="both"/>
        <w:textAlignment w:val="auto"/>
        <w:rPr>
          <w:rStyle w:val="platne"/>
          <w:rFonts w:ascii="Book Antiqua" w:hAnsi="Book Antiqua"/>
          <w:sz w:val="21"/>
          <w:szCs w:val="21"/>
          <w:lang w:val="cs-CZ"/>
        </w:rPr>
      </w:pPr>
      <w:r>
        <w:rPr>
          <w:rStyle w:val="platne"/>
          <w:rFonts w:ascii="Book Antiqua" w:hAnsi="Book Antiqua"/>
          <w:sz w:val="21"/>
          <w:szCs w:val="21"/>
          <w:lang w:val="cs-CZ"/>
        </w:rPr>
        <w:t xml:space="preserve">Příloha č. 1 - </w:t>
      </w:r>
      <w:r>
        <w:rPr>
          <w:rFonts w:ascii="Book Antiqua" w:hAnsi="Book Antiqua"/>
          <w:sz w:val="21"/>
          <w:szCs w:val="21"/>
          <w:lang w:val="cs-CZ"/>
        </w:rPr>
        <w:t>IASCL Congress Guidelines</w:t>
      </w:r>
    </w:p>
    <w:p w14:paraId="5A33774C" w14:textId="77777777" w:rsidR="00C058DC" w:rsidRDefault="00C058DC" w:rsidP="00C058DC">
      <w:pPr>
        <w:overflowPunct/>
        <w:autoSpaceDE/>
        <w:autoSpaceDN/>
        <w:adjustRightInd/>
        <w:ind w:left="397"/>
        <w:jc w:val="both"/>
        <w:textAlignment w:val="auto"/>
        <w:rPr>
          <w:rStyle w:val="platne"/>
          <w:rFonts w:ascii="Book Antiqua" w:hAnsi="Book Antiqua"/>
          <w:sz w:val="21"/>
          <w:szCs w:val="21"/>
          <w:lang w:val="cs-CZ"/>
        </w:rPr>
      </w:pPr>
      <w:r w:rsidRPr="002A59B9">
        <w:rPr>
          <w:rStyle w:val="platne"/>
          <w:rFonts w:ascii="Book Antiqua" w:hAnsi="Book Antiqua"/>
          <w:sz w:val="21"/>
          <w:szCs w:val="21"/>
          <w:lang w:val="cs-CZ"/>
        </w:rPr>
        <w:t xml:space="preserve">Příloha č. </w:t>
      </w:r>
      <w:r w:rsidR="005030E3">
        <w:rPr>
          <w:rStyle w:val="platne"/>
          <w:rFonts w:ascii="Book Antiqua" w:hAnsi="Book Antiqua"/>
          <w:sz w:val="21"/>
          <w:szCs w:val="21"/>
          <w:lang w:val="cs-CZ"/>
        </w:rPr>
        <w:t>2</w:t>
      </w:r>
      <w:r w:rsidRPr="002A59B9">
        <w:rPr>
          <w:rStyle w:val="platne"/>
          <w:rFonts w:ascii="Book Antiqua" w:hAnsi="Book Antiqua"/>
          <w:sz w:val="21"/>
          <w:szCs w:val="21"/>
          <w:lang w:val="cs-CZ"/>
        </w:rPr>
        <w:t xml:space="preserve"> – Předběžný rozpočet Kon</w:t>
      </w:r>
      <w:r w:rsidR="008C6688">
        <w:rPr>
          <w:rStyle w:val="platne"/>
          <w:rFonts w:ascii="Book Antiqua" w:hAnsi="Book Antiqua"/>
          <w:sz w:val="21"/>
          <w:szCs w:val="21"/>
          <w:lang w:val="cs-CZ"/>
        </w:rPr>
        <w:t>gresu</w:t>
      </w:r>
    </w:p>
    <w:p w14:paraId="03747E12" w14:textId="77777777" w:rsidR="00C058DC" w:rsidRDefault="00C058DC" w:rsidP="00C058DC">
      <w:pPr>
        <w:overflowPunct/>
        <w:autoSpaceDE/>
        <w:autoSpaceDN/>
        <w:adjustRightInd/>
        <w:ind w:left="397"/>
        <w:jc w:val="both"/>
        <w:textAlignment w:val="auto"/>
        <w:rPr>
          <w:rStyle w:val="platne"/>
          <w:rFonts w:ascii="Book Antiqua" w:hAnsi="Book Antiqua"/>
          <w:sz w:val="21"/>
          <w:szCs w:val="21"/>
          <w:lang w:val="cs-CZ"/>
        </w:rPr>
      </w:pPr>
      <w:r w:rsidRPr="00217E38">
        <w:rPr>
          <w:rStyle w:val="platne"/>
          <w:rFonts w:ascii="Book Antiqua" w:hAnsi="Book Antiqua"/>
          <w:sz w:val="21"/>
          <w:szCs w:val="21"/>
          <w:lang w:val="cs-CZ"/>
        </w:rPr>
        <w:t xml:space="preserve">Příloha č. </w:t>
      </w:r>
      <w:r w:rsidR="005030E3" w:rsidRPr="00217E38">
        <w:rPr>
          <w:rStyle w:val="platne"/>
          <w:rFonts w:ascii="Book Antiqua" w:hAnsi="Book Antiqua"/>
          <w:sz w:val="21"/>
          <w:szCs w:val="21"/>
          <w:lang w:val="cs-CZ"/>
        </w:rPr>
        <w:t>3</w:t>
      </w:r>
      <w:r w:rsidRPr="00217E38">
        <w:rPr>
          <w:rStyle w:val="platne"/>
          <w:rFonts w:ascii="Book Antiqua" w:hAnsi="Book Antiqua"/>
          <w:sz w:val="21"/>
          <w:szCs w:val="21"/>
          <w:lang w:val="cs-CZ"/>
        </w:rPr>
        <w:t xml:space="preserve"> – Harmonogram</w:t>
      </w:r>
    </w:p>
    <w:p w14:paraId="27153BC0" w14:textId="77777777" w:rsidR="00C058DC" w:rsidRPr="00747DAE" w:rsidRDefault="00C058DC" w:rsidP="00AC444C">
      <w:pPr>
        <w:overflowPunct/>
        <w:autoSpaceDE/>
        <w:autoSpaceDN/>
        <w:adjustRightInd/>
        <w:jc w:val="both"/>
        <w:textAlignment w:val="auto"/>
        <w:rPr>
          <w:rFonts w:ascii="Book Antiqua" w:hAnsi="Book Antiqua"/>
          <w:sz w:val="21"/>
          <w:szCs w:val="21"/>
          <w:lang w:val="cs-CZ"/>
        </w:rPr>
      </w:pPr>
    </w:p>
    <w:p w14:paraId="74A20BF7" w14:textId="77777777" w:rsidR="00676FB9" w:rsidRDefault="00676FB9" w:rsidP="00FE59BF">
      <w:pPr>
        <w:tabs>
          <w:tab w:val="left" w:pos="5245"/>
        </w:tabs>
        <w:jc w:val="both"/>
        <w:rPr>
          <w:rFonts w:ascii="Book Antiqua" w:hAnsi="Book Antiqua"/>
          <w:sz w:val="21"/>
          <w:szCs w:val="21"/>
          <w:lang w:val="cs-CZ"/>
        </w:rPr>
      </w:pPr>
    </w:p>
    <w:p w14:paraId="07B1ED0F" w14:textId="77777777" w:rsidR="00C86F55" w:rsidRDefault="005A5B44" w:rsidP="005A5B44">
      <w:pPr>
        <w:tabs>
          <w:tab w:val="left" w:pos="4395"/>
          <w:tab w:val="left" w:pos="5245"/>
        </w:tabs>
        <w:jc w:val="both"/>
        <w:rPr>
          <w:rFonts w:ascii="Book Antiqua" w:hAnsi="Book Antiqua"/>
          <w:sz w:val="21"/>
          <w:szCs w:val="21"/>
          <w:lang w:val="cs-CZ"/>
        </w:rPr>
      </w:pPr>
      <w:r>
        <w:rPr>
          <w:rFonts w:ascii="Book Antiqua" w:hAnsi="Book Antiqua"/>
          <w:sz w:val="21"/>
          <w:szCs w:val="21"/>
          <w:lang w:val="cs-CZ"/>
        </w:rPr>
        <w:tab/>
      </w:r>
    </w:p>
    <w:p w14:paraId="4FE00255" w14:textId="104E5F98" w:rsidR="00AB7C8E" w:rsidRDefault="00AB7C8E" w:rsidP="00217E38">
      <w:pPr>
        <w:tabs>
          <w:tab w:val="left" w:pos="4395"/>
        </w:tabs>
        <w:jc w:val="both"/>
        <w:rPr>
          <w:rFonts w:ascii="Book Antiqua" w:hAnsi="Book Antiqua"/>
          <w:sz w:val="21"/>
          <w:szCs w:val="21"/>
          <w:lang w:val="cs-CZ"/>
        </w:rPr>
      </w:pPr>
      <w:r w:rsidRPr="00747DAE">
        <w:rPr>
          <w:rFonts w:ascii="Book Antiqua" w:hAnsi="Book Antiqua"/>
          <w:sz w:val="21"/>
          <w:szCs w:val="21"/>
          <w:lang w:val="cs-CZ"/>
        </w:rPr>
        <w:t xml:space="preserve">V Praze dne </w:t>
      </w:r>
      <w:r w:rsidR="0050726B">
        <w:rPr>
          <w:rFonts w:ascii="Book Antiqua" w:hAnsi="Book Antiqua"/>
          <w:sz w:val="21"/>
          <w:szCs w:val="21"/>
          <w:lang w:val="cs-CZ"/>
        </w:rPr>
        <w:t>5. 3. 2024</w:t>
      </w:r>
      <w:r w:rsidR="005A5B44">
        <w:rPr>
          <w:rFonts w:ascii="Book Antiqua" w:hAnsi="Book Antiqua"/>
          <w:sz w:val="21"/>
          <w:szCs w:val="21"/>
          <w:lang w:val="cs-CZ"/>
        </w:rPr>
        <w:tab/>
      </w:r>
      <w:r w:rsidR="005A5B44" w:rsidRPr="00747DAE">
        <w:rPr>
          <w:rFonts w:ascii="Book Antiqua" w:hAnsi="Book Antiqua"/>
          <w:sz w:val="21"/>
          <w:szCs w:val="21"/>
          <w:lang w:val="cs-CZ"/>
        </w:rPr>
        <w:t xml:space="preserve">V Praze dne </w:t>
      </w:r>
      <w:r w:rsidR="0050726B">
        <w:rPr>
          <w:rFonts w:ascii="Book Antiqua" w:hAnsi="Book Antiqua"/>
          <w:sz w:val="21"/>
          <w:szCs w:val="21"/>
          <w:lang w:val="cs-CZ"/>
        </w:rPr>
        <w:t>2. 4. 2024</w:t>
      </w:r>
    </w:p>
    <w:p w14:paraId="346E75E3" w14:textId="77777777" w:rsidR="0089605B" w:rsidRDefault="0089605B" w:rsidP="00217E38">
      <w:pPr>
        <w:tabs>
          <w:tab w:val="left" w:pos="4395"/>
        </w:tabs>
        <w:jc w:val="both"/>
        <w:rPr>
          <w:rFonts w:ascii="Book Antiqua" w:hAnsi="Book Antiqua"/>
          <w:sz w:val="21"/>
          <w:szCs w:val="21"/>
          <w:lang w:val="cs-CZ"/>
        </w:rPr>
      </w:pPr>
    </w:p>
    <w:p w14:paraId="6E1D73D2" w14:textId="77777777" w:rsidR="0089605B" w:rsidRDefault="0089605B" w:rsidP="00217E38">
      <w:pPr>
        <w:tabs>
          <w:tab w:val="left" w:pos="4395"/>
        </w:tabs>
        <w:jc w:val="both"/>
        <w:rPr>
          <w:rFonts w:ascii="Book Antiqua" w:hAnsi="Book Antiqua"/>
          <w:sz w:val="21"/>
          <w:szCs w:val="21"/>
          <w:lang w:val="cs-CZ"/>
        </w:rPr>
      </w:pPr>
    </w:p>
    <w:p w14:paraId="13659ECD" w14:textId="77777777" w:rsidR="0089605B" w:rsidRDefault="0089605B" w:rsidP="00217E38">
      <w:pPr>
        <w:tabs>
          <w:tab w:val="left" w:pos="4395"/>
        </w:tabs>
        <w:jc w:val="both"/>
        <w:rPr>
          <w:rFonts w:ascii="Book Antiqua" w:hAnsi="Book Antiqua"/>
          <w:sz w:val="21"/>
          <w:szCs w:val="21"/>
          <w:lang w:val="cs-CZ"/>
        </w:rPr>
      </w:pPr>
    </w:p>
    <w:p w14:paraId="0E8D25D9" w14:textId="77777777" w:rsidR="0089605B" w:rsidRDefault="0089605B" w:rsidP="00217E38">
      <w:pPr>
        <w:tabs>
          <w:tab w:val="left" w:pos="4395"/>
        </w:tabs>
        <w:jc w:val="both"/>
        <w:rPr>
          <w:rFonts w:ascii="Book Antiqua" w:hAnsi="Book Antiqua"/>
          <w:sz w:val="21"/>
          <w:szCs w:val="21"/>
          <w:lang w:val="cs-CZ"/>
        </w:rPr>
      </w:pPr>
    </w:p>
    <w:p w14:paraId="5FC66552" w14:textId="77777777" w:rsidR="00676FB9" w:rsidRDefault="00676FB9" w:rsidP="004A0535">
      <w:pPr>
        <w:tabs>
          <w:tab w:val="left" w:pos="5245"/>
        </w:tabs>
        <w:jc w:val="both"/>
        <w:rPr>
          <w:rFonts w:ascii="Book Antiqua" w:hAnsi="Book Antiqua"/>
          <w:sz w:val="21"/>
          <w:szCs w:val="21"/>
          <w:lang w:val="cs-CZ"/>
        </w:rPr>
      </w:pPr>
    </w:p>
    <w:p w14:paraId="5929F0F3" w14:textId="6E4C6FA6" w:rsidR="004A0535" w:rsidRPr="004A0535" w:rsidRDefault="004A0535" w:rsidP="004E5648">
      <w:pPr>
        <w:tabs>
          <w:tab w:val="left" w:pos="4395"/>
        </w:tabs>
        <w:jc w:val="both"/>
        <w:rPr>
          <w:rFonts w:ascii="Book Antiqua" w:hAnsi="Book Antiqua"/>
          <w:sz w:val="21"/>
          <w:szCs w:val="21"/>
          <w:lang w:val="cs-CZ"/>
        </w:rPr>
      </w:pPr>
      <w:r w:rsidRPr="004A0535">
        <w:rPr>
          <w:rFonts w:ascii="Book Antiqua" w:hAnsi="Book Antiqua"/>
          <w:sz w:val="21"/>
          <w:szCs w:val="21"/>
          <w:lang w:val="cs-CZ"/>
        </w:rPr>
        <w:t>…………</w:t>
      </w:r>
      <w:r>
        <w:rPr>
          <w:rFonts w:ascii="Book Antiqua" w:hAnsi="Book Antiqua"/>
          <w:sz w:val="21"/>
          <w:szCs w:val="21"/>
          <w:lang w:val="cs-CZ"/>
        </w:rPr>
        <w:t>…</w:t>
      </w:r>
      <w:r w:rsidRPr="004A0535">
        <w:rPr>
          <w:rFonts w:ascii="Book Antiqua" w:hAnsi="Book Antiqua"/>
          <w:sz w:val="21"/>
          <w:szCs w:val="21"/>
          <w:lang w:val="cs-CZ"/>
        </w:rPr>
        <w:t>………………………</w:t>
      </w:r>
      <w:r w:rsidR="006F6C6F">
        <w:rPr>
          <w:rFonts w:ascii="Book Antiqua" w:hAnsi="Book Antiqua"/>
          <w:sz w:val="21"/>
          <w:szCs w:val="21"/>
          <w:lang w:val="cs-CZ"/>
        </w:rPr>
        <w:t>………...</w:t>
      </w:r>
      <w:r w:rsidRPr="004A0535">
        <w:rPr>
          <w:rFonts w:ascii="Book Antiqua" w:hAnsi="Book Antiqua"/>
          <w:sz w:val="21"/>
          <w:szCs w:val="21"/>
          <w:lang w:val="cs-CZ"/>
        </w:rPr>
        <w:tab/>
        <w:t>…………………………</w:t>
      </w:r>
      <w:r>
        <w:rPr>
          <w:rFonts w:ascii="Book Antiqua" w:hAnsi="Book Antiqua"/>
          <w:sz w:val="21"/>
          <w:szCs w:val="21"/>
          <w:lang w:val="cs-CZ"/>
        </w:rPr>
        <w:t>…</w:t>
      </w:r>
      <w:r w:rsidRPr="004A0535">
        <w:rPr>
          <w:rFonts w:ascii="Book Antiqua" w:hAnsi="Book Antiqua"/>
          <w:sz w:val="21"/>
          <w:szCs w:val="21"/>
          <w:lang w:val="cs-CZ"/>
        </w:rPr>
        <w:t>………..</w:t>
      </w:r>
    </w:p>
    <w:p w14:paraId="390D8547" w14:textId="77777777" w:rsidR="00146B0E" w:rsidRPr="004A0535" w:rsidRDefault="00146B0E" w:rsidP="00146B0E">
      <w:pPr>
        <w:tabs>
          <w:tab w:val="left" w:pos="4395"/>
        </w:tabs>
        <w:jc w:val="both"/>
        <w:rPr>
          <w:rFonts w:ascii="Book Antiqua" w:hAnsi="Book Antiqua"/>
          <w:b/>
          <w:sz w:val="21"/>
          <w:szCs w:val="21"/>
          <w:lang w:val="cs-CZ"/>
        </w:rPr>
      </w:pPr>
      <w:r>
        <w:rPr>
          <w:rFonts w:ascii="Book Antiqua" w:hAnsi="Book Antiqua"/>
          <w:b/>
          <w:sz w:val="21"/>
          <w:szCs w:val="21"/>
          <w:lang w:val="cs-CZ"/>
        </w:rPr>
        <w:t>Filozofická Fakulta Univerzity Karlovy</w:t>
      </w:r>
      <w:r w:rsidRPr="00146B0E">
        <w:rPr>
          <w:rFonts w:ascii="Book Antiqua" w:hAnsi="Book Antiqua"/>
          <w:b/>
          <w:sz w:val="21"/>
          <w:szCs w:val="21"/>
          <w:lang w:val="cs-CZ"/>
        </w:rPr>
        <w:t xml:space="preserve"> </w:t>
      </w:r>
      <w:r>
        <w:rPr>
          <w:rFonts w:ascii="Book Antiqua" w:hAnsi="Book Antiqua"/>
          <w:b/>
          <w:sz w:val="21"/>
          <w:szCs w:val="21"/>
          <w:lang w:val="cs-CZ"/>
        </w:rPr>
        <w:tab/>
      </w:r>
      <w:r w:rsidRPr="004A0535">
        <w:rPr>
          <w:rFonts w:ascii="Book Antiqua" w:hAnsi="Book Antiqua"/>
          <w:b/>
          <w:sz w:val="21"/>
          <w:szCs w:val="21"/>
          <w:lang w:val="cs-CZ"/>
        </w:rPr>
        <w:t>Computer System Group a.s.</w:t>
      </w:r>
      <w:r w:rsidRPr="004A0535">
        <w:rPr>
          <w:rFonts w:ascii="Book Antiqua" w:hAnsi="Book Antiqua"/>
          <w:b/>
          <w:sz w:val="21"/>
          <w:szCs w:val="21"/>
          <w:lang w:val="cs-CZ"/>
        </w:rPr>
        <w:tab/>
      </w:r>
      <w:r>
        <w:rPr>
          <w:rFonts w:ascii="Book Antiqua" w:hAnsi="Book Antiqua"/>
          <w:b/>
          <w:sz w:val="21"/>
          <w:szCs w:val="21"/>
          <w:lang w:val="cs-CZ"/>
        </w:rPr>
        <w:t xml:space="preserve"> </w:t>
      </w:r>
    </w:p>
    <w:p w14:paraId="56BEB6F4" w14:textId="77777777" w:rsidR="00146B0E" w:rsidRPr="004A0535" w:rsidRDefault="005A5B44" w:rsidP="00146B0E">
      <w:pPr>
        <w:tabs>
          <w:tab w:val="left" w:pos="4395"/>
        </w:tabs>
        <w:jc w:val="both"/>
        <w:rPr>
          <w:rFonts w:ascii="Book Antiqua" w:hAnsi="Book Antiqua"/>
          <w:b/>
          <w:sz w:val="21"/>
          <w:szCs w:val="21"/>
          <w:lang w:val="cs-CZ"/>
        </w:rPr>
      </w:pPr>
      <w:r>
        <w:rPr>
          <w:rFonts w:ascii="Book Antiqua" w:hAnsi="Book Antiqua"/>
          <w:sz w:val="21"/>
          <w:szCs w:val="21"/>
          <w:lang w:val="cs-CZ"/>
        </w:rPr>
        <w:t>Mgr. Eva Lehečková, Ph.D.</w:t>
      </w:r>
      <w:r w:rsidR="00146B0E" w:rsidRPr="004A0535">
        <w:rPr>
          <w:rFonts w:ascii="Book Antiqua" w:hAnsi="Book Antiqua"/>
          <w:sz w:val="21"/>
          <w:szCs w:val="21"/>
          <w:lang w:val="cs-CZ"/>
        </w:rPr>
        <w:tab/>
      </w:r>
      <w:r w:rsidRPr="004A0535">
        <w:rPr>
          <w:rFonts w:ascii="Book Antiqua" w:hAnsi="Book Antiqua"/>
          <w:sz w:val="21"/>
          <w:szCs w:val="21"/>
          <w:lang w:val="cs-CZ"/>
        </w:rPr>
        <w:t>Bc. David Dobiáš</w:t>
      </w:r>
      <w:r w:rsidR="00146B0E">
        <w:rPr>
          <w:rFonts w:ascii="Book Antiqua" w:hAnsi="Book Antiqua"/>
          <w:sz w:val="21"/>
          <w:szCs w:val="21"/>
          <w:lang w:val="cs-CZ"/>
        </w:rPr>
        <w:t xml:space="preserve">                                       </w:t>
      </w:r>
    </w:p>
    <w:p w14:paraId="6D7D9763" w14:textId="77777777" w:rsidR="00146B0E" w:rsidRDefault="005A5B44" w:rsidP="00146B0E">
      <w:pPr>
        <w:tabs>
          <w:tab w:val="left" w:pos="4395"/>
        </w:tabs>
        <w:jc w:val="both"/>
        <w:rPr>
          <w:rFonts w:ascii="Book Antiqua" w:hAnsi="Book Antiqua"/>
          <w:sz w:val="21"/>
          <w:szCs w:val="21"/>
          <w:lang w:val="cs-CZ"/>
        </w:rPr>
      </w:pPr>
      <w:r>
        <w:rPr>
          <w:rFonts w:ascii="Book Antiqua" w:hAnsi="Book Antiqua"/>
          <w:sz w:val="21"/>
          <w:szCs w:val="21"/>
          <w:lang w:val="cs-CZ"/>
        </w:rPr>
        <w:t>děkanka</w:t>
      </w:r>
      <w:r w:rsidR="00146B0E">
        <w:rPr>
          <w:rFonts w:ascii="Book Antiqua" w:hAnsi="Book Antiqua"/>
          <w:sz w:val="21"/>
          <w:szCs w:val="21"/>
          <w:lang w:val="cs-CZ"/>
        </w:rPr>
        <w:t xml:space="preserve">                                       </w:t>
      </w:r>
      <w:r>
        <w:rPr>
          <w:rFonts w:ascii="Book Antiqua" w:hAnsi="Book Antiqua"/>
          <w:sz w:val="21"/>
          <w:szCs w:val="21"/>
          <w:lang w:val="cs-CZ"/>
        </w:rPr>
        <w:tab/>
        <w:t xml:space="preserve">předseda </w:t>
      </w:r>
      <w:r w:rsidRPr="004A0535">
        <w:rPr>
          <w:rFonts w:ascii="Book Antiqua" w:hAnsi="Book Antiqua"/>
          <w:sz w:val="21"/>
          <w:szCs w:val="21"/>
          <w:lang w:val="cs-CZ"/>
        </w:rPr>
        <w:t>představenstva</w:t>
      </w:r>
      <w:r>
        <w:rPr>
          <w:rFonts w:ascii="Book Antiqua" w:hAnsi="Book Antiqua"/>
          <w:sz w:val="21"/>
          <w:szCs w:val="21"/>
          <w:lang w:val="cs-CZ"/>
        </w:rPr>
        <w:t xml:space="preserve"> </w:t>
      </w:r>
    </w:p>
    <w:p w14:paraId="0625AEA0" w14:textId="180321D7" w:rsidR="006F6C6F" w:rsidRDefault="006F6C6F" w:rsidP="004E5648">
      <w:pPr>
        <w:tabs>
          <w:tab w:val="left" w:pos="4395"/>
        </w:tabs>
        <w:jc w:val="both"/>
        <w:rPr>
          <w:rFonts w:ascii="Book Antiqua" w:hAnsi="Book Antiqua"/>
          <w:sz w:val="21"/>
          <w:szCs w:val="21"/>
          <w:lang w:val="cs-CZ"/>
        </w:rPr>
      </w:pPr>
    </w:p>
    <w:p w14:paraId="35FBCD63" w14:textId="29B60377" w:rsidR="00533414" w:rsidRDefault="00533414" w:rsidP="004E5648">
      <w:pPr>
        <w:tabs>
          <w:tab w:val="left" w:pos="4395"/>
        </w:tabs>
        <w:jc w:val="both"/>
        <w:rPr>
          <w:rFonts w:ascii="Book Antiqua" w:hAnsi="Book Antiqua"/>
          <w:sz w:val="21"/>
          <w:szCs w:val="21"/>
          <w:lang w:val="cs-CZ"/>
        </w:rPr>
      </w:pPr>
    </w:p>
    <w:sectPr w:rsidR="00533414" w:rsidSect="00593EC8">
      <w:footerReference w:type="default" r:id="rId11"/>
      <w:footerReference w:type="first" r:id="rId12"/>
      <w:type w:val="continuous"/>
      <w:pgSz w:w="11907" w:h="16840" w:code="9"/>
      <w:pgMar w:top="1417" w:right="1417" w:bottom="1417" w:left="1417" w:header="709" w:footer="777" w:gutter="0"/>
      <w:cols w:space="708" w:equalWidth="0">
        <w:col w:w="9072" w:space="708"/>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07C1" w14:textId="77777777" w:rsidR="007A776F" w:rsidRDefault="007A776F">
      <w:r>
        <w:separator/>
      </w:r>
    </w:p>
  </w:endnote>
  <w:endnote w:type="continuationSeparator" w:id="0">
    <w:p w14:paraId="7E8ACEB1" w14:textId="77777777" w:rsidR="007A776F" w:rsidRDefault="007A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G Omega">
    <w:altName w:val="Candara"/>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2EF2" w14:textId="77777777" w:rsidR="006F6C6F" w:rsidRDefault="006F6C6F">
    <w:pPr>
      <w:pStyle w:val="Zpat"/>
      <w:jc w:val="right"/>
    </w:pPr>
    <w:r>
      <w:fldChar w:fldCharType="begin"/>
    </w:r>
    <w:r>
      <w:instrText>PAGE   \* MERGEFORMAT</w:instrText>
    </w:r>
    <w:r>
      <w:fldChar w:fldCharType="separate"/>
    </w:r>
    <w:r>
      <w:rPr>
        <w:lang w:val="cs-CZ"/>
      </w:rPr>
      <w:t>2</w:t>
    </w:r>
    <w:r>
      <w:fldChar w:fldCharType="end"/>
    </w:r>
  </w:p>
  <w:p w14:paraId="57766B57" w14:textId="77777777" w:rsidR="006B251E" w:rsidRDefault="006B251E" w:rsidP="00593EC8">
    <w:pPr>
      <w:pStyle w:val="Zpat"/>
      <w:tabs>
        <w:tab w:val="clear" w:pos="4153"/>
        <w:tab w:val="clear" w:pos="8306"/>
        <w:tab w:val="right" w:pos="9214"/>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6D81" w14:textId="77777777" w:rsidR="006B251E" w:rsidRDefault="006B251E">
    <w:pPr>
      <w:pStyle w:val="Zpat"/>
      <w:tabs>
        <w:tab w:val="clear" w:pos="4153"/>
        <w:tab w:val="clear" w:pos="8306"/>
        <w:tab w:val="center" w:pos="4395"/>
        <w:tab w:val="right" w:pos="8789"/>
      </w:tabs>
      <w:rPr>
        <w:sz w:val="16"/>
        <w:lang w:val="en-US"/>
      </w:rPr>
    </w:pPr>
    <w:r>
      <w:rPr>
        <w:sz w:val="16"/>
      </w:rPr>
      <w:t>Smlouva o převodu obchodního podílu</w:t>
    </w:r>
    <w:r>
      <w:rPr>
        <w:sz w:val="16"/>
      </w:rPr>
      <w:tab/>
    </w:r>
    <w:r w:rsidR="00AF66DC">
      <w:rPr>
        <w:sz w:val="16"/>
      </w:rPr>
      <w:fldChar w:fldCharType="begin"/>
    </w:r>
    <w:r>
      <w:rPr>
        <w:sz w:val="16"/>
      </w:rPr>
      <w:instrText xml:space="preserve"> PAGE </w:instrText>
    </w:r>
    <w:r w:rsidR="00AF66DC">
      <w:rPr>
        <w:sz w:val="16"/>
      </w:rPr>
      <w:fldChar w:fldCharType="separate"/>
    </w:r>
    <w:r>
      <w:rPr>
        <w:noProof/>
        <w:sz w:val="16"/>
      </w:rPr>
      <w:t>1</w:t>
    </w:r>
    <w:r w:rsidR="00AF66DC">
      <w:rPr>
        <w:sz w:val="16"/>
      </w:rPr>
      <w:fldChar w:fldCharType="end"/>
    </w:r>
    <w:r>
      <w:rPr>
        <w:sz w:val="16"/>
      </w:rPr>
      <w:t xml:space="preserve"> / </w:t>
    </w:r>
    <w:r w:rsidR="00AF66DC">
      <w:rPr>
        <w:sz w:val="16"/>
      </w:rPr>
      <w:fldChar w:fldCharType="begin"/>
    </w:r>
    <w:r>
      <w:rPr>
        <w:sz w:val="16"/>
      </w:rPr>
      <w:instrText xml:space="preserve"> NUMPAGES </w:instrText>
    </w:r>
    <w:r w:rsidR="00AF66DC">
      <w:rPr>
        <w:sz w:val="16"/>
      </w:rPr>
      <w:fldChar w:fldCharType="separate"/>
    </w:r>
    <w:r w:rsidR="00923138">
      <w:rPr>
        <w:noProof/>
        <w:sz w:val="16"/>
      </w:rPr>
      <w:t>8</w:t>
    </w:r>
    <w:r w:rsidR="00AF66DC">
      <w:rPr>
        <w:sz w:val="16"/>
      </w:rPr>
      <w:fldChar w:fldCharType="end"/>
    </w:r>
    <w:r>
      <w:rPr>
        <w:sz w:val="16"/>
      </w:rPr>
      <w:tab/>
    </w:r>
    <w:r>
      <w:rPr>
        <w:i/>
        <w:sz w:val="16"/>
        <w:lang w:val="en-US"/>
      </w:rPr>
      <w:t>Agreement on Transfer of Participation Interest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5772" w14:textId="77777777" w:rsidR="007A776F" w:rsidRDefault="007A776F">
      <w:r>
        <w:separator/>
      </w:r>
    </w:p>
  </w:footnote>
  <w:footnote w:type="continuationSeparator" w:id="0">
    <w:p w14:paraId="02187829" w14:textId="77777777" w:rsidR="007A776F" w:rsidRDefault="007A7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0675DC"/>
    <w:name w:val="WW8Num72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60D4ADF"/>
    <w:multiLevelType w:val="hybridMultilevel"/>
    <w:tmpl w:val="236C3A6A"/>
    <w:lvl w:ilvl="0" w:tplc="AB00BDFC">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4A579B"/>
    <w:multiLevelType w:val="hybridMultilevel"/>
    <w:tmpl w:val="51661C4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FBF0850"/>
    <w:multiLevelType w:val="hybridMultilevel"/>
    <w:tmpl w:val="239A0C4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3F2E7E"/>
    <w:multiLevelType w:val="hybridMultilevel"/>
    <w:tmpl w:val="F4D66E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90F4E48"/>
    <w:multiLevelType w:val="hybridMultilevel"/>
    <w:tmpl w:val="99FCFF26"/>
    <w:lvl w:ilvl="0" w:tplc="FAAC32FC">
      <w:start w:val="1"/>
      <w:numFmt w:val="lowerLetter"/>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96B3B67"/>
    <w:multiLevelType w:val="hybridMultilevel"/>
    <w:tmpl w:val="1F683AFE"/>
    <w:lvl w:ilvl="0" w:tplc="34B6A9D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E4510B"/>
    <w:multiLevelType w:val="hybridMultilevel"/>
    <w:tmpl w:val="236C3A6A"/>
    <w:lvl w:ilvl="0" w:tplc="AB00BDFC">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D85049E"/>
    <w:multiLevelType w:val="hybridMultilevel"/>
    <w:tmpl w:val="99FCFF26"/>
    <w:lvl w:ilvl="0" w:tplc="FAAC32FC">
      <w:start w:val="1"/>
      <w:numFmt w:val="lowerLetter"/>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2F4356B9"/>
    <w:multiLevelType w:val="hybridMultilevel"/>
    <w:tmpl w:val="C602ECF2"/>
    <w:lvl w:ilvl="0" w:tplc="58564906">
      <w:start w:val="2"/>
      <w:numFmt w:val="bullet"/>
      <w:lvlText w:val="-"/>
      <w:lvlJc w:val="left"/>
      <w:pPr>
        <w:ind w:left="786" w:hanging="360"/>
      </w:pPr>
      <w:rPr>
        <w:rFonts w:ascii="Book Antiqua" w:eastAsia="Times New Roman" w:hAnsi="Book Antiqua"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3013144A"/>
    <w:multiLevelType w:val="hybridMultilevel"/>
    <w:tmpl w:val="F4D66E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0F67E79"/>
    <w:multiLevelType w:val="hybridMultilevel"/>
    <w:tmpl w:val="ACAA61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B2033F"/>
    <w:multiLevelType w:val="hybridMultilevel"/>
    <w:tmpl w:val="0840006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307E0A"/>
    <w:multiLevelType w:val="multilevel"/>
    <w:tmpl w:val="1966C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95E061F"/>
    <w:multiLevelType w:val="hybridMultilevel"/>
    <w:tmpl w:val="F5F671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08313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AA2602"/>
    <w:multiLevelType w:val="hybridMultilevel"/>
    <w:tmpl w:val="8E56F0A2"/>
    <w:lvl w:ilvl="0" w:tplc="58564906">
      <w:start w:val="2"/>
      <w:numFmt w:val="bullet"/>
      <w:lvlText w:val="-"/>
      <w:lvlJc w:val="left"/>
      <w:pPr>
        <w:ind w:left="1070" w:hanging="360"/>
      </w:pPr>
      <w:rPr>
        <w:rFonts w:ascii="Book Antiqua" w:eastAsia="Times New Roman" w:hAnsi="Book Antiqua"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46E3487D"/>
    <w:multiLevelType w:val="hybridMultilevel"/>
    <w:tmpl w:val="99FCFF26"/>
    <w:lvl w:ilvl="0" w:tplc="FAAC32FC">
      <w:start w:val="1"/>
      <w:numFmt w:val="lowerLetter"/>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 w15:restartNumberingAfterBreak="0">
    <w:nsid w:val="52A078B7"/>
    <w:multiLevelType w:val="hybridMultilevel"/>
    <w:tmpl w:val="F13E8854"/>
    <w:lvl w:ilvl="0" w:tplc="61FC956C">
      <w:start w:val="1"/>
      <w:numFmt w:val="decimal"/>
      <w:lvlText w:val="%1."/>
      <w:lvlJc w:val="left"/>
      <w:pPr>
        <w:tabs>
          <w:tab w:val="num" w:pos="397"/>
        </w:tabs>
        <w:ind w:left="397" w:hanging="397"/>
      </w:pPr>
      <w:rPr>
        <w:rFonts w:hint="default"/>
      </w:rPr>
    </w:lvl>
    <w:lvl w:ilvl="1" w:tplc="B65C728C">
      <w:start w:val="1"/>
      <w:numFmt w:val="decimal"/>
      <w:isLgl/>
      <w:lvlText w:val="%2.%2"/>
      <w:lvlJc w:val="left"/>
      <w:pPr>
        <w:tabs>
          <w:tab w:val="num" w:pos="757"/>
        </w:tabs>
        <w:ind w:left="757" w:hanging="360"/>
      </w:pPr>
      <w:rPr>
        <w:rFonts w:hint="default"/>
        <w:u w:val="none"/>
      </w:rPr>
    </w:lvl>
    <w:lvl w:ilvl="2" w:tplc="D506FDBE">
      <w:numFmt w:val="none"/>
      <w:lvlText w:val=""/>
      <w:lvlJc w:val="left"/>
      <w:pPr>
        <w:tabs>
          <w:tab w:val="num" w:pos="360"/>
        </w:tabs>
      </w:pPr>
    </w:lvl>
    <w:lvl w:ilvl="3" w:tplc="14DA434C">
      <w:numFmt w:val="none"/>
      <w:lvlText w:val=""/>
      <w:lvlJc w:val="left"/>
      <w:pPr>
        <w:tabs>
          <w:tab w:val="num" w:pos="360"/>
        </w:tabs>
      </w:pPr>
    </w:lvl>
    <w:lvl w:ilvl="4" w:tplc="2458972A">
      <w:numFmt w:val="none"/>
      <w:lvlText w:val=""/>
      <w:lvlJc w:val="left"/>
      <w:pPr>
        <w:tabs>
          <w:tab w:val="num" w:pos="360"/>
        </w:tabs>
      </w:pPr>
    </w:lvl>
    <w:lvl w:ilvl="5" w:tplc="BABC5E82">
      <w:numFmt w:val="none"/>
      <w:lvlText w:val=""/>
      <w:lvlJc w:val="left"/>
      <w:pPr>
        <w:tabs>
          <w:tab w:val="num" w:pos="360"/>
        </w:tabs>
      </w:pPr>
    </w:lvl>
    <w:lvl w:ilvl="6" w:tplc="3D28B24E">
      <w:numFmt w:val="none"/>
      <w:lvlText w:val=""/>
      <w:lvlJc w:val="left"/>
      <w:pPr>
        <w:tabs>
          <w:tab w:val="num" w:pos="360"/>
        </w:tabs>
      </w:pPr>
    </w:lvl>
    <w:lvl w:ilvl="7" w:tplc="DA163048">
      <w:numFmt w:val="none"/>
      <w:lvlText w:val=""/>
      <w:lvlJc w:val="left"/>
      <w:pPr>
        <w:tabs>
          <w:tab w:val="num" w:pos="360"/>
        </w:tabs>
      </w:pPr>
    </w:lvl>
    <w:lvl w:ilvl="8" w:tplc="95903FFC">
      <w:numFmt w:val="none"/>
      <w:lvlText w:val=""/>
      <w:lvlJc w:val="left"/>
      <w:pPr>
        <w:tabs>
          <w:tab w:val="num" w:pos="360"/>
        </w:tabs>
      </w:pPr>
    </w:lvl>
  </w:abstractNum>
  <w:abstractNum w:abstractNumId="19" w15:restartNumberingAfterBreak="0">
    <w:nsid w:val="564D09E0"/>
    <w:multiLevelType w:val="hybridMultilevel"/>
    <w:tmpl w:val="F60E1B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A41A10"/>
    <w:multiLevelType w:val="hybridMultilevel"/>
    <w:tmpl w:val="99FCFF26"/>
    <w:lvl w:ilvl="0" w:tplc="FAAC32FC">
      <w:start w:val="1"/>
      <w:numFmt w:val="lowerLetter"/>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5B1F04DD"/>
    <w:multiLevelType w:val="hybridMultilevel"/>
    <w:tmpl w:val="E69EF70C"/>
    <w:lvl w:ilvl="0" w:tplc="B058B63E">
      <w:start w:val="18"/>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0C3A77"/>
    <w:multiLevelType w:val="hybridMultilevel"/>
    <w:tmpl w:val="99FCFF26"/>
    <w:lvl w:ilvl="0" w:tplc="FAAC32FC">
      <w:start w:val="1"/>
      <w:numFmt w:val="lowerLetter"/>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62495F17"/>
    <w:multiLevelType w:val="hybridMultilevel"/>
    <w:tmpl w:val="69D44B6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6E405D4"/>
    <w:multiLevelType w:val="hybridMultilevel"/>
    <w:tmpl w:val="F4D66E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843199A"/>
    <w:multiLevelType w:val="multilevel"/>
    <w:tmpl w:val="F10043B0"/>
    <w:lvl w:ilvl="0">
      <w:start w:val="1"/>
      <w:numFmt w:val="upperRoman"/>
      <w:lvlText w:val="%1."/>
      <w:lvlJc w:val="right"/>
      <w:pPr>
        <w:ind w:left="360" w:hanging="360"/>
      </w:pPr>
      <w:rPr>
        <w:rFonts w:hint="default"/>
      </w:rPr>
    </w:lvl>
    <w:lvl w:ilvl="1">
      <w:start w:val="1"/>
      <w:numFmt w:val="decimal"/>
      <w:lvlText w:val="%1.%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lowerLetter"/>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D8C5885"/>
    <w:multiLevelType w:val="hybridMultilevel"/>
    <w:tmpl w:val="236C3A6A"/>
    <w:lvl w:ilvl="0" w:tplc="AB00BDFC">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01B7D44"/>
    <w:multiLevelType w:val="hybridMultilevel"/>
    <w:tmpl w:val="F91098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D3221F"/>
    <w:multiLevelType w:val="hybridMultilevel"/>
    <w:tmpl w:val="F4D66E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6363AAD"/>
    <w:multiLevelType w:val="hybridMultilevel"/>
    <w:tmpl w:val="99FCFF26"/>
    <w:lvl w:ilvl="0" w:tplc="FAAC32FC">
      <w:start w:val="1"/>
      <w:numFmt w:val="lowerLetter"/>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1" w15:restartNumberingAfterBreak="0">
    <w:nsid w:val="7A486FC1"/>
    <w:multiLevelType w:val="hybridMultilevel"/>
    <w:tmpl w:val="379CB09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7CB73987"/>
    <w:multiLevelType w:val="multilevel"/>
    <w:tmpl w:val="B998A5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0630316">
    <w:abstractNumId w:val="11"/>
  </w:num>
  <w:num w:numId="2" w16cid:durableId="1470856229">
    <w:abstractNumId w:val="1"/>
  </w:num>
  <w:num w:numId="3" w16cid:durableId="1975788528">
    <w:abstractNumId w:val="18"/>
  </w:num>
  <w:num w:numId="4" w16cid:durableId="1673608848">
    <w:abstractNumId w:val="29"/>
  </w:num>
  <w:num w:numId="5" w16cid:durableId="1319503055">
    <w:abstractNumId w:val="7"/>
  </w:num>
  <w:num w:numId="6" w16cid:durableId="777453864">
    <w:abstractNumId w:val="27"/>
  </w:num>
  <w:num w:numId="7" w16cid:durableId="136726906">
    <w:abstractNumId w:val="21"/>
  </w:num>
  <w:num w:numId="8" w16cid:durableId="333387059">
    <w:abstractNumId w:val="10"/>
  </w:num>
  <w:num w:numId="9" w16cid:durableId="1900747361">
    <w:abstractNumId w:val="26"/>
  </w:num>
  <w:num w:numId="10" w16cid:durableId="979269020">
    <w:abstractNumId w:val="24"/>
  </w:num>
  <w:num w:numId="11" w16cid:durableId="622075054">
    <w:abstractNumId w:val="4"/>
  </w:num>
  <w:num w:numId="12" w16cid:durableId="1723018286">
    <w:abstractNumId w:val="23"/>
  </w:num>
  <w:num w:numId="13" w16cid:durableId="414515791">
    <w:abstractNumId w:val="28"/>
  </w:num>
  <w:num w:numId="14" w16cid:durableId="1322779062">
    <w:abstractNumId w:val="31"/>
  </w:num>
  <w:num w:numId="15" w16cid:durableId="1292518008">
    <w:abstractNumId w:val="19"/>
  </w:num>
  <w:num w:numId="16" w16cid:durableId="1176118584">
    <w:abstractNumId w:val="15"/>
  </w:num>
  <w:num w:numId="17" w16cid:durableId="400950599">
    <w:abstractNumId w:val="9"/>
  </w:num>
  <w:num w:numId="18" w16cid:durableId="543979301">
    <w:abstractNumId w:val="12"/>
  </w:num>
  <w:num w:numId="19" w16cid:durableId="476071474">
    <w:abstractNumId w:val="14"/>
  </w:num>
  <w:num w:numId="20" w16cid:durableId="804784163">
    <w:abstractNumId w:val="3"/>
  </w:num>
  <w:num w:numId="21" w16cid:durableId="1276787692">
    <w:abstractNumId w:val="8"/>
  </w:num>
  <w:num w:numId="22" w16cid:durableId="295382147">
    <w:abstractNumId w:val="22"/>
  </w:num>
  <w:num w:numId="23" w16cid:durableId="1487932941">
    <w:abstractNumId w:val="13"/>
  </w:num>
  <w:num w:numId="24" w16cid:durableId="1053624218">
    <w:abstractNumId w:val="6"/>
  </w:num>
  <w:num w:numId="25" w16cid:durableId="1296792974">
    <w:abstractNumId w:val="20"/>
  </w:num>
  <w:num w:numId="26" w16cid:durableId="1963802027">
    <w:abstractNumId w:val="30"/>
  </w:num>
  <w:num w:numId="27" w16cid:durableId="257909098">
    <w:abstractNumId w:val="5"/>
  </w:num>
  <w:num w:numId="28" w16cid:durableId="1498879894">
    <w:abstractNumId w:val="17"/>
  </w:num>
  <w:num w:numId="29" w16cid:durableId="495650661">
    <w:abstractNumId w:val="16"/>
  </w:num>
  <w:num w:numId="30" w16cid:durableId="1850218062">
    <w:abstractNumId w:val="25"/>
  </w:num>
  <w:num w:numId="31" w16cid:durableId="1481536179">
    <w:abstractNumId w:val="2"/>
  </w:num>
  <w:num w:numId="32" w16cid:durableId="2062051233">
    <w:abstractNumId w:val="32"/>
  </w:num>
  <w:num w:numId="33" w16cid:durableId="1255357967">
    <w:abstractNumId w:val="0"/>
  </w:num>
  <w:num w:numId="34" w16cid:durableId="1450571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8E"/>
    <w:rsid w:val="000005EC"/>
    <w:rsid w:val="00011565"/>
    <w:rsid w:val="000117AD"/>
    <w:rsid w:val="00015BB3"/>
    <w:rsid w:val="00021D66"/>
    <w:rsid w:val="00022AA9"/>
    <w:rsid w:val="0003161E"/>
    <w:rsid w:val="000339F9"/>
    <w:rsid w:val="00045FFE"/>
    <w:rsid w:val="00046F2C"/>
    <w:rsid w:val="00051EFF"/>
    <w:rsid w:val="00052C4F"/>
    <w:rsid w:val="00061295"/>
    <w:rsid w:val="00074F79"/>
    <w:rsid w:val="000814D3"/>
    <w:rsid w:val="00082785"/>
    <w:rsid w:val="00084AE9"/>
    <w:rsid w:val="0009029C"/>
    <w:rsid w:val="000A58F5"/>
    <w:rsid w:val="000B08F0"/>
    <w:rsid w:val="000B31B6"/>
    <w:rsid w:val="000C7820"/>
    <w:rsid w:val="000D13D3"/>
    <w:rsid w:val="000D1D24"/>
    <w:rsid w:val="000D57B0"/>
    <w:rsid w:val="000E066F"/>
    <w:rsid w:val="000E5C11"/>
    <w:rsid w:val="000E6239"/>
    <w:rsid w:val="000F1369"/>
    <w:rsid w:val="000F459A"/>
    <w:rsid w:val="000F5273"/>
    <w:rsid w:val="000F59E2"/>
    <w:rsid w:val="000F67CF"/>
    <w:rsid w:val="00122704"/>
    <w:rsid w:val="00131593"/>
    <w:rsid w:val="00132F2E"/>
    <w:rsid w:val="001337D4"/>
    <w:rsid w:val="001415F9"/>
    <w:rsid w:val="00142297"/>
    <w:rsid w:val="00143F27"/>
    <w:rsid w:val="00146B0E"/>
    <w:rsid w:val="00147414"/>
    <w:rsid w:val="001533F2"/>
    <w:rsid w:val="0015354A"/>
    <w:rsid w:val="00156E11"/>
    <w:rsid w:val="001638C8"/>
    <w:rsid w:val="00170899"/>
    <w:rsid w:val="0017154C"/>
    <w:rsid w:val="001772D5"/>
    <w:rsid w:val="0017759C"/>
    <w:rsid w:val="00186E86"/>
    <w:rsid w:val="00187C07"/>
    <w:rsid w:val="00191B94"/>
    <w:rsid w:val="00197633"/>
    <w:rsid w:val="001A0FF2"/>
    <w:rsid w:val="001A4CDB"/>
    <w:rsid w:val="001B36BA"/>
    <w:rsid w:val="001B4834"/>
    <w:rsid w:val="001C32F2"/>
    <w:rsid w:val="0021132A"/>
    <w:rsid w:val="00215A30"/>
    <w:rsid w:val="00217681"/>
    <w:rsid w:val="00217E38"/>
    <w:rsid w:val="002236B0"/>
    <w:rsid w:val="002408B9"/>
    <w:rsid w:val="00252D64"/>
    <w:rsid w:val="00261271"/>
    <w:rsid w:val="00284E72"/>
    <w:rsid w:val="002869C2"/>
    <w:rsid w:val="00286F9B"/>
    <w:rsid w:val="002950BB"/>
    <w:rsid w:val="00297E3C"/>
    <w:rsid w:val="002A201D"/>
    <w:rsid w:val="002A6B3E"/>
    <w:rsid w:val="002B02B0"/>
    <w:rsid w:val="002C1635"/>
    <w:rsid w:val="002C2CCE"/>
    <w:rsid w:val="002C5793"/>
    <w:rsid w:val="002C69AB"/>
    <w:rsid w:val="002D33CC"/>
    <w:rsid w:val="002D54B4"/>
    <w:rsid w:val="002F1997"/>
    <w:rsid w:val="002F7F22"/>
    <w:rsid w:val="0030207F"/>
    <w:rsid w:val="00303838"/>
    <w:rsid w:val="003138EE"/>
    <w:rsid w:val="0031766B"/>
    <w:rsid w:val="00327F5E"/>
    <w:rsid w:val="003370AD"/>
    <w:rsid w:val="00342481"/>
    <w:rsid w:val="00346CE6"/>
    <w:rsid w:val="0034789E"/>
    <w:rsid w:val="003500C7"/>
    <w:rsid w:val="003566D4"/>
    <w:rsid w:val="00356A6F"/>
    <w:rsid w:val="00360ED6"/>
    <w:rsid w:val="003703A7"/>
    <w:rsid w:val="00375162"/>
    <w:rsid w:val="00380CAB"/>
    <w:rsid w:val="003850B2"/>
    <w:rsid w:val="003B7A51"/>
    <w:rsid w:val="003C4BCC"/>
    <w:rsid w:val="003C6BE8"/>
    <w:rsid w:val="003D7D05"/>
    <w:rsid w:val="003E5E86"/>
    <w:rsid w:val="003F09D5"/>
    <w:rsid w:val="003F338C"/>
    <w:rsid w:val="0040131F"/>
    <w:rsid w:val="00410738"/>
    <w:rsid w:val="0041138B"/>
    <w:rsid w:val="00411AE0"/>
    <w:rsid w:val="00412DC6"/>
    <w:rsid w:val="00414FA4"/>
    <w:rsid w:val="004212D2"/>
    <w:rsid w:val="0042244A"/>
    <w:rsid w:val="00423311"/>
    <w:rsid w:val="00423B33"/>
    <w:rsid w:val="004263AC"/>
    <w:rsid w:val="00430994"/>
    <w:rsid w:val="00442D42"/>
    <w:rsid w:val="00442D43"/>
    <w:rsid w:val="00455381"/>
    <w:rsid w:val="00464A64"/>
    <w:rsid w:val="00465C90"/>
    <w:rsid w:val="00472D54"/>
    <w:rsid w:val="00483B5F"/>
    <w:rsid w:val="0048477C"/>
    <w:rsid w:val="00486B72"/>
    <w:rsid w:val="00491AAE"/>
    <w:rsid w:val="004A0535"/>
    <w:rsid w:val="004A264C"/>
    <w:rsid w:val="004C49C2"/>
    <w:rsid w:val="004D2151"/>
    <w:rsid w:val="004E0C98"/>
    <w:rsid w:val="004E450B"/>
    <w:rsid w:val="004E5648"/>
    <w:rsid w:val="004F4EF6"/>
    <w:rsid w:val="004F5D89"/>
    <w:rsid w:val="005030E3"/>
    <w:rsid w:val="0050726B"/>
    <w:rsid w:val="005113B5"/>
    <w:rsid w:val="00523069"/>
    <w:rsid w:val="00533414"/>
    <w:rsid w:val="00546D40"/>
    <w:rsid w:val="005514D6"/>
    <w:rsid w:val="00561ED0"/>
    <w:rsid w:val="00570CD7"/>
    <w:rsid w:val="00572FB0"/>
    <w:rsid w:val="005741DF"/>
    <w:rsid w:val="00593EC8"/>
    <w:rsid w:val="00596D82"/>
    <w:rsid w:val="005A046A"/>
    <w:rsid w:val="005A2D24"/>
    <w:rsid w:val="005A4D9F"/>
    <w:rsid w:val="005A5B44"/>
    <w:rsid w:val="005B66CF"/>
    <w:rsid w:val="005C41C9"/>
    <w:rsid w:val="005C5078"/>
    <w:rsid w:val="005C7CB2"/>
    <w:rsid w:val="005D28F1"/>
    <w:rsid w:val="005D2B56"/>
    <w:rsid w:val="005D5DA7"/>
    <w:rsid w:val="005F786B"/>
    <w:rsid w:val="006068AB"/>
    <w:rsid w:val="00607A50"/>
    <w:rsid w:val="00622487"/>
    <w:rsid w:val="00631B21"/>
    <w:rsid w:val="00631EC3"/>
    <w:rsid w:val="00633BEA"/>
    <w:rsid w:val="006373A4"/>
    <w:rsid w:val="006530D4"/>
    <w:rsid w:val="006564BA"/>
    <w:rsid w:val="00664529"/>
    <w:rsid w:val="00665CA2"/>
    <w:rsid w:val="00671395"/>
    <w:rsid w:val="00676FB9"/>
    <w:rsid w:val="0067798E"/>
    <w:rsid w:val="0068360C"/>
    <w:rsid w:val="006845BC"/>
    <w:rsid w:val="00692F6B"/>
    <w:rsid w:val="00697CE2"/>
    <w:rsid w:val="006B0713"/>
    <w:rsid w:val="006B1D1E"/>
    <w:rsid w:val="006B251E"/>
    <w:rsid w:val="006E3AA1"/>
    <w:rsid w:val="006F56AE"/>
    <w:rsid w:val="006F57F6"/>
    <w:rsid w:val="006F6C6F"/>
    <w:rsid w:val="006F6D92"/>
    <w:rsid w:val="0070251D"/>
    <w:rsid w:val="00704342"/>
    <w:rsid w:val="0070679E"/>
    <w:rsid w:val="00707033"/>
    <w:rsid w:val="00710DBE"/>
    <w:rsid w:val="00712CF6"/>
    <w:rsid w:val="0071348B"/>
    <w:rsid w:val="007254FB"/>
    <w:rsid w:val="00735100"/>
    <w:rsid w:val="0074053A"/>
    <w:rsid w:val="0074240B"/>
    <w:rsid w:val="007477D0"/>
    <w:rsid w:val="00747DAE"/>
    <w:rsid w:val="007503C4"/>
    <w:rsid w:val="007521BD"/>
    <w:rsid w:val="007532C6"/>
    <w:rsid w:val="00754737"/>
    <w:rsid w:val="00756E88"/>
    <w:rsid w:val="00771E05"/>
    <w:rsid w:val="00772D2F"/>
    <w:rsid w:val="007857D8"/>
    <w:rsid w:val="00790440"/>
    <w:rsid w:val="00791B7C"/>
    <w:rsid w:val="0079690C"/>
    <w:rsid w:val="00796CEC"/>
    <w:rsid w:val="00797A74"/>
    <w:rsid w:val="007A309A"/>
    <w:rsid w:val="007A73CB"/>
    <w:rsid w:val="007A776F"/>
    <w:rsid w:val="007B3B8F"/>
    <w:rsid w:val="007B3F3B"/>
    <w:rsid w:val="007C53A3"/>
    <w:rsid w:val="007C7616"/>
    <w:rsid w:val="007F0215"/>
    <w:rsid w:val="007F11D5"/>
    <w:rsid w:val="007F2520"/>
    <w:rsid w:val="007F67C7"/>
    <w:rsid w:val="00817107"/>
    <w:rsid w:val="008214DF"/>
    <w:rsid w:val="00823CDC"/>
    <w:rsid w:val="00827599"/>
    <w:rsid w:val="00831433"/>
    <w:rsid w:val="008324A2"/>
    <w:rsid w:val="008379CA"/>
    <w:rsid w:val="00844016"/>
    <w:rsid w:val="00844CCB"/>
    <w:rsid w:val="008453DF"/>
    <w:rsid w:val="00855072"/>
    <w:rsid w:val="00867ED5"/>
    <w:rsid w:val="00873739"/>
    <w:rsid w:val="008813BC"/>
    <w:rsid w:val="00887265"/>
    <w:rsid w:val="00887D9C"/>
    <w:rsid w:val="00891A18"/>
    <w:rsid w:val="00891B5C"/>
    <w:rsid w:val="0089605B"/>
    <w:rsid w:val="008A11D8"/>
    <w:rsid w:val="008A611F"/>
    <w:rsid w:val="008B7443"/>
    <w:rsid w:val="008C2EC1"/>
    <w:rsid w:val="008C6688"/>
    <w:rsid w:val="008D1FE0"/>
    <w:rsid w:val="008D6B77"/>
    <w:rsid w:val="008E558E"/>
    <w:rsid w:val="008E6D77"/>
    <w:rsid w:val="008F510E"/>
    <w:rsid w:val="008F7A39"/>
    <w:rsid w:val="00903B1C"/>
    <w:rsid w:val="00910F77"/>
    <w:rsid w:val="00923138"/>
    <w:rsid w:val="0092455C"/>
    <w:rsid w:val="009261F6"/>
    <w:rsid w:val="00930152"/>
    <w:rsid w:val="009435C3"/>
    <w:rsid w:val="00966F2B"/>
    <w:rsid w:val="00971C80"/>
    <w:rsid w:val="009751E5"/>
    <w:rsid w:val="009778AA"/>
    <w:rsid w:val="009856FD"/>
    <w:rsid w:val="00991243"/>
    <w:rsid w:val="00992D63"/>
    <w:rsid w:val="009A7D3F"/>
    <w:rsid w:val="009B6387"/>
    <w:rsid w:val="009B72B2"/>
    <w:rsid w:val="009C3323"/>
    <w:rsid w:val="009D3574"/>
    <w:rsid w:val="00A11C8B"/>
    <w:rsid w:val="00A1209D"/>
    <w:rsid w:val="00A21306"/>
    <w:rsid w:val="00A234E7"/>
    <w:rsid w:val="00A24513"/>
    <w:rsid w:val="00A34CD2"/>
    <w:rsid w:val="00A35422"/>
    <w:rsid w:val="00A611C4"/>
    <w:rsid w:val="00A658EF"/>
    <w:rsid w:val="00A87D62"/>
    <w:rsid w:val="00AA33F1"/>
    <w:rsid w:val="00AB47E5"/>
    <w:rsid w:val="00AB6243"/>
    <w:rsid w:val="00AB7C8E"/>
    <w:rsid w:val="00AC444C"/>
    <w:rsid w:val="00AD046B"/>
    <w:rsid w:val="00AD656A"/>
    <w:rsid w:val="00AE5269"/>
    <w:rsid w:val="00AF66DC"/>
    <w:rsid w:val="00B0299E"/>
    <w:rsid w:val="00B03C9B"/>
    <w:rsid w:val="00B042F3"/>
    <w:rsid w:val="00B04EDC"/>
    <w:rsid w:val="00B1034A"/>
    <w:rsid w:val="00B11917"/>
    <w:rsid w:val="00B13EEE"/>
    <w:rsid w:val="00B23BBC"/>
    <w:rsid w:val="00B33ACB"/>
    <w:rsid w:val="00B34C05"/>
    <w:rsid w:val="00B5098F"/>
    <w:rsid w:val="00B57A54"/>
    <w:rsid w:val="00B63C7C"/>
    <w:rsid w:val="00B63D96"/>
    <w:rsid w:val="00B65E61"/>
    <w:rsid w:val="00B72707"/>
    <w:rsid w:val="00B72C1B"/>
    <w:rsid w:val="00B77B04"/>
    <w:rsid w:val="00B811F6"/>
    <w:rsid w:val="00B87A53"/>
    <w:rsid w:val="00B9204A"/>
    <w:rsid w:val="00BA52E5"/>
    <w:rsid w:val="00BA73FA"/>
    <w:rsid w:val="00BB108A"/>
    <w:rsid w:val="00BB5190"/>
    <w:rsid w:val="00BB7A4E"/>
    <w:rsid w:val="00BC423A"/>
    <w:rsid w:val="00BD739F"/>
    <w:rsid w:val="00BD74B4"/>
    <w:rsid w:val="00BE32ED"/>
    <w:rsid w:val="00BF10F8"/>
    <w:rsid w:val="00BF15F3"/>
    <w:rsid w:val="00BF2D92"/>
    <w:rsid w:val="00C0248A"/>
    <w:rsid w:val="00C04143"/>
    <w:rsid w:val="00C058DC"/>
    <w:rsid w:val="00C1040C"/>
    <w:rsid w:val="00C16173"/>
    <w:rsid w:val="00C1695D"/>
    <w:rsid w:val="00C17770"/>
    <w:rsid w:val="00C24B0D"/>
    <w:rsid w:val="00C430B2"/>
    <w:rsid w:val="00C47274"/>
    <w:rsid w:val="00C509AB"/>
    <w:rsid w:val="00C57787"/>
    <w:rsid w:val="00C602F4"/>
    <w:rsid w:val="00C72CBE"/>
    <w:rsid w:val="00C753CD"/>
    <w:rsid w:val="00C81979"/>
    <w:rsid w:val="00C86F55"/>
    <w:rsid w:val="00C9281F"/>
    <w:rsid w:val="00C972F9"/>
    <w:rsid w:val="00C97AA4"/>
    <w:rsid w:val="00CB2DB0"/>
    <w:rsid w:val="00CB7340"/>
    <w:rsid w:val="00CC2795"/>
    <w:rsid w:val="00CD07ED"/>
    <w:rsid w:val="00CD33E8"/>
    <w:rsid w:val="00CD42EC"/>
    <w:rsid w:val="00CD65B7"/>
    <w:rsid w:val="00CF2FDC"/>
    <w:rsid w:val="00CF6924"/>
    <w:rsid w:val="00CF697B"/>
    <w:rsid w:val="00D16B72"/>
    <w:rsid w:val="00D229F9"/>
    <w:rsid w:val="00D23332"/>
    <w:rsid w:val="00D32059"/>
    <w:rsid w:val="00D32118"/>
    <w:rsid w:val="00D322AD"/>
    <w:rsid w:val="00D34D34"/>
    <w:rsid w:val="00D41FF8"/>
    <w:rsid w:val="00D42730"/>
    <w:rsid w:val="00D55014"/>
    <w:rsid w:val="00D6287A"/>
    <w:rsid w:val="00D6495A"/>
    <w:rsid w:val="00D742A6"/>
    <w:rsid w:val="00D769C5"/>
    <w:rsid w:val="00D81CFC"/>
    <w:rsid w:val="00D84149"/>
    <w:rsid w:val="00D8567B"/>
    <w:rsid w:val="00D87C5C"/>
    <w:rsid w:val="00D978EC"/>
    <w:rsid w:val="00DA7039"/>
    <w:rsid w:val="00DB01BB"/>
    <w:rsid w:val="00DB0F68"/>
    <w:rsid w:val="00DB6B22"/>
    <w:rsid w:val="00DB6E41"/>
    <w:rsid w:val="00DC1E6D"/>
    <w:rsid w:val="00DC7F38"/>
    <w:rsid w:val="00DD207A"/>
    <w:rsid w:val="00DE0FD0"/>
    <w:rsid w:val="00DE3374"/>
    <w:rsid w:val="00DE4F41"/>
    <w:rsid w:val="00DF37A2"/>
    <w:rsid w:val="00DF5E0E"/>
    <w:rsid w:val="00E11601"/>
    <w:rsid w:val="00E26DF1"/>
    <w:rsid w:val="00E35214"/>
    <w:rsid w:val="00E36E5B"/>
    <w:rsid w:val="00E4045B"/>
    <w:rsid w:val="00E43CA5"/>
    <w:rsid w:val="00E44172"/>
    <w:rsid w:val="00E4434D"/>
    <w:rsid w:val="00E44EF8"/>
    <w:rsid w:val="00E525A3"/>
    <w:rsid w:val="00E5663A"/>
    <w:rsid w:val="00E63797"/>
    <w:rsid w:val="00E74E63"/>
    <w:rsid w:val="00E7764B"/>
    <w:rsid w:val="00E81404"/>
    <w:rsid w:val="00E9040F"/>
    <w:rsid w:val="00E90E58"/>
    <w:rsid w:val="00E9472D"/>
    <w:rsid w:val="00EA0161"/>
    <w:rsid w:val="00EA0FE2"/>
    <w:rsid w:val="00EB3090"/>
    <w:rsid w:val="00EC51E7"/>
    <w:rsid w:val="00EC6E00"/>
    <w:rsid w:val="00ED0D95"/>
    <w:rsid w:val="00EE1951"/>
    <w:rsid w:val="00EF7B5E"/>
    <w:rsid w:val="00F0176D"/>
    <w:rsid w:val="00F02EAC"/>
    <w:rsid w:val="00F07019"/>
    <w:rsid w:val="00F11C88"/>
    <w:rsid w:val="00F175DE"/>
    <w:rsid w:val="00F22437"/>
    <w:rsid w:val="00F34550"/>
    <w:rsid w:val="00F40866"/>
    <w:rsid w:val="00F42B0A"/>
    <w:rsid w:val="00F4380B"/>
    <w:rsid w:val="00F538CC"/>
    <w:rsid w:val="00F53C21"/>
    <w:rsid w:val="00F53D31"/>
    <w:rsid w:val="00F5700B"/>
    <w:rsid w:val="00F572A9"/>
    <w:rsid w:val="00F62EC3"/>
    <w:rsid w:val="00F73119"/>
    <w:rsid w:val="00F73EC4"/>
    <w:rsid w:val="00F8171A"/>
    <w:rsid w:val="00F833DA"/>
    <w:rsid w:val="00F90913"/>
    <w:rsid w:val="00F97343"/>
    <w:rsid w:val="00FA0913"/>
    <w:rsid w:val="00FB48E7"/>
    <w:rsid w:val="00FB607F"/>
    <w:rsid w:val="00FC2D7A"/>
    <w:rsid w:val="00FC4512"/>
    <w:rsid w:val="00FD4A10"/>
    <w:rsid w:val="00FD5784"/>
    <w:rsid w:val="00FD69E2"/>
    <w:rsid w:val="00FE59BF"/>
    <w:rsid w:val="00FE6135"/>
    <w:rsid w:val="00FF2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7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1395"/>
    <w:pPr>
      <w:overflowPunct w:val="0"/>
      <w:autoSpaceDE w:val="0"/>
      <w:autoSpaceDN w:val="0"/>
      <w:adjustRightInd w:val="0"/>
      <w:textAlignment w:val="baseline"/>
    </w:pPr>
    <w:rPr>
      <w:lang w:val="en-GB"/>
    </w:rPr>
  </w:style>
  <w:style w:type="paragraph" w:styleId="Nadpis1">
    <w:name w:val="heading 1"/>
    <w:basedOn w:val="Normln"/>
    <w:next w:val="Normln"/>
    <w:qFormat/>
    <w:rsid w:val="00671395"/>
    <w:pPr>
      <w:keepNext/>
      <w:tabs>
        <w:tab w:val="left" w:pos="5245"/>
      </w:tabs>
      <w:jc w:val="both"/>
      <w:outlineLvl w:val="0"/>
    </w:pPr>
    <w:rPr>
      <w:b/>
      <w:bCs/>
      <w:sz w:val="24"/>
      <w:lang w:val="cs-CZ"/>
    </w:rPr>
  </w:style>
  <w:style w:type="paragraph" w:styleId="Nadpis3">
    <w:name w:val="heading 3"/>
    <w:basedOn w:val="Normln"/>
    <w:next w:val="Normln"/>
    <w:link w:val="Nadpis3Char"/>
    <w:uiPriority w:val="9"/>
    <w:semiHidden/>
    <w:unhideWhenUsed/>
    <w:qFormat/>
    <w:rsid w:val="004A0535"/>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71395"/>
    <w:pPr>
      <w:tabs>
        <w:tab w:val="center" w:pos="4153"/>
        <w:tab w:val="right" w:pos="8306"/>
      </w:tabs>
    </w:pPr>
    <w:rPr>
      <w:sz w:val="22"/>
      <w:lang w:val="x-none" w:eastAsia="x-none"/>
    </w:rPr>
  </w:style>
  <w:style w:type="character" w:styleId="slostrnky">
    <w:name w:val="page number"/>
    <w:basedOn w:val="Standardnpsmoodstavce"/>
    <w:rsid w:val="00671395"/>
  </w:style>
  <w:style w:type="paragraph" w:styleId="Zhlav">
    <w:name w:val="header"/>
    <w:basedOn w:val="Normln"/>
    <w:rsid w:val="00671395"/>
    <w:pPr>
      <w:tabs>
        <w:tab w:val="center" w:pos="4536"/>
        <w:tab w:val="right" w:pos="9072"/>
      </w:tabs>
    </w:pPr>
  </w:style>
  <w:style w:type="paragraph" w:styleId="Zkladntext">
    <w:name w:val="Body Text"/>
    <w:basedOn w:val="Normln"/>
    <w:rsid w:val="00671395"/>
    <w:pPr>
      <w:jc w:val="both"/>
    </w:pPr>
    <w:rPr>
      <w:sz w:val="24"/>
      <w:lang w:val="cs-CZ"/>
    </w:rPr>
  </w:style>
  <w:style w:type="paragraph" w:styleId="Zkladntext2">
    <w:name w:val="Body Text 2"/>
    <w:basedOn w:val="Normln"/>
    <w:rsid w:val="00671395"/>
    <w:pPr>
      <w:jc w:val="both"/>
    </w:pPr>
    <w:rPr>
      <w:lang w:val="cs-CZ"/>
    </w:rPr>
  </w:style>
  <w:style w:type="character" w:customStyle="1" w:styleId="platne1">
    <w:name w:val="platne1"/>
    <w:basedOn w:val="Standardnpsmoodstavce"/>
    <w:rsid w:val="00671395"/>
  </w:style>
  <w:style w:type="paragraph" w:styleId="Textbubliny">
    <w:name w:val="Balloon Text"/>
    <w:basedOn w:val="Normln"/>
    <w:semiHidden/>
    <w:rsid w:val="00671395"/>
    <w:rPr>
      <w:rFonts w:ascii="Tahoma" w:hAnsi="Tahoma" w:cs="Tahoma"/>
      <w:sz w:val="16"/>
      <w:szCs w:val="16"/>
    </w:rPr>
  </w:style>
  <w:style w:type="paragraph" w:styleId="Zkladntextodsazen">
    <w:name w:val="Body Text Indent"/>
    <w:basedOn w:val="Normln"/>
    <w:rsid w:val="00671395"/>
    <w:pPr>
      <w:ind w:left="993" w:hanging="426"/>
      <w:jc w:val="both"/>
    </w:pPr>
    <w:rPr>
      <w:sz w:val="22"/>
      <w:szCs w:val="24"/>
      <w:lang w:val="cs-CZ"/>
    </w:rPr>
  </w:style>
  <w:style w:type="character" w:customStyle="1" w:styleId="neplatne1">
    <w:name w:val="neplatne1"/>
    <w:basedOn w:val="Standardnpsmoodstavce"/>
    <w:rsid w:val="00671395"/>
  </w:style>
  <w:style w:type="paragraph" w:styleId="Prosttext">
    <w:name w:val="Plain Text"/>
    <w:basedOn w:val="Normln"/>
    <w:rsid w:val="00671395"/>
    <w:pPr>
      <w:overflowPunct/>
      <w:autoSpaceDE/>
      <w:autoSpaceDN/>
      <w:adjustRightInd/>
      <w:textAlignment w:val="auto"/>
    </w:pPr>
    <w:rPr>
      <w:rFonts w:ascii="Courier New" w:hAnsi="Courier New" w:cs="Courier New"/>
      <w:lang w:val="cs-CZ"/>
    </w:rPr>
  </w:style>
  <w:style w:type="character" w:styleId="Odkaznakoment">
    <w:name w:val="annotation reference"/>
    <w:uiPriority w:val="99"/>
    <w:semiHidden/>
    <w:rsid w:val="00671395"/>
    <w:rPr>
      <w:sz w:val="16"/>
      <w:szCs w:val="16"/>
    </w:rPr>
  </w:style>
  <w:style w:type="paragraph" w:styleId="Textkomente">
    <w:name w:val="annotation text"/>
    <w:basedOn w:val="Normln"/>
    <w:link w:val="TextkomenteChar"/>
    <w:uiPriority w:val="99"/>
    <w:semiHidden/>
    <w:rsid w:val="00671395"/>
  </w:style>
  <w:style w:type="paragraph" w:styleId="Pedmtkomente">
    <w:name w:val="annotation subject"/>
    <w:basedOn w:val="Textkomente"/>
    <w:next w:val="Textkomente"/>
    <w:semiHidden/>
    <w:rsid w:val="00671395"/>
    <w:rPr>
      <w:b/>
      <w:bCs/>
    </w:rPr>
  </w:style>
  <w:style w:type="paragraph" w:customStyle="1" w:styleId="Numm1">
    <w:name w:val="Numm§ 1"/>
    <w:basedOn w:val="Normln"/>
    <w:next w:val="Normln"/>
    <w:rsid w:val="00671395"/>
    <w:pPr>
      <w:numPr>
        <w:numId w:val="4"/>
      </w:numPr>
      <w:overflowPunct/>
      <w:autoSpaceDE/>
      <w:autoSpaceDN/>
      <w:adjustRightInd/>
      <w:jc w:val="center"/>
      <w:textAlignment w:val="auto"/>
    </w:pPr>
    <w:rPr>
      <w:b/>
      <w:sz w:val="24"/>
      <w:szCs w:val="24"/>
      <w:lang w:val="cs-CZ"/>
    </w:rPr>
  </w:style>
  <w:style w:type="paragraph" w:customStyle="1" w:styleId="Numm2">
    <w:name w:val="Numm§ 2"/>
    <w:basedOn w:val="Normln"/>
    <w:next w:val="Normln"/>
    <w:rsid w:val="00671395"/>
    <w:pPr>
      <w:numPr>
        <w:ilvl w:val="1"/>
        <w:numId w:val="4"/>
      </w:numPr>
      <w:overflowPunct/>
      <w:autoSpaceDE/>
      <w:autoSpaceDN/>
      <w:adjustRightInd/>
      <w:textAlignment w:val="auto"/>
    </w:pPr>
    <w:rPr>
      <w:sz w:val="22"/>
      <w:szCs w:val="24"/>
      <w:lang w:val="cs-CZ"/>
    </w:rPr>
  </w:style>
  <w:style w:type="paragraph" w:customStyle="1" w:styleId="Numm3">
    <w:name w:val="Numm§ 3"/>
    <w:basedOn w:val="Normln"/>
    <w:next w:val="Normln"/>
    <w:rsid w:val="00671395"/>
    <w:pPr>
      <w:numPr>
        <w:ilvl w:val="2"/>
        <w:numId w:val="4"/>
      </w:numPr>
      <w:overflowPunct/>
      <w:autoSpaceDE/>
      <w:autoSpaceDN/>
      <w:adjustRightInd/>
      <w:textAlignment w:val="auto"/>
    </w:pPr>
    <w:rPr>
      <w:sz w:val="22"/>
      <w:szCs w:val="24"/>
      <w:lang w:val="cs-CZ"/>
    </w:rPr>
  </w:style>
  <w:style w:type="character" w:customStyle="1" w:styleId="platne">
    <w:name w:val="platne"/>
    <w:basedOn w:val="Standardnpsmoodstavce"/>
    <w:rsid w:val="00671395"/>
  </w:style>
  <w:style w:type="character" w:customStyle="1" w:styleId="ZpatChar">
    <w:name w:val="Zápatí Char"/>
    <w:link w:val="Zpat"/>
    <w:uiPriority w:val="99"/>
    <w:rsid w:val="00593EC8"/>
    <w:rPr>
      <w:sz w:val="22"/>
    </w:rPr>
  </w:style>
  <w:style w:type="paragraph" w:customStyle="1" w:styleId="Odsekzoznamu1">
    <w:name w:val="Odsek zoznamu1"/>
    <w:basedOn w:val="Normln"/>
    <w:uiPriority w:val="34"/>
    <w:qFormat/>
    <w:rsid w:val="00903B1C"/>
    <w:pPr>
      <w:ind w:left="708"/>
    </w:pPr>
  </w:style>
  <w:style w:type="paragraph" w:styleId="Odstavecseseznamem">
    <w:name w:val="List Paragraph"/>
    <w:basedOn w:val="Normln"/>
    <w:uiPriority w:val="34"/>
    <w:qFormat/>
    <w:rsid w:val="00C753CD"/>
    <w:pPr>
      <w:ind w:left="708"/>
    </w:pPr>
  </w:style>
  <w:style w:type="character" w:styleId="Hypertextovodkaz">
    <w:name w:val="Hyperlink"/>
    <w:uiPriority w:val="99"/>
    <w:semiHidden/>
    <w:unhideWhenUsed/>
    <w:rsid w:val="002B02B0"/>
    <w:rPr>
      <w:color w:val="0000FF"/>
      <w:u w:val="single"/>
    </w:rPr>
  </w:style>
  <w:style w:type="character" w:customStyle="1" w:styleId="Nadpis3Char">
    <w:name w:val="Nadpis 3 Char"/>
    <w:link w:val="Nadpis3"/>
    <w:uiPriority w:val="9"/>
    <w:semiHidden/>
    <w:rsid w:val="004A0535"/>
    <w:rPr>
      <w:rFonts w:ascii="Cambria" w:eastAsia="Times New Roman" w:hAnsi="Cambria" w:cs="Times New Roman"/>
      <w:b/>
      <w:bCs/>
      <w:sz w:val="26"/>
      <w:szCs w:val="26"/>
      <w:lang w:val="en-GB"/>
    </w:rPr>
  </w:style>
  <w:style w:type="character" w:customStyle="1" w:styleId="Zkladntext0">
    <w:name w:val="Základní text_"/>
    <w:link w:val="Zkladntext20"/>
    <w:rsid w:val="00F22437"/>
    <w:rPr>
      <w:sz w:val="13"/>
      <w:szCs w:val="13"/>
      <w:shd w:val="clear" w:color="auto" w:fill="FFFFFF"/>
    </w:rPr>
  </w:style>
  <w:style w:type="paragraph" w:customStyle="1" w:styleId="Zkladntext20">
    <w:name w:val="Základní text2"/>
    <w:basedOn w:val="Normln"/>
    <w:link w:val="Zkladntext0"/>
    <w:rsid w:val="00F22437"/>
    <w:pPr>
      <w:widowControl w:val="0"/>
      <w:shd w:val="clear" w:color="auto" w:fill="FFFFFF"/>
      <w:overflowPunct/>
      <w:autoSpaceDE/>
      <w:autoSpaceDN/>
      <w:adjustRightInd/>
      <w:spacing w:before="120" w:line="173" w:lineRule="exact"/>
      <w:ind w:hanging="480"/>
      <w:jc w:val="both"/>
      <w:textAlignment w:val="auto"/>
    </w:pPr>
    <w:rPr>
      <w:sz w:val="13"/>
      <w:szCs w:val="13"/>
      <w:lang w:val="cs-CZ"/>
    </w:rPr>
  </w:style>
  <w:style w:type="paragraph" w:styleId="Textpoznpodarou">
    <w:name w:val="footnote text"/>
    <w:basedOn w:val="Normln"/>
    <w:link w:val="TextpoznpodarouChar"/>
    <w:rsid w:val="00F22437"/>
    <w:pPr>
      <w:overflowPunct/>
      <w:autoSpaceDE/>
      <w:autoSpaceDN/>
      <w:adjustRightInd/>
      <w:textAlignment w:val="auto"/>
    </w:pPr>
    <w:rPr>
      <w:lang w:val="cs-CZ"/>
    </w:rPr>
  </w:style>
  <w:style w:type="character" w:customStyle="1" w:styleId="TextpoznpodarouChar">
    <w:name w:val="Text pozn. pod čarou Char"/>
    <w:basedOn w:val="Standardnpsmoodstavce"/>
    <w:link w:val="Textpoznpodarou"/>
    <w:rsid w:val="00F22437"/>
  </w:style>
  <w:style w:type="character" w:styleId="Znakapoznpodarou">
    <w:name w:val="footnote reference"/>
    <w:rsid w:val="00F22437"/>
    <w:rPr>
      <w:vertAlign w:val="superscript"/>
    </w:rPr>
  </w:style>
  <w:style w:type="paragraph" w:styleId="Revize">
    <w:name w:val="Revision"/>
    <w:hidden/>
    <w:uiPriority w:val="99"/>
    <w:semiHidden/>
    <w:rsid w:val="00C1040C"/>
    <w:rPr>
      <w:lang w:val="en-GB"/>
    </w:rPr>
  </w:style>
  <w:style w:type="paragraph" w:customStyle="1" w:styleId="Guarantsml-odst3">
    <w:name w:val="Guarantsml-odst3"/>
    <w:rsid w:val="00D742A6"/>
    <w:pPr>
      <w:tabs>
        <w:tab w:val="num" w:pos="360"/>
      </w:tabs>
      <w:suppressAutoHyphens/>
      <w:spacing w:before="120"/>
      <w:ind w:left="360" w:hanging="360"/>
      <w:jc w:val="both"/>
    </w:pPr>
    <w:rPr>
      <w:rFonts w:ascii="CG Omega" w:hAnsi="CG Omega" w:cs="CG Omega"/>
      <w:sz w:val="22"/>
      <w:lang w:eastAsia="ar-SA"/>
    </w:rPr>
  </w:style>
  <w:style w:type="paragraph" w:customStyle="1" w:styleId="Guarantsml-odst1">
    <w:name w:val="Guarantsml-odst1"/>
    <w:rsid w:val="00C058DC"/>
    <w:pPr>
      <w:suppressAutoHyphens/>
      <w:spacing w:before="120"/>
      <w:jc w:val="both"/>
    </w:pPr>
    <w:rPr>
      <w:rFonts w:ascii="CG Omega" w:hAnsi="CG Omega" w:cs="CG Omega"/>
      <w:sz w:val="22"/>
      <w:lang w:eastAsia="ar-SA"/>
    </w:rPr>
  </w:style>
  <w:style w:type="paragraph" w:styleId="FormtovanvHTML">
    <w:name w:val="HTML Preformatted"/>
    <w:basedOn w:val="Normln"/>
    <w:link w:val="FormtovanvHTMLChar"/>
    <w:uiPriority w:val="99"/>
    <w:semiHidden/>
    <w:unhideWhenUsed/>
    <w:rsid w:val="00AC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cs-CZ"/>
    </w:rPr>
  </w:style>
  <w:style w:type="character" w:customStyle="1" w:styleId="FormtovanvHTMLChar">
    <w:name w:val="Formátovaný v HTML Char"/>
    <w:link w:val="FormtovanvHTML"/>
    <w:uiPriority w:val="99"/>
    <w:semiHidden/>
    <w:rsid w:val="00AC444C"/>
    <w:rPr>
      <w:rFonts w:ascii="Courier New" w:hAnsi="Courier New" w:cs="Courier New"/>
    </w:rPr>
  </w:style>
  <w:style w:type="character" w:customStyle="1" w:styleId="y2iqfc">
    <w:name w:val="y2iqfc"/>
    <w:basedOn w:val="Standardnpsmoodstavce"/>
    <w:rsid w:val="00AC444C"/>
  </w:style>
  <w:style w:type="paragraph" w:customStyle="1" w:styleId="Guarantsml-odst2">
    <w:name w:val="Guarantsml-odst2"/>
    <w:basedOn w:val="Normln"/>
    <w:rsid w:val="005A5B44"/>
    <w:pPr>
      <w:tabs>
        <w:tab w:val="num" w:pos="360"/>
      </w:tabs>
      <w:suppressAutoHyphens/>
      <w:overflowPunct/>
      <w:autoSpaceDE/>
      <w:autoSpaceDN/>
      <w:adjustRightInd/>
      <w:spacing w:before="120"/>
      <w:ind w:left="360" w:hanging="360"/>
      <w:jc w:val="both"/>
      <w:textAlignment w:val="auto"/>
    </w:pPr>
    <w:rPr>
      <w:rFonts w:ascii="CG Omega" w:hAnsi="CG Omega" w:cs="CG Omega"/>
      <w:sz w:val="22"/>
      <w:lang w:val="cs-CZ" w:eastAsia="ar-SA"/>
    </w:rPr>
  </w:style>
  <w:style w:type="character" w:customStyle="1" w:styleId="TextkomenteChar">
    <w:name w:val="Text komentáře Char"/>
    <w:link w:val="Textkomente"/>
    <w:uiPriority w:val="99"/>
    <w:semiHidden/>
    <w:rsid w:val="00E74E63"/>
    <w:rPr>
      <w:lang w:val="en-GB"/>
    </w:rPr>
  </w:style>
  <w:style w:type="character" w:styleId="slodku">
    <w:name w:val="line number"/>
    <w:basedOn w:val="Standardnpsmoodstavce"/>
    <w:uiPriority w:val="99"/>
    <w:semiHidden/>
    <w:unhideWhenUsed/>
    <w:rsid w:val="006F6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08342">
      <w:bodyDiv w:val="1"/>
      <w:marLeft w:val="0"/>
      <w:marRight w:val="0"/>
      <w:marTop w:val="0"/>
      <w:marBottom w:val="0"/>
      <w:divBdr>
        <w:top w:val="none" w:sz="0" w:space="0" w:color="auto"/>
        <w:left w:val="none" w:sz="0" w:space="0" w:color="auto"/>
        <w:bottom w:val="none" w:sz="0" w:space="0" w:color="auto"/>
        <w:right w:val="none" w:sz="0" w:space="0" w:color="auto"/>
      </w:divBdr>
    </w:div>
    <w:div w:id="740298531">
      <w:bodyDiv w:val="1"/>
      <w:marLeft w:val="0"/>
      <w:marRight w:val="0"/>
      <w:marTop w:val="0"/>
      <w:marBottom w:val="0"/>
      <w:divBdr>
        <w:top w:val="none" w:sz="0" w:space="0" w:color="auto"/>
        <w:left w:val="none" w:sz="0" w:space="0" w:color="auto"/>
        <w:bottom w:val="none" w:sz="0" w:space="0" w:color="auto"/>
        <w:right w:val="none" w:sz="0" w:space="0" w:color="auto"/>
      </w:divBdr>
    </w:div>
    <w:div w:id="1115712629">
      <w:bodyDiv w:val="1"/>
      <w:marLeft w:val="0"/>
      <w:marRight w:val="0"/>
      <w:marTop w:val="0"/>
      <w:marBottom w:val="0"/>
      <w:divBdr>
        <w:top w:val="none" w:sz="0" w:space="0" w:color="auto"/>
        <w:left w:val="none" w:sz="0" w:space="0" w:color="auto"/>
        <w:bottom w:val="none" w:sz="0" w:space="0" w:color="auto"/>
        <w:right w:val="none" w:sz="0" w:space="0" w:color="auto"/>
      </w:divBdr>
    </w:div>
    <w:div w:id="1269316487">
      <w:bodyDiv w:val="1"/>
      <w:marLeft w:val="0"/>
      <w:marRight w:val="0"/>
      <w:marTop w:val="0"/>
      <w:marBottom w:val="0"/>
      <w:divBdr>
        <w:top w:val="none" w:sz="0" w:space="0" w:color="auto"/>
        <w:left w:val="none" w:sz="0" w:space="0" w:color="auto"/>
        <w:bottom w:val="none" w:sz="0" w:space="0" w:color="auto"/>
        <w:right w:val="none" w:sz="0" w:space="0" w:color="auto"/>
      </w:divBdr>
    </w:div>
    <w:div w:id="1870482729">
      <w:bodyDiv w:val="1"/>
      <w:marLeft w:val="0"/>
      <w:marRight w:val="0"/>
      <w:marTop w:val="0"/>
      <w:marBottom w:val="0"/>
      <w:divBdr>
        <w:top w:val="none" w:sz="0" w:space="0" w:color="auto"/>
        <w:left w:val="none" w:sz="0" w:space="0" w:color="auto"/>
        <w:bottom w:val="none" w:sz="0" w:space="0" w:color="auto"/>
        <w:right w:val="none" w:sz="0" w:space="0" w:color="auto"/>
      </w:divBdr>
    </w:div>
    <w:div w:id="214349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4202216194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usiness.center.cz/business/finance/banky/urokove_sazby_CNB_PMR.aspx" TargetMode="External"/><Relationship Id="rId4" Type="http://schemas.openxmlformats.org/officeDocument/2006/relationships/settings" Target="settings.xml"/><Relationship Id="rId9" Type="http://schemas.openxmlformats.org/officeDocument/2006/relationships/hyperlink" Target="mailto:sarka.dobiasova@computersystem.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54D5A-A510-477A-9120-2782CEE5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3106</Words>
  <Characters>18328</Characters>
  <Application>Microsoft Office Word</Application>
  <DocSecurity>2</DocSecurity>
  <Lines>152</Lines>
  <Paragraphs>42</Paragraphs>
  <ScaleCrop>false</ScaleCrop>
  <Company/>
  <LinksUpToDate>false</LinksUpToDate>
  <CharactersWithSpaces>21392</CharactersWithSpaces>
  <SharedDoc>false</SharedDoc>
  <HLinks>
    <vt:vector size="18" baseType="variant">
      <vt:variant>
        <vt:i4>2621456</vt:i4>
      </vt:variant>
      <vt:variant>
        <vt:i4>6</vt:i4>
      </vt:variant>
      <vt:variant>
        <vt:i4>0</vt:i4>
      </vt:variant>
      <vt:variant>
        <vt:i4>5</vt:i4>
      </vt:variant>
      <vt:variant>
        <vt:lpwstr>http://business.center.cz/business/finance/banky/urokove_sazby_CNB_PMR.aspx</vt:lpwstr>
      </vt:variant>
      <vt:variant>
        <vt:lpwstr/>
      </vt:variant>
      <vt:variant>
        <vt:i4>4456503</vt:i4>
      </vt:variant>
      <vt:variant>
        <vt:i4>3</vt:i4>
      </vt:variant>
      <vt:variant>
        <vt:i4>0</vt:i4>
      </vt:variant>
      <vt:variant>
        <vt:i4>5</vt:i4>
      </vt:variant>
      <vt:variant>
        <vt:lpwstr>mailto:sarka.dobiasova@computersystem.cz</vt:lpwstr>
      </vt:variant>
      <vt:variant>
        <vt:lpwstr/>
      </vt:variant>
      <vt:variant>
        <vt:i4>5701639</vt:i4>
      </vt:variant>
      <vt:variant>
        <vt:i4>0</vt:i4>
      </vt:variant>
      <vt:variant>
        <vt:i4>0</vt:i4>
      </vt:variant>
      <vt:variant>
        <vt:i4>5</vt:i4>
      </vt:variant>
      <vt:variant>
        <vt:lpwstr>tel:+420221619417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2024-04-03T17:28:00Z</dcterms:created>
  <dcterms:modified xsi:type="dcterms:W3CDTF">2024-04-03T17:29:00Z</dcterms:modified>
</cp:coreProperties>
</file>