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7221300093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Jarcová</w:t>
      </w:r>
    </w:p>
    <w:p>
      <w:pPr>
        <w:pStyle w:val="BodyText"/>
        <w:tabs>
          <w:tab w:pos="2982" w:val="left" w:leader="none"/>
        </w:tabs>
        <w:ind w:left="102" w:right="1487"/>
      </w:pPr>
      <w:r>
        <w:rPr/>
        <w:t>kontaktní adresa:</w:t>
        <w:tab/>
        <w:t>Obecní</w:t>
      </w:r>
      <w:r>
        <w:rPr>
          <w:spacing w:val="-6"/>
        </w:rPr>
        <w:t> </w:t>
      </w:r>
      <w:r>
        <w:rPr/>
        <w:t>úřad</w:t>
      </w:r>
      <w:r>
        <w:rPr>
          <w:spacing w:val="-6"/>
        </w:rPr>
        <w:t> </w:t>
      </w:r>
      <w:r>
        <w:rPr/>
        <w:t>Jarcová,</w:t>
      </w:r>
      <w:r>
        <w:rPr>
          <w:spacing w:val="-6"/>
        </w:rPr>
        <w:t> </w:t>
      </w:r>
      <w:r>
        <w:rPr/>
        <w:t>Jarcová</w:t>
      </w:r>
      <w:r>
        <w:rPr>
          <w:spacing w:val="-5"/>
        </w:rPr>
        <w:t> </w:t>
      </w:r>
      <w:r>
        <w:rPr/>
        <w:t>200,</w:t>
      </w:r>
      <w:r>
        <w:rPr>
          <w:spacing w:val="-6"/>
        </w:rPr>
        <w:t> </w:t>
      </w:r>
      <w:r>
        <w:rPr/>
        <w:t>757</w:t>
      </w:r>
      <w:r>
        <w:rPr>
          <w:spacing w:val="-3"/>
        </w:rPr>
        <w:t> </w:t>
      </w:r>
      <w:r>
        <w:rPr/>
        <w:t>01</w:t>
      </w:r>
      <w:r>
        <w:rPr>
          <w:spacing w:val="-4"/>
        </w:rPr>
        <w:t> </w:t>
      </w:r>
      <w:r>
        <w:rPr/>
        <w:t>Valašské</w:t>
      </w:r>
      <w:r>
        <w:rPr>
          <w:spacing w:val="-6"/>
        </w:rPr>
        <w:t> </w:t>
      </w:r>
      <w:r>
        <w:rPr/>
        <w:t>Meziříčí </w:t>
      </w:r>
      <w:r>
        <w:rPr>
          <w:spacing w:val="-4"/>
        </w:rPr>
        <w:t>IČO:</w:t>
      </w:r>
      <w:r>
        <w:rPr/>
        <w:tab/>
      </w:r>
      <w:r>
        <w:rPr>
          <w:spacing w:val="-2"/>
        </w:rPr>
        <w:t>00303879</w:t>
      </w:r>
    </w:p>
    <w:p>
      <w:pPr>
        <w:pStyle w:val="BodyText"/>
        <w:tabs>
          <w:tab w:pos="2982" w:val="left" w:leader="none"/>
        </w:tabs>
        <w:spacing w:line="265" w:lineRule="exact"/>
        <w:ind w:left="102"/>
      </w:pPr>
      <w:r>
        <w:rPr>
          <w:spacing w:val="-2"/>
        </w:rPr>
        <w:t>zastoupená:</w:t>
      </w:r>
      <w:r>
        <w:rPr/>
        <w:tab/>
        <w:t>Ing.</w:t>
      </w:r>
      <w:r>
        <w:rPr>
          <w:spacing w:val="-3"/>
        </w:rPr>
        <w:t> </w:t>
      </w:r>
      <w:r>
        <w:rPr/>
        <w:t>Ivem</w:t>
      </w:r>
      <w:r>
        <w:rPr>
          <w:spacing w:val="-1"/>
        </w:rPr>
        <w:t> </w:t>
      </w:r>
      <w:r>
        <w:rPr/>
        <w:t>V</w:t>
      </w:r>
      <w:r>
        <w:rPr>
          <w:spacing w:val="-1"/>
        </w:rPr>
        <w:t> </w:t>
      </w:r>
      <w:r>
        <w:rPr/>
        <w:t>e</w:t>
      </w:r>
      <w:r>
        <w:rPr>
          <w:spacing w:val="-3"/>
        </w:rPr>
        <w:t> </w:t>
      </w:r>
      <w:r>
        <w:rPr/>
        <w:t>s</w:t>
      </w:r>
      <w:r>
        <w:rPr>
          <w:spacing w:val="-3"/>
        </w:rPr>
        <w:t> </w:t>
      </w:r>
      <w:r>
        <w:rPr/>
        <w:t>e</w:t>
      </w:r>
      <w:r>
        <w:rPr>
          <w:spacing w:val="-3"/>
        </w:rPr>
        <w:t> </w:t>
      </w:r>
      <w:r>
        <w:rPr/>
        <w:t>l</w:t>
      </w:r>
      <w:r>
        <w:rPr>
          <w:spacing w:val="-1"/>
        </w:rPr>
        <w:t> </w:t>
      </w:r>
      <w:r>
        <w:rPr/>
        <w:t>ý</w:t>
      </w:r>
      <w:r>
        <w:rPr>
          <w:spacing w:val="-3"/>
        </w:rPr>
        <w:t> </w:t>
      </w:r>
      <w:r>
        <w:rPr/>
        <w:t>m,</w:t>
      </w:r>
      <w:r>
        <w:rPr>
          <w:spacing w:val="-3"/>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613851/0710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7221300093 o poskytnutí finančních prostředků ze Státního fondu životního prostředí ČR ze dne 21. 6.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81"/>
        <w:jc w:val="both"/>
      </w:pPr>
      <w:r>
        <w:rPr/>
        <w:t>„Instalace</w:t>
      </w:r>
      <w:r>
        <w:rPr>
          <w:spacing w:val="-6"/>
        </w:rPr>
        <w:t> </w:t>
      </w:r>
      <w:r>
        <w:rPr/>
        <w:t>FVE</w:t>
      </w:r>
      <w:r>
        <w:rPr>
          <w:spacing w:val="-7"/>
        </w:rPr>
        <w:t> </w:t>
      </w:r>
      <w:r>
        <w:rPr/>
        <w:t>Jarcová</w:t>
      </w:r>
      <w:r>
        <w:rPr>
          <w:spacing w:val="-3"/>
        </w:rPr>
        <w:t> </w:t>
      </w:r>
      <w:r>
        <w:rPr/>
        <w:t>–</w:t>
      </w:r>
      <w:r>
        <w:rPr>
          <w:spacing w:val="-5"/>
        </w:rPr>
        <w:t> </w:t>
      </w:r>
      <w:r>
        <w:rPr/>
        <w:t>etapa</w:t>
      </w:r>
      <w:r>
        <w:rPr>
          <w:spacing w:val="-6"/>
        </w:rPr>
        <w:t> </w:t>
      </w:r>
      <w:r>
        <w:rPr>
          <w:spacing w:val="-4"/>
        </w:rPr>
        <w:t>č.1“</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3"/>
          <w:sz w:val="20"/>
        </w:rPr>
        <w:t> </w:t>
      </w:r>
      <w:r>
        <w:rPr>
          <w:b/>
          <w:sz w:val="20"/>
        </w:rPr>
        <w:t>820</w:t>
      </w:r>
      <w:r>
        <w:rPr>
          <w:b/>
          <w:spacing w:val="-2"/>
          <w:sz w:val="20"/>
        </w:rPr>
        <w:t> </w:t>
      </w:r>
      <w:r>
        <w:rPr>
          <w:b/>
          <w:sz w:val="20"/>
        </w:rPr>
        <w:t>449,81 Kč </w:t>
      </w:r>
      <w:r>
        <w:rPr>
          <w:sz w:val="20"/>
        </w:rPr>
        <w:t>(slovy: jeden milion osm set dvacet tisíc čtyři sta čtyřicet devět korun českých, osmdesát jeden haléř).</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2 941 007,68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spacing w:before="11"/>
        <w:rPr>
          <w:sz w:val="19"/>
        </w:rPr>
      </w:pPr>
    </w:p>
    <w:p>
      <w:pPr>
        <w:pStyle w:val="Heading1"/>
        <w:ind w:right="1060"/>
      </w:pPr>
      <w:r>
        <w:rPr>
          <w:spacing w:val="-4"/>
        </w:rPr>
        <w:t>III.</w:t>
      </w:r>
    </w:p>
    <w:p>
      <w:pPr>
        <w:pStyle w:val="Heading2"/>
        <w:spacing w:before="1"/>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w:t>
      </w:r>
      <w:r>
        <w:rPr>
          <w:spacing w:val="-1"/>
        </w:rPr>
        <w:t> </w:t>
      </w:r>
      <w:r>
        <w:rPr/>
        <w:t>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20" w:after="0"/>
        <w:ind w:left="745" w:right="109" w:hanging="360"/>
        <w:jc w:val="left"/>
        <w:rPr>
          <w:sz w:val="20"/>
        </w:rPr>
      </w:pPr>
      <w:r>
        <w:rPr>
          <w:sz w:val="20"/>
        </w:rPr>
        <w:t>splní účel akce „Instalace</w:t>
      </w:r>
      <w:r>
        <w:rPr>
          <w:spacing w:val="-1"/>
          <w:sz w:val="20"/>
        </w:rPr>
        <w:t> </w:t>
      </w:r>
      <w:r>
        <w:rPr>
          <w:sz w:val="20"/>
        </w:rPr>
        <w:t>FVE Jarcová – etapa č.1“ tím, že</w:t>
      </w:r>
      <w:r>
        <w:rPr>
          <w:spacing w:val="-1"/>
          <w:sz w:val="20"/>
        </w:rPr>
        <w:t> </w:t>
      </w:r>
      <w:r>
        <w:rPr>
          <w:sz w:val="20"/>
        </w:rPr>
        <w:t>akce</w:t>
      </w:r>
      <w:r>
        <w:rPr>
          <w:spacing w:val="-1"/>
          <w:sz w:val="20"/>
        </w:rPr>
        <w:t> </w:t>
      </w:r>
      <w:r>
        <w:rPr>
          <w:sz w:val="20"/>
        </w:rPr>
        <w:t>bude</w:t>
      </w:r>
      <w:r>
        <w:rPr>
          <w:spacing w:val="-1"/>
          <w:sz w:val="20"/>
        </w:rPr>
        <w:t> </w:t>
      </w:r>
      <w:r>
        <w:rPr>
          <w:sz w:val="20"/>
        </w:rPr>
        <w:t>provedena v souladu s</w:t>
      </w:r>
      <w:r>
        <w:rPr>
          <w:spacing w:val="-2"/>
          <w:sz w:val="20"/>
        </w:rPr>
        <w:t> </w:t>
      </w:r>
      <w:r>
        <w:rPr>
          <w:sz w:val="20"/>
        </w:rPr>
        <w:t>Výzvou, žádostí o podporu a jejími přílohami a touto Smlouvou,</w:t>
      </w:r>
    </w:p>
    <w:p>
      <w:pPr>
        <w:pStyle w:val="ListParagraph"/>
        <w:numPr>
          <w:ilvl w:val="1"/>
          <w:numId w:val="4"/>
        </w:numPr>
        <w:tabs>
          <w:tab w:pos="746" w:val="left" w:leader="none"/>
        </w:tabs>
        <w:spacing w:line="276" w:lineRule="auto" w:before="120" w:after="0"/>
        <w:ind w:left="745" w:right="119" w:hanging="360"/>
        <w:jc w:val="left"/>
        <w:rPr>
          <w:sz w:val="20"/>
        </w:rPr>
      </w:pPr>
      <w:r>
        <w:rPr>
          <w:sz w:val="20"/>
        </w:rPr>
        <w:t>realizací</w:t>
      </w:r>
      <w:r>
        <w:rPr>
          <w:spacing w:val="76"/>
          <w:w w:val="150"/>
          <w:sz w:val="20"/>
        </w:rPr>
        <w:t> </w:t>
      </w:r>
      <w:r>
        <w:rPr>
          <w:sz w:val="20"/>
        </w:rPr>
        <w:t>projektu</w:t>
      </w:r>
      <w:r>
        <w:rPr>
          <w:spacing w:val="76"/>
          <w:w w:val="150"/>
          <w:sz w:val="20"/>
        </w:rPr>
        <w:t> </w:t>
      </w:r>
      <w:r>
        <w:rPr>
          <w:sz w:val="20"/>
        </w:rPr>
        <w:t>dojde</w:t>
      </w:r>
      <w:r>
        <w:rPr>
          <w:spacing w:val="78"/>
          <w:w w:val="150"/>
          <w:sz w:val="20"/>
        </w:rPr>
        <w:t> </w:t>
      </w:r>
      <w:r>
        <w:rPr>
          <w:sz w:val="20"/>
        </w:rPr>
        <w:t>k</w:t>
      </w:r>
      <w:r>
        <w:rPr>
          <w:spacing w:val="75"/>
          <w:w w:val="150"/>
          <w:sz w:val="20"/>
        </w:rPr>
        <w:t> </w:t>
      </w:r>
      <w:r>
        <w:rPr>
          <w:sz w:val="20"/>
        </w:rPr>
        <w:t>výstavbě</w:t>
      </w:r>
      <w:r>
        <w:rPr>
          <w:spacing w:val="75"/>
          <w:w w:val="150"/>
          <w:sz w:val="20"/>
        </w:rPr>
        <w:t> </w:t>
      </w:r>
      <w:r>
        <w:rPr>
          <w:sz w:val="20"/>
        </w:rPr>
        <w:t>nových</w:t>
      </w:r>
      <w:r>
        <w:rPr>
          <w:spacing w:val="76"/>
          <w:w w:val="150"/>
          <w:sz w:val="20"/>
        </w:rPr>
        <w:t> </w:t>
      </w:r>
      <w:r>
        <w:rPr>
          <w:sz w:val="20"/>
        </w:rPr>
        <w:t>fotovoltaických</w:t>
      </w:r>
      <w:r>
        <w:rPr>
          <w:spacing w:val="76"/>
          <w:w w:val="150"/>
          <w:sz w:val="20"/>
        </w:rPr>
        <w:t> </w:t>
      </w:r>
      <w:r>
        <w:rPr>
          <w:sz w:val="20"/>
        </w:rPr>
        <w:t>elektráren</w:t>
      </w:r>
      <w:r>
        <w:rPr>
          <w:spacing w:val="76"/>
          <w:w w:val="150"/>
          <w:sz w:val="20"/>
        </w:rPr>
        <w:t> </w:t>
      </w:r>
      <w:r>
        <w:rPr>
          <w:sz w:val="20"/>
        </w:rPr>
        <w:t>se</w:t>
      </w:r>
      <w:r>
        <w:rPr>
          <w:spacing w:val="76"/>
          <w:w w:val="150"/>
          <w:sz w:val="20"/>
        </w:rPr>
        <w:t> </w:t>
      </w:r>
      <w:r>
        <w:rPr>
          <w:sz w:val="20"/>
        </w:rPr>
        <w:t>střešní</w:t>
      </w:r>
      <w:r>
        <w:rPr>
          <w:spacing w:val="75"/>
          <w:w w:val="150"/>
          <w:sz w:val="20"/>
        </w:rPr>
        <w:t> </w:t>
      </w:r>
      <w:r>
        <w:rPr>
          <w:sz w:val="20"/>
        </w:rPr>
        <w:t>instalací s předpokládaným výkonem 40,95 kWp a instalací akumulace o kapacitě 36,30 kWh,</w:t>
      </w:r>
    </w:p>
    <w:p>
      <w:pPr>
        <w:pStyle w:val="ListParagraph"/>
        <w:numPr>
          <w:ilvl w:val="1"/>
          <w:numId w:val="4"/>
        </w:numPr>
        <w:tabs>
          <w:tab w:pos="742" w:val="left" w:leader="none"/>
          <w:tab w:pos="743" w:val="left" w:leader="none"/>
        </w:tabs>
        <w:spacing w:line="240" w:lineRule="auto" w:before="120" w:after="0"/>
        <w:ind w:left="742" w:right="0" w:hanging="358"/>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4"/>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5"/>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3"/>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4"/>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36,30</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40,95</w:t>
            </w:r>
          </w:p>
        </w:tc>
      </w:tr>
      <w:tr>
        <w:trPr>
          <w:trHeight w:val="505" w:hRule="atLeast"/>
        </w:trPr>
        <w:tc>
          <w:tcPr>
            <w:tcW w:w="3771" w:type="dxa"/>
          </w:tcPr>
          <w:p>
            <w:pPr>
              <w:pStyle w:val="TableParagraph"/>
              <w:spacing w:line="268" w:lineRule="exact"/>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28,78</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87,01</w:t>
            </w:r>
          </w:p>
        </w:tc>
      </w:tr>
      <w:tr>
        <w:trPr>
          <w:trHeight w:val="506"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35,22</w:t>
            </w:r>
          </w:p>
        </w:tc>
      </w:tr>
    </w:tbl>
    <w:p>
      <w:pPr>
        <w:pStyle w:val="ListParagraph"/>
        <w:numPr>
          <w:ilvl w:val="1"/>
          <w:numId w:val="4"/>
        </w:numPr>
        <w:tabs>
          <w:tab w:pos="746" w:val="left" w:leader="none"/>
        </w:tabs>
        <w:spacing w:line="276" w:lineRule="auto" w:before="123"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nejpozději</w:t>
      </w:r>
      <w:r>
        <w:rPr>
          <w:spacing w:val="-7"/>
        </w:rPr>
        <w:t> </w:t>
      </w:r>
      <w:r>
        <w:rPr/>
        <w:t>do</w:t>
      </w:r>
      <w:r>
        <w:rPr>
          <w:spacing w:val="-5"/>
        </w:rPr>
        <w:t> </w:t>
      </w:r>
      <w:r>
        <w:rPr/>
        <w:t>30</w:t>
      </w:r>
      <w:r>
        <w:rPr>
          <w:spacing w:val="-5"/>
        </w:rPr>
        <w:t> </w:t>
      </w:r>
      <w:r>
        <w:rPr/>
        <w:t>kalendářních</w:t>
      </w:r>
      <w:r>
        <w:rPr>
          <w:spacing w:val="-6"/>
        </w:rPr>
        <w:t> </w:t>
      </w:r>
      <w:r>
        <w:rPr/>
        <w:t>dnů</w:t>
      </w:r>
      <w:r>
        <w:rPr>
          <w:spacing w:val="-5"/>
        </w:rPr>
        <w:t> </w:t>
      </w:r>
      <w:r>
        <w:rPr/>
        <w:t>poté,</w:t>
      </w:r>
      <w:r>
        <w:rPr>
          <w:spacing w:val="-4"/>
        </w:rPr>
        <w:t> </w:t>
      </w:r>
      <w:r>
        <w:rPr/>
        <w:t>kdy</w:t>
      </w:r>
      <w:r>
        <w:rPr>
          <w:spacing w:val="-6"/>
        </w:rPr>
        <w:t> </w:t>
      </w:r>
      <w:r>
        <w:rPr/>
        <w:t>mu</w:t>
      </w:r>
      <w:r>
        <w:rPr>
          <w:spacing w:val="-6"/>
        </w:rPr>
        <w:t> </w:t>
      </w:r>
      <w:r>
        <w:rPr/>
        <w:t>zákonný</w:t>
      </w:r>
      <w:r>
        <w:rPr>
          <w:spacing w:val="-6"/>
        </w:rPr>
        <w:t> </w:t>
      </w:r>
      <w:r>
        <w:rPr/>
        <w:t>nárok</w:t>
      </w:r>
      <w:r>
        <w:rPr>
          <w:spacing w:val="-7"/>
        </w:rPr>
        <w:t> </w:t>
      </w:r>
      <w:r>
        <w:rPr>
          <w:spacing w:val="-2"/>
        </w:rPr>
        <w:t>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spacing w:before="1"/>
      </w:pPr>
      <w:r>
        <w:rPr>
          <w:spacing w:val="-5"/>
        </w:rPr>
        <w:t>V.</w:t>
      </w:r>
    </w:p>
    <w:p>
      <w:pPr>
        <w:pStyle w:val="Heading2"/>
        <w:ind w:right="1058"/>
      </w:pPr>
      <w:r>
        <w:rPr/>
        <w:t>Porušení</w:t>
      </w:r>
      <w:r>
        <w:rPr>
          <w:spacing w:val="-7"/>
        </w:rPr>
        <w:t> </w:t>
      </w:r>
      <w:r>
        <w:rPr/>
        <w:t>smluvních</w:t>
      </w:r>
      <w:r>
        <w:rPr>
          <w:spacing w:val="-5"/>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line="237" w:lineRule="auto" w:before="122"/>
        <w:ind w:left="385"/>
      </w:pPr>
      <w:r>
        <w:rPr/>
        <w:t>V případě nesplnění nebo částečného naplnění více než jednoho ze závazných indikátorů akce podle</w:t>
      </w:r>
      <w:r>
        <w:rPr>
          <w:spacing w:val="40"/>
        </w:rPr>
        <w:t> </w:t>
      </w:r>
      <w:r>
        <w:rPr/>
        <w:t>článku</w:t>
      </w:r>
      <w:r>
        <w:rPr>
          <w:spacing w:val="43"/>
        </w:rPr>
        <w:t> </w:t>
      </w:r>
      <w:r>
        <w:rPr/>
        <w:t>IV</w:t>
      </w:r>
      <w:r>
        <w:rPr>
          <w:spacing w:val="44"/>
        </w:rPr>
        <w:t> </w:t>
      </w:r>
      <w:r>
        <w:rPr/>
        <w:t>bodu</w:t>
      </w:r>
      <w:r>
        <w:rPr>
          <w:spacing w:val="47"/>
        </w:rPr>
        <w:t> </w:t>
      </w:r>
      <w:r>
        <w:rPr/>
        <w:t>1</w:t>
      </w:r>
      <w:r>
        <w:rPr>
          <w:spacing w:val="43"/>
        </w:rPr>
        <w:t> </w:t>
      </w:r>
      <w:r>
        <w:rPr/>
        <w:t>písm.</w:t>
      </w:r>
      <w:r>
        <w:rPr>
          <w:spacing w:val="43"/>
        </w:rPr>
        <w:t> </w:t>
      </w:r>
      <w:r>
        <w:rPr/>
        <w:t>c)</w:t>
      </w:r>
      <w:r>
        <w:rPr>
          <w:spacing w:val="44"/>
        </w:rPr>
        <w:t> </w:t>
      </w:r>
      <w:r>
        <w:rPr/>
        <w:t>bude</w:t>
      </w:r>
      <w:r>
        <w:rPr>
          <w:spacing w:val="44"/>
        </w:rPr>
        <w:t> </w:t>
      </w:r>
      <w:r>
        <w:rPr/>
        <w:t>odvod</w:t>
      </w:r>
      <w:r>
        <w:rPr>
          <w:spacing w:val="44"/>
        </w:rPr>
        <w:t> </w:t>
      </w:r>
      <w:r>
        <w:rPr/>
        <w:t>uplatněn</w:t>
      </w:r>
      <w:r>
        <w:rPr>
          <w:spacing w:val="43"/>
        </w:rPr>
        <w:t> </w:t>
      </w:r>
      <w:r>
        <w:rPr/>
        <w:t>pouze</w:t>
      </w:r>
      <w:r>
        <w:rPr>
          <w:spacing w:val="42"/>
        </w:rPr>
        <w:t> </w:t>
      </w:r>
      <w:r>
        <w:rPr/>
        <w:t>v</w:t>
      </w:r>
      <w:r>
        <w:rPr>
          <w:spacing w:val="45"/>
        </w:rPr>
        <w:t> </w:t>
      </w:r>
      <w:r>
        <w:rPr/>
        <w:t>sazbě</w:t>
      </w:r>
      <w:r>
        <w:rPr>
          <w:spacing w:val="42"/>
        </w:rPr>
        <w:t> </w:t>
      </w:r>
      <w:r>
        <w:rPr/>
        <w:t>podle</w:t>
      </w:r>
      <w:r>
        <w:rPr>
          <w:spacing w:val="43"/>
        </w:rPr>
        <w:t> </w:t>
      </w:r>
      <w:r>
        <w:rPr/>
        <w:t>indikátoru,</w:t>
      </w:r>
      <w:r>
        <w:rPr>
          <w:spacing w:val="43"/>
        </w:rPr>
        <w:t> </w:t>
      </w:r>
      <w:r>
        <w:rPr/>
        <w:t>u</w:t>
      </w:r>
      <w:r>
        <w:rPr>
          <w:spacing w:val="45"/>
        </w:rPr>
        <w:t> </w:t>
      </w:r>
      <w:r>
        <w:rPr/>
        <w:t>něhož</w:t>
      </w:r>
      <w:r>
        <w:rPr>
          <w:spacing w:val="45"/>
        </w:rPr>
        <w:t> </w:t>
      </w:r>
      <w:r>
        <w:rPr>
          <w:spacing w:val="-2"/>
        </w:rPr>
        <w:t>došlo</w:t>
      </w:r>
    </w:p>
    <w:p>
      <w:pPr>
        <w:spacing w:after="0" w:line="237" w:lineRule="auto"/>
        <w:sectPr>
          <w:pgSz w:w="12240" w:h="15840"/>
          <w:pgMar w:header="708" w:footer="771" w:top="2040" w:bottom="960" w:left="1600" w:right="1020"/>
        </w:sectPr>
      </w:pPr>
    </w:p>
    <w:p>
      <w:pPr>
        <w:pStyle w:val="BodyText"/>
        <w:spacing w:before="12"/>
        <w:rPr>
          <w:sz w:val="9"/>
        </w:rPr>
      </w:pPr>
    </w:p>
    <w:p>
      <w:pPr>
        <w:pStyle w:val="BodyText"/>
        <w:spacing w:before="99"/>
        <w:ind w:left="385"/>
        <w:jc w:val="both"/>
      </w:pPr>
      <w:r>
        <w:rPr/>
        <w:t>k</w:t>
      </w:r>
      <w:r>
        <w:rPr>
          <w:spacing w:val="-10"/>
        </w:rPr>
        <w:t> </w:t>
      </w:r>
      <w:r>
        <w:rPr/>
        <w:t>nejnižšímu</w:t>
      </w:r>
      <w:r>
        <w:rPr>
          <w:spacing w:val="-8"/>
        </w:rPr>
        <w:t> </w:t>
      </w:r>
      <w:r>
        <w:rPr/>
        <w:t>naplnění</w:t>
      </w:r>
      <w:r>
        <w:rPr>
          <w:spacing w:val="-7"/>
        </w:rPr>
        <w:t> </w:t>
      </w:r>
      <w:r>
        <w:rPr/>
        <w:t>stanoveného</w:t>
      </w:r>
      <w:r>
        <w:rPr>
          <w:spacing w:val="-8"/>
        </w:rPr>
        <w:t> </w:t>
      </w:r>
      <w:r>
        <w:rPr>
          <w:spacing w:val="-2"/>
        </w:rPr>
        <w:t>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4"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4"/>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2"/>
        <w:rPr>
          <w:sz w:val="19"/>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9"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1"/>
          <w:sz w:val="20"/>
        </w:rPr>
        <w:t> </w:t>
      </w:r>
      <w:r>
        <w:rPr>
          <w:sz w:val="20"/>
        </w:rPr>
        <w:t>ani</w:t>
      </w:r>
      <w:r>
        <w:rPr>
          <w:spacing w:val="-9"/>
          <w:sz w:val="20"/>
        </w:rPr>
        <w:t> </w:t>
      </w:r>
      <w:r>
        <w:rPr>
          <w:sz w:val="20"/>
        </w:rPr>
        <w:t>potenciální</w:t>
      </w:r>
      <w:r>
        <w:rPr>
          <w:spacing w:val="-9"/>
          <w:sz w:val="20"/>
        </w:rPr>
        <w:t> </w:t>
      </w:r>
      <w:r>
        <w:rPr>
          <w:sz w:val="20"/>
        </w:rPr>
        <w:t>finanční</w:t>
      </w:r>
      <w:r>
        <w:rPr>
          <w:spacing w:val="-7"/>
          <w:sz w:val="20"/>
        </w:rPr>
        <w:t> </w:t>
      </w:r>
      <w:r>
        <w:rPr>
          <w:sz w:val="20"/>
        </w:rPr>
        <w:t>dopad,</w:t>
      </w:r>
      <w:r>
        <w:rPr>
          <w:spacing w:val="-9"/>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08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515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2024-04-02T07:07:31Z</dcterms:created>
  <dcterms:modified xsi:type="dcterms:W3CDTF">2024-04-02T07:07:31Z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pro Microsoft 365</vt:lpwstr>
  </property>
  <property fmtid="{D5CDD505-2E9C-101B-9397-08002B2CF9AE}" pid="4" name="LastSaved">
    <vt:filetime>2024-04-02T00:00:00Z</vt:filetime>
  </property>
</Properties>
</file>