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A7" w:rsidRDefault="00754A8D">
      <w:pPr>
        <w:spacing w:before="73"/>
        <w:ind w:left="2945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187EA7" w:rsidRDefault="00754A8D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1190400272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87EA7" w:rsidRDefault="00754A8D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87EA7" w:rsidRDefault="00187EA7">
      <w:pPr>
        <w:pStyle w:val="Zkladntext"/>
        <w:spacing w:before="10"/>
        <w:rPr>
          <w:sz w:val="59"/>
        </w:rPr>
      </w:pPr>
    </w:p>
    <w:p w:rsidR="00187EA7" w:rsidRDefault="00754A8D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87EA7" w:rsidRDefault="00187EA7">
      <w:pPr>
        <w:pStyle w:val="Zkladntext"/>
      </w:pPr>
    </w:p>
    <w:p w:rsidR="00187EA7" w:rsidRDefault="00754A8D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87EA7" w:rsidRDefault="00754A8D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87EA7" w:rsidRDefault="00754A8D">
      <w:pPr>
        <w:pStyle w:val="Zkladntext"/>
        <w:tabs>
          <w:tab w:val="left" w:pos="2982"/>
        </w:tabs>
        <w:spacing w:before="1"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87EA7" w:rsidRDefault="00754A8D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187EA7" w:rsidRDefault="00754A8D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87EA7" w:rsidRDefault="00754A8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87EA7" w:rsidRDefault="00754A8D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87EA7" w:rsidRDefault="00187EA7">
      <w:pPr>
        <w:pStyle w:val="Zkladntext"/>
        <w:spacing w:before="12"/>
        <w:rPr>
          <w:sz w:val="19"/>
        </w:rPr>
      </w:pPr>
    </w:p>
    <w:p w:rsidR="00187EA7" w:rsidRDefault="00754A8D">
      <w:pPr>
        <w:pStyle w:val="Zkladntext"/>
        <w:ind w:left="102"/>
      </w:pPr>
      <w:r>
        <w:rPr>
          <w:w w:val="99"/>
        </w:rPr>
        <w:t>a</w:t>
      </w:r>
    </w:p>
    <w:p w:rsidR="00187EA7" w:rsidRDefault="00187EA7">
      <w:pPr>
        <w:pStyle w:val="Zkladntext"/>
        <w:spacing w:before="1"/>
      </w:pPr>
    </w:p>
    <w:p w:rsidR="00187EA7" w:rsidRDefault="00754A8D">
      <w:pPr>
        <w:pStyle w:val="Nadpis1"/>
      </w:pPr>
      <w:r>
        <w:t>obec</w:t>
      </w:r>
      <w:r>
        <w:rPr>
          <w:spacing w:val="-3"/>
        </w:rPr>
        <w:t xml:space="preserve"> </w:t>
      </w:r>
      <w:r>
        <w:t>Drhovy</w:t>
      </w:r>
    </w:p>
    <w:p w:rsidR="00187EA7" w:rsidRDefault="00754A8D">
      <w:pPr>
        <w:pStyle w:val="Zkladntext"/>
        <w:tabs>
          <w:tab w:val="left" w:pos="2982"/>
        </w:tabs>
        <w:spacing w:before="1"/>
        <w:ind w:left="102" w:right="24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Drhovy, Drhovy 65, 263 01 Drhovy</w:t>
      </w:r>
      <w:r>
        <w:rPr>
          <w:spacing w:val="-52"/>
        </w:rPr>
        <w:t xml:space="preserve"> </w:t>
      </w:r>
      <w:r>
        <w:t>IČO:</w:t>
      </w:r>
      <w:r>
        <w:tab/>
        <w:t>00242161</w:t>
      </w:r>
    </w:p>
    <w:p w:rsidR="00187EA7" w:rsidRDefault="00754A8D">
      <w:pPr>
        <w:pStyle w:val="Zkladntext"/>
        <w:tabs>
          <w:tab w:val="left" w:pos="2982"/>
        </w:tabs>
        <w:ind w:left="102" w:right="3509"/>
      </w:pPr>
      <w:r>
        <w:t>zastoupená:</w:t>
      </w:r>
      <w:r>
        <w:tab/>
        <w:t>Helenou</w:t>
      </w:r>
      <w:r>
        <w:rPr>
          <w:spacing w:val="-2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 k</w:t>
      </w:r>
      <w:r>
        <w:rPr>
          <w:spacing w:val="-3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51"/>
        </w:rPr>
        <w:t xml:space="preserve"> </w:t>
      </w:r>
      <w:r>
        <w:t>starostkou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87EA7" w:rsidRDefault="00187EA7">
      <w:pPr>
        <w:pStyle w:val="Zkladntext"/>
        <w:rPr>
          <w:sz w:val="26"/>
        </w:rPr>
      </w:pPr>
    </w:p>
    <w:p w:rsidR="00187EA7" w:rsidRDefault="00754A8D">
      <w:pPr>
        <w:pStyle w:val="Zkladntext"/>
        <w:spacing w:before="186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1190400272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1. 2021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187EA7" w:rsidRDefault="00187EA7">
      <w:pPr>
        <w:pStyle w:val="Zkladntext"/>
        <w:rPr>
          <w:sz w:val="26"/>
        </w:rPr>
      </w:pPr>
    </w:p>
    <w:p w:rsidR="00187EA7" w:rsidRDefault="00754A8D">
      <w:pPr>
        <w:pStyle w:val="Zkladntext"/>
        <w:spacing w:before="185"/>
        <w:ind w:left="102"/>
      </w:pPr>
      <w:r>
        <w:t>1.</w:t>
      </w:r>
    </w:p>
    <w:p w:rsidR="00187EA7" w:rsidRDefault="00754A8D">
      <w:pPr>
        <w:pStyle w:val="Zkladntext"/>
        <w:spacing w:before="1"/>
        <w:ind w:left="102"/>
      </w:pPr>
      <w:r>
        <w:t>Mění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obsahující</w:t>
      </w:r>
      <w:r>
        <w:rPr>
          <w:spacing w:val="-6"/>
        </w:rPr>
        <w:t xml:space="preserve"> </w:t>
      </w:r>
      <w:r>
        <w:t>specifické</w:t>
      </w:r>
      <w:r>
        <w:rPr>
          <w:spacing w:val="-8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provozování.</w:t>
      </w:r>
      <w:r>
        <w:rPr>
          <w:spacing w:val="-2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nové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přílohou</w:t>
      </w:r>
      <w:r>
        <w:rPr>
          <w:spacing w:val="-8"/>
        </w:rPr>
        <w:t xml:space="preserve"> </w:t>
      </w:r>
      <w:r>
        <w:t>tohoto</w:t>
      </w:r>
      <w:r>
        <w:rPr>
          <w:spacing w:val="-52"/>
        </w:rPr>
        <w:t xml:space="preserve"> </w:t>
      </w:r>
      <w:r>
        <w:t>dodatku.</w:t>
      </w:r>
    </w:p>
    <w:p w:rsidR="00187EA7" w:rsidRDefault="00187EA7">
      <w:pPr>
        <w:pStyle w:val="Zkladntext"/>
        <w:spacing w:before="1"/>
      </w:pPr>
    </w:p>
    <w:p w:rsidR="00187EA7" w:rsidRDefault="00754A8D">
      <w:pPr>
        <w:pStyle w:val="Zkladntext"/>
        <w:ind w:left="102"/>
      </w:pPr>
      <w:r>
        <w:t>2.</w:t>
      </w:r>
    </w:p>
    <w:p w:rsidR="00187EA7" w:rsidRDefault="00754A8D">
      <w:pPr>
        <w:pStyle w:val="Zkladntext"/>
        <w:spacing w:before="1"/>
        <w:ind w:left="102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nemění.</w:t>
      </w:r>
    </w:p>
    <w:p w:rsidR="00187EA7" w:rsidRDefault="00187EA7">
      <w:pPr>
        <w:pStyle w:val="Zkladntext"/>
        <w:spacing w:before="11"/>
        <w:rPr>
          <w:sz w:val="19"/>
        </w:rPr>
      </w:pPr>
    </w:p>
    <w:p w:rsidR="00187EA7" w:rsidRDefault="00754A8D">
      <w:pPr>
        <w:pStyle w:val="Zkladntext"/>
        <w:ind w:left="102"/>
      </w:pPr>
      <w:r>
        <w:t>3.</w:t>
      </w:r>
    </w:p>
    <w:p w:rsidR="00187EA7" w:rsidRDefault="00754A8D">
      <w:pPr>
        <w:pStyle w:val="Zkladntext"/>
        <w:spacing w:before="1"/>
        <w:ind w:left="102"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187EA7" w:rsidRDefault="00187EA7">
      <w:pPr>
        <w:jc w:val="both"/>
        <w:sectPr w:rsidR="00187EA7">
          <w:footerReference w:type="default" r:id="rId7"/>
          <w:type w:val="continuous"/>
          <w:pgSz w:w="12240" w:h="15840"/>
          <w:pgMar w:top="1060" w:right="1020" w:bottom="1640" w:left="1600" w:header="0" w:footer="1460" w:gutter="0"/>
          <w:pgNumType w:start="1"/>
          <w:cols w:space="708"/>
        </w:sectPr>
      </w:pPr>
    </w:p>
    <w:p w:rsidR="00187EA7" w:rsidRDefault="00754A8D">
      <w:pPr>
        <w:pStyle w:val="Zkladntext"/>
        <w:spacing w:before="166"/>
        <w:ind w:left="102"/>
      </w:pPr>
      <w:r>
        <w:lastRenderedPageBreak/>
        <w:t>4.</w:t>
      </w:r>
    </w:p>
    <w:p w:rsidR="00187EA7" w:rsidRDefault="00754A8D">
      <w:pPr>
        <w:pStyle w:val="Zkladntext"/>
        <w:ind w:left="102"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3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2"/>
        </w:rPr>
        <w:t xml:space="preserve"> </w:t>
      </w:r>
      <w:r>
        <w:t>Každá</w:t>
      </w:r>
      <w:r>
        <w:rPr>
          <w:spacing w:val="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 exemplář.</w:t>
      </w:r>
    </w:p>
    <w:p w:rsidR="00187EA7" w:rsidRDefault="00187EA7">
      <w:pPr>
        <w:pStyle w:val="Zkladntext"/>
        <w:rPr>
          <w:sz w:val="26"/>
        </w:rPr>
      </w:pPr>
    </w:p>
    <w:p w:rsidR="00187EA7" w:rsidRDefault="00187EA7">
      <w:pPr>
        <w:pStyle w:val="Zkladntext"/>
        <w:rPr>
          <w:sz w:val="26"/>
        </w:rPr>
      </w:pPr>
    </w:p>
    <w:p w:rsidR="00187EA7" w:rsidRDefault="00187EA7">
      <w:pPr>
        <w:pStyle w:val="Zkladntext"/>
        <w:spacing w:before="1"/>
        <w:rPr>
          <w:sz w:val="24"/>
        </w:rPr>
      </w:pPr>
    </w:p>
    <w:p w:rsidR="00187EA7" w:rsidRDefault="00754A8D">
      <w:pPr>
        <w:pStyle w:val="Zkladntext"/>
        <w:tabs>
          <w:tab w:val="left" w:pos="6551"/>
        </w:tabs>
        <w:ind w:left="102"/>
        <w:jc w:val="both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2"/>
        </w:rPr>
        <w:t xml:space="preserve"> </w:t>
      </w:r>
      <w:r>
        <w:t>dne:</w:t>
      </w:r>
    </w:p>
    <w:p w:rsidR="00187EA7" w:rsidRDefault="00187EA7">
      <w:pPr>
        <w:pStyle w:val="Zkladntext"/>
        <w:spacing w:before="1"/>
        <w:rPr>
          <w:sz w:val="18"/>
        </w:rPr>
      </w:pPr>
    </w:p>
    <w:p w:rsidR="00187EA7" w:rsidRDefault="00754A8D">
      <w:pPr>
        <w:pStyle w:val="Zkladntext"/>
        <w:spacing w:before="1"/>
        <w:ind w:left="102"/>
      </w:pPr>
      <w:r>
        <w:t>dne:</w:t>
      </w:r>
    </w:p>
    <w:p w:rsidR="00187EA7" w:rsidRDefault="00187EA7">
      <w:pPr>
        <w:pStyle w:val="Zkladntext"/>
        <w:rPr>
          <w:sz w:val="26"/>
        </w:rPr>
      </w:pPr>
    </w:p>
    <w:p w:rsidR="00187EA7" w:rsidRDefault="00187EA7">
      <w:pPr>
        <w:pStyle w:val="Zkladntext"/>
        <w:rPr>
          <w:sz w:val="26"/>
        </w:rPr>
      </w:pPr>
    </w:p>
    <w:p w:rsidR="00187EA7" w:rsidRDefault="00187EA7">
      <w:pPr>
        <w:pStyle w:val="Zkladntext"/>
        <w:spacing w:before="2"/>
        <w:rPr>
          <w:sz w:val="29"/>
        </w:rPr>
      </w:pPr>
    </w:p>
    <w:p w:rsidR="00187EA7" w:rsidRDefault="00754A8D">
      <w:pPr>
        <w:tabs>
          <w:tab w:val="left" w:pos="6583"/>
        </w:tabs>
        <w:spacing w:before="1"/>
        <w:ind w:left="102"/>
        <w:jc w:val="both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87EA7" w:rsidRDefault="00754A8D">
      <w:pPr>
        <w:pStyle w:val="Zkladntext"/>
        <w:tabs>
          <w:tab w:val="left" w:pos="6583"/>
        </w:tabs>
        <w:ind w:left="102"/>
        <w:jc w:val="both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87EA7" w:rsidRDefault="00187EA7">
      <w:pPr>
        <w:pStyle w:val="Zkladntext"/>
        <w:rPr>
          <w:sz w:val="26"/>
        </w:rPr>
      </w:pPr>
    </w:p>
    <w:p w:rsidR="00187EA7" w:rsidRDefault="00187EA7">
      <w:pPr>
        <w:pStyle w:val="Zkladntext"/>
        <w:rPr>
          <w:sz w:val="26"/>
        </w:rPr>
      </w:pPr>
    </w:p>
    <w:p w:rsidR="00187EA7" w:rsidRDefault="00187EA7">
      <w:pPr>
        <w:pStyle w:val="Zkladntext"/>
        <w:rPr>
          <w:sz w:val="22"/>
        </w:rPr>
      </w:pPr>
    </w:p>
    <w:p w:rsidR="00187EA7" w:rsidRDefault="00754A8D">
      <w:pPr>
        <w:pStyle w:val="Zkladntext"/>
        <w:ind w:left="102"/>
        <w:jc w:val="both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vlastnický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187EA7" w:rsidRDefault="00187EA7">
      <w:pPr>
        <w:jc w:val="both"/>
        <w:sectPr w:rsidR="00187EA7">
          <w:pgSz w:w="12240" w:h="15840"/>
          <w:pgMar w:top="1500" w:right="1020" w:bottom="1640" w:left="1600" w:header="0" w:footer="1460" w:gutter="0"/>
          <w:cols w:space="708"/>
        </w:sectPr>
      </w:pPr>
    </w:p>
    <w:p w:rsidR="00187EA7" w:rsidRDefault="00187EA7">
      <w:pPr>
        <w:pStyle w:val="Zkladntext"/>
        <w:spacing w:before="3"/>
        <w:rPr>
          <w:sz w:val="15"/>
        </w:rPr>
      </w:pPr>
    </w:p>
    <w:p w:rsidR="00187EA7" w:rsidRDefault="00754A8D">
      <w:pPr>
        <w:spacing w:before="56"/>
        <w:ind w:left="102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Smlouva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poskytnutí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podpory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Státního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fondu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životního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prostředí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České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republiky</w:t>
      </w:r>
    </w:p>
    <w:p w:rsidR="00187EA7" w:rsidRDefault="00187EA7">
      <w:pPr>
        <w:pStyle w:val="Zkladntext"/>
        <w:rPr>
          <w:rFonts w:ascii="Calibri"/>
          <w:sz w:val="22"/>
        </w:rPr>
      </w:pPr>
    </w:p>
    <w:p w:rsidR="00187EA7" w:rsidRDefault="00187EA7">
      <w:pPr>
        <w:pStyle w:val="Zkladntext"/>
        <w:spacing w:before="5"/>
        <w:rPr>
          <w:rFonts w:ascii="Calibri"/>
          <w:sz w:val="29"/>
        </w:rPr>
      </w:pPr>
    </w:p>
    <w:p w:rsidR="00187EA7" w:rsidRDefault="00754A8D">
      <w:pPr>
        <w:pStyle w:val="Nadpis1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vlastnický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187EA7" w:rsidRDefault="00187EA7">
      <w:pPr>
        <w:pStyle w:val="Zkladntext"/>
        <w:spacing w:before="1"/>
        <w:rPr>
          <w:b/>
          <w:sz w:val="29"/>
        </w:rPr>
      </w:pPr>
    </w:p>
    <w:p w:rsidR="00187EA7" w:rsidRDefault="00754A8D">
      <w:pPr>
        <w:pStyle w:val="Odstavecseseznamem"/>
        <w:numPr>
          <w:ilvl w:val="0"/>
          <w:numId w:val="1"/>
        </w:numPr>
        <w:tabs>
          <w:tab w:val="left" w:pos="53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3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1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 xml:space="preserve"> </w:t>
      </w:r>
      <w:r>
        <w:rPr>
          <w:sz w:val="20"/>
        </w:rPr>
        <w:t>vlastněn vlastníkem dotčené infrastruktury a případnými dalšími veřejnými vlastník</w:t>
      </w:r>
      <w:r>
        <w:rPr>
          <w:sz w:val="20"/>
        </w:rPr>
        <w:t>y a 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provozuje  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na  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základě  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smlouvy   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nebo  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jiného  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místně  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platného      </w:t>
      </w:r>
      <w:r>
        <w:rPr>
          <w:spacing w:val="33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přímo</w:t>
      </w:r>
      <w:r>
        <w:rPr>
          <w:spacing w:val="-9"/>
          <w:sz w:val="20"/>
        </w:rPr>
        <w:t xml:space="preserve"> </w:t>
      </w:r>
      <w:r>
        <w:rPr>
          <w:sz w:val="20"/>
        </w:rPr>
        <w:t>drží</w:t>
      </w:r>
      <w:r>
        <w:rPr>
          <w:spacing w:val="-10"/>
          <w:sz w:val="20"/>
        </w:rPr>
        <w:t xml:space="preserve"> </w:t>
      </w:r>
      <w:r>
        <w:rPr>
          <w:sz w:val="20"/>
        </w:rPr>
        <w:t>povolení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9"/>
          <w:sz w:val="20"/>
        </w:rPr>
        <w:t xml:space="preserve"> </w:t>
      </w:r>
      <w:r>
        <w:rPr>
          <w:sz w:val="20"/>
        </w:rPr>
        <w:t>(k</w:t>
      </w:r>
      <w:r>
        <w:rPr>
          <w:spacing w:val="-10"/>
          <w:sz w:val="20"/>
        </w:rPr>
        <w:t xml:space="preserve"> </w:t>
      </w:r>
      <w:r>
        <w:rPr>
          <w:sz w:val="20"/>
        </w:rPr>
        <w:t>modelům</w:t>
      </w:r>
      <w:r>
        <w:rPr>
          <w:spacing w:val="-1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3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vlastnický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dokument</w:t>
      </w:r>
      <w:r>
        <w:rPr>
          <w:spacing w:val="1"/>
          <w:sz w:val="20"/>
        </w:rPr>
        <w:t xml:space="preserve"> </w:t>
      </w:r>
      <w:r>
        <w:rPr>
          <w:sz w:val="20"/>
        </w:rPr>
        <w:t>„Metodika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1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5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</w:t>
      </w:r>
      <w:r>
        <w:rPr>
          <w:spacing w:val="-7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2020“,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4"/>
          <w:sz w:val="20"/>
        </w:rPr>
        <w:t xml:space="preserve"> </w:t>
      </w:r>
      <w:r>
        <w:rPr>
          <w:sz w:val="20"/>
        </w:rPr>
        <w:t>PrŽaP).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účely</w:t>
      </w:r>
      <w:r>
        <w:rPr>
          <w:spacing w:val="-52"/>
          <w:sz w:val="20"/>
        </w:rPr>
        <w:t xml:space="preserve"> </w:t>
      </w:r>
      <w:r>
        <w:rPr>
          <w:sz w:val="20"/>
        </w:rPr>
        <w:t>stanovení podmínek týkajících se provozování vodohospodářské infrastruktury se vodohospodář</w:t>
      </w:r>
      <w:r>
        <w:rPr>
          <w:sz w:val="20"/>
        </w:rPr>
        <w:t>skou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infrastrukturou   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rozumí    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celá    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složka    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infrastruktury    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pořízené       </w:t>
      </w:r>
      <w:r>
        <w:rPr>
          <w:spacing w:val="14"/>
          <w:sz w:val="20"/>
        </w:rPr>
        <w:t xml:space="preserve"> </w:t>
      </w:r>
      <w:r>
        <w:rPr>
          <w:sz w:val="20"/>
        </w:rPr>
        <w:t>(rekonstruované)</w:t>
      </w:r>
      <w:r>
        <w:rPr>
          <w:spacing w:val="-53"/>
          <w:sz w:val="20"/>
        </w:rPr>
        <w:t xml:space="preserve"> </w:t>
      </w:r>
      <w:r>
        <w:rPr>
          <w:sz w:val="20"/>
        </w:rPr>
        <w:t>s podporou poskytnutou podle této Smlouvy a Rozhodnutí (podpořená infrastruktura) a veškerá další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 provozovaná v této složce na území relevantní obce (podrobněji viz Metodika) společně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podpořeného vlastnického modelu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provozování.</w:t>
      </w:r>
    </w:p>
    <w:p w:rsidR="00187EA7" w:rsidRDefault="00754A8D">
      <w:pPr>
        <w:pStyle w:val="Odstavecseseznamem"/>
        <w:numPr>
          <w:ilvl w:val="0"/>
          <w:numId w:val="1"/>
        </w:numPr>
        <w:tabs>
          <w:tab w:val="left" w:pos="530"/>
        </w:tabs>
        <w:spacing w:before="121" w:line="264" w:lineRule="auto"/>
        <w:ind w:right="115"/>
        <w:jc w:val="both"/>
        <w:rPr>
          <w:sz w:val="20"/>
        </w:rPr>
      </w:pPr>
      <w:r>
        <w:rPr>
          <w:sz w:val="20"/>
        </w:rPr>
        <w:t xml:space="preserve">Nejméně po dobu 10 let od prvního dne následujícího kalendářního roku po </w:t>
      </w:r>
      <w:r>
        <w:rPr>
          <w:sz w:val="20"/>
        </w:rPr>
        <w:t>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4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69"/>
          <w:sz w:val="20"/>
        </w:rPr>
        <w:t xml:space="preserve"> </w:t>
      </w:r>
      <w:r>
        <w:rPr>
          <w:sz w:val="20"/>
        </w:rPr>
        <w:t>souhlasu</w:t>
      </w:r>
      <w:r>
        <w:rPr>
          <w:spacing w:val="67"/>
          <w:sz w:val="20"/>
        </w:rPr>
        <w:t xml:space="preserve"> </w:t>
      </w:r>
      <w:r>
        <w:rPr>
          <w:sz w:val="20"/>
        </w:rPr>
        <w:t>k</w:t>
      </w:r>
      <w:r>
        <w:rPr>
          <w:spacing w:val="65"/>
          <w:sz w:val="20"/>
        </w:rPr>
        <w:t xml:space="preserve"> </w:t>
      </w:r>
      <w:r>
        <w:rPr>
          <w:sz w:val="20"/>
        </w:rPr>
        <w:t>projektu</w:t>
      </w:r>
      <w:r>
        <w:rPr>
          <w:spacing w:val="67"/>
          <w:sz w:val="20"/>
        </w:rPr>
        <w:t xml:space="preserve"> </w:t>
      </w:r>
      <w:r>
        <w:rPr>
          <w:sz w:val="20"/>
        </w:rPr>
        <w:t>bude</w:t>
      </w:r>
      <w:r>
        <w:rPr>
          <w:spacing w:val="67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65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přípustné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187EA7" w:rsidRDefault="00754A8D">
      <w:pPr>
        <w:pStyle w:val="Odstavecseseznamem"/>
        <w:numPr>
          <w:ilvl w:val="1"/>
          <w:numId w:val="1"/>
        </w:numPr>
        <w:tabs>
          <w:tab w:val="left" w:pos="757"/>
        </w:tabs>
        <w:spacing w:before="121" w:line="264" w:lineRule="auto"/>
        <w:ind w:right="12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187EA7" w:rsidRDefault="00754A8D">
      <w:pPr>
        <w:pStyle w:val="Odstavecseseznamem"/>
        <w:numPr>
          <w:ilvl w:val="1"/>
          <w:numId w:val="1"/>
        </w:numPr>
        <w:tabs>
          <w:tab w:val="left" w:pos="818"/>
        </w:tabs>
        <w:spacing w:line="264" w:lineRule="auto"/>
        <w:ind w:right="114" w:hanging="281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1"/>
          <w:sz w:val="20"/>
        </w:rPr>
        <w:t xml:space="preserve"> </w:t>
      </w:r>
      <w:r>
        <w:rPr>
          <w:sz w:val="20"/>
        </w:rPr>
        <w:t>na úroveň,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</w:t>
      </w:r>
      <w:r>
        <w:rPr>
          <w:spacing w:val="1"/>
          <w:sz w:val="20"/>
        </w:rPr>
        <w:t xml:space="preserve"> </w:t>
      </w:r>
      <w:r>
        <w:rPr>
          <w:sz w:val="20"/>
        </w:rPr>
        <w:t>zdroje pro</w:t>
      </w:r>
      <w:r>
        <w:rPr>
          <w:spacing w:val="1"/>
          <w:sz w:val="20"/>
        </w:rPr>
        <w:t xml:space="preserve"> </w:t>
      </w:r>
      <w:r>
        <w:rPr>
          <w:sz w:val="20"/>
        </w:rPr>
        <w:t>správu,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-52"/>
          <w:sz w:val="20"/>
        </w:rPr>
        <w:t xml:space="preserve"> </w:t>
      </w:r>
      <w:r>
        <w:rPr>
          <w:sz w:val="20"/>
        </w:rPr>
        <w:t>navrženou</w:t>
      </w:r>
      <w:r>
        <w:rPr>
          <w:spacing w:val="-1"/>
          <w:sz w:val="20"/>
        </w:rPr>
        <w:t xml:space="preserve"> </w:t>
      </w:r>
      <w:r>
        <w:rPr>
          <w:sz w:val="20"/>
        </w:rPr>
        <w:t>odchylku odsouhlasil.</w:t>
      </w:r>
    </w:p>
    <w:p w:rsidR="00187EA7" w:rsidRDefault="00754A8D">
      <w:pPr>
        <w:pStyle w:val="Odstavecseseznamem"/>
        <w:numPr>
          <w:ilvl w:val="0"/>
          <w:numId w:val="1"/>
        </w:numPr>
        <w:tabs>
          <w:tab w:val="left" w:pos="530"/>
        </w:tabs>
        <w:spacing w:before="119" w:line="264" w:lineRule="auto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 xml:space="preserve"> </w:t>
      </w:r>
      <w:r>
        <w:rPr>
          <w:sz w:val="20"/>
        </w:rPr>
        <w:t>příjem</w:t>
      </w:r>
      <w:r>
        <w:rPr>
          <w:spacing w:val="-5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nájemné)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použit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</w:t>
      </w:r>
      <w:r>
        <w:rPr>
          <w:sz w:val="20"/>
        </w:rPr>
        <w:t>dáře.</w:t>
      </w:r>
    </w:p>
    <w:p w:rsidR="00187EA7" w:rsidRDefault="00754A8D">
      <w:pPr>
        <w:pStyle w:val="Odstavecseseznamem"/>
        <w:numPr>
          <w:ilvl w:val="0"/>
          <w:numId w:val="1"/>
        </w:numPr>
        <w:tabs>
          <w:tab w:val="left" w:pos="530"/>
        </w:tabs>
        <w:spacing w:line="264" w:lineRule="auto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187EA7" w:rsidRDefault="00187EA7">
      <w:pPr>
        <w:spacing w:line="264" w:lineRule="auto"/>
        <w:jc w:val="both"/>
        <w:rPr>
          <w:sz w:val="20"/>
        </w:rPr>
        <w:sectPr w:rsidR="00187EA7">
          <w:pgSz w:w="12240" w:h="15840"/>
          <w:pgMar w:top="1500" w:right="1020" w:bottom="1640" w:left="1600" w:header="0" w:footer="1460" w:gutter="0"/>
          <w:cols w:space="708"/>
        </w:sectPr>
      </w:pPr>
    </w:p>
    <w:p w:rsidR="00187EA7" w:rsidRDefault="00187EA7">
      <w:pPr>
        <w:pStyle w:val="Zkladntext"/>
        <w:rPr>
          <w:sz w:val="15"/>
        </w:rPr>
      </w:pPr>
    </w:p>
    <w:sectPr w:rsidR="00187EA7">
      <w:pgSz w:w="12240" w:h="15840"/>
      <w:pgMar w:top="1500" w:right="1020" w:bottom="164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8D" w:rsidRDefault="00754A8D">
      <w:r>
        <w:separator/>
      </w:r>
    </w:p>
  </w:endnote>
  <w:endnote w:type="continuationSeparator" w:id="0">
    <w:p w:rsidR="00754A8D" w:rsidRDefault="0075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7" w:rsidRDefault="0021120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EA7" w:rsidRDefault="00754A8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204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6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BBbpJN4QAAAA0BAAAPAAAA&#10;AAAAAAAAAAAAAAMFAABkcnMvZG93bnJldi54bWxQSwUGAAAAAAQABADzAAAAEQYAAAAA&#10;" filled="f" stroked="f">
              <v:textbox inset="0,0,0,0">
                <w:txbxContent>
                  <w:p w:rsidR="00187EA7" w:rsidRDefault="00754A8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1204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8D" w:rsidRDefault="00754A8D">
      <w:r>
        <w:separator/>
      </w:r>
    </w:p>
  </w:footnote>
  <w:footnote w:type="continuationSeparator" w:id="0">
    <w:p w:rsidR="00754A8D" w:rsidRDefault="0075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EDC"/>
    <w:multiLevelType w:val="hybridMultilevel"/>
    <w:tmpl w:val="8B3C203E"/>
    <w:lvl w:ilvl="0" w:tplc="5A5CF738">
      <w:start w:val="1"/>
      <w:numFmt w:val="upperRoman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70EDACC">
      <w:start w:val="1"/>
      <w:numFmt w:val="lowerLetter"/>
      <w:lvlText w:val="%2)"/>
      <w:lvlJc w:val="left"/>
      <w:pPr>
        <w:ind w:left="810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F4A10A4">
      <w:numFmt w:val="bullet"/>
      <w:lvlText w:val="•"/>
      <w:lvlJc w:val="left"/>
      <w:pPr>
        <w:ind w:left="1797" w:hanging="228"/>
      </w:pPr>
      <w:rPr>
        <w:rFonts w:hint="default"/>
        <w:lang w:val="cs-CZ" w:eastAsia="en-US" w:bidi="ar-SA"/>
      </w:rPr>
    </w:lvl>
    <w:lvl w:ilvl="3" w:tplc="D1C61CCC">
      <w:numFmt w:val="bullet"/>
      <w:lvlText w:val="•"/>
      <w:lvlJc w:val="left"/>
      <w:pPr>
        <w:ind w:left="2775" w:hanging="228"/>
      </w:pPr>
      <w:rPr>
        <w:rFonts w:hint="default"/>
        <w:lang w:val="cs-CZ" w:eastAsia="en-US" w:bidi="ar-SA"/>
      </w:rPr>
    </w:lvl>
    <w:lvl w:ilvl="4" w:tplc="34D060AE">
      <w:numFmt w:val="bullet"/>
      <w:lvlText w:val="•"/>
      <w:lvlJc w:val="left"/>
      <w:pPr>
        <w:ind w:left="3753" w:hanging="228"/>
      </w:pPr>
      <w:rPr>
        <w:rFonts w:hint="default"/>
        <w:lang w:val="cs-CZ" w:eastAsia="en-US" w:bidi="ar-SA"/>
      </w:rPr>
    </w:lvl>
    <w:lvl w:ilvl="5" w:tplc="7F9AA134">
      <w:numFmt w:val="bullet"/>
      <w:lvlText w:val="•"/>
      <w:lvlJc w:val="left"/>
      <w:pPr>
        <w:ind w:left="4731" w:hanging="228"/>
      </w:pPr>
      <w:rPr>
        <w:rFonts w:hint="default"/>
        <w:lang w:val="cs-CZ" w:eastAsia="en-US" w:bidi="ar-SA"/>
      </w:rPr>
    </w:lvl>
    <w:lvl w:ilvl="6" w:tplc="C694C3CC">
      <w:numFmt w:val="bullet"/>
      <w:lvlText w:val="•"/>
      <w:lvlJc w:val="left"/>
      <w:pPr>
        <w:ind w:left="5708" w:hanging="228"/>
      </w:pPr>
      <w:rPr>
        <w:rFonts w:hint="default"/>
        <w:lang w:val="cs-CZ" w:eastAsia="en-US" w:bidi="ar-SA"/>
      </w:rPr>
    </w:lvl>
    <w:lvl w:ilvl="7" w:tplc="21D083E2">
      <w:numFmt w:val="bullet"/>
      <w:lvlText w:val="•"/>
      <w:lvlJc w:val="left"/>
      <w:pPr>
        <w:ind w:left="6686" w:hanging="228"/>
      </w:pPr>
      <w:rPr>
        <w:rFonts w:hint="default"/>
        <w:lang w:val="cs-CZ" w:eastAsia="en-US" w:bidi="ar-SA"/>
      </w:rPr>
    </w:lvl>
    <w:lvl w:ilvl="8" w:tplc="F312845E">
      <w:numFmt w:val="bullet"/>
      <w:lvlText w:val="•"/>
      <w:lvlJc w:val="left"/>
      <w:pPr>
        <w:ind w:left="7664" w:hanging="2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A7"/>
    <w:rsid w:val="00187EA7"/>
    <w:rsid w:val="00211204"/>
    <w:rsid w:val="007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70077-E3E3-4EE6-BF7D-9CF816D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9" w:right="111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2024-04-03T14:29:00Z</dcterms:created>
  <dcterms:modified xsi:type="dcterms:W3CDTF">2024-04-03T14:29:00Z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