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B" w:rsidRDefault="001C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1</w:t>
      </w:r>
    </w:p>
    <w:p w:rsidR="00F6640B" w:rsidRDefault="00F6640B">
      <w:pPr>
        <w:jc w:val="center"/>
        <w:rPr>
          <w:b/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p w:rsidR="00F6640B" w:rsidRDefault="001C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Smlouvy o dílo</w:t>
      </w:r>
    </w:p>
    <w:p w:rsidR="00F6640B" w:rsidRDefault="00F6640B">
      <w:pPr>
        <w:jc w:val="center"/>
        <w:rPr>
          <w:b/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p w:rsidR="00F6640B" w:rsidRDefault="001C4D05">
      <w:pPr>
        <w:spacing w:after="2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Národní filmový archiv</w:t>
      </w:r>
    </w:p>
    <w:p w:rsidR="00F6640B" w:rsidRDefault="001C4D05">
      <w:pPr>
        <w:ind w:left="-20"/>
        <w:rPr>
          <w:sz w:val="24"/>
          <w:szCs w:val="24"/>
        </w:rPr>
      </w:pPr>
      <w:r>
        <w:rPr>
          <w:sz w:val="24"/>
          <w:szCs w:val="24"/>
        </w:rPr>
        <w:t>se sídlem Závišova 502/5, Praha 4, PSČ 140 00</w:t>
      </w:r>
    </w:p>
    <w:p w:rsidR="00F6640B" w:rsidRDefault="001C4D05">
      <w:pPr>
        <w:spacing w:line="285" w:lineRule="auto"/>
        <w:ind w:right="3840"/>
        <w:rPr>
          <w:sz w:val="24"/>
          <w:szCs w:val="24"/>
        </w:rPr>
      </w:pPr>
      <w:r>
        <w:rPr>
          <w:sz w:val="24"/>
          <w:szCs w:val="24"/>
        </w:rPr>
        <w:t>IČ: 00057266</w:t>
      </w:r>
    </w:p>
    <w:p w:rsidR="00F6640B" w:rsidRDefault="001C4D05">
      <w:pPr>
        <w:spacing w:line="285" w:lineRule="auto"/>
        <w:ind w:right="3840"/>
        <w:rPr>
          <w:sz w:val="24"/>
          <w:szCs w:val="24"/>
        </w:rPr>
      </w:pPr>
      <w:r>
        <w:rPr>
          <w:sz w:val="24"/>
          <w:szCs w:val="24"/>
        </w:rPr>
        <w:t xml:space="preserve">Zastoupen:  PhDr. Michal Bregant, </w:t>
      </w:r>
    </w:p>
    <w:p w:rsidR="00F6640B" w:rsidRDefault="001C4D05">
      <w:pPr>
        <w:spacing w:line="285" w:lineRule="auto"/>
        <w:ind w:right="3840"/>
        <w:rPr>
          <w:sz w:val="24"/>
          <w:szCs w:val="24"/>
        </w:rPr>
      </w:pPr>
      <w:r>
        <w:rPr>
          <w:sz w:val="24"/>
          <w:szCs w:val="24"/>
        </w:rPr>
        <w:t xml:space="preserve">                    generální ředitel</w:t>
      </w:r>
    </w:p>
    <w:p w:rsidR="00F6640B" w:rsidRDefault="001C4D05">
      <w:pPr>
        <w:ind w:left="-20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F6640B" w:rsidRDefault="00F6640B">
      <w:pPr>
        <w:spacing w:after="20" w:line="256" w:lineRule="auto"/>
        <w:rPr>
          <w:b/>
          <w:sz w:val="24"/>
          <w:szCs w:val="24"/>
        </w:rPr>
      </w:pPr>
    </w:p>
    <w:p w:rsidR="00F6640B" w:rsidRDefault="001C4D05">
      <w:pPr>
        <w:spacing w:after="2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F6640B" w:rsidRDefault="00F6640B">
      <w:pPr>
        <w:spacing w:after="20" w:line="256" w:lineRule="auto"/>
        <w:rPr>
          <w:b/>
          <w:sz w:val="24"/>
          <w:szCs w:val="24"/>
        </w:rPr>
      </w:pPr>
    </w:p>
    <w:p w:rsidR="00F6640B" w:rsidRDefault="001C4D05">
      <w:pPr>
        <w:spacing w:after="2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Magdalena Bartáková</w:t>
      </w:r>
    </w:p>
    <w:p w:rsidR="00F6640B" w:rsidRDefault="001C4D05">
      <w:pPr>
        <w:spacing w:line="285" w:lineRule="auto"/>
        <w:ind w:right="2460"/>
        <w:rPr>
          <w:sz w:val="24"/>
          <w:szCs w:val="24"/>
        </w:rPr>
      </w:pPr>
      <w:r>
        <w:rPr>
          <w:sz w:val="24"/>
          <w:szCs w:val="24"/>
        </w:rPr>
        <w:t>s místem podnikání Sázavská 118, 257 22, Nespeky - Městečko</w:t>
      </w:r>
    </w:p>
    <w:p w:rsidR="00F6640B" w:rsidRDefault="001C4D05">
      <w:pPr>
        <w:spacing w:line="285" w:lineRule="auto"/>
        <w:ind w:right="2460"/>
        <w:rPr>
          <w:sz w:val="24"/>
          <w:szCs w:val="24"/>
        </w:rPr>
      </w:pPr>
      <w:r>
        <w:rPr>
          <w:sz w:val="24"/>
          <w:szCs w:val="24"/>
        </w:rPr>
        <w:t>IČ: 016 37 061</w:t>
      </w:r>
    </w:p>
    <w:p w:rsidR="000860AA" w:rsidRDefault="001C4D05">
      <w:pPr>
        <w:spacing w:line="285" w:lineRule="auto"/>
        <w:ind w:right="246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860AA">
        <w:rPr>
          <w:sz w:val="24"/>
          <w:szCs w:val="24"/>
        </w:rPr>
        <w:t>xxxxxxxxxxxx</w:t>
      </w:r>
    </w:p>
    <w:p w:rsidR="00F6640B" w:rsidRDefault="001C4D05">
      <w:pPr>
        <w:spacing w:line="285" w:lineRule="auto"/>
        <w:ind w:right="2460"/>
        <w:rPr>
          <w:sz w:val="24"/>
          <w:szCs w:val="24"/>
        </w:rPr>
      </w:pPr>
      <w:r>
        <w:rPr>
          <w:sz w:val="24"/>
          <w:szCs w:val="24"/>
        </w:rPr>
        <w:t xml:space="preserve"> zapsána v živnostenském rejstříku vedeném u Městského úřadu Benešov (dále jen „zhotovitel“)</w:t>
      </w:r>
    </w:p>
    <w:p w:rsidR="00F6640B" w:rsidRDefault="00F6640B">
      <w:pPr>
        <w:spacing w:after="140" w:line="256" w:lineRule="auto"/>
        <w:rPr>
          <w:b/>
          <w:sz w:val="24"/>
          <w:szCs w:val="24"/>
        </w:rPr>
      </w:pPr>
    </w:p>
    <w:p w:rsidR="00F6640B" w:rsidRDefault="001C4D05">
      <w:pPr>
        <w:spacing w:after="120"/>
        <w:ind w:left="-20"/>
        <w:rPr>
          <w:sz w:val="24"/>
          <w:szCs w:val="24"/>
        </w:rPr>
      </w:pPr>
      <w:r>
        <w:rPr>
          <w:sz w:val="24"/>
          <w:szCs w:val="24"/>
        </w:rPr>
        <w:t xml:space="preserve">(objednatel i zhotovitel jsou v této smlouvě označovány jednotlivě jako „Smluvní strana“ a společně pak jako „Smluvní strany“) </w:t>
      </w:r>
    </w:p>
    <w:p w:rsidR="00F6640B" w:rsidRDefault="00F6640B">
      <w:pPr>
        <w:spacing w:after="120"/>
        <w:ind w:left="-20"/>
        <w:rPr>
          <w:sz w:val="24"/>
          <w:szCs w:val="24"/>
        </w:rPr>
      </w:pPr>
    </w:p>
    <w:p w:rsidR="00F6640B" w:rsidRDefault="00F6640B">
      <w:pPr>
        <w:spacing w:after="120"/>
        <w:ind w:left="-20"/>
        <w:rPr>
          <w:sz w:val="24"/>
          <w:szCs w:val="24"/>
        </w:rPr>
      </w:pPr>
    </w:p>
    <w:p w:rsidR="00F6640B" w:rsidRDefault="001C4D0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níže uvedeného dne, měsíce a roku tento </w:t>
      </w:r>
      <w:r>
        <w:rPr>
          <w:b/>
          <w:sz w:val="24"/>
          <w:szCs w:val="24"/>
        </w:rPr>
        <w:t>Dodatek č. 1</w:t>
      </w:r>
      <w:r>
        <w:rPr>
          <w:sz w:val="24"/>
          <w:szCs w:val="24"/>
        </w:rPr>
        <w:t xml:space="preserve"> (dále jen jako „</w:t>
      </w:r>
      <w:r>
        <w:rPr>
          <w:b/>
          <w:sz w:val="24"/>
          <w:szCs w:val="24"/>
        </w:rPr>
        <w:t>Dodatek</w:t>
      </w:r>
      <w:r>
        <w:rPr>
          <w:sz w:val="24"/>
          <w:szCs w:val="24"/>
        </w:rPr>
        <w:t>“) ke smlouvě o dílo (dále jen jako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 uzavřené dne 31.</w:t>
      </w:r>
      <w:r w:rsidR="00086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0860AA"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p w:rsidR="00F6640B" w:rsidRDefault="00F6640B">
      <w:pPr>
        <w:spacing w:after="120"/>
        <w:ind w:left="-20"/>
        <w:rPr>
          <w:sz w:val="24"/>
          <w:szCs w:val="24"/>
        </w:rPr>
      </w:pPr>
    </w:p>
    <w:p w:rsidR="00F6640B" w:rsidRDefault="00F6640B">
      <w:pPr>
        <w:rPr>
          <w:sz w:val="24"/>
          <w:szCs w:val="24"/>
        </w:rPr>
      </w:pPr>
    </w:p>
    <w:p w:rsidR="00F6640B" w:rsidRPr="000860AA" w:rsidRDefault="001C4D05" w:rsidP="000860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860AA">
        <w:rPr>
          <w:b/>
          <w:sz w:val="24"/>
          <w:szCs w:val="24"/>
        </w:rPr>
        <w:t>OBSAH DODATKU</w:t>
      </w:r>
    </w:p>
    <w:p w:rsidR="00F6640B" w:rsidRDefault="00F6640B">
      <w:pPr>
        <w:ind w:left="500"/>
        <w:rPr>
          <w:b/>
          <w:sz w:val="24"/>
          <w:szCs w:val="24"/>
        </w:rPr>
      </w:pPr>
    </w:p>
    <w:p w:rsidR="00F6640B" w:rsidRDefault="001C4D05">
      <w:pPr>
        <w:ind w:left="78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S ohledem na zájem obou Smluvních stran upravit podmínky doby trvání platnosti Smlouvy se Smluvní strany dohodly, že tímto Dodatkem se platnost Smlouvy prodlužuje </w:t>
      </w:r>
      <w:r>
        <w:rPr>
          <w:b/>
          <w:sz w:val="24"/>
          <w:szCs w:val="24"/>
        </w:rPr>
        <w:t>do 13.</w:t>
      </w:r>
      <w:r w:rsidR="00086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086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2026</w:t>
      </w:r>
      <w:r>
        <w:rPr>
          <w:sz w:val="24"/>
          <w:szCs w:val="24"/>
        </w:rPr>
        <w:t>.</w:t>
      </w:r>
    </w:p>
    <w:p w:rsidR="00F6640B" w:rsidRDefault="00F6640B">
      <w:pPr>
        <w:ind w:left="780" w:hanging="420"/>
        <w:jc w:val="both"/>
        <w:rPr>
          <w:sz w:val="24"/>
          <w:szCs w:val="24"/>
        </w:rPr>
      </w:pPr>
    </w:p>
    <w:p w:rsidR="00F6640B" w:rsidRDefault="00F6640B">
      <w:pPr>
        <w:spacing w:before="240"/>
        <w:ind w:left="420"/>
        <w:jc w:val="both"/>
        <w:rPr>
          <w:sz w:val="24"/>
          <w:szCs w:val="24"/>
        </w:rPr>
      </w:pPr>
    </w:p>
    <w:p w:rsidR="00F6640B" w:rsidRDefault="00F6640B">
      <w:pPr>
        <w:spacing w:before="240"/>
        <w:ind w:left="420"/>
        <w:jc w:val="both"/>
        <w:rPr>
          <w:sz w:val="24"/>
          <w:szCs w:val="24"/>
        </w:rPr>
      </w:pPr>
    </w:p>
    <w:p w:rsidR="00F6640B" w:rsidRDefault="00F6640B">
      <w:pPr>
        <w:ind w:left="1280" w:hanging="640"/>
        <w:jc w:val="center"/>
        <w:rPr>
          <w:sz w:val="24"/>
          <w:szCs w:val="24"/>
        </w:rPr>
      </w:pPr>
    </w:p>
    <w:p w:rsidR="00F6640B" w:rsidRDefault="001C4D05">
      <w:pPr>
        <w:ind w:left="1280" w:hanging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086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ZÁVĚREČNÁ USTANOVENÍ</w:t>
      </w:r>
    </w:p>
    <w:p w:rsidR="00F6640B" w:rsidRDefault="00F6640B">
      <w:pPr>
        <w:ind w:left="640"/>
        <w:rPr>
          <w:b/>
          <w:sz w:val="24"/>
          <w:szCs w:val="24"/>
        </w:rPr>
      </w:pPr>
    </w:p>
    <w:p w:rsidR="00F6640B" w:rsidRDefault="001C4D05" w:rsidP="00A16890">
      <w:pPr>
        <w:jc w:val="both"/>
        <w:rPr>
          <w:sz w:val="24"/>
          <w:szCs w:val="24"/>
        </w:rPr>
      </w:pPr>
      <w:r>
        <w:rPr>
          <w:sz w:val="24"/>
          <w:szCs w:val="24"/>
        </w:rPr>
        <w:t>1. Tento Dodatek nabývá platnosti a účinnosti dne jeho podpisu oběma Smluvními stranami.</w:t>
      </w:r>
    </w:p>
    <w:p w:rsidR="00F6640B" w:rsidRDefault="001C4D05" w:rsidP="00A1689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 Ujednání Smlouvy nedotčená tímto Dodatkem zůstávají v platnosti a jsou závazná pro obě strany v původním znění.</w:t>
      </w:r>
    </w:p>
    <w:p w:rsidR="00F6640B" w:rsidRDefault="001C4D05" w:rsidP="00A168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 Tento Dodatek se uzavírá ve dvou vyhoto</w:t>
      </w:r>
      <w:r w:rsidR="000860AA">
        <w:rPr>
          <w:sz w:val="24"/>
          <w:szCs w:val="24"/>
        </w:rPr>
        <w:t xml:space="preserve">veních, z nichž každá Smluvní </w:t>
      </w:r>
      <w:r>
        <w:rPr>
          <w:sz w:val="24"/>
          <w:szCs w:val="24"/>
        </w:rPr>
        <w:t>strana obdrží jedno.</w:t>
      </w:r>
    </w:p>
    <w:p w:rsidR="00F6640B" w:rsidRDefault="00F6640B">
      <w:pPr>
        <w:spacing w:before="240"/>
        <w:rPr>
          <w:sz w:val="24"/>
          <w:szCs w:val="24"/>
        </w:rPr>
      </w:pPr>
    </w:p>
    <w:p w:rsidR="00F6640B" w:rsidRDefault="00F6640B">
      <w:pPr>
        <w:spacing w:after="120"/>
        <w:ind w:left="-20"/>
        <w:rPr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p w:rsidR="00F6640B" w:rsidRDefault="001C4D05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Praze dne </w:t>
      </w:r>
      <w:r w:rsidR="000860AA">
        <w:rPr>
          <w:sz w:val="24"/>
          <w:szCs w:val="24"/>
        </w:rPr>
        <w:t>20. 3. 2024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  <w:t xml:space="preserve">V Praze dne </w:t>
      </w:r>
      <w:r w:rsidR="000860AA">
        <w:rPr>
          <w:sz w:val="24"/>
          <w:szCs w:val="24"/>
        </w:rPr>
        <w:t>12. 2. 2024</w:t>
      </w:r>
    </w:p>
    <w:p w:rsidR="00F6640B" w:rsidRDefault="00F6640B">
      <w:pPr>
        <w:spacing w:before="240" w:after="240" w:line="288" w:lineRule="auto"/>
        <w:jc w:val="both"/>
        <w:rPr>
          <w:sz w:val="24"/>
          <w:szCs w:val="24"/>
        </w:rPr>
      </w:pPr>
    </w:p>
    <w:p w:rsidR="000860AA" w:rsidRDefault="000860AA">
      <w:pPr>
        <w:spacing w:before="240" w:after="240" w:line="288" w:lineRule="auto"/>
        <w:jc w:val="both"/>
        <w:rPr>
          <w:sz w:val="24"/>
          <w:szCs w:val="24"/>
        </w:rPr>
      </w:pPr>
    </w:p>
    <w:p w:rsidR="00F6640B" w:rsidRDefault="001C4D05">
      <w:pPr>
        <w:spacing w:before="240" w:after="24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Michal Bregant, generální ředitel NFA                   </w:t>
      </w:r>
      <w:r w:rsidR="000D74FE">
        <w:rPr>
          <w:sz w:val="24"/>
          <w:szCs w:val="24"/>
        </w:rPr>
        <w:t>Magdalena</w:t>
      </w:r>
      <w:r>
        <w:rPr>
          <w:sz w:val="24"/>
          <w:szCs w:val="24"/>
        </w:rPr>
        <w:t xml:space="preserve"> Bartáková</w:t>
      </w:r>
    </w:p>
    <w:p w:rsidR="00F6640B" w:rsidRDefault="00F6640B">
      <w:pPr>
        <w:spacing w:before="240" w:after="240" w:line="288" w:lineRule="auto"/>
        <w:jc w:val="both"/>
        <w:rPr>
          <w:b/>
          <w:sz w:val="24"/>
          <w:szCs w:val="24"/>
        </w:rPr>
      </w:pPr>
    </w:p>
    <w:p w:rsidR="00F6640B" w:rsidRDefault="00F6640B">
      <w:pPr>
        <w:rPr>
          <w:b/>
          <w:sz w:val="24"/>
          <w:szCs w:val="24"/>
        </w:rPr>
      </w:pPr>
    </w:p>
    <w:sectPr w:rsidR="00F6640B" w:rsidSect="009E5A4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BB" w:rsidRDefault="00F300BB" w:rsidP="00732CBC">
      <w:pPr>
        <w:spacing w:line="240" w:lineRule="auto"/>
      </w:pPr>
      <w:r>
        <w:separator/>
      </w:r>
    </w:p>
  </w:endnote>
  <w:endnote w:type="continuationSeparator" w:id="1">
    <w:p w:rsidR="00F300BB" w:rsidRDefault="00F300BB" w:rsidP="00732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BB" w:rsidRDefault="00F300BB" w:rsidP="00732CBC">
      <w:pPr>
        <w:spacing w:line="240" w:lineRule="auto"/>
      </w:pPr>
      <w:r>
        <w:separator/>
      </w:r>
    </w:p>
  </w:footnote>
  <w:footnote w:type="continuationSeparator" w:id="1">
    <w:p w:rsidR="00F300BB" w:rsidRDefault="00F300BB" w:rsidP="00732C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BC" w:rsidRDefault="00732CBC">
    <w:pPr>
      <w:pStyle w:val="Zhlav"/>
    </w:pPr>
    <w:r>
      <w:t xml:space="preserve">                                                                                                                                </w:t>
    </w:r>
    <w:r w:rsidRPr="00732CBC">
      <w:t>DZAV00106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DD7"/>
    <w:multiLevelType w:val="hybridMultilevel"/>
    <w:tmpl w:val="1646EDBC"/>
    <w:lvl w:ilvl="0" w:tplc="0286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40B"/>
    <w:rsid w:val="000860AA"/>
    <w:rsid w:val="000D74FE"/>
    <w:rsid w:val="001C4D05"/>
    <w:rsid w:val="00732CBC"/>
    <w:rsid w:val="009E5A42"/>
    <w:rsid w:val="00A16890"/>
    <w:rsid w:val="00C15396"/>
    <w:rsid w:val="00F300BB"/>
    <w:rsid w:val="00F6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A42"/>
  </w:style>
  <w:style w:type="paragraph" w:styleId="Nadpis1">
    <w:name w:val="heading 1"/>
    <w:basedOn w:val="Normln"/>
    <w:next w:val="Normln"/>
    <w:uiPriority w:val="9"/>
    <w:qFormat/>
    <w:rsid w:val="009E5A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E5A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9E5A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9E5A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E5A4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9E5A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E5A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9E5A4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9E5A42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732C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CBC"/>
  </w:style>
  <w:style w:type="paragraph" w:styleId="Zpat">
    <w:name w:val="footer"/>
    <w:basedOn w:val="Normln"/>
    <w:link w:val="ZpatChar"/>
    <w:uiPriority w:val="99"/>
    <w:semiHidden/>
    <w:unhideWhenUsed/>
    <w:rsid w:val="00732C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2CBC"/>
  </w:style>
  <w:style w:type="paragraph" w:styleId="Odstavecseseznamem">
    <w:name w:val="List Paragraph"/>
    <w:basedOn w:val="Normln"/>
    <w:uiPriority w:val="34"/>
    <w:qFormat/>
    <w:rsid w:val="0008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Soudková</cp:lastModifiedBy>
  <cp:revision>6</cp:revision>
  <dcterms:created xsi:type="dcterms:W3CDTF">2024-02-20T10:02:00Z</dcterms:created>
  <dcterms:modified xsi:type="dcterms:W3CDTF">2024-04-03T07:51:00Z</dcterms:modified>
</cp:coreProperties>
</file>