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75AA0" w14:textId="3AA050DD" w:rsidR="00D6553A" w:rsidRPr="0060718B" w:rsidRDefault="00D6553A">
      <w:pPr>
        <w:pStyle w:val="Zkladntext"/>
        <w:jc w:val="center"/>
        <w:rPr>
          <w:rFonts w:ascii="Segoe UI" w:hAnsi="Segoe UI" w:cs="Segoe UI"/>
          <w:bCs/>
          <w:color w:val="A6A6A6" w:themeColor="background1" w:themeShade="A6"/>
          <w:sz w:val="32"/>
          <w:szCs w:val="32"/>
        </w:rPr>
      </w:pPr>
      <w:bookmarkStart w:id="0" w:name="_GoBack"/>
      <w:bookmarkEnd w:id="0"/>
      <w:r w:rsidRPr="0060718B">
        <w:rPr>
          <w:rFonts w:ascii="Segoe UI" w:hAnsi="Segoe UI" w:cs="Segoe UI"/>
          <w:bCs/>
          <w:color w:val="A6A6A6" w:themeColor="background1" w:themeShade="A6"/>
          <w:sz w:val="32"/>
          <w:szCs w:val="32"/>
        </w:rPr>
        <w:t xml:space="preserve">Zástavní smlouva č. </w:t>
      </w:r>
      <w:r w:rsidR="00516055">
        <w:rPr>
          <w:rFonts w:ascii="Segoe UI" w:hAnsi="Segoe UI" w:cs="Segoe UI"/>
          <w:bCs/>
          <w:color w:val="A6A6A6" w:themeColor="background1" w:themeShade="A6"/>
          <w:sz w:val="32"/>
          <w:szCs w:val="32"/>
        </w:rPr>
        <w:t>22001147</w:t>
      </w:r>
      <w:r w:rsidR="00BF301C" w:rsidRPr="0060718B">
        <w:rPr>
          <w:rFonts w:ascii="Segoe UI" w:hAnsi="Segoe UI" w:cs="Segoe UI"/>
          <w:bCs/>
          <w:color w:val="A6A6A6" w:themeColor="background1" w:themeShade="A6"/>
          <w:sz w:val="32"/>
          <w:szCs w:val="32"/>
        </w:rPr>
        <w:t xml:space="preserve"> </w:t>
      </w:r>
      <w:r w:rsidR="005449CC" w:rsidRPr="0060718B">
        <w:rPr>
          <w:rFonts w:ascii="Segoe UI" w:hAnsi="Segoe UI" w:cs="Segoe UI"/>
          <w:bCs/>
          <w:color w:val="A6A6A6" w:themeColor="background1" w:themeShade="A6"/>
          <w:sz w:val="32"/>
          <w:szCs w:val="32"/>
        </w:rPr>
        <w:t>–</w:t>
      </w:r>
      <w:r w:rsidR="00BF301C" w:rsidRPr="0060718B">
        <w:rPr>
          <w:rFonts w:ascii="Segoe UI" w:hAnsi="Segoe UI" w:cs="Segoe UI"/>
          <w:bCs/>
          <w:color w:val="A6A6A6" w:themeColor="background1" w:themeShade="A6"/>
          <w:sz w:val="32"/>
          <w:szCs w:val="32"/>
        </w:rPr>
        <w:t xml:space="preserve"> Z</w:t>
      </w:r>
      <w:r w:rsidR="00516055">
        <w:rPr>
          <w:rFonts w:ascii="Segoe UI" w:hAnsi="Segoe UI" w:cs="Segoe UI"/>
          <w:bCs/>
          <w:color w:val="A6A6A6" w:themeColor="background1" w:themeShade="A6"/>
          <w:sz w:val="32"/>
          <w:szCs w:val="32"/>
        </w:rPr>
        <w:t>1</w:t>
      </w:r>
    </w:p>
    <w:p w14:paraId="586C95EC" w14:textId="77777777" w:rsidR="00D6553A" w:rsidRPr="006C5363" w:rsidRDefault="00D6553A">
      <w:pPr>
        <w:pStyle w:val="Zkladntext"/>
        <w:rPr>
          <w:rFonts w:ascii="Segoe UI" w:hAnsi="Segoe UI" w:cs="Segoe UI"/>
        </w:rPr>
      </w:pPr>
    </w:p>
    <w:p w14:paraId="58C06ADB" w14:textId="176F0BDD" w:rsidR="00D6553A" w:rsidRPr="006C5363" w:rsidRDefault="00605580">
      <w:pPr>
        <w:pStyle w:val="Zkladntext"/>
        <w:jc w:val="center"/>
        <w:rPr>
          <w:rFonts w:ascii="Segoe UI" w:hAnsi="Segoe UI" w:cs="Segoe UI"/>
        </w:rPr>
      </w:pPr>
      <w:r>
        <w:rPr>
          <w:rFonts w:ascii="Segoe UI" w:hAnsi="Segoe UI" w:cs="Segoe UI"/>
          <w:b/>
          <w:sz w:val="20"/>
        </w:rPr>
        <w:t>1</w:t>
      </w:r>
      <w:r w:rsidR="00D6553A" w:rsidRPr="006C5363">
        <w:rPr>
          <w:rFonts w:ascii="Segoe UI" w:hAnsi="Segoe UI" w:cs="Segoe UI"/>
          <w:b/>
        </w:rPr>
        <w:t>.</w:t>
      </w:r>
    </w:p>
    <w:p w14:paraId="68D03184" w14:textId="77777777" w:rsidR="00D6553A" w:rsidRPr="006C5363" w:rsidRDefault="00D6553A">
      <w:pPr>
        <w:pStyle w:val="Zkladntext"/>
        <w:rPr>
          <w:rFonts w:ascii="Segoe UI" w:hAnsi="Segoe UI" w:cs="Segoe UI"/>
          <w:b/>
        </w:rPr>
      </w:pPr>
      <w:r w:rsidRPr="006C5363">
        <w:rPr>
          <w:rFonts w:ascii="Segoe UI" w:hAnsi="Segoe UI" w:cs="Segoe UI"/>
          <w:b/>
        </w:rPr>
        <w:t>Smluvní strany</w:t>
      </w:r>
    </w:p>
    <w:p w14:paraId="16088C9E" w14:textId="77777777" w:rsidR="00D6553A" w:rsidRPr="006C5363" w:rsidRDefault="00D6553A">
      <w:pPr>
        <w:pStyle w:val="Zkladntext"/>
        <w:rPr>
          <w:rFonts w:ascii="Segoe UI" w:hAnsi="Segoe UI" w:cs="Segoe UI"/>
        </w:rPr>
      </w:pPr>
    </w:p>
    <w:p w14:paraId="61073FF2" w14:textId="77777777" w:rsidR="00D6553A" w:rsidRPr="006C5363" w:rsidRDefault="00D6553A">
      <w:pPr>
        <w:pStyle w:val="Zkladntext"/>
        <w:rPr>
          <w:rFonts w:ascii="Segoe UI" w:hAnsi="Segoe UI" w:cs="Segoe UI"/>
          <w:sz w:val="20"/>
        </w:rPr>
      </w:pPr>
      <w:r w:rsidRPr="006C5363">
        <w:rPr>
          <w:rFonts w:ascii="Segoe UI" w:hAnsi="Segoe UI" w:cs="Segoe UI"/>
          <w:b/>
          <w:sz w:val="20"/>
        </w:rPr>
        <w:t>Státní fond životního prostředí České republiky</w:t>
      </w:r>
    </w:p>
    <w:p w14:paraId="6E2D09BE" w14:textId="77777777" w:rsidR="00D6553A" w:rsidRPr="006C5363" w:rsidRDefault="00D6553A">
      <w:pPr>
        <w:pStyle w:val="Zkladntext"/>
        <w:rPr>
          <w:rFonts w:ascii="Segoe UI" w:hAnsi="Segoe UI" w:cs="Segoe UI"/>
          <w:sz w:val="20"/>
        </w:rPr>
      </w:pPr>
      <w:r w:rsidRPr="006C5363">
        <w:rPr>
          <w:rFonts w:ascii="Segoe UI" w:hAnsi="Segoe UI" w:cs="Segoe UI"/>
          <w:sz w:val="20"/>
        </w:rPr>
        <w:t>se sídlem Kaplanova 1931/1, 148 00 Praha 11</w:t>
      </w:r>
    </w:p>
    <w:p w14:paraId="50DBAE44" w14:textId="77777777" w:rsidR="0049559D" w:rsidRPr="006C5363" w:rsidRDefault="0049559D">
      <w:pPr>
        <w:pStyle w:val="Zkladntext"/>
        <w:rPr>
          <w:rFonts w:ascii="Segoe UI" w:hAnsi="Segoe UI" w:cs="Segoe UI"/>
          <w:sz w:val="20"/>
        </w:rPr>
      </w:pPr>
      <w:r w:rsidRPr="006C5363">
        <w:rPr>
          <w:rFonts w:ascii="Segoe UI" w:hAnsi="Segoe UI" w:cs="Segoe UI"/>
          <w:sz w:val="20"/>
        </w:rPr>
        <w:t>(korespondenční adresa: Olbrachtova 2006/2006/9, 140 00 Praha 4)</w:t>
      </w:r>
    </w:p>
    <w:p w14:paraId="16B94471" w14:textId="77777777" w:rsidR="00D6553A" w:rsidRPr="006C5363" w:rsidRDefault="00D6553A">
      <w:pPr>
        <w:pStyle w:val="Zkladntext"/>
        <w:rPr>
          <w:rFonts w:ascii="Segoe UI" w:hAnsi="Segoe UI" w:cs="Segoe UI"/>
          <w:sz w:val="20"/>
        </w:rPr>
      </w:pPr>
      <w:r w:rsidRPr="006C5363">
        <w:rPr>
          <w:rFonts w:ascii="Segoe UI" w:hAnsi="Segoe UI" w:cs="Segoe UI"/>
          <w:sz w:val="20"/>
        </w:rPr>
        <w:t>IČ: 00020729</w:t>
      </w:r>
    </w:p>
    <w:p w14:paraId="5C835F71" w14:textId="77777777" w:rsidR="00B2786E" w:rsidRPr="006C5363" w:rsidRDefault="000925AD" w:rsidP="00B2786E">
      <w:pPr>
        <w:pStyle w:val="Zkladntext"/>
        <w:rPr>
          <w:rFonts w:ascii="Segoe UI" w:hAnsi="Segoe UI" w:cs="Segoe UI"/>
          <w:sz w:val="20"/>
        </w:rPr>
      </w:pPr>
      <w:r w:rsidRPr="0060718B">
        <w:rPr>
          <w:rFonts w:ascii="Segoe UI" w:hAnsi="Segoe UI" w:cs="Segoe UI"/>
          <w:sz w:val="20"/>
        </w:rPr>
        <w:t xml:space="preserve">zastoupený </w:t>
      </w:r>
      <w:r w:rsidR="00B2786E" w:rsidRPr="0060718B">
        <w:rPr>
          <w:rFonts w:ascii="Segoe UI" w:hAnsi="Segoe UI" w:cs="Segoe UI"/>
          <w:sz w:val="20"/>
        </w:rPr>
        <w:t>ředitelem Ing. Petrem  V a l d m a n e m</w:t>
      </w:r>
      <w:r w:rsidR="00B2786E" w:rsidRPr="006C5363">
        <w:rPr>
          <w:rFonts w:ascii="Segoe UI" w:hAnsi="Segoe UI" w:cs="Segoe UI"/>
          <w:sz w:val="20"/>
        </w:rPr>
        <w:t xml:space="preserve"> </w:t>
      </w:r>
    </w:p>
    <w:p w14:paraId="36F15B53" w14:textId="77777777" w:rsidR="00D6553A" w:rsidRPr="006C5363" w:rsidRDefault="00D6553A" w:rsidP="000925AD">
      <w:pPr>
        <w:pStyle w:val="Zkladntext"/>
        <w:rPr>
          <w:rFonts w:ascii="Segoe UI" w:hAnsi="Segoe UI" w:cs="Segoe UI"/>
          <w:sz w:val="20"/>
        </w:rPr>
      </w:pPr>
      <w:r w:rsidRPr="006C5363">
        <w:rPr>
          <w:rFonts w:ascii="Segoe UI" w:hAnsi="Segoe UI" w:cs="Segoe UI"/>
          <w:sz w:val="20"/>
        </w:rPr>
        <w:t xml:space="preserve">(dále jen </w:t>
      </w:r>
      <w:r w:rsidR="006C5363">
        <w:rPr>
          <w:rFonts w:ascii="Segoe UI" w:hAnsi="Segoe UI" w:cs="Segoe UI"/>
          <w:sz w:val="20"/>
        </w:rPr>
        <w:t>„</w:t>
      </w:r>
      <w:r w:rsidRPr="006C5363">
        <w:rPr>
          <w:rFonts w:ascii="Segoe UI" w:hAnsi="Segoe UI" w:cs="Segoe UI"/>
          <w:sz w:val="20"/>
        </w:rPr>
        <w:t>zástavní věřitel</w:t>
      </w:r>
      <w:r w:rsidR="006C5363">
        <w:rPr>
          <w:rFonts w:ascii="Segoe UI" w:hAnsi="Segoe UI" w:cs="Segoe UI"/>
          <w:color w:val="auto"/>
          <w:sz w:val="20"/>
        </w:rPr>
        <w:t>“</w:t>
      </w:r>
      <w:r w:rsidRPr="006C5363">
        <w:rPr>
          <w:rFonts w:ascii="Segoe UI" w:hAnsi="Segoe UI" w:cs="Segoe UI"/>
          <w:sz w:val="20"/>
        </w:rPr>
        <w:t>)</w:t>
      </w:r>
    </w:p>
    <w:p w14:paraId="644960DB" w14:textId="77777777" w:rsidR="00D6553A" w:rsidRPr="006C5363" w:rsidRDefault="00D6553A">
      <w:pPr>
        <w:pStyle w:val="Zkladntext"/>
        <w:rPr>
          <w:rFonts w:ascii="Segoe UI" w:hAnsi="Segoe UI" w:cs="Segoe UI"/>
          <w:sz w:val="20"/>
        </w:rPr>
      </w:pPr>
    </w:p>
    <w:p w14:paraId="6E15AC5D" w14:textId="77777777" w:rsidR="00D6553A" w:rsidRPr="006C5363" w:rsidRDefault="003C29CF">
      <w:pPr>
        <w:pStyle w:val="Zkladntext"/>
        <w:rPr>
          <w:rFonts w:ascii="Segoe UI" w:hAnsi="Segoe UI" w:cs="Segoe UI"/>
          <w:b/>
          <w:sz w:val="20"/>
        </w:rPr>
      </w:pPr>
      <w:r w:rsidRPr="006C5363">
        <w:rPr>
          <w:rFonts w:ascii="Segoe UI" w:hAnsi="Segoe UI" w:cs="Segoe UI"/>
          <w:b/>
          <w:sz w:val="20"/>
        </w:rPr>
        <w:t>a</w:t>
      </w:r>
    </w:p>
    <w:p w14:paraId="508260D3" w14:textId="77777777" w:rsidR="00C92D0E" w:rsidRPr="006C5363" w:rsidRDefault="00C92D0E">
      <w:pPr>
        <w:pStyle w:val="Zkladntext"/>
        <w:rPr>
          <w:rFonts w:ascii="Segoe UI" w:hAnsi="Segoe UI" w:cs="Segoe UI"/>
          <w:sz w:val="20"/>
        </w:rPr>
      </w:pPr>
    </w:p>
    <w:p w14:paraId="26AC3F71" w14:textId="4F90FF4E" w:rsidR="006D1F0C" w:rsidRDefault="006D1F0C" w:rsidP="00632241">
      <w:pPr>
        <w:spacing w:line="264" w:lineRule="auto"/>
        <w:rPr>
          <w:rFonts w:ascii="Segoe UI" w:hAnsi="Segoe UI" w:cs="Segoe UI"/>
          <w:b/>
        </w:rPr>
      </w:pPr>
      <w:r>
        <w:rPr>
          <w:rFonts w:ascii="Segoe UI" w:hAnsi="Segoe UI" w:cs="Segoe UI"/>
          <w:b/>
        </w:rPr>
        <w:t>o</w:t>
      </w:r>
      <w:r w:rsidR="00632241">
        <w:rPr>
          <w:rFonts w:ascii="Segoe UI" w:hAnsi="Segoe UI" w:cs="Segoe UI"/>
          <w:b/>
        </w:rPr>
        <w:t xml:space="preserve">bec </w:t>
      </w:r>
      <w:r w:rsidR="00516055">
        <w:rPr>
          <w:rFonts w:ascii="Segoe UI" w:hAnsi="Segoe UI" w:cs="Segoe UI"/>
          <w:b/>
        </w:rPr>
        <w:t>Hřibojedy</w:t>
      </w:r>
    </w:p>
    <w:p w14:paraId="29C23D8D" w14:textId="5619CF08" w:rsidR="00632241" w:rsidRDefault="006D1F0C" w:rsidP="00632241">
      <w:pPr>
        <w:spacing w:line="264" w:lineRule="auto"/>
        <w:rPr>
          <w:rFonts w:ascii="Segoe UI" w:hAnsi="Segoe UI" w:cs="Segoe UI"/>
        </w:rPr>
      </w:pPr>
      <w:r>
        <w:rPr>
          <w:rFonts w:ascii="Segoe UI" w:hAnsi="Segoe UI" w:cs="Segoe UI"/>
          <w:bCs/>
        </w:rPr>
        <w:t>k</w:t>
      </w:r>
      <w:r w:rsidR="00632241" w:rsidRPr="00313878">
        <w:rPr>
          <w:rFonts w:ascii="Segoe UI" w:hAnsi="Segoe UI" w:cs="Segoe UI"/>
        </w:rPr>
        <w:t xml:space="preserve">ontaktní adresa: </w:t>
      </w:r>
      <w:r w:rsidR="00516055">
        <w:rPr>
          <w:rFonts w:ascii="Segoe UI" w:hAnsi="Segoe UI" w:cs="Segoe UI"/>
        </w:rPr>
        <w:t>Obecní úřad Hřibojedy</w:t>
      </w:r>
      <w:r w:rsidR="00CE26F6">
        <w:rPr>
          <w:rFonts w:ascii="Segoe UI" w:hAnsi="Segoe UI" w:cs="Segoe UI"/>
        </w:rPr>
        <w:t>, Hřibojedy 6</w:t>
      </w:r>
      <w:r w:rsidR="00576AA3">
        <w:rPr>
          <w:rFonts w:ascii="Segoe UI" w:hAnsi="Segoe UI" w:cs="Segoe UI"/>
        </w:rPr>
        <w:t>0, 544 01 Hřibojedy</w:t>
      </w:r>
    </w:p>
    <w:p w14:paraId="1BC0251D" w14:textId="28F022B7" w:rsidR="00632241" w:rsidRDefault="00632241" w:rsidP="00632241">
      <w:pPr>
        <w:spacing w:line="264" w:lineRule="auto"/>
        <w:rPr>
          <w:rFonts w:ascii="Segoe UI" w:hAnsi="Segoe UI" w:cs="Segoe UI"/>
        </w:rPr>
      </w:pPr>
      <w:r w:rsidRPr="00313878">
        <w:rPr>
          <w:rFonts w:ascii="Segoe UI" w:hAnsi="Segoe UI" w:cs="Segoe UI"/>
        </w:rPr>
        <w:t>IČ</w:t>
      </w:r>
      <w:r w:rsidR="00576AA3">
        <w:rPr>
          <w:rFonts w:ascii="Segoe UI" w:hAnsi="Segoe UI" w:cs="Segoe UI"/>
        </w:rPr>
        <w:t>O</w:t>
      </w:r>
      <w:r w:rsidRPr="00576AA3">
        <w:rPr>
          <w:rFonts w:ascii="Segoe UI" w:hAnsi="Segoe UI" w:cs="Segoe UI"/>
          <w:bCs/>
        </w:rPr>
        <w:t xml:space="preserve">: </w:t>
      </w:r>
      <w:r w:rsidR="00576AA3" w:rsidRPr="00576AA3">
        <w:rPr>
          <w:rFonts w:ascii="Segoe UI" w:hAnsi="Segoe UI" w:cs="Segoe UI"/>
          <w:bCs/>
        </w:rPr>
        <w:t>581011</w:t>
      </w:r>
      <w:r w:rsidR="00576AA3" w:rsidRPr="00C2674C">
        <w:rPr>
          <w:rFonts w:cs="Segoe UI"/>
        </w:rPr>
        <w:t> </w:t>
      </w:r>
    </w:p>
    <w:p w14:paraId="355C89AD" w14:textId="356C03C1" w:rsidR="00632241" w:rsidRPr="00313878" w:rsidRDefault="00632241" w:rsidP="00632241">
      <w:pPr>
        <w:spacing w:line="264" w:lineRule="auto"/>
        <w:rPr>
          <w:rFonts w:ascii="Segoe UI" w:hAnsi="Segoe UI" w:cs="Segoe UI"/>
        </w:rPr>
      </w:pPr>
      <w:r w:rsidRPr="009B7738">
        <w:rPr>
          <w:rFonts w:ascii="Segoe UI" w:hAnsi="Segoe UI" w:cs="Segoe UI"/>
        </w:rPr>
        <w:t xml:space="preserve">zastoupená </w:t>
      </w:r>
      <w:r w:rsidR="00FD25D9">
        <w:rPr>
          <w:rFonts w:ascii="Segoe UI" w:hAnsi="Segoe UI" w:cs="Segoe UI"/>
        </w:rPr>
        <w:t xml:space="preserve">Ing. </w:t>
      </w:r>
      <w:r w:rsidR="00133700">
        <w:rPr>
          <w:rFonts w:ascii="Segoe UI" w:hAnsi="Segoe UI" w:cs="Segoe UI"/>
        </w:rPr>
        <w:t>Milošem D o h n á l k e m</w:t>
      </w:r>
      <w:r w:rsidR="00576AA3">
        <w:rPr>
          <w:rFonts w:ascii="Segoe UI" w:hAnsi="Segoe UI" w:cs="Segoe UI"/>
        </w:rPr>
        <w:t>,</w:t>
      </w:r>
      <w:r w:rsidR="00FD25D9">
        <w:rPr>
          <w:rFonts w:ascii="Segoe UI" w:hAnsi="Segoe UI" w:cs="Segoe UI"/>
        </w:rPr>
        <w:t xml:space="preserve"> LL. M.</w:t>
      </w:r>
      <w:r>
        <w:rPr>
          <w:rFonts w:ascii="Segoe UI" w:hAnsi="Segoe UI" w:cs="Segoe UI"/>
        </w:rPr>
        <w:t xml:space="preserve"> starostou </w:t>
      </w:r>
    </w:p>
    <w:p w14:paraId="3A1A77E8" w14:textId="77777777" w:rsidR="00D6553A" w:rsidRPr="006C5363" w:rsidRDefault="00D6553A" w:rsidP="00FD3FEB">
      <w:pPr>
        <w:pStyle w:val="Zkladntext"/>
        <w:rPr>
          <w:rFonts w:ascii="Segoe UI" w:hAnsi="Segoe UI" w:cs="Segoe UI"/>
          <w:sz w:val="20"/>
        </w:rPr>
      </w:pPr>
      <w:r w:rsidRPr="006C5363">
        <w:rPr>
          <w:rFonts w:ascii="Segoe UI" w:hAnsi="Segoe UI" w:cs="Segoe UI"/>
          <w:sz w:val="20"/>
        </w:rPr>
        <w:t xml:space="preserve">(dále jen </w:t>
      </w:r>
      <w:r w:rsidR="006C5363">
        <w:rPr>
          <w:rFonts w:ascii="Segoe UI" w:hAnsi="Segoe UI" w:cs="Segoe UI"/>
          <w:sz w:val="20"/>
        </w:rPr>
        <w:t>„</w:t>
      </w:r>
      <w:r w:rsidRPr="006C5363">
        <w:rPr>
          <w:rFonts w:ascii="Segoe UI" w:hAnsi="Segoe UI" w:cs="Segoe UI"/>
          <w:sz w:val="20"/>
        </w:rPr>
        <w:t>zástav</w:t>
      </w:r>
      <w:r w:rsidR="000925AD" w:rsidRPr="006C5363">
        <w:rPr>
          <w:rFonts w:ascii="Segoe UI" w:hAnsi="Segoe UI" w:cs="Segoe UI"/>
          <w:sz w:val="20"/>
        </w:rPr>
        <w:t>ní dlužník</w:t>
      </w:r>
      <w:r w:rsidR="00DA28B2" w:rsidRPr="006C5363">
        <w:rPr>
          <w:rFonts w:ascii="Segoe UI" w:hAnsi="Segoe UI" w:cs="Segoe UI"/>
          <w:color w:val="auto"/>
          <w:sz w:val="20"/>
        </w:rPr>
        <w:t>“</w:t>
      </w:r>
      <w:r w:rsidRPr="006C5363">
        <w:rPr>
          <w:rFonts w:ascii="Segoe UI" w:hAnsi="Segoe UI" w:cs="Segoe UI"/>
          <w:sz w:val="20"/>
        </w:rPr>
        <w:t>)</w:t>
      </w:r>
    </w:p>
    <w:p w14:paraId="2476D2C1" w14:textId="77777777" w:rsidR="00D6553A" w:rsidRPr="006C5363" w:rsidRDefault="00D6553A">
      <w:pPr>
        <w:pStyle w:val="Zkladntext"/>
        <w:rPr>
          <w:rFonts w:ascii="Segoe UI" w:hAnsi="Segoe UI" w:cs="Segoe UI"/>
          <w:sz w:val="20"/>
        </w:rPr>
      </w:pPr>
    </w:p>
    <w:p w14:paraId="7D7FF6EC" w14:textId="77777777" w:rsidR="00D6553A" w:rsidRPr="006C5363" w:rsidRDefault="00D6553A">
      <w:pPr>
        <w:pStyle w:val="Zkladntext"/>
        <w:rPr>
          <w:rFonts w:ascii="Segoe UI" w:hAnsi="Segoe UI" w:cs="Segoe UI"/>
          <w:sz w:val="20"/>
        </w:rPr>
      </w:pPr>
      <w:r w:rsidRPr="006C5363">
        <w:rPr>
          <w:rFonts w:ascii="Segoe UI" w:hAnsi="Segoe UI" w:cs="Segoe UI"/>
          <w:sz w:val="20"/>
        </w:rPr>
        <w:t>se dohodly takto:</w:t>
      </w:r>
    </w:p>
    <w:p w14:paraId="3130C082" w14:textId="77777777" w:rsidR="00D6553A" w:rsidRPr="006C5363" w:rsidRDefault="00D6553A">
      <w:pPr>
        <w:pStyle w:val="Zkladntext"/>
        <w:rPr>
          <w:rFonts w:ascii="Segoe UI" w:hAnsi="Segoe UI" w:cs="Segoe UI"/>
          <w:sz w:val="20"/>
        </w:rPr>
      </w:pPr>
    </w:p>
    <w:p w14:paraId="36560FF9" w14:textId="5E62D7AA" w:rsidR="00D6553A" w:rsidRPr="006C5363" w:rsidRDefault="00605580">
      <w:pPr>
        <w:pStyle w:val="Zkladntext"/>
        <w:jc w:val="center"/>
        <w:rPr>
          <w:rFonts w:ascii="Segoe UI" w:hAnsi="Segoe UI" w:cs="Segoe UI"/>
          <w:sz w:val="20"/>
        </w:rPr>
      </w:pPr>
      <w:r>
        <w:rPr>
          <w:rFonts w:ascii="Segoe UI" w:hAnsi="Segoe UI" w:cs="Segoe UI"/>
          <w:b/>
          <w:sz w:val="20"/>
        </w:rPr>
        <w:t>2</w:t>
      </w:r>
      <w:r w:rsidR="00D6553A" w:rsidRPr="006C5363">
        <w:rPr>
          <w:rFonts w:ascii="Segoe UI" w:hAnsi="Segoe UI" w:cs="Segoe UI"/>
          <w:b/>
          <w:sz w:val="20"/>
        </w:rPr>
        <w:t>.</w:t>
      </w:r>
    </w:p>
    <w:p w14:paraId="1EAF87A5" w14:textId="4BBCD29E" w:rsidR="00D6553A" w:rsidRPr="006C5363" w:rsidRDefault="008475A9" w:rsidP="006F0BDD">
      <w:pPr>
        <w:pStyle w:val="Zkladntext"/>
        <w:jc w:val="both"/>
        <w:rPr>
          <w:rFonts w:ascii="Segoe UI" w:hAnsi="Segoe UI" w:cs="Segoe UI"/>
          <w:sz w:val="20"/>
        </w:rPr>
      </w:pPr>
      <w:r>
        <w:rPr>
          <w:rFonts w:ascii="Segoe UI" w:hAnsi="Segoe UI" w:cs="Segoe UI"/>
          <w:sz w:val="20"/>
        </w:rPr>
        <w:t xml:space="preserve">a) </w:t>
      </w:r>
      <w:r w:rsidR="00D6553A" w:rsidRPr="006C5363">
        <w:rPr>
          <w:rFonts w:ascii="Segoe UI" w:hAnsi="Segoe UI" w:cs="Segoe UI"/>
          <w:sz w:val="20"/>
        </w:rPr>
        <w:t>Zástav</w:t>
      </w:r>
      <w:r w:rsidR="005C5AD3" w:rsidRPr="006C5363">
        <w:rPr>
          <w:rFonts w:ascii="Segoe UI" w:hAnsi="Segoe UI" w:cs="Segoe UI"/>
          <w:sz w:val="20"/>
        </w:rPr>
        <w:t>ní dlužník</w:t>
      </w:r>
      <w:r w:rsidR="00D3703B" w:rsidRPr="006C5363">
        <w:rPr>
          <w:rFonts w:ascii="Segoe UI" w:hAnsi="Segoe UI" w:cs="Segoe UI"/>
          <w:sz w:val="20"/>
        </w:rPr>
        <w:t xml:space="preserve"> je vlastníkem </w:t>
      </w:r>
      <w:r w:rsidR="009C599B" w:rsidRPr="006C5363">
        <w:rPr>
          <w:rFonts w:ascii="Segoe UI" w:hAnsi="Segoe UI" w:cs="Segoe UI"/>
          <w:sz w:val="20"/>
        </w:rPr>
        <w:t>t</w:t>
      </w:r>
      <w:r w:rsidR="006D1F0C">
        <w:rPr>
          <w:rFonts w:ascii="Segoe UI" w:hAnsi="Segoe UI" w:cs="Segoe UI"/>
          <w:sz w:val="20"/>
        </w:rPr>
        <w:t>ěchto</w:t>
      </w:r>
      <w:r w:rsidR="009C599B">
        <w:rPr>
          <w:rFonts w:ascii="Segoe UI" w:hAnsi="Segoe UI" w:cs="Segoe UI"/>
          <w:sz w:val="20"/>
        </w:rPr>
        <w:t xml:space="preserve"> lesní</w:t>
      </w:r>
      <w:r w:rsidR="006D1F0C">
        <w:rPr>
          <w:rFonts w:ascii="Segoe UI" w:hAnsi="Segoe UI" w:cs="Segoe UI"/>
          <w:sz w:val="20"/>
        </w:rPr>
        <w:t>ch</w:t>
      </w:r>
      <w:r w:rsidR="009C599B">
        <w:rPr>
          <w:rFonts w:ascii="Segoe UI" w:hAnsi="Segoe UI" w:cs="Segoe UI"/>
          <w:sz w:val="20"/>
        </w:rPr>
        <w:t xml:space="preserve"> pozemk</w:t>
      </w:r>
      <w:r w:rsidR="006D1F0C">
        <w:rPr>
          <w:rFonts w:ascii="Segoe UI" w:hAnsi="Segoe UI" w:cs="Segoe UI"/>
          <w:sz w:val="20"/>
        </w:rPr>
        <w:t>ů</w:t>
      </w:r>
      <w:r w:rsidR="009C599B">
        <w:rPr>
          <w:rFonts w:ascii="Segoe UI" w:hAnsi="Segoe UI" w:cs="Segoe UI"/>
          <w:sz w:val="20"/>
        </w:rPr>
        <w:t xml:space="preserve"> </w:t>
      </w:r>
      <w:r w:rsidR="009C599B" w:rsidRPr="009C599B">
        <w:rPr>
          <w:rFonts w:ascii="Segoe UI" w:hAnsi="Segoe UI" w:cs="Segoe UI"/>
          <w:sz w:val="20"/>
        </w:rPr>
        <w:t xml:space="preserve">s příslušejícími lesními porosty </w:t>
      </w:r>
      <w:r w:rsidR="00D3703B" w:rsidRPr="006C5363">
        <w:rPr>
          <w:rFonts w:ascii="Segoe UI" w:hAnsi="Segoe UI" w:cs="Segoe UI"/>
          <w:sz w:val="20"/>
        </w:rPr>
        <w:t>nacházející</w:t>
      </w:r>
      <w:r w:rsidR="006D1F0C">
        <w:rPr>
          <w:rFonts w:ascii="Segoe UI" w:hAnsi="Segoe UI" w:cs="Segoe UI"/>
          <w:sz w:val="20"/>
        </w:rPr>
        <w:t xml:space="preserve">ch </w:t>
      </w:r>
      <w:r w:rsidR="00D6553A" w:rsidRPr="006C5363">
        <w:rPr>
          <w:rFonts w:ascii="Segoe UI" w:hAnsi="Segoe UI" w:cs="Segoe UI"/>
          <w:sz w:val="20"/>
        </w:rPr>
        <w:t>se v katastrálním území</w:t>
      </w:r>
      <w:r w:rsidR="006D1F0C">
        <w:rPr>
          <w:rFonts w:ascii="Segoe UI" w:hAnsi="Segoe UI" w:cs="Segoe UI"/>
          <w:sz w:val="20"/>
        </w:rPr>
        <w:t xml:space="preserve"> </w:t>
      </w:r>
      <w:r w:rsidR="00133700">
        <w:rPr>
          <w:rFonts w:ascii="Segoe UI" w:hAnsi="Segoe UI" w:cs="Segoe UI"/>
          <w:sz w:val="20"/>
        </w:rPr>
        <w:t>Hřibojedy, v obci Hřibojedy, v okrese Trutnov</w:t>
      </w:r>
      <w:r w:rsidR="00D6553A" w:rsidRPr="006C5363">
        <w:rPr>
          <w:rFonts w:ascii="Segoe UI" w:hAnsi="Segoe UI" w:cs="Segoe UI"/>
          <w:sz w:val="20"/>
        </w:rPr>
        <w:t>:</w:t>
      </w:r>
    </w:p>
    <w:p w14:paraId="4EF383A8" w14:textId="77777777" w:rsidR="002F193B" w:rsidRDefault="002F193B" w:rsidP="006F0BDD">
      <w:pPr>
        <w:pStyle w:val="Zkladntext"/>
        <w:jc w:val="both"/>
        <w:rPr>
          <w:rFonts w:ascii="Segoe UI" w:hAnsi="Segoe UI" w:cs="Segoe UI"/>
          <w:sz w:val="20"/>
        </w:rPr>
      </w:pPr>
    </w:p>
    <w:p w14:paraId="646F6D59" w14:textId="394EDCD7" w:rsidR="00FA505A" w:rsidRDefault="00FA505A" w:rsidP="00FA505A">
      <w:pPr>
        <w:pStyle w:val="Zkladntext"/>
        <w:jc w:val="both"/>
        <w:rPr>
          <w:rFonts w:ascii="Segoe UI" w:hAnsi="Segoe UI" w:cs="Segoe UI"/>
          <w:sz w:val="20"/>
        </w:rPr>
      </w:pPr>
      <w:r>
        <w:rPr>
          <w:rFonts w:ascii="Segoe UI" w:hAnsi="Segoe UI" w:cs="Segoe UI"/>
          <w:sz w:val="20"/>
        </w:rPr>
        <w:t xml:space="preserve">- </w:t>
      </w:r>
      <w:r w:rsidRPr="002F5456">
        <w:rPr>
          <w:rFonts w:ascii="Segoe UI" w:hAnsi="Segoe UI" w:cs="Segoe UI"/>
          <w:sz w:val="20"/>
        </w:rPr>
        <w:t xml:space="preserve">parc. č. </w:t>
      </w:r>
      <w:r w:rsidR="00133700">
        <w:rPr>
          <w:rFonts w:ascii="Segoe UI" w:hAnsi="Segoe UI" w:cs="Segoe UI"/>
          <w:sz w:val="20"/>
        </w:rPr>
        <w:t>1000</w:t>
      </w:r>
      <w:r>
        <w:rPr>
          <w:rFonts w:ascii="Segoe UI" w:hAnsi="Segoe UI" w:cs="Segoe UI"/>
          <w:sz w:val="20"/>
        </w:rPr>
        <w:t>,</w:t>
      </w:r>
    </w:p>
    <w:p w14:paraId="21C2EDBD" w14:textId="568F9FE7" w:rsidR="00FA505A" w:rsidRDefault="00FA505A" w:rsidP="00FA505A">
      <w:pPr>
        <w:pStyle w:val="Zkladntext"/>
        <w:jc w:val="both"/>
        <w:rPr>
          <w:rFonts w:ascii="Segoe UI" w:hAnsi="Segoe UI" w:cs="Segoe UI"/>
          <w:sz w:val="20"/>
        </w:rPr>
      </w:pPr>
      <w:r>
        <w:rPr>
          <w:rFonts w:ascii="Segoe UI" w:hAnsi="Segoe UI" w:cs="Segoe UI"/>
          <w:sz w:val="20"/>
        </w:rPr>
        <w:t xml:space="preserve">- parc. </w:t>
      </w:r>
      <w:r w:rsidR="00133700">
        <w:rPr>
          <w:rFonts w:ascii="Segoe UI" w:hAnsi="Segoe UI" w:cs="Segoe UI"/>
          <w:sz w:val="20"/>
        </w:rPr>
        <w:t>č. 1003</w:t>
      </w:r>
      <w:r>
        <w:rPr>
          <w:rFonts w:ascii="Segoe UI" w:hAnsi="Segoe UI" w:cs="Segoe UI"/>
          <w:sz w:val="20"/>
        </w:rPr>
        <w:t>,</w:t>
      </w:r>
    </w:p>
    <w:p w14:paraId="4E272F8B" w14:textId="55116FC6" w:rsidR="00FA505A" w:rsidRDefault="00133700" w:rsidP="00FA505A">
      <w:pPr>
        <w:pStyle w:val="Zkladntext"/>
        <w:jc w:val="both"/>
        <w:rPr>
          <w:rFonts w:ascii="Segoe UI" w:hAnsi="Segoe UI" w:cs="Segoe UI"/>
          <w:sz w:val="20"/>
        </w:rPr>
      </w:pPr>
      <w:r>
        <w:rPr>
          <w:rFonts w:ascii="Segoe UI" w:hAnsi="Segoe UI" w:cs="Segoe UI"/>
          <w:sz w:val="20"/>
        </w:rPr>
        <w:t>- parc. č. 1075</w:t>
      </w:r>
      <w:r w:rsidR="00FA505A">
        <w:rPr>
          <w:rFonts w:ascii="Segoe UI" w:hAnsi="Segoe UI" w:cs="Segoe UI"/>
          <w:sz w:val="20"/>
        </w:rPr>
        <w:t>,</w:t>
      </w:r>
    </w:p>
    <w:p w14:paraId="5057D710" w14:textId="4A797AC9" w:rsidR="00FA505A" w:rsidRDefault="00133700" w:rsidP="00FA505A">
      <w:pPr>
        <w:pStyle w:val="Zkladntext"/>
        <w:jc w:val="both"/>
        <w:rPr>
          <w:rFonts w:ascii="Segoe UI" w:hAnsi="Segoe UI" w:cs="Segoe UI"/>
          <w:sz w:val="20"/>
        </w:rPr>
      </w:pPr>
      <w:r>
        <w:rPr>
          <w:rFonts w:ascii="Segoe UI" w:hAnsi="Segoe UI" w:cs="Segoe UI"/>
          <w:sz w:val="20"/>
        </w:rPr>
        <w:t>- parc. č. 1078</w:t>
      </w:r>
      <w:r w:rsidR="00FA505A">
        <w:rPr>
          <w:rFonts w:ascii="Segoe UI" w:hAnsi="Segoe UI" w:cs="Segoe UI"/>
          <w:sz w:val="20"/>
        </w:rPr>
        <w:t>,</w:t>
      </w:r>
    </w:p>
    <w:p w14:paraId="54E26C69" w14:textId="667B868E" w:rsidR="00FA505A" w:rsidRDefault="00133700" w:rsidP="00FA505A">
      <w:pPr>
        <w:pStyle w:val="Zkladntext"/>
        <w:jc w:val="both"/>
        <w:rPr>
          <w:rFonts w:ascii="Segoe UI" w:hAnsi="Segoe UI" w:cs="Segoe UI"/>
          <w:sz w:val="20"/>
        </w:rPr>
      </w:pPr>
      <w:r>
        <w:rPr>
          <w:rFonts w:ascii="Segoe UI" w:hAnsi="Segoe UI" w:cs="Segoe UI"/>
          <w:sz w:val="20"/>
        </w:rPr>
        <w:t>- parc. č. 1080</w:t>
      </w:r>
      <w:r w:rsidR="00603E90">
        <w:rPr>
          <w:rFonts w:ascii="Segoe UI" w:hAnsi="Segoe UI" w:cs="Segoe UI"/>
          <w:sz w:val="20"/>
        </w:rPr>
        <w:t>,</w:t>
      </w:r>
    </w:p>
    <w:p w14:paraId="0D65CBB1" w14:textId="11CCA793" w:rsidR="00FA505A" w:rsidRDefault="00133700" w:rsidP="00FA505A">
      <w:pPr>
        <w:pStyle w:val="Zkladntext"/>
        <w:jc w:val="both"/>
        <w:rPr>
          <w:rFonts w:ascii="Segoe UI" w:hAnsi="Segoe UI" w:cs="Segoe UI"/>
          <w:sz w:val="20"/>
        </w:rPr>
      </w:pPr>
      <w:r>
        <w:rPr>
          <w:rFonts w:ascii="Segoe UI" w:hAnsi="Segoe UI" w:cs="Segoe UI"/>
          <w:sz w:val="20"/>
        </w:rPr>
        <w:t>- parc. č. 1083</w:t>
      </w:r>
      <w:r w:rsidR="000C316B">
        <w:rPr>
          <w:rFonts w:ascii="Segoe UI" w:hAnsi="Segoe UI" w:cs="Segoe UI"/>
          <w:sz w:val="20"/>
        </w:rPr>
        <w:t>,</w:t>
      </w:r>
    </w:p>
    <w:p w14:paraId="15440D16" w14:textId="54901232" w:rsidR="00FA505A" w:rsidRDefault="00133700" w:rsidP="00FA505A">
      <w:pPr>
        <w:pStyle w:val="Zkladntext"/>
        <w:jc w:val="both"/>
        <w:rPr>
          <w:rFonts w:ascii="Segoe UI" w:hAnsi="Segoe UI" w:cs="Segoe UI"/>
          <w:sz w:val="20"/>
        </w:rPr>
      </w:pPr>
      <w:r>
        <w:rPr>
          <w:rFonts w:ascii="Segoe UI" w:hAnsi="Segoe UI" w:cs="Segoe UI"/>
          <w:sz w:val="20"/>
        </w:rPr>
        <w:t>- parc. č. 1088</w:t>
      </w:r>
      <w:r w:rsidR="00FA505A">
        <w:rPr>
          <w:rFonts w:ascii="Segoe UI" w:hAnsi="Segoe UI" w:cs="Segoe UI"/>
          <w:sz w:val="20"/>
        </w:rPr>
        <w:t>,</w:t>
      </w:r>
    </w:p>
    <w:p w14:paraId="6EB6B8EA" w14:textId="172A8AF9" w:rsidR="00FA505A" w:rsidRDefault="00133700" w:rsidP="00FA505A">
      <w:pPr>
        <w:pStyle w:val="Zkladntext"/>
        <w:jc w:val="both"/>
        <w:rPr>
          <w:rFonts w:ascii="Segoe UI" w:hAnsi="Segoe UI" w:cs="Segoe UI"/>
          <w:sz w:val="20"/>
        </w:rPr>
      </w:pPr>
      <w:r>
        <w:rPr>
          <w:rFonts w:ascii="Segoe UI" w:hAnsi="Segoe UI" w:cs="Segoe UI"/>
          <w:sz w:val="20"/>
        </w:rPr>
        <w:t>- parc. č.  1093/1</w:t>
      </w:r>
      <w:r w:rsidR="00FA505A">
        <w:rPr>
          <w:rFonts w:ascii="Segoe UI" w:hAnsi="Segoe UI" w:cs="Segoe UI"/>
          <w:sz w:val="20"/>
        </w:rPr>
        <w:t>,</w:t>
      </w:r>
    </w:p>
    <w:p w14:paraId="72E0E47D" w14:textId="0DE61A32" w:rsidR="00FA505A" w:rsidRDefault="00FA505A" w:rsidP="00FA505A">
      <w:pPr>
        <w:pStyle w:val="Zkladntext"/>
        <w:jc w:val="both"/>
        <w:rPr>
          <w:rFonts w:ascii="Segoe UI" w:hAnsi="Segoe UI" w:cs="Segoe UI"/>
          <w:sz w:val="20"/>
        </w:rPr>
      </w:pPr>
      <w:r>
        <w:rPr>
          <w:rFonts w:ascii="Segoe UI" w:hAnsi="Segoe UI" w:cs="Segoe UI"/>
          <w:sz w:val="20"/>
        </w:rPr>
        <w:t>- parc</w:t>
      </w:r>
      <w:r w:rsidR="00133700">
        <w:rPr>
          <w:rFonts w:ascii="Segoe UI" w:hAnsi="Segoe UI" w:cs="Segoe UI"/>
          <w:sz w:val="20"/>
        </w:rPr>
        <w:t>. č. 1131</w:t>
      </w:r>
      <w:r>
        <w:rPr>
          <w:rFonts w:ascii="Segoe UI" w:hAnsi="Segoe UI" w:cs="Segoe UI"/>
          <w:sz w:val="20"/>
        </w:rPr>
        <w:t>,</w:t>
      </w:r>
    </w:p>
    <w:p w14:paraId="38AA7670" w14:textId="326FD0C3" w:rsidR="00FA505A" w:rsidRDefault="00133700" w:rsidP="00FA505A">
      <w:pPr>
        <w:pStyle w:val="Zkladntext"/>
        <w:jc w:val="both"/>
        <w:rPr>
          <w:rFonts w:ascii="Segoe UI" w:hAnsi="Segoe UI" w:cs="Segoe UI"/>
          <w:sz w:val="20"/>
        </w:rPr>
      </w:pPr>
      <w:r>
        <w:rPr>
          <w:rFonts w:ascii="Segoe UI" w:hAnsi="Segoe UI" w:cs="Segoe UI"/>
          <w:sz w:val="20"/>
        </w:rPr>
        <w:t>- parc. č. 1133</w:t>
      </w:r>
      <w:r w:rsidR="00FA505A">
        <w:rPr>
          <w:rFonts w:ascii="Segoe UI" w:hAnsi="Segoe UI" w:cs="Segoe UI"/>
          <w:sz w:val="20"/>
        </w:rPr>
        <w:t>,</w:t>
      </w:r>
    </w:p>
    <w:p w14:paraId="7E8E773B" w14:textId="4CD14911" w:rsidR="00FA505A" w:rsidRDefault="00133700" w:rsidP="00FA505A">
      <w:pPr>
        <w:pStyle w:val="Zkladntext"/>
        <w:jc w:val="both"/>
        <w:rPr>
          <w:rFonts w:ascii="Segoe UI" w:hAnsi="Segoe UI" w:cs="Segoe UI"/>
          <w:sz w:val="20"/>
        </w:rPr>
      </w:pPr>
      <w:r>
        <w:rPr>
          <w:rFonts w:ascii="Segoe UI" w:hAnsi="Segoe UI" w:cs="Segoe UI"/>
          <w:sz w:val="20"/>
        </w:rPr>
        <w:t>- parc. č. 1135</w:t>
      </w:r>
      <w:r w:rsidR="000C316B">
        <w:rPr>
          <w:rFonts w:ascii="Segoe UI" w:hAnsi="Segoe UI" w:cs="Segoe UI"/>
          <w:sz w:val="20"/>
        </w:rPr>
        <w:t>,</w:t>
      </w:r>
    </w:p>
    <w:p w14:paraId="3A811CC0" w14:textId="4C3DA5FE" w:rsidR="00FA505A" w:rsidRDefault="00133700" w:rsidP="00FA505A">
      <w:pPr>
        <w:pStyle w:val="Zkladntext"/>
        <w:jc w:val="both"/>
        <w:rPr>
          <w:rFonts w:ascii="Segoe UI" w:hAnsi="Segoe UI" w:cs="Segoe UI"/>
          <w:sz w:val="20"/>
        </w:rPr>
      </w:pPr>
      <w:r>
        <w:rPr>
          <w:rFonts w:ascii="Segoe UI" w:hAnsi="Segoe UI" w:cs="Segoe UI"/>
          <w:sz w:val="20"/>
        </w:rPr>
        <w:t>- parc. č. 1143</w:t>
      </w:r>
      <w:r w:rsidR="00FA505A">
        <w:rPr>
          <w:rFonts w:ascii="Segoe UI" w:hAnsi="Segoe UI" w:cs="Segoe UI"/>
          <w:sz w:val="20"/>
        </w:rPr>
        <w:t>,</w:t>
      </w:r>
    </w:p>
    <w:p w14:paraId="0638D795" w14:textId="027BFFDB" w:rsidR="00FA505A" w:rsidRDefault="00133700" w:rsidP="009B75BE">
      <w:pPr>
        <w:pStyle w:val="Zkladntext"/>
        <w:ind w:left="142" w:hanging="142"/>
        <w:jc w:val="both"/>
        <w:rPr>
          <w:rFonts w:ascii="Segoe UI" w:hAnsi="Segoe UI" w:cs="Segoe UI"/>
          <w:sz w:val="20"/>
        </w:rPr>
      </w:pPr>
      <w:r>
        <w:rPr>
          <w:rFonts w:ascii="Segoe UI" w:hAnsi="Segoe UI" w:cs="Segoe UI"/>
          <w:sz w:val="20"/>
        </w:rPr>
        <w:t>- parc. č. 1145</w:t>
      </w:r>
      <w:r w:rsidR="00FA505A">
        <w:rPr>
          <w:rFonts w:ascii="Segoe UI" w:hAnsi="Segoe UI" w:cs="Segoe UI"/>
          <w:sz w:val="20"/>
        </w:rPr>
        <w:t>,</w:t>
      </w:r>
    </w:p>
    <w:p w14:paraId="126D6C61" w14:textId="5A3695AE" w:rsidR="009B75BE" w:rsidRPr="009B75BE" w:rsidRDefault="00133700" w:rsidP="009B75BE">
      <w:pPr>
        <w:pStyle w:val="Zkladntext"/>
        <w:ind w:left="142" w:hanging="142"/>
        <w:jc w:val="both"/>
        <w:rPr>
          <w:rFonts w:ascii="Segoe UI" w:hAnsi="Segoe UI" w:cs="Segoe UI"/>
          <w:sz w:val="20"/>
        </w:rPr>
      </w:pPr>
      <w:r>
        <w:rPr>
          <w:rFonts w:ascii="Segoe UI" w:hAnsi="Segoe UI" w:cs="Segoe UI"/>
          <w:sz w:val="20"/>
        </w:rPr>
        <w:t>- parc. č. 1147</w:t>
      </w:r>
      <w:r w:rsidR="000C316B">
        <w:rPr>
          <w:rFonts w:ascii="Segoe UI" w:hAnsi="Segoe UI" w:cs="Segoe UI"/>
          <w:sz w:val="20"/>
        </w:rPr>
        <w:t>,</w:t>
      </w:r>
    </w:p>
    <w:p w14:paraId="4DB31CD6" w14:textId="1CF750C8" w:rsidR="00FA505A" w:rsidRDefault="00133700" w:rsidP="00FA505A">
      <w:pPr>
        <w:pStyle w:val="Zkladntext"/>
        <w:jc w:val="both"/>
        <w:rPr>
          <w:rFonts w:ascii="Segoe UI" w:hAnsi="Segoe UI" w:cs="Segoe UI"/>
          <w:sz w:val="20"/>
        </w:rPr>
      </w:pPr>
      <w:r>
        <w:rPr>
          <w:rFonts w:ascii="Segoe UI" w:hAnsi="Segoe UI" w:cs="Segoe UI"/>
          <w:sz w:val="20"/>
        </w:rPr>
        <w:t>- parc č. 1174</w:t>
      </w:r>
      <w:r w:rsidR="00FA505A">
        <w:rPr>
          <w:rFonts w:ascii="Segoe UI" w:hAnsi="Segoe UI" w:cs="Segoe UI"/>
          <w:sz w:val="20"/>
        </w:rPr>
        <w:t>,</w:t>
      </w:r>
    </w:p>
    <w:p w14:paraId="6B660FF0" w14:textId="320A069A" w:rsidR="00FA505A" w:rsidRDefault="00133700" w:rsidP="00FA505A">
      <w:pPr>
        <w:pStyle w:val="Zkladntext"/>
        <w:jc w:val="both"/>
        <w:rPr>
          <w:rFonts w:ascii="Segoe UI" w:hAnsi="Segoe UI" w:cs="Segoe UI"/>
          <w:sz w:val="20"/>
        </w:rPr>
      </w:pPr>
      <w:r>
        <w:rPr>
          <w:rFonts w:ascii="Segoe UI" w:hAnsi="Segoe UI" w:cs="Segoe UI"/>
          <w:sz w:val="20"/>
        </w:rPr>
        <w:t>- parc. č. 1177</w:t>
      </w:r>
      <w:r w:rsidR="000C316B">
        <w:rPr>
          <w:rFonts w:ascii="Segoe UI" w:hAnsi="Segoe UI" w:cs="Segoe UI"/>
          <w:sz w:val="20"/>
        </w:rPr>
        <w:t>,</w:t>
      </w:r>
    </w:p>
    <w:p w14:paraId="457E4DFE" w14:textId="79656751" w:rsidR="00FA505A" w:rsidRDefault="00133700" w:rsidP="00FA505A">
      <w:pPr>
        <w:pStyle w:val="Zkladntext"/>
        <w:jc w:val="both"/>
        <w:rPr>
          <w:rFonts w:ascii="Segoe UI" w:hAnsi="Segoe UI" w:cs="Segoe UI"/>
          <w:sz w:val="20"/>
        </w:rPr>
      </w:pPr>
      <w:r>
        <w:rPr>
          <w:rFonts w:ascii="Segoe UI" w:hAnsi="Segoe UI" w:cs="Segoe UI"/>
          <w:sz w:val="20"/>
        </w:rPr>
        <w:t>- parc. č. 1400/1</w:t>
      </w:r>
      <w:r w:rsidR="000C316B">
        <w:rPr>
          <w:rFonts w:ascii="Segoe UI" w:hAnsi="Segoe UI" w:cs="Segoe UI"/>
          <w:sz w:val="20"/>
        </w:rPr>
        <w:t>,</w:t>
      </w:r>
    </w:p>
    <w:p w14:paraId="1982E104" w14:textId="665B4373" w:rsidR="00FA505A" w:rsidRDefault="00133700" w:rsidP="00FA505A">
      <w:pPr>
        <w:pStyle w:val="Zkladntext"/>
        <w:jc w:val="both"/>
        <w:rPr>
          <w:rFonts w:ascii="Segoe UI" w:hAnsi="Segoe UI" w:cs="Segoe UI"/>
          <w:sz w:val="20"/>
        </w:rPr>
      </w:pPr>
      <w:r>
        <w:rPr>
          <w:rFonts w:ascii="Segoe UI" w:hAnsi="Segoe UI" w:cs="Segoe UI"/>
          <w:sz w:val="20"/>
        </w:rPr>
        <w:t>- parc. č. 1402/1</w:t>
      </w:r>
      <w:r w:rsidR="000C316B">
        <w:rPr>
          <w:rFonts w:ascii="Segoe UI" w:hAnsi="Segoe UI" w:cs="Segoe UI"/>
          <w:sz w:val="20"/>
        </w:rPr>
        <w:t>,</w:t>
      </w:r>
    </w:p>
    <w:p w14:paraId="4CFF24D4" w14:textId="4FC6FBE1" w:rsidR="00FA505A" w:rsidRDefault="00133700" w:rsidP="00FA505A">
      <w:pPr>
        <w:pStyle w:val="Zkladntext"/>
        <w:jc w:val="both"/>
        <w:rPr>
          <w:rFonts w:ascii="Segoe UI" w:hAnsi="Segoe UI" w:cs="Segoe UI"/>
          <w:sz w:val="20"/>
        </w:rPr>
      </w:pPr>
      <w:r>
        <w:rPr>
          <w:rFonts w:ascii="Segoe UI" w:hAnsi="Segoe UI" w:cs="Segoe UI"/>
          <w:sz w:val="20"/>
        </w:rPr>
        <w:t>- parc. č. 1417</w:t>
      </w:r>
      <w:r w:rsidR="00576AA3">
        <w:rPr>
          <w:rFonts w:ascii="Segoe UI" w:hAnsi="Segoe UI" w:cs="Segoe UI"/>
          <w:sz w:val="20"/>
        </w:rPr>
        <w:t>.</w:t>
      </w:r>
    </w:p>
    <w:p w14:paraId="47B88D7D" w14:textId="79171C74" w:rsidR="00FA505A" w:rsidRPr="00087BA6" w:rsidRDefault="00FA505A" w:rsidP="00FA505A">
      <w:pPr>
        <w:pStyle w:val="Zkladntext"/>
        <w:jc w:val="both"/>
        <w:rPr>
          <w:rFonts w:ascii="Segoe UI" w:hAnsi="Segoe UI" w:cs="Segoe UI"/>
          <w:color w:val="FF0000"/>
          <w:sz w:val="20"/>
        </w:rPr>
      </w:pPr>
    </w:p>
    <w:p w14:paraId="1EFC237D" w14:textId="77777777" w:rsidR="002F193B" w:rsidRDefault="002F193B" w:rsidP="006F0BDD">
      <w:pPr>
        <w:pStyle w:val="Zkladntext"/>
        <w:jc w:val="both"/>
        <w:rPr>
          <w:rFonts w:ascii="Segoe UI" w:hAnsi="Segoe UI" w:cs="Segoe UI"/>
          <w:sz w:val="20"/>
        </w:rPr>
      </w:pPr>
    </w:p>
    <w:p w14:paraId="49EA2C2E" w14:textId="5F177CE1" w:rsidR="00F26FFE" w:rsidRDefault="009C599B" w:rsidP="006F0BDD">
      <w:pPr>
        <w:pStyle w:val="Zkladntext"/>
        <w:jc w:val="both"/>
        <w:rPr>
          <w:rFonts w:ascii="Segoe UI" w:hAnsi="Segoe UI" w:cs="Segoe UI"/>
          <w:sz w:val="20"/>
        </w:rPr>
      </w:pPr>
      <w:r w:rsidRPr="009C599B">
        <w:rPr>
          <w:rFonts w:ascii="Segoe UI" w:hAnsi="Segoe UI" w:cs="Segoe UI"/>
          <w:sz w:val="20"/>
        </w:rPr>
        <w:lastRenderedPageBreak/>
        <w:t>Uveden</w:t>
      </w:r>
      <w:r w:rsidR="00A3020A">
        <w:rPr>
          <w:rFonts w:ascii="Segoe UI" w:hAnsi="Segoe UI" w:cs="Segoe UI"/>
          <w:sz w:val="20"/>
        </w:rPr>
        <w:t>é</w:t>
      </w:r>
      <w:r w:rsidRPr="009C599B">
        <w:rPr>
          <w:rFonts w:ascii="Segoe UI" w:hAnsi="Segoe UI" w:cs="Segoe UI"/>
          <w:sz w:val="20"/>
        </w:rPr>
        <w:t xml:space="preserve"> lesní pozem</w:t>
      </w:r>
      <w:r w:rsidR="00A3020A">
        <w:rPr>
          <w:rFonts w:ascii="Segoe UI" w:hAnsi="Segoe UI" w:cs="Segoe UI"/>
          <w:sz w:val="20"/>
        </w:rPr>
        <w:t>ky</w:t>
      </w:r>
      <w:r w:rsidRPr="009C599B">
        <w:rPr>
          <w:rFonts w:ascii="Segoe UI" w:hAnsi="Segoe UI" w:cs="Segoe UI"/>
          <w:sz w:val="20"/>
        </w:rPr>
        <w:t xml:space="preserve"> s příslušejícími lesními porosty </w:t>
      </w:r>
      <w:r>
        <w:rPr>
          <w:rFonts w:ascii="Segoe UI" w:hAnsi="Segoe UI" w:cs="Segoe UI"/>
          <w:sz w:val="20"/>
        </w:rPr>
        <w:t>j</w:t>
      </w:r>
      <w:r w:rsidR="00A3020A">
        <w:rPr>
          <w:rFonts w:ascii="Segoe UI" w:hAnsi="Segoe UI" w:cs="Segoe UI"/>
          <w:sz w:val="20"/>
        </w:rPr>
        <w:t>sou</w:t>
      </w:r>
      <w:r>
        <w:rPr>
          <w:rFonts w:ascii="Segoe UI" w:hAnsi="Segoe UI" w:cs="Segoe UI"/>
          <w:sz w:val="20"/>
        </w:rPr>
        <w:t xml:space="preserve"> z</w:t>
      </w:r>
      <w:r w:rsidR="005B4FF0" w:rsidRPr="002F5456">
        <w:rPr>
          <w:rFonts w:ascii="Segoe UI" w:hAnsi="Segoe UI" w:cs="Segoe UI"/>
          <w:sz w:val="20"/>
        </w:rPr>
        <w:t>apsán</w:t>
      </w:r>
      <w:r w:rsidR="00A3020A">
        <w:rPr>
          <w:rFonts w:ascii="Segoe UI" w:hAnsi="Segoe UI" w:cs="Segoe UI"/>
          <w:sz w:val="20"/>
        </w:rPr>
        <w:t>y</w:t>
      </w:r>
      <w:r w:rsidR="00D6553A" w:rsidRPr="002F5456">
        <w:rPr>
          <w:rFonts w:ascii="Segoe UI" w:hAnsi="Segoe UI" w:cs="Segoe UI"/>
          <w:sz w:val="20"/>
        </w:rPr>
        <w:t xml:space="preserve"> v katastru nemovitostí v </w:t>
      </w:r>
      <w:r w:rsidR="00632241" w:rsidRPr="006C5363">
        <w:rPr>
          <w:rFonts w:ascii="Segoe UI" w:hAnsi="Segoe UI" w:cs="Segoe UI"/>
          <w:sz w:val="20"/>
        </w:rPr>
        <w:t xml:space="preserve">katastrálním území </w:t>
      </w:r>
      <w:r w:rsidR="000C316B">
        <w:rPr>
          <w:rFonts w:ascii="Segoe UI" w:hAnsi="Segoe UI" w:cs="Segoe UI"/>
          <w:sz w:val="20"/>
        </w:rPr>
        <w:t>Hřibojedy, v obci Hřibojedy,</w:t>
      </w:r>
      <w:r w:rsidR="00A3020A">
        <w:rPr>
          <w:rFonts w:ascii="Segoe UI" w:hAnsi="Segoe UI" w:cs="Segoe UI"/>
          <w:sz w:val="20"/>
        </w:rPr>
        <w:t xml:space="preserve"> v okrese </w:t>
      </w:r>
      <w:r w:rsidR="000C316B">
        <w:rPr>
          <w:rFonts w:ascii="Segoe UI" w:hAnsi="Segoe UI" w:cs="Segoe UI"/>
          <w:sz w:val="20"/>
        </w:rPr>
        <w:t>Trutnov</w:t>
      </w:r>
      <w:r w:rsidR="00A3020A">
        <w:rPr>
          <w:rFonts w:ascii="Segoe UI" w:hAnsi="Segoe UI" w:cs="Segoe UI"/>
          <w:sz w:val="20"/>
        </w:rPr>
        <w:t xml:space="preserve"> </w:t>
      </w:r>
      <w:r w:rsidR="006C5363" w:rsidRPr="002F5456">
        <w:rPr>
          <w:rFonts w:ascii="Segoe UI" w:hAnsi="Segoe UI" w:cs="Segoe UI"/>
          <w:sz w:val="20"/>
        </w:rPr>
        <w:t xml:space="preserve">na </w:t>
      </w:r>
      <w:r w:rsidR="002B3D2D" w:rsidRPr="002F5456">
        <w:rPr>
          <w:rFonts w:ascii="Segoe UI" w:hAnsi="Segoe UI" w:cs="Segoe UI"/>
          <w:sz w:val="20"/>
        </w:rPr>
        <w:t>listu vlastnictví č.</w:t>
      </w:r>
      <w:r w:rsidR="00A3020A">
        <w:rPr>
          <w:rFonts w:ascii="Segoe UI" w:hAnsi="Segoe UI" w:cs="Segoe UI"/>
          <w:sz w:val="20"/>
        </w:rPr>
        <w:t xml:space="preserve"> </w:t>
      </w:r>
      <w:r w:rsidR="00A45EAB">
        <w:rPr>
          <w:rFonts w:ascii="Segoe UI" w:hAnsi="Segoe UI" w:cs="Segoe UI"/>
          <w:sz w:val="20"/>
        </w:rPr>
        <w:t>10001</w:t>
      </w:r>
      <w:r w:rsidR="00975D54" w:rsidRPr="002F5456">
        <w:rPr>
          <w:rFonts w:ascii="Segoe UI" w:hAnsi="Segoe UI" w:cs="Segoe UI"/>
          <w:sz w:val="20"/>
        </w:rPr>
        <w:t>.</w:t>
      </w:r>
    </w:p>
    <w:p w14:paraId="2382E37C" w14:textId="4422D30D" w:rsidR="008475A9" w:rsidRDefault="008475A9" w:rsidP="006F0BDD">
      <w:pPr>
        <w:pStyle w:val="Zkladntext"/>
        <w:jc w:val="both"/>
        <w:rPr>
          <w:rFonts w:ascii="Segoe UI" w:hAnsi="Segoe UI" w:cs="Segoe UI"/>
          <w:sz w:val="20"/>
        </w:rPr>
      </w:pPr>
    </w:p>
    <w:p w14:paraId="03529666" w14:textId="5E9F8580" w:rsidR="00576AA3" w:rsidRDefault="00576AA3" w:rsidP="00576AA3">
      <w:pPr>
        <w:pStyle w:val="Zkladntext"/>
        <w:jc w:val="both"/>
        <w:rPr>
          <w:rFonts w:ascii="Segoe UI" w:hAnsi="Segoe UI" w:cs="Segoe UI"/>
          <w:sz w:val="20"/>
        </w:rPr>
      </w:pPr>
      <w:r>
        <w:rPr>
          <w:rFonts w:ascii="Segoe UI" w:hAnsi="Segoe UI" w:cs="Segoe UI"/>
          <w:sz w:val="20"/>
        </w:rPr>
        <w:t>b)</w:t>
      </w:r>
      <w:r w:rsidRPr="00576AA3">
        <w:rPr>
          <w:rFonts w:ascii="Segoe UI" w:hAnsi="Segoe UI" w:cs="Segoe UI"/>
          <w:sz w:val="20"/>
        </w:rPr>
        <w:t xml:space="preserve"> </w:t>
      </w:r>
      <w:r w:rsidRPr="006C5363">
        <w:rPr>
          <w:rFonts w:ascii="Segoe UI" w:hAnsi="Segoe UI" w:cs="Segoe UI"/>
          <w:sz w:val="20"/>
        </w:rPr>
        <w:t>Zástavní dlužník je vlastníkem t</w:t>
      </w:r>
      <w:r>
        <w:rPr>
          <w:rFonts w:ascii="Segoe UI" w:hAnsi="Segoe UI" w:cs="Segoe UI"/>
          <w:sz w:val="20"/>
        </w:rPr>
        <w:t xml:space="preserve">ohoto lesního pozemku </w:t>
      </w:r>
      <w:r w:rsidR="00511825">
        <w:rPr>
          <w:rFonts w:ascii="Segoe UI" w:hAnsi="Segoe UI" w:cs="Segoe UI"/>
          <w:sz w:val="20"/>
        </w:rPr>
        <w:t>s příslušejícím lesním porostem</w:t>
      </w:r>
      <w:r w:rsidRPr="009C599B">
        <w:rPr>
          <w:rFonts w:ascii="Segoe UI" w:hAnsi="Segoe UI" w:cs="Segoe UI"/>
          <w:sz w:val="20"/>
        </w:rPr>
        <w:t xml:space="preserve"> </w:t>
      </w:r>
      <w:r w:rsidRPr="006C5363">
        <w:rPr>
          <w:rFonts w:ascii="Segoe UI" w:hAnsi="Segoe UI" w:cs="Segoe UI"/>
          <w:sz w:val="20"/>
        </w:rPr>
        <w:t>nacházející</w:t>
      </w:r>
      <w:r>
        <w:rPr>
          <w:rFonts w:ascii="Segoe UI" w:hAnsi="Segoe UI" w:cs="Segoe UI"/>
          <w:sz w:val="20"/>
        </w:rPr>
        <w:t xml:space="preserve">m </w:t>
      </w:r>
      <w:r w:rsidRPr="006C5363">
        <w:rPr>
          <w:rFonts w:ascii="Segoe UI" w:hAnsi="Segoe UI" w:cs="Segoe UI"/>
          <w:sz w:val="20"/>
        </w:rPr>
        <w:t>se v katastrálním území</w:t>
      </w:r>
      <w:r>
        <w:rPr>
          <w:rFonts w:ascii="Segoe UI" w:hAnsi="Segoe UI" w:cs="Segoe UI"/>
          <w:sz w:val="20"/>
        </w:rPr>
        <w:t xml:space="preserve"> Sylvárov, v obci Dvůr Králové nad Labem, v okrese Trutnov</w:t>
      </w:r>
      <w:r w:rsidRPr="006C5363">
        <w:rPr>
          <w:rFonts w:ascii="Segoe UI" w:hAnsi="Segoe UI" w:cs="Segoe UI"/>
          <w:sz w:val="20"/>
        </w:rPr>
        <w:t>:</w:t>
      </w:r>
    </w:p>
    <w:p w14:paraId="25977E16" w14:textId="77777777" w:rsidR="00511825" w:rsidRDefault="00511825" w:rsidP="00576AA3">
      <w:pPr>
        <w:pStyle w:val="Zkladntext"/>
        <w:jc w:val="both"/>
        <w:rPr>
          <w:rFonts w:ascii="Segoe UI" w:hAnsi="Segoe UI" w:cs="Segoe UI"/>
          <w:sz w:val="20"/>
        </w:rPr>
      </w:pPr>
    </w:p>
    <w:p w14:paraId="5D12B914" w14:textId="5853D3ED" w:rsidR="00511825" w:rsidRDefault="00511825" w:rsidP="00511825">
      <w:pPr>
        <w:pStyle w:val="Zkladntext"/>
        <w:numPr>
          <w:ilvl w:val="0"/>
          <w:numId w:val="5"/>
        </w:numPr>
        <w:jc w:val="both"/>
        <w:rPr>
          <w:rFonts w:ascii="Segoe UI" w:hAnsi="Segoe UI" w:cs="Segoe UI"/>
          <w:sz w:val="20"/>
        </w:rPr>
      </w:pPr>
      <w:r>
        <w:rPr>
          <w:rFonts w:ascii="Segoe UI" w:hAnsi="Segoe UI" w:cs="Segoe UI"/>
          <w:sz w:val="20"/>
        </w:rPr>
        <w:t>parc. č. 316.</w:t>
      </w:r>
    </w:p>
    <w:p w14:paraId="22F617D2" w14:textId="5C576576" w:rsidR="00511825" w:rsidRDefault="00511825" w:rsidP="00511825">
      <w:pPr>
        <w:pStyle w:val="Zkladntext"/>
        <w:jc w:val="both"/>
        <w:rPr>
          <w:rFonts w:ascii="Segoe UI" w:hAnsi="Segoe UI" w:cs="Segoe UI"/>
          <w:sz w:val="20"/>
        </w:rPr>
      </w:pPr>
    </w:p>
    <w:p w14:paraId="122D853E" w14:textId="41AFE127" w:rsidR="00511825" w:rsidRDefault="00511825" w:rsidP="00511825">
      <w:pPr>
        <w:pStyle w:val="Zkladntext"/>
        <w:jc w:val="both"/>
        <w:rPr>
          <w:rFonts w:ascii="Segoe UI" w:hAnsi="Segoe UI" w:cs="Segoe UI"/>
          <w:sz w:val="20"/>
        </w:rPr>
      </w:pPr>
      <w:r w:rsidRPr="009C599B">
        <w:rPr>
          <w:rFonts w:ascii="Segoe UI" w:hAnsi="Segoe UI" w:cs="Segoe UI"/>
          <w:sz w:val="20"/>
        </w:rPr>
        <w:t>Uveden</w:t>
      </w:r>
      <w:r>
        <w:rPr>
          <w:rFonts w:ascii="Segoe UI" w:hAnsi="Segoe UI" w:cs="Segoe UI"/>
          <w:sz w:val="20"/>
        </w:rPr>
        <w:t>ý</w:t>
      </w:r>
      <w:r w:rsidRPr="009C599B">
        <w:rPr>
          <w:rFonts w:ascii="Segoe UI" w:hAnsi="Segoe UI" w:cs="Segoe UI"/>
          <w:sz w:val="20"/>
        </w:rPr>
        <w:t xml:space="preserve"> lesní pozem</w:t>
      </w:r>
      <w:r>
        <w:rPr>
          <w:rFonts w:ascii="Segoe UI" w:hAnsi="Segoe UI" w:cs="Segoe UI"/>
          <w:sz w:val="20"/>
        </w:rPr>
        <w:t>ek s příslušejícím lesním porostem</w:t>
      </w:r>
      <w:r w:rsidRPr="009C599B">
        <w:rPr>
          <w:rFonts w:ascii="Segoe UI" w:hAnsi="Segoe UI" w:cs="Segoe UI"/>
          <w:sz w:val="20"/>
        </w:rPr>
        <w:t xml:space="preserve"> </w:t>
      </w:r>
      <w:r>
        <w:rPr>
          <w:rFonts w:ascii="Segoe UI" w:hAnsi="Segoe UI" w:cs="Segoe UI"/>
          <w:sz w:val="20"/>
        </w:rPr>
        <w:t>je z</w:t>
      </w:r>
      <w:r w:rsidRPr="002F5456">
        <w:rPr>
          <w:rFonts w:ascii="Segoe UI" w:hAnsi="Segoe UI" w:cs="Segoe UI"/>
          <w:sz w:val="20"/>
        </w:rPr>
        <w:t xml:space="preserve">apsán v katastru nemovitostí v </w:t>
      </w:r>
      <w:r w:rsidRPr="006C5363">
        <w:rPr>
          <w:rFonts w:ascii="Segoe UI" w:hAnsi="Segoe UI" w:cs="Segoe UI"/>
          <w:sz w:val="20"/>
        </w:rPr>
        <w:t xml:space="preserve">katastrálním území </w:t>
      </w:r>
      <w:r>
        <w:rPr>
          <w:rFonts w:ascii="Segoe UI" w:hAnsi="Segoe UI" w:cs="Segoe UI"/>
          <w:sz w:val="20"/>
        </w:rPr>
        <w:t xml:space="preserve">Sylvárov, v obci Dvůr Králové nad Labem, v okrese Trutnov </w:t>
      </w:r>
      <w:r w:rsidRPr="002F5456">
        <w:rPr>
          <w:rFonts w:ascii="Segoe UI" w:hAnsi="Segoe UI" w:cs="Segoe UI"/>
          <w:sz w:val="20"/>
        </w:rPr>
        <w:t>na listu vlastnictví č.</w:t>
      </w:r>
      <w:r>
        <w:rPr>
          <w:rFonts w:ascii="Segoe UI" w:hAnsi="Segoe UI" w:cs="Segoe UI"/>
          <w:sz w:val="20"/>
        </w:rPr>
        <w:t xml:space="preserve"> 5484</w:t>
      </w:r>
      <w:r w:rsidRPr="002F5456">
        <w:rPr>
          <w:rFonts w:ascii="Segoe UI" w:hAnsi="Segoe UI" w:cs="Segoe UI"/>
          <w:sz w:val="20"/>
        </w:rPr>
        <w:t>.</w:t>
      </w:r>
    </w:p>
    <w:p w14:paraId="1FDC3A88" w14:textId="77777777" w:rsidR="00511825" w:rsidRPr="006C5363" w:rsidRDefault="00511825" w:rsidP="00511825">
      <w:pPr>
        <w:pStyle w:val="Zkladntext"/>
        <w:jc w:val="both"/>
        <w:rPr>
          <w:rFonts w:ascii="Segoe UI" w:hAnsi="Segoe UI" w:cs="Segoe UI"/>
          <w:sz w:val="20"/>
        </w:rPr>
      </w:pPr>
    </w:p>
    <w:p w14:paraId="2238FB47" w14:textId="77777777" w:rsidR="00576AA3" w:rsidRDefault="00576AA3" w:rsidP="006F0BDD">
      <w:pPr>
        <w:pStyle w:val="Zkladntext"/>
        <w:jc w:val="both"/>
        <w:rPr>
          <w:rFonts w:ascii="Segoe UI" w:hAnsi="Segoe UI" w:cs="Segoe UI"/>
          <w:sz w:val="20"/>
        </w:rPr>
      </w:pPr>
    </w:p>
    <w:p w14:paraId="37ADBC46" w14:textId="7DF32082" w:rsidR="00D6553A" w:rsidRPr="002F5456" w:rsidRDefault="009C599B" w:rsidP="00576067">
      <w:pPr>
        <w:pStyle w:val="Zkladntext"/>
        <w:jc w:val="both"/>
        <w:rPr>
          <w:rFonts w:ascii="Segoe UI" w:hAnsi="Segoe UI" w:cs="Segoe UI"/>
          <w:sz w:val="20"/>
        </w:rPr>
      </w:pPr>
      <w:r w:rsidRPr="009C599B">
        <w:rPr>
          <w:rFonts w:ascii="Segoe UI" w:hAnsi="Segoe UI" w:cs="Segoe UI"/>
          <w:sz w:val="20"/>
        </w:rPr>
        <w:t>Uveden</w:t>
      </w:r>
      <w:r w:rsidR="00A3020A">
        <w:rPr>
          <w:rFonts w:ascii="Segoe UI" w:hAnsi="Segoe UI" w:cs="Segoe UI"/>
          <w:sz w:val="20"/>
        </w:rPr>
        <w:t>é</w:t>
      </w:r>
      <w:r w:rsidRPr="009C599B">
        <w:rPr>
          <w:rFonts w:ascii="Segoe UI" w:hAnsi="Segoe UI" w:cs="Segoe UI"/>
          <w:sz w:val="20"/>
        </w:rPr>
        <w:t xml:space="preserve"> lesní pozem</w:t>
      </w:r>
      <w:r w:rsidR="00A3020A">
        <w:rPr>
          <w:rFonts w:ascii="Segoe UI" w:hAnsi="Segoe UI" w:cs="Segoe UI"/>
          <w:sz w:val="20"/>
        </w:rPr>
        <w:t xml:space="preserve">ky </w:t>
      </w:r>
      <w:r w:rsidRPr="009C599B">
        <w:rPr>
          <w:rFonts w:ascii="Segoe UI" w:hAnsi="Segoe UI" w:cs="Segoe UI"/>
          <w:sz w:val="20"/>
        </w:rPr>
        <w:t xml:space="preserve">s příslušejícími lesními porosty </w:t>
      </w:r>
      <w:r w:rsidR="000502EC" w:rsidRPr="002F5456">
        <w:rPr>
          <w:rFonts w:ascii="Segoe UI" w:hAnsi="Segoe UI" w:cs="Segoe UI"/>
          <w:sz w:val="20"/>
        </w:rPr>
        <w:t>j</w:t>
      </w:r>
      <w:r w:rsidR="00A3020A">
        <w:rPr>
          <w:rFonts w:ascii="Segoe UI" w:hAnsi="Segoe UI" w:cs="Segoe UI"/>
          <w:sz w:val="20"/>
        </w:rPr>
        <w:t>sou</w:t>
      </w:r>
      <w:r w:rsidR="00632241">
        <w:rPr>
          <w:rFonts w:ascii="Segoe UI" w:hAnsi="Segoe UI" w:cs="Segoe UI"/>
          <w:sz w:val="20"/>
        </w:rPr>
        <w:t xml:space="preserve"> popsán</w:t>
      </w:r>
      <w:r w:rsidR="00A3020A">
        <w:rPr>
          <w:rFonts w:ascii="Segoe UI" w:hAnsi="Segoe UI" w:cs="Segoe UI"/>
          <w:sz w:val="20"/>
        </w:rPr>
        <w:t xml:space="preserve">y </w:t>
      </w:r>
      <w:r w:rsidR="00D6553A" w:rsidRPr="002F5456">
        <w:rPr>
          <w:rFonts w:ascii="Segoe UI" w:hAnsi="Segoe UI" w:cs="Segoe UI"/>
          <w:sz w:val="20"/>
        </w:rPr>
        <w:t>ve znaleck</w:t>
      </w:r>
      <w:r w:rsidR="00632241">
        <w:rPr>
          <w:rFonts w:ascii="Segoe UI" w:hAnsi="Segoe UI" w:cs="Segoe UI"/>
          <w:sz w:val="20"/>
        </w:rPr>
        <w:t>ém p</w:t>
      </w:r>
      <w:r w:rsidR="00D6553A" w:rsidRPr="002F5456">
        <w:rPr>
          <w:rFonts w:ascii="Segoe UI" w:hAnsi="Segoe UI" w:cs="Segoe UI"/>
          <w:sz w:val="20"/>
        </w:rPr>
        <w:t>osud</w:t>
      </w:r>
      <w:r w:rsidR="00632241">
        <w:rPr>
          <w:rFonts w:ascii="Segoe UI" w:hAnsi="Segoe UI" w:cs="Segoe UI"/>
          <w:sz w:val="20"/>
        </w:rPr>
        <w:t>ku</w:t>
      </w:r>
      <w:r w:rsidR="00D50428" w:rsidRPr="002F5456">
        <w:rPr>
          <w:rFonts w:ascii="Segoe UI" w:hAnsi="Segoe UI" w:cs="Segoe UI"/>
          <w:sz w:val="20"/>
        </w:rPr>
        <w:t xml:space="preserve"> </w:t>
      </w:r>
      <w:r w:rsidR="00576067" w:rsidRPr="002F5456">
        <w:rPr>
          <w:rFonts w:ascii="Segoe UI" w:hAnsi="Segoe UI" w:cs="Segoe UI"/>
          <w:sz w:val="20"/>
        </w:rPr>
        <w:t xml:space="preserve">Ing. </w:t>
      </w:r>
      <w:r w:rsidR="000C316B">
        <w:rPr>
          <w:rFonts w:ascii="Segoe UI" w:hAnsi="Segoe UI" w:cs="Segoe UI"/>
          <w:sz w:val="20"/>
        </w:rPr>
        <w:t xml:space="preserve">Tomáše Dohnanského </w:t>
      </w:r>
      <w:r w:rsidR="00632241">
        <w:rPr>
          <w:rFonts w:ascii="Segoe UI" w:hAnsi="Segoe UI" w:cs="Segoe UI"/>
          <w:sz w:val="20"/>
        </w:rPr>
        <w:t xml:space="preserve">ze dne </w:t>
      </w:r>
      <w:r w:rsidR="000C316B">
        <w:rPr>
          <w:rFonts w:ascii="Segoe UI" w:hAnsi="Segoe UI" w:cs="Segoe UI"/>
          <w:sz w:val="20"/>
        </w:rPr>
        <w:t>9. 7.</w:t>
      </w:r>
      <w:r w:rsidR="00EE535A">
        <w:rPr>
          <w:rFonts w:ascii="Segoe UI" w:hAnsi="Segoe UI" w:cs="Segoe UI"/>
          <w:sz w:val="20"/>
        </w:rPr>
        <w:t xml:space="preserve"> 2023</w:t>
      </w:r>
      <w:r w:rsidR="000C316B">
        <w:rPr>
          <w:rFonts w:ascii="Segoe UI" w:hAnsi="Segoe UI" w:cs="Segoe UI"/>
          <w:sz w:val="20"/>
        </w:rPr>
        <w:t xml:space="preserve">, </w:t>
      </w:r>
      <w:r w:rsidR="00B66420">
        <w:rPr>
          <w:rFonts w:ascii="Segoe UI" w:hAnsi="Segoe UI" w:cs="Segoe UI"/>
          <w:sz w:val="20"/>
        </w:rPr>
        <w:t xml:space="preserve">zapsaném ve znaleckém deníku pod poř. č. 37252/2023, a </w:t>
      </w:r>
      <w:r w:rsidR="000502EC" w:rsidRPr="002F5456">
        <w:rPr>
          <w:rFonts w:ascii="Segoe UI" w:hAnsi="Segoe UI" w:cs="Segoe UI"/>
          <w:sz w:val="20"/>
        </w:rPr>
        <w:t>v</w:t>
      </w:r>
      <w:r w:rsidR="006C5363" w:rsidRPr="002F5456">
        <w:rPr>
          <w:rFonts w:ascii="Segoe UI" w:hAnsi="Segoe UI" w:cs="Segoe UI"/>
          <w:sz w:val="20"/>
        </w:rPr>
        <w:t> </w:t>
      </w:r>
      <w:r w:rsidR="000502EC" w:rsidRPr="002F5456">
        <w:rPr>
          <w:rFonts w:ascii="Segoe UI" w:hAnsi="Segoe UI" w:cs="Segoe UI"/>
          <w:sz w:val="20"/>
        </w:rPr>
        <w:t>t</w:t>
      </w:r>
      <w:r w:rsidR="006C5363" w:rsidRPr="002F5456">
        <w:rPr>
          <w:rFonts w:ascii="Segoe UI" w:hAnsi="Segoe UI" w:cs="Segoe UI"/>
          <w:sz w:val="20"/>
        </w:rPr>
        <w:t xml:space="preserve">omto </w:t>
      </w:r>
      <w:r w:rsidR="000502EC" w:rsidRPr="002F5456">
        <w:rPr>
          <w:rFonts w:ascii="Segoe UI" w:hAnsi="Segoe UI" w:cs="Segoe UI"/>
          <w:sz w:val="20"/>
        </w:rPr>
        <w:t>posud</w:t>
      </w:r>
      <w:r w:rsidR="006C5363" w:rsidRPr="002F5456">
        <w:rPr>
          <w:rFonts w:ascii="Segoe UI" w:hAnsi="Segoe UI" w:cs="Segoe UI"/>
          <w:sz w:val="20"/>
        </w:rPr>
        <w:t>ku byl</w:t>
      </w:r>
      <w:r w:rsidR="00A3020A">
        <w:rPr>
          <w:rFonts w:ascii="Segoe UI" w:hAnsi="Segoe UI" w:cs="Segoe UI"/>
          <w:sz w:val="20"/>
        </w:rPr>
        <w:t>y</w:t>
      </w:r>
      <w:r w:rsidR="006C5363" w:rsidRPr="002F5456">
        <w:rPr>
          <w:rFonts w:ascii="Segoe UI" w:hAnsi="Segoe UI" w:cs="Segoe UI"/>
          <w:sz w:val="20"/>
        </w:rPr>
        <w:t xml:space="preserve"> </w:t>
      </w:r>
      <w:r w:rsidR="00632241">
        <w:rPr>
          <w:rFonts w:ascii="Segoe UI" w:hAnsi="Segoe UI" w:cs="Segoe UI"/>
          <w:sz w:val="20"/>
        </w:rPr>
        <w:t>oceněn</w:t>
      </w:r>
      <w:r w:rsidR="00A3020A">
        <w:rPr>
          <w:rFonts w:ascii="Segoe UI" w:hAnsi="Segoe UI" w:cs="Segoe UI"/>
          <w:sz w:val="20"/>
        </w:rPr>
        <w:t>y</w:t>
      </w:r>
      <w:r w:rsidR="000502EC" w:rsidRPr="002F5456">
        <w:rPr>
          <w:rFonts w:ascii="Segoe UI" w:hAnsi="Segoe UI" w:cs="Segoe UI"/>
          <w:sz w:val="20"/>
        </w:rPr>
        <w:t xml:space="preserve"> celkem částkou </w:t>
      </w:r>
      <w:r w:rsidR="000C316B">
        <w:rPr>
          <w:rFonts w:ascii="Segoe UI" w:hAnsi="Segoe UI" w:cs="Segoe UI"/>
          <w:sz w:val="20"/>
        </w:rPr>
        <w:t>14 262 580</w:t>
      </w:r>
      <w:r w:rsidR="00A3020A">
        <w:rPr>
          <w:rFonts w:ascii="Segoe UI" w:hAnsi="Segoe UI" w:cs="Segoe UI"/>
          <w:sz w:val="20"/>
        </w:rPr>
        <w:t xml:space="preserve"> </w:t>
      </w:r>
      <w:r w:rsidR="000502EC" w:rsidRPr="002F5456">
        <w:rPr>
          <w:rFonts w:ascii="Segoe UI" w:hAnsi="Segoe UI" w:cs="Segoe UI"/>
          <w:sz w:val="20"/>
        </w:rPr>
        <w:t xml:space="preserve">Kč. </w:t>
      </w:r>
    </w:p>
    <w:p w14:paraId="029FBDDD" w14:textId="77777777" w:rsidR="005B2D96" w:rsidRDefault="005B2D96">
      <w:pPr>
        <w:pStyle w:val="Zkladntext"/>
        <w:ind w:left="1140" w:hanging="1140"/>
        <w:jc w:val="center"/>
        <w:rPr>
          <w:rFonts w:ascii="Segoe UI" w:hAnsi="Segoe UI" w:cs="Segoe UI"/>
          <w:b/>
          <w:sz w:val="20"/>
        </w:rPr>
      </w:pPr>
    </w:p>
    <w:p w14:paraId="287CA211" w14:textId="1CDDC372" w:rsidR="00D6553A" w:rsidRPr="002F5456" w:rsidRDefault="00D6553A">
      <w:pPr>
        <w:pStyle w:val="Zkladntext"/>
        <w:ind w:left="1140" w:hanging="1140"/>
        <w:jc w:val="center"/>
        <w:rPr>
          <w:rFonts w:ascii="Segoe UI" w:hAnsi="Segoe UI" w:cs="Segoe UI"/>
          <w:sz w:val="20"/>
        </w:rPr>
      </w:pPr>
      <w:r w:rsidRPr="002F5456">
        <w:rPr>
          <w:rFonts w:ascii="Segoe UI" w:hAnsi="Segoe UI" w:cs="Segoe UI"/>
          <w:b/>
          <w:sz w:val="20"/>
        </w:rPr>
        <w:t>3.</w:t>
      </w:r>
    </w:p>
    <w:p w14:paraId="50623D04" w14:textId="7C9A8E7C" w:rsidR="005F5A4A" w:rsidRPr="002F5456" w:rsidRDefault="005F5A4A" w:rsidP="00BB4AAE">
      <w:pPr>
        <w:pStyle w:val="Zkladntext"/>
        <w:jc w:val="both"/>
        <w:rPr>
          <w:rFonts w:ascii="Segoe UI" w:hAnsi="Segoe UI" w:cs="Segoe UI"/>
          <w:color w:val="auto"/>
          <w:sz w:val="20"/>
        </w:rPr>
      </w:pPr>
      <w:r w:rsidRPr="002F5456">
        <w:rPr>
          <w:rFonts w:ascii="Segoe UI" w:hAnsi="Segoe UI" w:cs="Segoe UI"/>
          <w:sz w:val="20"/>
        </w:rPr>
        <w:t xml:space="preserve">Zástavní věřitel a </w:t>
      </w:r>
      <w:r w:rsidR="005C5AD3" w:rsidRPr="002F5456">
        <w:rPr>
          <w:rFonts w:ascii="Segoe UI" w:hAnsi="Segoe UI" w:cs="Segoe UI"/>
          <w:sz w:val="20"/>
        </w:rPr>
        <w:t>zástavní dlužník</w:t>
      </w:r>
      <w:r w:rsidRPr="002F5456">
        <w:rPr>
          <w:rFonts w:ascii="Segoe UI" w:hAnsi="Segoe UI" w:cs="Segoe UI"/>
          <w:sz w:val="20"/>
        </w:rPr>
        <w:t xml:space="preserve"> uzavřeli dne </w:t>
      </w:r>
      <w:r w:rsidR="00BB4AAE" w:rsidRPr="002F5456">
        <w:rPr>
          <w:rFonts w:ascii="Segoe UI" w:hAnsi="Segoe UI" w:cs="Segoe UI"/>
          <w:sz w:val="20"/>
        </w:rPr>
        <w:t xml:space="preserve">                          </w:t>
      </w:r>
      <w:r w:rsidR="000C316B">
        <w:rPr>
          <w:rFonts w:ascii="Segoe UI" w:hAnsi="Segoe UI" w:cs="Segoe UI"/>
          <w:sz w:val="20"/>
        </w:rPr>
        <w:t>2024</w:t>
      </w:r>
      <w:r w:rsidR="00BB4AAE" w:rsidRPr="002F5456">
        <w:rPr>
          <w:rFonts w:ascii="Segoe UI" w:hAnsi="Segoe UI" w:cs="Segoe UI"/>
          <w:sz w:val="20"/>
        </w:rPr>
        <w:t xml:space="preserve"> </w:t>
      </w:r>
      <w:r w:rsidR="00576067" w:rsidRPr="002F5456">
        <w:rPr>
          <w:rFonts w:ascii="Segoe UI" w:hAnsi="Segoe UI" w:cs="Segoe UI"/>
          <w:color w:val="auto"/>
          <w:sz w:val="20"/>
        </w:rPr>
        <w:t>S</w:t>
      </w:r>
      <w:r w:rsidRPr="002F5456">
        <w:rPr>
          <w:rFonts w:ascii="Segoe UI" w:hAnsi="Segoe UI" w:cs="Segoe UI"/>
          <w:color w:val="auto"/>
          <w:sz w:val="20"/>
        </w:rPr>
        <w:t>mlouvu č</w:t>
      </w:r>
      <w:r w:rsidR="000C316B">
        <w:rPr>
          <w:rFonts w:ascii="Segoe UI" w:hAnsi="Segoe UI" w:cs="Segoe UI"/>
          <w:sz w:val="20"/>
        </w:rPr>
        <w:t xml:space="preserve">. </w:t>
      </w:r>
      <w:r w:rsidR="000C316B" w:rsidRPr="000C316B">
        <w:rPr>
          <w:rFonts w:ascii="Segoe UI" w:hAnsi="Segoe UI" w:cs="Segoe UI"/>
          <w:color w:val="auto"/>
          <w:sz w:val="20"/>
        </w:rPr>
        <w:t>22001147</w:t>
      </w:r>
      <w:r w:rsidR="00A3020A">
        <w:rPr>
          <w:rFonts w:ascii="Segoe UI" w:hAnsi="Segoe UI" w:cs="Segoe UI"/>
          <w:sz w:val="20"/>
        </w:rPr>
        <w:t xml:space="preserve"> </w:t>
      </w:r>
      <w:r w:rsidRPr="002F5456">
        <w:rPr>
          <w:rFonts w:ascii="Segoe UI" w:hAnsi="Segoe UI" w:cs="Segoe UI"/>
          <w:sz w:val="20"/>
        </w:rPr>
        <w:t>o</w:t>
      </w:r>
      <w:r w:rsidR="000502EC" w:rsidRPr="002F5456">
        <w:rPr>
          <w:rFonts w:ascii="Segoe UI" w:hAnsi="Segoe UI" w:cs="Segoe UI"/>
          <w:sz w:val="20"/>
        </w:rPr>
        <w:t> </w:t>
      </w:r>
      <w:r w:rsidRPr="002F5456">
        <w:rPr>
          <w:rFonts w:ascii="Segoe UI" w:hAnsi="Segoe UI" w:cs="Segoe UI"/>
          <w:sz w:val="20"/>
        </w:rPr>
        <w:t xml:space="preserve">poskytnutí </w:t>
      </w:r>
      <w:r w:rsidR="00576067" w:rsidRPr="002F5456">
        <w:rPr>
          <w:rFonts w:ascii="Segoe UI" w:hAnsi="Segoe UI" w:cs="Segoe UI"/>
          <w:sz w:val="20"/>
        </w:rPr>
        <w:t xml:space="preserve">finančních </w:t>
      </w:r>
      <w:r w:rsidR="00576067" w:rsidRPr="002F5456">
        <w:rPr>
          <w:rFonts w:ascii="Segoe UI" w:hAnsi="Segoe UI" w:cs="Segoe UI"/>
          <w:color w:val="auto"/>
          <w:sz w:val="20"/>
        </w:rPr>
        <w:t xml:space="preserve">prostředků </w:t>
      </w:r>
      <w:r w:rsidRPr="002F5456">
        <w:rPr>
          <w:rFonts w:ascii="Segoe UI" w:hAnsi="Segoe UI" w:cs="Segoe UI"/>
          <w:color w:val="auto"/>
          <w:sz w:val="20"/>
        </w:rPr>
        <w:t>ze Státního</w:t>
      </w:r>
      <w:r w:rsidRPr="002F5456">
        <w:rPr>
          <w:rFonts w:ascii="Segoe UI" w:hAnsi="Segoe UI" w:cs="Segoe UI"/>
          <w:sz w:val="20"/>
        </w:rPr>
        <w:t xml:space="preserve"> fondu životního prostředí </w:t>
      </w:r>
      <w:r w:rsidRPr="002F5456">
        <w:rPr>
          <w:rFonts w:ascii="Segoe UI" w:hAnsi="Segoe UI" w:cs="Segoe UI"/>
          <w:color w:val="auto"/>
          <w:sz w:val="20"/>
        </w:rPr>
        <w:t xml:space="preserve">ČR (dále jen </w:t>
      </w:r>
      <w:r w:rsidR="00DA28B2" w:rsidRPr="002F5456">
        <w:rPr>
          <w:rFonts w:ascii="Segoe UI" w:hAnsi="Segoe UI" w:cs="Segoe UI"/>
          <w:color w:val="auto"/>
          <w:sz w:val="20"/>
        </w:rPr>
        <w:t>„</w:t>
      </w:r>
      <w:r w:rsidRPr="002F5456">
        <w:rPr>
          <w:rFonts w:ascii="Segoe UI" w:hAnsi="Segoe UI" w:cs="Segoe UI"/>
          <w:color w:val="auto"/>
          <w:sz w:val="20"/>
        </w:rPr>
        <w:t>smlouva o</w:t>
      </w:r>
      <w:r w:rsidR="00576067" w:rsidRPr="002F5456">
        <w:rPr>
          <w:rFonts w:ascii="Segoe UI" w:hAnsi="Segoe UI" w:cs="Segoe UI"/>
          <w:color w:val="auto"/>
          <w:sz w:val="20"/>
        </w:rPr>
        <w:t> </w:t>
      </w:r>
      <w:r w:rsidRPr="002F5456">
        <w:rPr>
          <w:rFonts w:ascii="Segoe UI" w:hAnsi="Segoe UI" w:cs="Segoe UI"/>
          <w:color w:val="auto"/>
          <w:sz w:val="20"/>
        </w:rPr>
        <w:t>podpoře</w:t>
      </w:r>
      <w:r w:rsidR="00DA28B2" w:rsidRPr="002F5456">
        <w:rPr>
          <w:rFonts w:ascii="Segoe UI" w:hAnsi="Segoe UI" w:cs="Segoe UI"/>
          <w:color w:val="auto"/>
          <w:sz w:val="20"/>
        </w:rPr>
        <w:t>“</w:t>
      </w:r>
      <w:r w:rsidR="000C316B">
        <w:rPr>
          <w:rFonts w:ascii="Segoe UI" w:hAnsi="Segoe UI" w:cs="Segoe UI"/>
          <w:color w:val="auto"/>
          <w:sz w:val="20"/>
        </w:rPr>
        <w:t xml:space="preserve">), </w:t>
      </w:r>
      <w:r w:rsidRPr="002F5456">
        <w:rPr>
          <w:rFonts w:ascii="Segoe UI" w:hAnsi="Segoe UI" w:cs="Segoe UI"/>
          <w:color w:val="auto"/>
          <w:sz w:val="20"/>
        </w:rPr>
        <w:t>podle</w:t>
      </w:r>
      <w:r w:rsidRPr="002F5456">
        <w:rPr>
          <w:rFonts w:ascii="Segoe UI" w:hAnsi="Segoe UI" w:cs="Segoe UI"/>
          <w:sz w:val="20"/>
        </w:rPr>
        <w:t xml:space="preserve"> které zástavní věřitel půjčuje </w:t>
      </w:r>
      <w:r w:rsidR="005C5AD3" w:rsidRPr="002F5456">
        <w:rPr>
          <w:rFonts w:ascii="Segoe UI" w:hAnsi="Segoe UI" w:cs="Segoe UI"/>
          <w:sz w:val="20"/>
        </w:rPr>
        <w:t>zástavnímu dlužníkovi</w:t>
      </w:r>
      <w:r w:rsidRPr="002F5456">
        <w:rPr>
          <w:rFonts w:ascii="Segoe UI" w:hAnsi="Segoe UI" w:cs="Segoe UI"/>
          <w:sz w:val="20"/>
        </w:rPr>
        <w:t xml:space="preserve"> částku </w:t>
      </w:r>
      <w:r w:rsidR="00BE07F7">
        <w:rPr>
          <w:rFonts w:ascii="Segoe UI" w:hAnsi="Segoe UI" w:cs="Segoe UI"/>
          <w:sz w:val="20"/>
        </w:rPr>
        <w:t>17 915 398,63</w:t>
      </w:r>
      <w:r w:rsidR="00576AA3">
        <w:rPr>
          <w:rFonts w:ascii="Segoe UI" w:hAnsi="Segoe UI" w:cs="Segoe UI"/>
          <w:sz w:val="20"/>
        </w:rPr>
        <w:t xml:space="preserve"> </w:t>
      </w:r>
      <w:r w:rsidRPr="002F5456">
        <w:rPr>
          <w:rFonts w:ascii="Segoe UI" w:hAnsi="Segoe UI" w:cs="Segoe UI"/>
          <w:color w:val="auto"/>
          <w:sz w:val="20"/>
        </w:rPr>
        <w:t>Kč (s</w:t>
      </w:r>
      <w:r w:rsidR="00576067" w:rsidRPr="002F5456">
        <w:rPr>
          <w:rFonts w:ascii="Segoe UI" w:hAnsi="Segoe UI" w:cs="Segoe UI"/>
          <w:color w:val="auto"/>
          <w:sz w:val="20"/>
        </w:rPr>
        <w:t> </w:t>
      </w:r>
      <w:r w:rsidRPr="002F5456">
        <w:rPr>
          <w:rFonts w:ascii="Segoe UI" w:hAnsi="Segoe UI" w:cs="Segoe UI"/>
          <w:color w:val="auto"/>
          <w:sz w:val="20"/>
        </w:rPr>
        <w:t>ročním</w:t>
      </w:r>
      <w:r w:rsidR="00EE535A">
        <w:rPr>
          <w:rFonts w:ascii="Segoe UI" w:hAnsi="Segoe UI" w:cs="Segoe UI"/>
          <w:color w:val="auto"/>
          <w:sz w:val="20"/>
        </w:rPr>
        <w:t xml:space="preserve"> </w:t>
      </w:r>
      <w:r w:rsidRPr="002F5456">
        <w:rPr>
          <w:rFonts w:ascii="Segoe UI" w:hAnsi="Segoe UI" w:cs="Segoe UI"/>
          <w:color w:val="auto"/>
          <w:sz w:val="20"/>
        </w:rPr>
        <w:t>úrokem</w:t>
      </w:r>
      <w:r w:rsidR="00EE535A">
        <w:rPr>
          <w:rFonts w:ascii="Segoe UI" w:hAnsi="Segoe UI" w:cs="Segoe UI"/>
          <w:color w:val="auto"/>
          <w:sz w:val="20"/>
        </w:rPr>
        <w:t>1</w:t>
      </w:r>
      <w:r w:rsidRPr="002F5456">
        <w:rPr>
          <w:rFonts w:ascii="Segoe UI" w:hAnsi="Segoe UI" w:cs="Segoe UI"/>
          <w:color w:val="auto"/>
          <w:sz w:val="20"/>
        </w:rPr>
        <w:t xml:space="preserve">%) </w:t>
      </w:r>
      <w:r w:rsidR="002045A4">
        <w:rPr>
          <w:rFonts w:ascii="Segoe UI" w:hAnsi="Segoe UI" w:cs="Segoe UI"/>
          <w:color w:val="auto"/>
          <w:sz w:val="20"/>
        </w:rPr>
        <w:br/>
      </w:r>
      <w:r w:rsidRPr="002F5456">
        <w:rPr>
          <w:rFonts w:ascii="Segoe UI" w:hAnsi="Segoe UI" w:cs="Segoe UI"/>
          <w:color w:val="auto"/>
          <w:sz w:val="20"/>
        </w:rPr>
        <w:t xml:space="preserve">a kterou byly stanoveny další podmínky a povinnosti.       </w:t>
      </w:r>
    </w:p>
    <w:p w14:paraId="63CBB04C" w14:textId="77777777" w:rsidR="00D6553A" w:rsidRPr="002F193B" w:rsidRDefault="00D6553A">
      <w:pPr>
        <w:pStyle w:val="Zkladntext"/>
        <w:rPr>
          <w:rFonts w:ascii="Segoe UI" w:hAnsi="Segoe UI" w:cs="Segoe UI"/>
          <w:color w:val="auto"/>
          <w:sz w:val="20"/>
        </w:rPr>
      </w:pPr>
    </w:p>
    <w:p w14:paraId="18373864" w14:textId="77777777" w:rsidR="002F193B" w:rsidRPr="002F193B" w:rsidRDefault="002F193B" w:rsidP="002F193B">
      <w:pPr>
        <w:pStyle w:val="Zkladntext"/>
        <w:jc w:val="center"/>
        <w:rPr>
          <w:rFonts w:ascii="Segoe UI" w:hAnsi="Segoe UI" w:cs="Segoe UI"/>
          <w:sz w:val="20"/>
        </w:rPr>
      </w:pPr>
      <w:r w:rsidRPr="002F193B">
        <w:rPr>
          <w:rFonts w:ascii="Segoe UI" w:hAnsi="Segoe UI" w:cs="Segoe UI"/>
          <w:b/>
          <w:sz w:val="20"/>
        </w:rPr>
        <w:t>4.</w:t>
      </w:r>
    </w:p>
    <w:p w14:paraId="197B1392" w14:textId="03424765" w:rsidR="002F193B" w:rsidRDefault="002F193B" w:rsidP="002F193B">
      <w:pPr>
        <w:pStyle w:val="Zkladntext"/>
        <w:jc w:val="both"/>
        <w:rPr>
          <w:rFonts w:ascii="Segoe UI" w:hAnsi="Segoe UI" w:cs="Segoe UI"/>
          <w:sz w:val="20"/>
        </w:rPr>
      </w:pPr>
      <w:r w:rsidRPr="002F193B">
        <w:rPr>
          <w:rFonts w:ascii="Segoe UI" w:hAnsi="Segoe UI" w:cs="Segoe UI"/>
          <w:sz w:val="20"/>
        </w:rPr>
        <w:t>K zajištění všech pohledávek zástavního věřitele</w:t>
      </w:r>
      <w:r w:rsidR="00620746">
        <w:rPr>
          <w:rFonts w:ascii="Segoe UI" w:hAnsi="Segoe UI" w:cs="Segoe UI"/>
          <w:sz w:val="20"/>
        </w:rPr>
        <w:t xml:space="preserve"> </w:t>
      </w:r>
      <w:r w:rsidR="00620746" w:rsidRPr="00620746">
        <w:rPr>
          <w:rFonts w:ascii="Segoe UI" w:hAnsi="Segoe UI" w:cs="Segoe UI"/>
          <w:sz w:val="20"/>
        </w:rPr>
        <w:t>až do celkové výše 18 788 774,30 Kč</w:t>
      </w:r>
      <w:r w:rsidRPr="002F193B">
        <w:rPr>
          <w:rFonts w:ascii="Segoe UI" w:hAnsi="Segoe UI" w:cs="Segoe UI"/>
          <w:sz w:val="20"/>
        </w:rPr>
        <w:t>, které vznikly či v budoucnu vzniknou podle smlouvy o podpoře uvedené v bodu 3. této smlouvy, zastavuje tímto zástavní dlužník ve prospěch zástavního věřitele lesní pozem</w:t>
      </w:r>
      <w:r>
        <w:rPr>
          <w:rFonts w:ascii="Segoe UI" w:hAnsi="Segoe UI" w:cs="Segoe UI"/>
          <w:sz w:val="20"/>
        </w:rPr>
        <w:t>k</w:t>
      </w:r>
      <w:r w:rsidR="00BE07F7">
        <w:rPr>
          <w:rFonts w:ascii="Segoe UI" w:hAnsi="Segoe UI" w:cs="Segoe UI"/>
          <w:sz w:val="20"/>
        </w:rPr>
        <w:t>y</w:t>
      </w:r>
      <w:r w:rsidRPr="002F193B">
        <w:rPr>
          <w:rFonts w:ascii="Segoe UI" w:hAnsi="Segoe UI" w:cs="Segoe UI"/>
          <w:sz w:val="20"/>
        </w:rPr>
        <w:t xml:space="preserve"> s příslušejícími lesními porosty uveden</w:t>
      </w:r>
      <w:r w:rsidR="00BE07F7">
        <w:rPr>
          <w:rFonts w:ascii="Segoe UI" w:hAnsi="Segoe UI" w:cs="Segoe UI"/>
          <w:sz w:val="20"/>
        </w:rPr>
        <w:t>é</w:t>
      </w:r>
      <w:r w:rsidRPr="002F193B">
        <w:rPr>
          <w:rFonts w:ascii="Segoe UI" w:hAnsi="Segoe UI" w:cs="Segoe UI"/>
          <w:sz w:val="20"/>
        </w:rPr>
        <w:t xml:space="preserve"> v bodu 2. této smlouvy a to včetně příslušenství, kter</w:t>
      </w:r>
      <w:r>
        <w:rPr>
          <w:rFonts w:ascii="Segoe UI" w:hAnsi="Segoe UI" w:cs="Segoe UI"/>
          <w:sz w:val="20"/>
        </w:rPr>
        <w:t>ým jsou m. j. všechny další věci</w:t>
      </w:r>
      <w:r w:rsidRPr="002F193B">
        <w:rPr>
          <w:rFonts w:ascii="Segoe UI" w:hAnsi="Segoe UI" w:cs="Segoe UI"/>
          <w:sz w:val="20"/>
        </w:rPr>
        <w:t xml:space="preserve"> popsané ve shora uvedeném znaleckém posudku. </w:t>
      </w:r>
    </w:p>
    <w:p w14:paraId="21AA8735" w14:textId="77777777" w:rsidR="002F193B" w:rsidRPr="002F193B" w:rsidRDefault="002F193B" w:rsidP="00BE07F7">
      <w:pPr>
        <w:pStyle w:val="Zkladntext"/>
        <w:spacing w:after="120"/>
        <w:jc w:val="both"/>
        <w:rPr>
          <w:rFonts w:ascii="Segoe UI" w:hAnsi="Segoe UI" w:cs="Segoe UI"/>
          <w:sz w:val="20"/>
        </w:rPr>
      </w:pPr>
      <w:r w:rsidRPr="002F193B">
        <w:rPr>
          <w:rFonts w:ascii="Segoe UI" w:hAnsi="Segoe UI" w:cs="Segoe UI"/>
          <w:sz w:val="20"/>
        </w:rPr>
        <w:t>Zástavní věřitel tuto zástavu přijímá.</w:t>
      </w:r>
    </w:p>
    <w:p w14:paraId="2611B474"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V této souvislosti se zástavní dlužník zavazuje, že v případě výkonu zástavního práva bez zbytečného odkladu zabezpečí, aby k parcelám, které umožňují běžné spojení zástavy s veřejnou komunikací (zejména k lesním a polním cestám), bylo zřízeno věcné břemeno ve prospěch nabyvatele zástavy, jakož i jejího každého případného budoucího vlastníka, spočívající v právu průchodu a průjezdu přes uvedené parcely a zabezpečující funkční spojení zástavy s veřejnou komunikací.</w:t>
      </w:r>
    </w:p>
    <w:p w14:paraId="10448276" w14:textId="77777777" w:rsidR="002F193B" w:rsidRPr="002F193B" w:rsidRDefault="002F193B" w:rsidP="002F193B">
      <w:pPr>
        <w:pStyle w:val="Zkladntext"/>
        <w:jc w:val="both"/>
        <w:rPr>
          <w:rFonts w:ascii="Segoe UI" w:hAnsi="Segoe UI" w:cs="Segoe UI"/>
          <w:sz w:val="20"/>
        </w:rPr>
      </w:pPr>
    </w:p>
    <w:p w14:paraId="2F4DA4D0" w14:textId="77777777" w:rsidR="002F193B" w:rsidRPr="002F193B" w:rsidRDefault="002F193B" w:rsidP="002F193B">
      <w:pPr>
        <w:pStyle w:val="Zkladntext"/>
        <w:jc w:val="center"/>
        <w:rPr>
          <w:rFonts w:ascii="Segoe UI" w:hAnsi="Segoe UI" w:cs="Segoe UI"/>
          <w:sz w:val="20"/>
        </w:rPr>
      </w:pPr>
      <w:r w:rsidRPr="002F193B">
        <w:rPr>
          <w:rFonts w:ascii="Segoe UI" w:hAnsi="Segoe UI" w:cs="Segoe UI"/>
          <w:b/>
          <w:sz w:val="20"/>
        </w:rPr>
        <w:t>5.</w:t>
      </w:r>
    </w:p>
    <w:p w14:paraId="50B87F07"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Zástavní dlužník se zavazuje, že do splnění závazků vzniklých dle smlouvy o podpoře uvedené v bodu 3. této smlouvy zástavu či její část bez souhlasu zástavního věřitele nepřevede na jinou osobu, ani nezatíží ve prospěch jiné osoby tak, aby byl ztížen či znevýhodněn její prodej v rámci výkonu zástavního práva, zejména ji nepronajme za podmínek, které neumožní či znesnadní skončení nájemního vztahu ve lhůtě 1 roku od případného výkonu zástavního práva.</w:t>
      </w:r>
    </w:p>
    <w:p w14:paraId="50EE039D" w14:textId="77777777" w:rsidR="002F193B" w:rsidRPr="002F193B" w:rsidRDefault="002F193B" w:rsidP="002F193B">
      <w:pPr>
        <w:pStyle w:val="Zkladntext"/>
        <w:jc w:val="both"/>
        <w:rPr>
          <w:rFonts w:ascii="Segoe UI" w:hAnsi="Segoe UI" w:cs="Segoe UI"/>
          <w:sz w:val="20"/>
        </w:rPr>
      </w:pPr>
    </w:p>
    <w:p w14:paraId="560D703B" w14:textId="45DE03A3" w:rsidR="002F193B" w:rsidRDefault="002F193B" w:rsidP="002F193B">
      <w:pPr>
        <w:pStyle w:val="Zkladntext"/>
        <w:jc w:val="center"/>
        <w:rPr>
          <w:rFonts w:ascii="Segoe UI" w:hAnsi="Segoe UI" w:cs="Segoe UI"/>
          <w:b/>
          <w:sz w:val="20"/>
        </w:rPr>
      </w:pPr>
      <w:r w:rsidRPr="002F193B">
        <w:rPr>
          <w:rFonts w:ascii="Segoe UI" w:hAnsi="Segoe UI" w:cs="Segoe UI"/>
          <w:b/>
          <w:sz w:val="20"/>
        </w:rPr>
        <w:t>6.</w:t>
      </w:r>
    </w:p>
    <w:p w14:paraId="2419E4A8" w14:textId="77777777" w:rsidR="00BC3766" w:rsidRPr="00BC3766" w:rsidRDefault="00BC3766" w:rsidP="00BE07F7">
      <w:pPr>
        <w:pStyle w:val="Zkladntext"/>
        <w:spacing w:after="120"/>
        <w:jc w:val="both"/>
        <w:rPr>
          <w:rFonts w:ascii="Segoe UI" w:hAnsi="Segoe UI" w:cs="Segoe UI"/>
          <w:sz w:val="20"/>
        </w:rPr>
      </w:pPr>
      <w:r w:rsidRPr="00BC3766">
        <w:rPr>
          <w:rFonts w:ascii="Segoe UI" w:hAnsi="Segoe UI" w:cs="Segoe UI"/>
          <w:sz w:val="20"/>
        </w:rPr>
        <w:t>Zástavce zajistí, aby zastavené věci byly po celou dobu trvání zástavního práva pojištěny a případné pojistné plnění vinkulováno ve prospěch zástavního věřitele. Doklad o vinkulaci, splňující náležitosti vzoru, který obdržel s touto smlouvou, předloží bez zbytečného odkladu zástavnímu věřiteli.</w:t>
      </w:r>
    </w:p>
    <w:p w14:paraId="713E688B" w14:textId="607479B1" w:rsidR="00BC3766" w:rsidRDefault="00BC3766" w:rsidP="00BC3766">
      <w:pPr>
        <w:pStyle w:val="Zkladntext"/>
        <w:jc w:val="both"/>
        <w:rPr>
          <w:rFonts w:ascii="Segoe UI" w:hAnsi="Segoe UI" w:cs="Segoe UI"/>
          <w:b/>
          <w:sz w:val="20"/>
        </w:rPr>
      </w:pPr>
    </w:p>
    <w:p w14:paraId="7859DB7C" w14:textId="2AB8CD8E" w:rsidR="00BC3766" w:rsidRPr="00BC3766" w:rsidRDefault="00BC3766" w:rsidP="00BC3766">
      <w:pPr>
        <w:pStyle w:val="Zkladntext"/>
        <w:jc w:val="center"/>
        <w:rPr>
          <w:rFonts w:ascii="Segoe UI" w:hAnsi="Segoe UI" w:cs="Segoe UI"/>
          <w:b/>
          <w:bCs/>
          <w:sz w:val="20"/>
        </w:rPr>
      </w:pPr>
      <w:r>
        <w:rPr>
          <w:rFonts w:ascii="Segoe UI" w:hAnsi="Segoe UI" w:cs="Segoe UI"/>
          <w:b/>
          <w:bCs/>
          <w:sz w:val="20"/>
        </w:rPr>
        <w:lastRenderedPageBreak/>
        <w:t>7.</w:t>
      </w:r>
    </w:p>
    <w:p w14:paraId="5C976B3D" w14:textId="74136AF0"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Zástavní dlužník je oprávněn po dobu, po kterou nebude v prodlení s plněním svých závazků vůči zástavnímu věřiteli, držet zastavené věci ve své moci a způsobem obvyklým je užívat. Je přitom povinen je udržovat a</w:t>
      </w:r>
      <w:r w:rsidR="00BE07F7">
        <w:rPr>
          <w:rFonts w:ascii="Segoe UI" w:hAnsi="Segoe UI" w:cs="Segoe UI"/>
          <w:sz w:val="20"/>
        </w:rPr>
        <w:t> </w:t>
      </w:r>
      <w:r w:rsidRPr="002F193B">
        <w:rPr>
          <w:rFonts w:ascii="Segoe UI" w:hAnsi="Segoe UI" w:cs="Segoe UI"/>
          <w:sz w:val="20"/>
        </w:rPr>
        <w:t>chránit tak, aby nedošlo k jejich nadměrnému opotřebení či znehodnocení.</w:t>
      </w:r>
    </w:p>
    <w:p w14:paraId="37F9DAE7" w14:textId="77777777" w:rsidR="002F193B" w:rsidRPr="002F193B" w:rsidRDefault="002F193B" w:rsidP="002F193B">
      <w:pPr>
        <w:pStyle w:val="Zkladntext"/>
        <w:jc w:val="both"/>
        <w:rPr>
          <w:rFonts w:ascii="Segoe UI" w:hAnsi="Segoe UI" w:cs="Segoe UI"/>
          <w:sz w:val="20"/>
        </w:rPr>
      </w:pPr>
    </w:p>
    <w:p w14:paraId="074F9E4C" w14:textId="72403745" w:rsidR="002F193B" w:rsidRPr="002F193B" w:rsidRDefault="00BC3766" w:rsidP="002F193B">
      <w:pPr>
        <w:pStyle w:val="Zkladntext"/>
        <w:jc w:val="center"/>
        <w:rPr>
          <w:rFonts w:ascii="Segoe UI" w:hAnsi="Segoe UI" w:cs="Segoe UI"/>
          <w:sz w:val="20"/>
        </w:rPr>
      </w:pPr>
      <w:r>
        <w:rPr>
          <w:rFonts w:ascii="Segoe UI" w:hAnsi="Segoe UI" w:cs="Segoe UI"/>
          <w:b/>
          <w:sz w:val="20"/>
        </w:rPr>
        <w:t>8</w:t>
      </w:r>
      <w:r w:rsidR="002F193B" w:rsidRPr="002F193B">
        <w:rPr>
          <w:rFonts w:ascii="Segoe UI" w:hAnsi="Segoe UI" w:cs="Segoe UI"/>
          <w:b/>
          <w:sz w:val="20"/>
        </w:rPr>
        <w:t>.</w:t>
      </w:r>
    </w:p>
    <w:p w14:paraId="14787CF0" w14:textId="77777777" w:rsidR="002F193B" w:rsidRPr="002F193B" w:rsidRDefault="002F193B" w:rsidP="00BE07F7">
      <w:pPr>
        <w:pStyle w:val="Zkladntext"/>
        <w:spacing w:after="120"/>
        <w:jc w:val="both"/>
        <w:rPr>
          <w:rFonts w:ascii="Segoe UI" w:hAnsi="Segoe UI" w:cs="Segoe UI"/>
          <w:sz w:val="20"/>
        </w:rPr>
      </w:pPr>
      <w:r w:rsidRPr="002F193B">
        <w:rPr>
          <w:rFonts w:ascii="Segoe UI" w:hAnsi="Segoe UI" w:cs="Segoe UI"/>
          <w:sz w:val="20"/>
        </w:rPr>
        <w:t>V případě, že se v době užívání zástavy zástavním dlužníkem stane zástava (výše popsaných nemovitostí) nedostatečnou nebo sníží – li se nedostatečná jistota, je zástavní dlužník povinen přiměřeně ji doplnit.</w:t>
      </w:r>
    </w:p>
    <w:p w14:paraId="6D5DC6EC"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Zástavní dlužník je povinen umožnit zástavnímu věřiteli či osobě jím pověřené kdykoliv během trvání zástavního práva prověrku fyzického i právního stavu zástavy.</w:t>
      </w:r>
    </w:p>
    <w:p w14:paraId="41A52D5E" w14:textId="77777777" w:rsidR="002F193B" w:rsidRPr="002F193B" w:rsidRDefault="002F193B" w:rsidP="002F193B">
      <w:pPr>
        <w:pStyle w:val="Zkladntext"/>
        <w:jc w:val="both"/>
        <w:rPr>
          <w:rFonts w:ascii="Segoe UI" w:hAnsi="Segoe UI" w:cs="Segoe UI"/>
          <w:b/>
          <w:sz w:val="20"/>
        </w:rPr>
      </w:pPr>
    </w:p>
    <w:p w14:paraId="78CA3CB2" w14:textId="1DE99CFC" w:rsidR="002F193B" w:rsidRPr="002F193B" w:rsidRDefault="00BC3766" w:rsidP="002F193B">
      <w:pPr>
        <w:pStyle w:val="Zkladntext"/>
        <w:jc w:val="center"/>
        <w:rPr>
          <w:rFonts w:ascii="Segoe UI" w:hAnsi="Segoe UI" w:cs="Segoe UI"/>
          <w:sz w:val="20"/>
        </w:rPr>
      </w:pPr>
      <w:r>
        <w:rPr>
          <w:rFonts w:ascii="Segoe UI" w:hAnsi="Segoe UI" w:cs="Segoe UI"/>
          <w:b/>
          <w:sz w:val="20"/>
        </w:rPr>
        <w:t>9</w:t>
      </w:r>
      <w:r w:rsidR="002F193B" w:rsidRPr="002F193B">
        <w:rPr>
          <w:rFonts w:ascii="Segoe UI" w:hAnsi="Segoe UI" w:cs="Segoe UI"/>
          <w:b/>
          <w:sz w:val="20"/>
        </w:rPr>
        <w:t>.</w:t>
      </w:r>
    </w:p>
    <w:p w14:paraId="018778CC" w14:textId="6269433F" w:rsidR="002F193B" w:rsidRPr="002F193B" w:rsidRDefault="002F193B" w:rsidP="00BE07F7">
      <w:pPr>
        <w:pStyle w:val="Zkladntext"/>
        <w:spacing w:after="120"/>
        <w:jc w:val="both"/>
        <w:rPr>
          <w:rFonts w:ascii="Segoe UI" w:hAnsi="Segoe UI" w:cs="Segoe UI"/>
          <w:sz w:val="20"/>
        </w:rPr>
      </w:pPr>
      <w:r w:rsidRPr="002F193B">
        <w:rPr>
          <w:rFonts w:ascii="Segoe UI" w:hAnsi="Segoe UI" w:cs="Segoe UI"/>
          <w:sz w:val="20"/>
        </w:rPr>
        <w:t>Zástavní dlužník prohlašuje, že na zástavě ani její části nevázne žádné právo jiné osoby, zejména že není v</w:t>
      </w:r>
      <w:r w:rsidR="00BE07F7">
        <w:rPr>
          <w:rFonts w:ascii="Segoe UI" w:hAnsi="Segoe UI" w:cs="Segoe UI"/>
          <w:sz w:val="20"/>
        </w:rPr>
        <w:t> </w:t>
      </w:r>
      <w:r w:rsidRPr="002F193B">
        <w:rPr>
          <w:rFonts w:ascii="Segoe UI" w:hAnsi="Segoe UI" w:cs="Segoe UI"/>
          <w:sz w:val="20"/>
        </w:rPr>
        <w:t>současné době ve prospěch jiné osoby zastavena. Současně bere na vědomí, že pokud toto prohlášení není pravdivé, bude považováno za porušení závazku zástavního dlužníka.</w:t>
      </w:r>
    </w:p>
    <w:p w14:paraId="4531CE99" w14:textId="1E4A7ED1" w:rsidR="002F193B" w:rsidRPr="002F193B" w:rsidRDefault="002F193B" w:rsidP="00BE07F7">
      <w:pPr>
        <w:pStyle w:val="Zkladntext"/>
        <w:spacing w:after="120"/>
        <w:jc w:val="both"/>
        <w:rPr>
          <w:rFonts w:ascii="Segoe UI" w:hAnsi="Segoe UI" w:cs="Segoe UI"/>
          <w:sz w:val="20"/>
        </w:rPr>
      </w:pPr>
      <w:r w:rsidRPr="002F193B">
        <w:rPr>
          <w:rFonts w:ascii="Segoe UI" w:hAnsi="Segoe UI" w:cs="Segoe UI"/>
          <w:sz w:val="20"/>
        </w:rPr>
        <w:t xml:space="preserve">Zástavní dlužník prohlašuje, že zástava ani její část nebyla v uplynulých </w:t>
      </w:r>
      <w:r w:rsidR="00511825">
        <w:rPr>
          <w:rFonts w:ascii="Segoe UI" w:hAnsi="Segoe UI" w:cs="Segoe UI"/>
          <w:sz w:val="20"/>
        </w:rPr>
        <w:t>86</w:t>
      </w:r>
      <w:r w:rsidRPr="002F193B">
        <w:rPr>
          <w:rFonts w:ascii="Segoe UI" w:hAnsi="Segoe UI" w:cs="Segoe UI"/>
          <w:sz w:val="20"/>
        </w:rPr>
        <w:t xml:space="preserve"> letech majetkem církve či náboženské společnosti. Současně bere na vědomí, že pokud toto prohlášení není pravdivé, bude považováno za porušení závazku zástavního dlužníka.</w:t>
      </w:r>
    </w:p>
    <w:p w14:paraId="22CFAF08"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Zástavní dlužník prohlašuje, že zástava ani její část není pronajata za podmínek, které neumožní či znesnadní skončení nájemního vztahu ve lhůtě 1 roku od případného výkonu zástavního práva. Současně bere na vědomí, že pokud toto prohlášení není pravdivé, bude považováno za porušení závazku zástavního dlužníka.</w:t>
      </w:r>
    </w:p>
    <w:p w14:paraId="147A96FB" w14:textId="77777777" w:rsidR="002F193B" w:rsidRPr="002F193B" w:rsidRDefault="002F193B" w:rsidP="002F5E6E">
      <w:pPr>
        <w:pStyle w:val="Zkladntext"/>
        <w:spacing w:after="120"/>
        <w:jc w:val="both"/>
        <w:rPr>
          <w:rFonts w:ascii="Segoe UI" w:hAnsi="Segoe UI" w:cs="Segoe UI"/>
          <w:sz w:val="20"/>
        </w:rPr>
      </w:pPr>
      <w:r w:rsidRPr="002F193B">
        <w:rPr>
          <w:rFonts w:ascii="Segoe UI" w:hAnsi="Segoe UI" w:cs="Segoe UI"/>
          <w:sz w:val="20"/>
        </w:rPr>
        <w:t>Zástavní dlužník prohlašuje, že nynější stav zastavených lesních porostů je stejný jako v době zjišťování podkladů pro znalecký posudek uvedený v bodu 2. této smlouvy. Bere přitom na vědomí, že pokud toto prohlášení není pravdivé, bude považováno za porušení závazku zástavního dlužníka.</w:t>
      </w:r>
    </w:p>
    <w:p w14:paraId="3DFEE331"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Zástavní dlužník se zavazuje k tomu, že v době trvání zástavního práva dle této smlouvy nebude na zastavených lesních porostech proveden žádný těžební zásah nad rámec stanovený lesním hospodářským plánem, ledaže by byl vynucen kalamitou (kůrovec, polomy). Zástavní dlužník se zavazuje k tomu, že těžební zásahy budou v rámci lesního hospodářského plánu prováděny tak, aby v jejich důsledku cena zástavy nepoklesla pod 95 % nynější ceny (při použití nyní platné metodiky stanovení ceny). V případě zahájení těžby vynucené kalamitou se zástavní dlužník zavazuje o tom bez zbytečného odkladu informovat zástavního věřitele, výtěžek z této těžby (odpovídající prodejní ceně po odečtení nákladů na těžbu) na něj převést a nabídnout mu jinou vhodnou zástavu, kterou bude zajištění přiměřeně doplněno. Výtěžek z těžby převedený zástavnímu věřiteli bude započten na ty splátky půjčky, které mají být dle smlouvy o podpoře uvedené v bodu 3. spláceny jako poslední.</w:t>
      </w:r>
    </w:p>
    <w:p w14:paraId="765E97A1" w14:textId="77777777" w:rsidR="002F193B" w:rsidRPr="002F193B" w:rsidRDefault="002F193B" w:rsidP="002F193B">
      <w:pPr>
        <w:pStyle w:val="Zkladntext"/>
        <w:jc w:val="both"/>
        <w:rPr>
          <w:rFonts w:ascii="Segoe UI" w:hAnsi="Segoe UI" w:cs="Segoe UI"/>
          <w:sz w:val="20"/>
        </w:rPr>
      </w:pPr>
    </w:p>
    <w:p w14:paraId="25EBEA9C" w14:textId="47DBD942" w:rsidR="002F193B" w:rsidRPr="002F193B" w:rsidRDefault="00BC3766" w:rsidP="002F193B">
      <w:pPr>
        <w:pStyle w:val="Zkladntext"/>
        <w:jc w:val="center"/>
        <w:rPr>
          <w:rFonts w:ascii="Segoe UI" w:hAnsi="Segoe UI" w:cs="Segoe UI"/>
          <w:sz w:val="20"/>
        </w:rPr>
      </w:pPr>
      <w:r>
        <w:rPr>
          <w:rFonts w:ascii="Segoe UI" w:hAnsi="Segoe UI" w:cs="Segoe UI"/>
          <w:b/>
          <w:sz w:val="20"/>
        </w:rPr>
        <w:t>10</w:t>
      </w:r>
      <w:r w:rsidR="002F193B" w:rsidRPr="002F193B">
        <w:rPr>
          <w:rFonts w:ascii="Segoe UI" w:hAnsi="Segoe UI" w:cs="Segoe UI"/>
          <w:b/>
          <w:sz w:val="20"/>
        </w:rPr>
        <w:t>.</w:t>
      </w:r>
    </w:p>
    <w:p w14:paraId="66942488"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 xml:space="preserve">V případě dražby zástavy bude zástavní věřitel uspokojen z výtěžku dražby v rozsahu skutečné výše jeho prokázané pohledávky. V této souvislosti se zástavní dlužník zavazuje, že neučiní žádný úkon, v jehož důsledku by mohlo dojít ke zkrácení výtěžku připadajícího na zástavního věřitele. </w:t>
      </w:r>
    </w:p>
    <w:p w14:paraId="5C4A68A5" w14:textId="77777777" w:rsidR="002F193B" w:rsidRPr="002F193B" w:rsidRDefault="002F193B" w:rsidP="002F193B">
      <w:pPr>
        <w:pStyle w:val="Zkladntext"/>
        <w:jc w:val="both"/>
        <w:rPr>
          <w:rFonts w:ascii="Segoe UI" w:hAnsi="Segoe UI" w:cs="Segoe UI"/>
          <w:sz w:val="20"/>
        </w:rPr>
      </w:pPr>
    </w:p>
    <w:p w14:paraId="2D9D69B8" w14:textId="75C4DCC8" w:rsidR="002F193B" w:rsidRPr="002F193B" w:rsidRDefault="002F193B" w:rsidP="002F193B">
      <w:pPr>
        <w:pStyle w:val="Zkladntext"/>
        <w:jc w:val="center"/>
        <w:rPr>
          <w:rFonts w:ascii="Segoe UI" w:hAnsi="Segoe UI" w:cs="Segoe UI"/>
          <w:sz w:val="20"/>
        </w:rPr>
      </w:pPr>
      <w:r w:rsidRPr="002F193B">
        <w:rPr>
          <w:rFonts w:ascii="Segoe UI" w:hAnsi="Segoe UI" w:cs="Segoe UI"/>
          <w:b/>
          <w:sz w:val="20"/>
        </w:rPr>
        <w:t>1</w:t>
      </w:r>
      <w:r w:rsidR="00BC3766">
        <w:rPr>
          <w:rFonts w:ascii="Segoe UI" w:hAnsi="Segoe UI" w:cs="Segoe UI"/>
          <w:b/>
          <w:sz w:val="20"/>
        </w:rPr>
        <w:t>1</w:t>
      </w:r>
      <w:r w:rsidRPr="002F193B">
        <w:rPr>
          <w:rFonts w:ascii="Segoe UI" w:hAnsi="Segoe UI" w:cs="Segoe UI"/>
          <w:b/>
          <w:sz w:val="20"/>
        </w:rPr>
        <w:t>.</w:t>
      </w:r>
    </w:p>
    <w:p w14:paraId="0AED8147" w14:textId="77777777" w:rsidR="002F193B" w:rsidRPr="002F193B" w:rsidRDefault="002F193B" w:rsidP="002F5E6E">
      <w:pPr>
        <w:pStyle w:val="Zkladntext"/>
        <w:spacing w:after="120"/>
        <w:jc w:val="both"/>
        <w:rPr>
          <w:rFonts w:ascii="Segoe UI" w:hAnsi="Segoe UI" w:cs="Segoe UI"/>
          <w:sz w:val="20"/>
        </w:rPr>
      </w:pPr>
      <w:r w:rsidRPr="002F193B">
        <w:rPr>
          <w:rFonts w:ascii="Segoe UI" w:hAnsi="Segoe UI" w:cs="Segoe UI"/>
          <w:sz w:val="20"/>
        </w:rPr>
        <w:t>Na základě zajištění pohledávky dle této smlouvy a při splnění příslušných podmínek stanovených smlouvou o podpoře uvedenou v bodu 3. této smlouvy poskytne zástavní věřitel zástavnímu dlužníkovi plnění dle uvedené smlouvy o podpoře.</w:t>
      </w:r>
    </w:p>
    <w:p w14:paraId="54853491"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 xml:space="preserve">Zástavní věřitel není povinen poskytnout plnění dle smlouvy o podpoře uvedené v bodu 3 této smlouvy, pokud neobdrží vyrozumění o tom, jaký vklad byl do katastru proveden, odpovídající výpis z katastru </w:t>
      </w:r>
      <w:r w:rsidRPr="002F193B">
        <w:rPr>
          <w:rFonts w:ascii="Segoe UI" w:hAnsi="Segoe UI" w:cs="Segoe UI"/>
          <w:sz w:val="20"/>
        </w:rPr>
        <w:lastRenderedPageBreak/>
        <w:t>nemovitostí s vyznačením zástavního práva a dokladu prokazujícího splnění dalších podmínek zástavní smlouvy a doklad prokazující, že tato zástavní smlouva byla uzavřena v souladu se zákonem o obcích.</w:t>
      </w:r>
    </w:p>
    <w:p w14:paraId="153E8C39" w14:textId="77777777" w:rsidR="002F193B" w:rsidRPr="002F193B" w:rsidRDefault="002F193B" w:rsidP="002F193B">
      <w:pPr>
        <w:pStyle w:val="Zkladntext"/>
        <w:jc w:val="both"/>
        <w:rPr>
          <w:rFonts w:ascii="Segoe UI" w:hAnsi="Segoe UI" w:cs="Segoe UI"/>
          <w:sz w:val="20"/>
        </w:rPr>
      </w:pPr>
    </w:p>
    <w:p w14:paraId="1B962F9D" w14:textId="4CB91C1E" w:rsidR="002F193B" w:rsidRPr="002F193B" w:rsidRDefault="002F193B" w:rsidP="002F193B">
      <w:pPr>
        <w:pStyle w:val="Zkladntext"/>
        <w:jc w:val="center"/>
        <w:rPr>
          <w:rFonts w:ascii="Segoe UI" w:hAnsi="Segoe UI" w:cs="Segoe UI"/>
          <w:sz w:val="20"/>
        </w:rPr>
      </w:pPr>
      <w:r w:rsidRPr="002F193B">
        <w:rPr>
          <w:rFonts w:ascii="Segoe UI" w:hAnsi="Segoe UI" w:cs="Segoe UI"/>
          <w:b/>
          <w:sz w:val="20"/>
        </w:rPr>
        <w:t>1</w:t>
      </w:r>
      <w:r w:rsidR="00BC3766">
        <w:rPr>
          <w:rFonts w:ascii="Segoe UI" w:hAnsi="Segoe UI" w:cs="Segoe UI"/>
          <w:b/>
          <w:sz w:val="20"/>
        </w:rPr>
        <w:t>2</w:t>
      </w:r>
      <w:r w:rsidRPr="002F193B">
        <w:rPr>
          <w:rFonts w:ascii="Segoe UI" w:hAnsi="Segoe UI" w:cs="Segoe UI"/>
          <w:b/>
          <w:sz w:val="20"/>
        </w:rPr>
        <w:t>.</w:t>
      </w:r>
    </w:p>
    <w:p w14:paraId="6BAD69C2"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Zástavní dlužník na své náklady zajistí zápis vkladu zástavního práva dle této smlouvy do katastru nemovitostí. Zástavní věřitel jej tímto zmocňuje k podání příslušného návrhu a k převzetí rozhodnutí, kterým se povoluje vklad zástavního práva.</w:t>
      </w:r>
    </w:p>
    <w:p w14:paraId="76BF1B81" w14:textId="77777777" w:rsidR="002F193B" w:rsidRPr="002F193B" w:rsidRDefault="002F193B" w:rsidP="002F193B">
      <w:pPr>
        <w:pStyle w:val="Zkladntext"/>
        <w:jc w:val="both"/>
        <w:rPr>
          <w:rFonts w:ascii="Segoe UI" w:hAnsi="Segoe UI" w:cs="Segoe UI"/>
          <w:b/>
          <w:sz w:val="20"/>
        </w:rPr>
      </w:pPr>
    </w:p>
    <w:p w14:paraId="1C8F1096" w14:textId="4DD9C038" w:rsidR="002F193B" w:rsidRPr="002F193B" w:rsidRDefault="002F193B" w:rsidP="002F193B">
      <w:pPr>
        <w:widowControl w:val="0"/>
        <w:overflowPunct w:val="0"/>
        <w:autoSpaceDE w:val="0"/>
        <w:autoSpaceDN w:val="0"/>
        <w:adjustRightInd w:val="0"/>
        <w:spacing w:line="268" w:lineRule="auto"/>
        <w:ind w:right="220"/>
        <w:jc w:val="center"/>
        <w:rPr>
          <w:rFonts w:ascii="Segoe UI" w:hAnsi="Segoe UI" w:cs="Segoe UI"/>
          <w:b/>
          <w:color w:val="000000"/>
        </w:rPr>
      </w:pPr>
      <w:r w:rsidRPr="002F193B">
        <w:rPr>
          <w:rFonts w:ascii="Segoe UI" w:hAnsi="Segoe UI" w:cs="Segoe UI"/>
          <w:b/>
          <w:color w:val="000000"/>
        </w:rPr>
        <w:t>1</w:t>
      </w:r>
      <w:r w:rsidR="00BC3766">
        <w:rPr>
          <w:rFonts w:ascii="Segoe UI" w:hAnsi="Segoe UI" w:cs="Segoe UI"/>
          <w:b/>
          <w:color w:val="000000"/>
        </w:rPr>
        <w:t>3</w:t>
      </w:r>
      <w:r w:rsidRPr="002F193B">
        <w:rPr>
          <w:rFonts w:ascii="Segoe UI" w:hAnsi="Segoe UI" w:cs="Segoe UI"/>
          <w:b/>
          <w:color w:val="000000"/>
        </w:rPr>
        <w:t>.</w:t>
      </w:r>
    </w:p>
    <w:p w14:paraId="377C138C" w14:textId="77777777" w:rsidR="002F193B" w:rsidRPr="002F193B" w:rsidRDefault="002F193B" w:rsidP="002F193B">
      <w:pPr>
        <w:widowControl w:val="0"/>
        <w:overflowPunct w:val="0"/>
        <w:spacing w:after="200" w:line="251" w:lineRule="auto"/>
        <w:ind w:right="19"/>
        <w:jc w:val="both"/>
        <w:rPr>
          <w:rFonts w:ascii="Segoe UI" w:hAnsi="Segoe UI" w:cs="Segoe UI"/>
        </w:rPr>
      </w:pPr>
      <w:r w:rsidRPr="002F193B">
        <w:rPr>
          <w:rFonts w:ascii="Segoe UI" w:hAnsi="Segoe UI" w:cs="Segoe UI"/>
          <w:color w:val="000000"/>
        </w:rPr>
        <w:t xml:space="preserve">Strany výslovně potvrzují, že základní podmínky této smlouvy jsou výsledkem jednání stran a každá ze </w:t>
      </w:r>
      <w:r>
        <w:rPr>
          <w:rFonts w:ascii="Segoe UI" w:hAnsi="Segoe UI" w:cs="Segoe UI"/>
          <w:color w:val="000000"/>
        </w:rPr>
        <w:t>s</w:t>
      </w:r>
      <w:r w:rsidRPr="002F193B">
        <w:rPr>
          <w:rFonts w:ascii="Segoe UI" w:hAnsi="Segoe UI" w:cs="Segoe UI"/>
          <w:color w:val="000000"/>
        </w:rPr>
        <w:t>tran měla příležitost ovlivnit obsah základních podmínek této smlouvy.</w:t>
      </w:r>
    </w:p>
    <w:p w14:paraId="7241CF9F" w14:textId="77777777" w:rsidR="00E86782" w:rsidRDefault="00E86782" w:rsidP="002F193B">
      <w:pPr>
        <w:widowControl w:val="0"/>
        <w:overflowPunct w:val="0"/>
        <w:autoSpaceDE w:val="0"/>
        <w:autoSpaceDN w:val="0"/>
        <w:adjustRightInd w:val="0"/>
        <w:spacing w:line="268" w:lineRule="auto"/>
        <w:ind w:right="220"/>
        <w:jc w:val="center"/>
        <w:rPr>
          <w:rFonts w:ascii="Segoe UI" w:hAnsi="Segoe UI" w:cs="Segoe UI"/>
          <w:b/>
          <w:color w:val="000000"/>
        </w:rPr>
      </w:pPr>
    </w:p>
    <w:p w14:paraId="2E06BF85" w14:textId="3ED63ECB" w:rsidR="002F193B" w:rsidRPr="002F193B" w:rsidRDefault="002F193B" w:rsidP="002F193B">
      <w:pPr>
        <w:widowControl w:val="0"/>
        <w:overflowPunct w:val="0"/>
        <w:autoSpaceDE w:val="0"/>
        <w:autoSpaceDN w:val="0"/>
        <w:adjustRightInd w:val="0"/>
        <w:spacing w:line="268" w:lineRule="auto"/>
        <w:ind w:right="220"/>
        <w:jc w:val="center"/>
        <w:rPr>
          <w:rFonts w:ascii="Segoe UI" w:hAnsi="Segoe UI" w:cs="Segoe UI"/>
          <w:b/>
          <w:color w:val="000000"/>
        </w:rPr>
      </w:pPr>
      <w:r w:rsidRPr="002F193B">
        <w:rPr>
          <w:rFonts w:ascii="Segoe UI" w:hAnsi="Segoe UI" w:cs="Segoe UI"/>
          <w:b/>
          <w:color w:val="000000"/>
        </w:rPr>
        <w:t>1</w:t>
      </w:r>
      <w:r w:rsidR="00BC3766">
        <w:rPr>
          <w:rFonts w:ascii="Segoe UI" w:hAnsi="Segoe UI" w:cs="Segoe UI"/>
          <w:b/>
          <w:color w:val="000000"/>
        </w:rPr>
        <w:t>4</w:t>
      </w:r>
      <w:r w:rsidRPr="002F193B">
        <w:rPr>
          <w:rFonts w:ascii="Segoe UI" w:hAnsi="Segoe UI" w:cs="Segoe UI"/>
          <w:b/>
          <w:color w:val="000000"/>
        </w:rPr>
        <w:t>.</w:t>
      </w:r>
    </w:p>
    <w:p w14:paraId="53EE2D1A" w14:textId="77777777" w:rsidR="002F193B" w:rsidRPr="002F193B" w:rsidRDefault="002F193B" w:rsidP="002F193B">
      <w:pPr>
        <w:widowControl w:val="0"/>
        <w:overflowPunct w:val="0"/>
        <w:autoSpaceDE w:val="0"/>
        <w:autoSpaceDN w:val="0"/>
        <w:adjustRightInd w:val="0"/>
        <w:spacing w:line="251" w:lineRule="auto"/>
        <w:ind w:right="19"/>
        <w:jc w:val="both"/>
        <w:rPr>
          <w:rFonts w:ascii="Segoe UI" w:hAnsi="Segoe UI" w:cs="Segoe UI"/>
          <w:color w:val="000000"/>
        </w:rPr>
      </w:pPr>
      <w:r w:rsidRPr="002F193B">
        <w:rPr>
          <w:rFonts w:ascii="Segoe UI" w:hAnsi="Segoe UI" w:cs="Segoe UI"/>
          <w:color w:val="000000"/>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14:paraId="73452BD6" w14:textId="77777777" w:rsidR="002F193B" w:rsidRPr="002F193B" w:rsidRDefault="002F193B" w:rsidP="002F193B">
      <w:pPr>
        <w:widowControl w:val="0"/>
        <w:overflowPunct w:val="0"/>
        <w:autoSpaceDE w:val="0"/>
        <w:autoSpaceDN w:val="0"/>
        <w:adjustRightInd w:val="0"/>
        <w:spacing w:line="251" w:lineRule="auto"/>
        <w:ind w:right="19"/>
        <w:jc w:val="both"/>
        <w:rPr>
          <w:rFonts w:ascii="Segoe UI" w:hAnsi="Segoe UI" w:cs="Segoe UI"/>
        </w:rPr>
      </w:pPr>
      <w:r w:rsidRPr="002F193B">
        <w:rPr>
          <w:rFonts w:ascii="Segoe UI" w:hAnsi="Segoe UI" w:cs="Segoe UI"/>
          <w:color w:val="00000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3FAFB870" w14:textId="77777777" w:rsidR="002F193B" w:rsidRPr="002F193B" w:rsidRDefault="002F193B" w:rsidP="002F193B">
      <w:pPr>
        <w:pStyle w:val="Zkladntext"/>
        <w:ind w:right="19"/>
        <w:jc w:val="both"/>
        <w:rPr>
          <w:rFonts w:ascii="Segoe UI" w:hAnsi="Segoe UI" w:cs="Segoe UI"/>
          <w:sz w:val="20"/>
        </w:rPr>
      </w:pPr>
    </w:p>
    <w:p w14:paraId="534378BA" w14:textId="2ACE02E4" w:rsidR="002F193B" w:rsidRDefault="002F193B" w:rsidP="002F193B">
      <w:pPr>
        <w:pStyle w:val="Zkladntext"/>
        <w:ind w:right="19"/>
        <w:jc w:val="center"/>
        <w:rPr>
          <w:rFonts w:ascii="Segoe UI" w:hAnsi="Segoe UI" w:cs="Segoe UI"/>
          <w:b/>
          <w:sz w:val="20"/>
        </w:rPr>
      </w:pPr>
      <w:r w:rsidRPr="002F193B">
        <w:rPr>
          <w:rFonts w:ascii="Segoe UI" w:hAnsi="Segoe UI" w:cs="Segoe UI"/>
          <w:b/>
          <w:sz w:val="20"/>
        </w:rPr>
        <w:t>1</w:t>
      </w:r>
      <w:r w:rsidR="00BC3766">
        <w:rPr>
          <w:rFonts w:ascii="Segoe UI" w:hAnsi="Segoe UI" w:cs="Segoe UI"/>
          <w:b/>
          <w:sz w:val="20"/>
        </w:rPr>
        <w:t>5</w:t>
      </w:r>
      <w:r w:rsidRPr="002F193B">
        <w:rPr>
          <w:rFonts w:ascii="Segoe UI" w:hAnsi="Segoe UI" w:cs="Segoe UI"/>
          <w:b/>
          <w:sz w:val="20"/>
        </w:rPr>
        <w:t>.</w:t>
      </w:r>
    </w:p>
    <w:p w14:paraId="78ACF4D5" w14:textId="18754E94" w:rsidR="00C44F9C" w:rsidRDefault="00C44F9C" w:rsidP="00C44F9C">
      <w:pPr>
        <w:pStyle w:val="Zkladntext"/>
        <w:jc w:val="both"/>
        <w:rPr>
          <w:rFonts w:ascii="Segoe UI" w:hAnsi="Segoe UI" w:cs="Segoe UI"/>
          <w:bCs/>
          <w:sz w:val="20"/>
        </w:rPr>
      </w:pPr>
      <w:r>
        <w:rPr>
          <w:rFonts w:ascii="Segoe UI" w:hAnsi="Segoe UI" w:cs="Segoe UI"/>
          <w:bCs/>
          <w:sz w:val="20"/>
        </w:rPr>
        <w:t>Příjemce podpory souhlasí se zveřejněním celého textu Smlouvy v registru smluv podle zákona č. 340/2015 Sb., o zvláštních podmínkách účinnosti některých smluv, uveřejňování těchto smluv a o registru smluv (zákon o registru smluv).</w:t>
      </w:r>
    </w:p>
    <w:p w14:paraId="6754476C" w14:textId="2744FB43" w:rsidR="00C44F9C" w:rsidRDefault="00C44F9C" w:rsidP="00C44F9C">
      <w:pPr>
        <w:pStyle w:val="Zkladntext"/>
        <w:jc w:val="both"/>
        <w:rPr>
          <w:rFonts w:ascii="Segoe UI" w:hAnsi="Segoe UI" w:cs="Segoe UI"/>
          <w:bCs/>
          <w:sz w:val="20"/>
        </w:rPr>
      </w:pPr>
    </w:p>
    <w:p w14:paraId="1C680AF0" w14:textId="21F37282" w:rsidR="00C44F9C" w:rsidRPr="00C44F9C" w:rsidRDefault="00C44F9C" w:rsidP="00C44F9C">
      <w:pPr>
        <w:pStyle w:val="Zkladntext"/>
        <w:jc w:val="center"/>
        <w:rPr>
          <w:rFonts w:ascii="Segoe UI" w:hAnsi="Segoe UI" w:cs="Segoe UI"/>
          <w:b/>
          <w:sz w:val="20"/>
        </w:rPr>
      </w:pPr>
      <w:r w:rsidRPr="00C44F9C">
        <w:rPr>
          <w:rFonts w:ascii="Segoe UI" w:hAnsi="Segoe UI" w:cs="Segoe UI"/>
          <w:b/>
          <w:sz w:val="20"/>
        </w:rPr>
        <w:t>1</w:t>
      </w:r>
      <w:r w:rsidR="00BC3766">
        <w:rPr>
          <w:rFonts w:ascii="Segoe UI" w:hAnsi="Segoe UI" w:cs="Segoe UI"/>
          <w:b/>
          <w:sz w:val="20"/>
        </w:rPr>
        <w:t>6</w:t>
      </w:r>
      <w:r w:rsidRPr="00C44F9C">
        <w:rPr>
          <w:rFonts w:ascii="Segoe UI" w:hAnsi="Segoe UI" w:cs="Segoe UI"/>
          <w:b/>
          <w:sz w:val="20"/>
        </w:rPr>
        <w:t>.</w:t>
      </w:r>
    </w:p>
    <w:p w14:paraId="7B25BAF8" w14:textId="77777777" w:rsidR="00C44F9C" w:rsidRPr="002F193B" w:rsidRDefault="00C44F9C" w:rsidP="002F193B">
      <w:pPr>
        <w:pStyle w:val="Zkladntext"/>
        <w:ind w:right="19"/>
        <w:jc w:val="center"/>
        <w:rPr>
          <w:rFonts w:ascii="Segoe UI" w:hAnsi="Segoe UI" w:cs="Segoe UI"/>
          <w:sz w:val="20"/>
        </w:rPr>
      </w:pPr>
    </w:p>
    <w:p w14:paraId="5E7B61D1" w14:textId="77777777" w:rsidR="002F193B" w:rsidRPr="002F193B" w:rsidRDefault="002F193B" w:rsidP="002F193B">
      <w:pPr>
        <w:pStyle w:val="Zkladntext"/>
        <w:ind w:right="19"/>
        <w:jc w:val="both"/>
        <w:rPr>
          <w:rFonts w:ascii="Segoe UI" w:hAnsi="Segoe UI" w:cs="Segoe UI"/>
          <w:sz w:val="20"/>
        </w:rPr>
      </w:pPr>
      <w:r w:rsidRPr="002F193B">
        <w:rPr>
          <w:rFonts w:ascii="Segoe UI" w:hAnsi="Segoe UI" w:cs="Segoe UI"/>
          <w:sz w:val="20"/>
        </w:rPr>
        <w:t xml:space="preserve">Tato smlouva je vyhotovena a podepsána ve třech exemplářích, z nichž každý má platnost originálu.   </w:t>
      </w:r>
    </w:p>
    <w:p w14:paraId="3E647E7F" w14:textId="77777777" w:rsidR="002F193B" w:rsidRDefault="002F193B" w:rsidP="002F193B">
      <w:pPr>
        <w:pStyle w:val="Zkladntext"/>
        <w:jc w:val="both"/>
        <w:rPr>
          <w:rFonts w:ascii="Segoe UI" w:hAnsi="Segoe UI" w:cs="Segoe UI"/>
          <w:sz w:val="20"/>
        </w:rPr>
      </w:pPr>
    </w:p>
    <w:p w14:paraId="63869351" w14:textId="77777777" w:rsidR="00FA505A" w:rsidRPr="002F193B" w:rsidRDefault="00FA505A" w:rsidP="002F193B">
      <w:pPr>
        <w:pStyle w:val="Zkladntext"/>
        <w:jc w:val="both"/>
        <w:rPr>
          <w:rFonts w:ascii="Segoe UI" w:hAnsi="Segoe UI" w:cs="Segoe UI"/>
          <w:sz w:val="20"/>
        </w:rPr>
      </w:pPr>
    </w:p>
    <w:p w14:paraId="3055935F" w14:textId="77777777" w:rsidR="009D1468" w:rsidRPr="002F5456" w:rsidRDefault="009D1468" w:rsidP="009D1468">
      <w:pPr>
        <w:pStyle w:val="Zkladntext"/>
        <w:rPr>
          <w:rFonts w:ascii="Segoe UI" w:hAnsi="Segoe UI" w:cs="Segoe UI"/>
          <w:sz w:val="20"/>
        </w:rPr>
      </w:pPr>
      <w:r w:rsidRPr="002F5456">
        <w:rPr>
          <w:rFonts w:ascii="Segoe UI" w:hAnsi="Segoe UI" w:cs="Segoe UI"/>
          <w:sz w:val="20"/>
        </w:rPr>
        <w:t xml:space="preserve">V  </w:t>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t>V Praze dne:</w:t>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t xml:space="preserve"> dne:</w:t>
      </w:r>
    </w:p>
    <w:p w14:paraId="5E03770E" w14:textId="77777777" w:rsidR="009D1468" w:rsidRPr="002F5456" w:rsidRDefault="009D1468" w:rsidP="009D1468">
      <w:pPr>
        <w:pStyle w:val="Zkladntext"/>
        <w:rPr>
          <w:rFonts w:ascii="Segoe UI" w:hAnsi="Segoe UI" w:cs="Segoe UI"/>
          <w:sz w:val="20"/>
        </w:rPr>
      </w:pP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t xml:space="preserve"> </w:t>
      </w:r>
    </w:p>
    <w:p w14:paraId="45FB423B" w14:textId="77777777" w:rsidR="009D1468" w:rsidRPr="002F5456" w:rsidRDefault="009D1468" w:rsidP="009D1468">
      <w:pPr>
        <w:pStyle w:val="Zkladntext"/>
        <w:rPr>
          <w:rFonts w:ascii="Segoe UI" w:hAnsi="Segoe UI" w:cs="Segoe UI"/>
          <w:sz w:val="20"/>
        </w:rPr>
      </w:pPr>
    </w:p>
    <w:p w14:paraId="5328ABB9" w14:textId="77777777" w:rsidR="009D1468" w:rsidRPr="002F5456" w:rsidRDefault="009D1468" w:rsidP="009D1468">
      <w:pPr>
        <w:pStyle w:val="Zkladntext"/>
        <w:rPr>
          <w:rFonts w:ascii="Segoe UI" w:hAnsi="Segoe UI" w:cs="Segoe UI"/>
          <w:sz w:val="20"/>
        </w:rPr>
      </w:pPr>
      <w:r w:rsidRPr="002F5456">
        <w:rPr>
          <w:rFonts w:ascii="Segoe UI" w:hAnsi="Segoe UI" w:cs="Segoe UI"/>
          <w:sz w:val="20"/>
        </w:rPr>
        <w:t>……………………………………..</w:t>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00632241">
        <w:rPr>
          <w:rFonts w:ascii="Segoe UI" w:hAnsi="Segoe UI" w:cs="Segoe UI"/>
          <w:sz w:val="20"/>
        </w:rPr>
        <w:tab/>
      </w:r>
      <w:r w:rsidR="00632241">
        <w:rPr>
          <w:rFonts w:ascii="Segoe UI" w:hAnsi="Segoe UI" w:cs="Segoe UI"/>
          <w:sz w:val="20"/>
        </w:rPr>
        <w:tab/>
      </w:r>
      <w:r w:rsidRPr="002F5456">
        <w:rPr>
          <w:rFonts w:ascii="Segoe UI" w:hAnsi="Segoe UI" w:cs="Segoe UI"/>
          <w:sz w:val="20"/>
        </w:rPr>
        <w:t>……………………………………..</w:t>
      </w:r>
    </w:p>
    <w:p w14:paraId="5A50AD53" w14:textId="77777777" w:rsidR="009D1468" w:rsidRPr="002F5456" w:rsidRDefault="009D1468" w:rsidP="009D1468">
      <w:pPr>
        <w:pStyle w:val="Zkladntext"/>
        <w:rPr>
          <w:rFonts w:ascii="Segoe UI" w:hAnsi="Segoe UI" w:cs="Segoe UI"/>
          <w:sz w:val="20"/>
        </w:rPr>
      </w:pPr>
      <w:r w:rsidRPr="002F5456">
        <w:rPr>
          <w:rFonts w:ascii="Segoe UI" w:hAnsi="Segoe UI" w:cs="Segoe UI"/>
          <w:sz w:val="20"/>
        </w:rPr>
        <w:t xml:space="preserve">za </w:t>
      </w:r>
      <w:r w:rsidR="003706AE" w:rsidRPr="002F5456">
        <w:rPr>
          <w:rFonts w:ascii="Segoe UI" w:hAnsi="Segoe UI" w:cs="Segoe UI"/>
          <w:sz w:val="20"/>
        </w:rPr>
        <w:t>zástavního dlužníka</w:t>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t xml:space="preserve">za zástavního věřitele </w:t>
      </w:r>
    </w:p>
    <w:p w14:paraId="6416302D" w14:textId="77777777" w:rsidR="00D34C14" w:rsidRPr="002F5456" w:rsidRDefault="00D34C14" w:rsidP="00D34C14">
      <w:pPr>
        <w:pStyle w:val="Zkladntext"/>
        <w:rPr>
          <w:rFonts w:ascii="Segoe UI" w:hAnsi="Segoe UI" w:cs="Segoe UI"/>
          <w:sz w:val="20"/>
        </w:rPr>
      </w:pPr>
    </w:p>
    <w:p w14:paraId="4243252F" w14:textId="77777777" w:rsidR="00D34C14" w:rsidRPr="002F5456" w:rsidRDefault="00D34C14" w:rsidP="00D34C14">
      <w:pPr>
        <w:pStyle w:val="Zkladntext"/>
        <w:rPr>
          <w:rFonts w:ascii="Segoe UI" w:hAnsi="Segoe UI" w:cs="Segoe UI"/>
          <w:sz w:val="20"/>
        </w:rPr>
      </w:pPr>
    </w:p>
    <w:sectPr w:rsidR="00D34C14" w:rsidRPr="002F5456">
      <w:headerReference w:type="default" r:id="rId8"/>
      <w:footerReference w:type="even" r:id="rId9"/>
      <w:footerReference w:type="default" r:id="rId10"/>
      <w:pgSz w:w="12240" w:h="15840"/>
      <w:pgMar w:top="1417" w:right="1440" w:bottom="1417" w:left="1425" w:header="708" w:footer="708"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E2959" w14:textId="77777777" w:rsidR="000B1B03" w:rsidRDefault="000B1B03">
      <w:r>
        <w:separator/>
      </w:r>
    </w:p>
  </w:endnote>
  <w:endnote w:type="continuationSeparator" w:id="0">
    <w:p w14:paraId="00CE3A4F" w14:textId="77777777" w:rsidR="000B1B03" w:rsidRDefault="000B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C5639" w14:textId="77777777" w:rsidR="00A66475" w:rsidRDefault="00A6647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59D48699" w14:textId="77777777" w:rsidR="00A66475" w:rsidRDefault="00A6647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53F94" w14:textId="77777777" w:rsidR="00A66475" w:rsidRDefault="00A6647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9D8FC" w14:textId="77777777" w:rsidR="000B1B03" w:rsidRDefault="000B1B03">
      <w:r>
        <w:separator/>
      </w:r>
    </w:p>
  </w:footnote>
  <w:footnote w:type="continuationSeparator" w:id="0">
    <w:p w14:paraId="5A0D4AE5" w14:textId="77777777" w:rsidR="000B1B03" w:rsidRDefault="000B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C062" w14:textId="156C109F" w:rsidR="00A66475" w:rsidRDefault="00A66475">
    <w:pPr>
      <w:pStyle w:val="Zkladntext"/>
      <w:jc w:val="center"/>
    </w:pPr>
    <w:r>
      <w:t xml:space="preserve">strana </w:t>
    </w:r>
    <w:r>
      <w:fldChar w:fldCharType="begin"/>
    </w:r>
    <w:r>
      <w:instrText>PAGE \*ARABIC</w:instrText>
    </w:r>
    <w:r>
      <w:fldChar w:fldCharType="separate"/>
    </w:r>
    <w:r w:rsidR="00E27954">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970DF"/>
    <w:multiLevelType w:val="hybridMultilevel"/>
    <w:tmpl w:val="3D6CB016"/>
    <w:lvl w:ilvl="0" w:tplc="E2300F5A">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492852"/>
    <w:multiLevelType w:val="hybridMultilevel"/>
    <w:tmpl w:val="FF60BF90"/>
    <w:lvl w:ilvl="0" w:tplc="413621A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AF2D75"/>
    <w:multiLevelType w:val="hybridMultilevel"/>
    <w:tmpl w:val="BF1077C0"/>
    <w:lvl w:ilvl="0" w:tplc="83F26D1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6C34497D"/>
    <w:multiLevelType w:val="hybridMultilevel"/>
    <w:tmpl w:val="D0F4E01A"/>
    <w:lvl w:ilvl="0" w:tplc="422637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E3642F9"/>
    <w:multiLevelType w:val="hybridMultilevel"/>
    <w:tmpl w:val="26502732"/>
    <w:lvl w:ilvl="0" w:tplc="FEF23C6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E8"/>
    <w:rsid w:val="0000673B"/>
    <w:rsid w:val="0002356F"/>
    <w:rsid w:val="000502EC"/>
    <w:rsid w:val="000658D9"/>
    <w:rsid w:val="00075667"/>
    <w:rsid w:val="00075CB5"/>
    <w:rsid w:val="000773D0"/>
    <w:rsid w:val="00087BA6"/>
    <w:rsid w:val="000925AD"/>
    <w:rsid w:val="000A3281"/>
    <w:rsid w:val="000B1B03"/>
    <w:rsid w:val="000C2C95"/>
    <w:rsid w:val="000C316B"/>
    <w:rsid w:val="000D5F51"/>
    <w:rsid w:val="00124B58"/>
    <w:rsid w:val="001278CA"/>
    <w:rsid w:val="00131AFE"/>
    <w:rsid w:val="00133700"/>
    <w:rsid w:val="001417F7"/>
    <w:rsid w:val="00160E0F"/>
    <w:rsid w:val="0016376C"/>
    <w:rsid w:val="001A4D95"/>
    <w:rsid w:val="001C60AB"/>
    <w:rsid w:val="001D122F"/>
    <w:rsid w:val="001D1661"/>
    <w:rsid w:val="001D4F59"/>
    <w:rsid w:val="001F65AE"/>
    <w:rsid w:val="002045A4"/>
    <w:rsid w:val="00265F58"/>
    <w:rsid w:val="00283864"/>
    <w:rsid w:val="002A005B"/>
    <w:rsid w:val="002B0A1A"/>
    <w:rsid w:val="002B3D2D"/>
    <w:rsid w:val="002B72BB"/>
    <w:rsid w:val="002B7666"/>
    <w:rsid w:val="002E55DC"/>
    <w:rsid w:val="002E77FB"/>
    <w:rsid w:val="002F193B"/>
    <w:rsid w:val="002F5456"/>
    <w:rsid w:val="002F5E6E"/>
    <w:rsid w:val="00331076"/>
    <w:rsid w:val="00331541"/>
    <w:rsid w:val="00343C7A"/>
    <w:rsid w:val="00356D22"/>
    <w:rsid w:val="00360682"/>
    <w:rsid w:val="003658EE"/>
    <w:rsid w:val="003706AE"/>
    <w:rsid w:val="003A4734"/>
    <w:rsid w:val="003C29CF"/>
    <w:rsid w:val="003C4277"/>
    <w:rsid w:val="003E2D3B"/>
    <w:rsid w:val="003E4F7E"/>
    <w:rsid w:val="003E6249"/>
    <w:rsid w:val="004133BF"/>
    <w:rsid w:val="00420278"/>
    <w:rsid w:val="0042571E"/>
    <w:rsid w:val="00425E72"/>
    <w:rsid w:val="00440727"/>
    <w:rsid w:val="00443AF4"/>
    <w:rsid w:val="004723C0"/>
    <w:rsid w:val="0049559D"/>
    <w:rsid w:val="004A7643"/>
    <w:rsid w:val="004B4CF0"/>
    <w:rsid w:val="004B6EF2"/>
    <w:rsid w:val="004C687B"/>
    <w:rsid w:val="005044CF"/>
    <w:rsid w:val="00505F62"/>
    <w:rsid w:val="00511825"/>
    <w:rsid w:val="00516055"/>
    <w:rsid w:val="00516991"/>
    <w:rsid w:val="005449CC"/>
    <w:rsid w:val="0055162A"/>
    <w:rsid w:val="00557408"/>
    <w:rsid w:val="00571FB3"/>
    <w:rsid w:val="00576067"/>
    <w:rsid w:val="00576AA3"/>
    <w:rsid w:val="005828DA"/>
    <w:rsid w:val="00583BDB"/>
    <w:rsid w:val="005933D5"/>
    <w:rsid w:val="00597761"/>
    <w:rsid w:val="005B2D96"/>
    <w:rsid w:val="005B4FF0"/>
    <w:rsid w:val="005C07CE"/>
    <w:rsid w:val="005C5AD3"/>
    <w:rsid w:val="005C6299"/>
    <w:rsid w:val="005E7F85"/>
    <w:rsid w:val="005F5A4A"/>
    <w:rsid w:val="00603E90"/>
    <w:rsid w:val="00605580"/>
    <w:rsid w:val="0060718B"/>
    <w:rsid w:val="00620746"/>
    <w:rsid w:val="00620CC9"/>
    <w:rsid w:val="00624F88"/>
    <w:rsid w:val="00632241"/>
    <w:rsid w:val="006845F6"/>
    <w:rsid w:val="00686D26"/>
    <w:rsid w:val="006A5951"/>
    <w:rsid w:val="006B5150"/>
    <w:rsid w:val="006C5363"/>
    <w:rsid w:val="006D1F0C"/>
    <w:rsid w:val="006D2282"/>
    <w:rsid w:val="006F0BDD"/>
    <w:rsid w:val="006F2766"/>
    <w:rsid w:val="00734F85"/>
    <w:rsid w:val="00755E05"/>
    <w:rsid w:val="007560B8"/>
    <w:rsid w:val="00787E40"/>
    <w:rsid w:val="0079175B"/>
    <w:rsid w:val="00792A8A"/>
    <w:rsid w:val="00793C9E"/>
    <w:rsid w:val="007B3C9E"/>
    <w:rsid w:val="007C79D8"/>
    <w:rsid w:val="007D2020"/>
    <w:rsid w:val="007D4E6C"/>
    <w:rsid w:val="007D61C3"/>
    <w:rsid w:val="007D6B63"/>
    <w:rsid w:val="007D7A03"/>
    <w:rsid w:val="007E5DF1"/>
    <w:rsid w:val="00801387"/>
    <w:rsid w:val="00801EA3"/>
    <w:rsid w:val="00802A86"/>
    <w:rsid w:val="008475A9"/>
    <w:rsid w:val="008622ED"/>
    <w:rsid w:val="008733C2"/>
    <w:rsid w:val="00881C29"/>
    <w:rsid w:val="008A5B98"/>
    <w:rsid w:val="008C0900"/>
    <w:rsid w:val="008C35D8"/>
    <w:rsid w:val="008C6BF4"/>
    <w:rsid w:val="008C7258"/>
    <w:rsid w:val="00914E6F"/>
    <w:rsid w:val="00922C5C"/>
    <w:rsid w:val="00923279"/>
    <w:rsid w:val="00930E76"/>
    <w:rsid w:val="00952231"/>
    <w:rsid w:val="00955DF4"/>
    <w:rsid w:val="00975D54"/>
    <w:rsid w:val="00984145"/>
    <w:rsid w:val="009B5649"/>
    <w:rsid w:val="009B75BE"/>
    <w:rsid w:val="009C599B"/>
    <w:rsid w:val="009D1468"/>
    <w:rsid w:val="00A10286"/>
    <w:rsid w:val="00A22587"/>
    <w:rsid w:val="00A3020A"/>
    <w:rsid w:val="00A33A4A"/>
    <w:rsid w:val="00A42046"/>
    <w:rsid w:val="00A428D2"/>
    <w:rsid w:val="00A45EAB"/>
    <w:rsid w:val="00A66475"/>
    <w:rsid w:val="00A773E8"/>
    <w:rsid w:val="00A83587"/>
    <w:rsid w:val="00A87F37"/>
    <w:rsid w:val="00A90D12"/>
    <w:rsid w:val="00A94B4F"/>
    <w:rsid w:val="00A95586"/>
    <w:rsid w:val="00AF7A45"/>
    <w:rsid w:val="00B065CF"/>
    <w:rsid w:val="00B2786E"/>
    <w:rsid w:val="00B66420"/>
    <w:rsid w:val="00B6651A"/>
    <w:rsid w:val="00B67AD5"/>
    <w:rsid w:val="00B70A16"/>
    <w:rsid w:val="00B87E88"/>
    <w:rsid w:val="00B9654D"/>
    <w:rsid w:val="00BB4AAE"/>
    <w:rsid w:val="00BC3766"/>
    <w:rsid w:val="00BC68C7"/>
    <w:rsid w:val="00BE07F7"/>
    <w:rsid w:val="00BF301C"/>
    <w:rsid w:val="00C246CA"/>
    <w:rsid w:val="00C376AE"/>
    <w:rsid w:val="00C4320C"/>
    <w:rsid w:val="00C44F9C"/>
    <w:rsid w:val="00C51BF8"/>
    <w:rsid w:val="00C5371B"/>
    <w:rsid w:val="00C67E0B"/>
    <w:rsid w:val="00C92D0E"/>
    <w:rsid w:val="00CA5982"/>
    <w:rsid w:val="00CB694A"/>
    <w:rsid w:val="00CC60B9"/>
    <w:rsid w:val="00CD12CE"/>
    <w:rsid w:val="00CD7982"/>
    <w:rsid w:val="00CE26F6"/>
    <w:rsid w:val="00CF6A4E"/>
    <w:rsid w:val="00D06840"/>
    <w:rsid w:val="00D07856"/>
    <w:rsid w:val="00D175B7"/>
    <w:rsid w:val="00D248D5"/>
    <w:rsid w:val="00D250DE"/>
    <w:rsid w:val="00D34C14"/>
    <w:rsid w:val="00D3703B"/>
    <w:rsid w:val="00D50428"/>
    <w:rsid w:val="00D57A09"/>
    <w:rsid w:val="00D6553A"/>
    <w:rsid w:val="00D73426"/>
    <w:rsid w:val="00D92839"/>
    <w:rsid w:val="00D94037"/>
    <w:rsid w:val="00DA28B2"/>
    <w:rsid w:val="00DA494C"/>
    <w:rsid w:val="00DB32BA"/>
    <w:rsid w:val="00DC6B51"/>
    <w:rsid w:val="00DE309D"/>
    <w:rsid w:val="00E27954"/>
    <w:rsid w:val="00E6138B"/>
    <w:rsid w:val="00E67E79"/>
    <w:rsid w:val="00E86782"/>
    <w:rsid w:val="00E95C02"/>
    <w:rsid w:val="00EB04A1"/>
    <w:rsid w:val="00EB49FB"/>
    <w:rsid w:val="00ED79ED"/>
    <w:rsid w:val="00EE535A"/>
    <w:rsid w:val="00F11F6B"/>
    <w:rsid w:val="00F26FFE"/>
    <w:rsid w:val="00F31C79"/>
    <w:rsid w:val="00F9432C"/>
    <w:rsid w:val="00FA505A"/>
    <w:rsid w:val="00FD25D9"/>
    <w:rsid w:val="00FD3FEB"/>
    <w:rsid w:val="00FD60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E6E0B"/>
  <w15:docId w15:val="{020D9963-D578-4A0A-A9E8-B2B16DBF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snapToGrid w:val="0"/>
      <w:color w:val="000000"/>
      <w:sz w:val="24"/>
    </w:rPr>
  </w:style>
  <w:style w:type="paragraph" w:customStyle="1" w:styleId="Texttabulky">
    <w:name w:val="Text tabulky"/>
    <w:pPr>
      <w:widowControl w:val="0"/>
    </w:pPr>
    <w:rPr>
      <w:snapToGrid w:val="0"/>
      <w:color w:val="000000"/>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Textbubliny">
    <w:name w:val="Balloon Text"/>
    <w:basedOn w:val="Normln"/>
    <w:link w:val="TextbublinyChar"/>
    <w:rsid w:val="002E55DC"/>
    <w:rPr>
      <w:rFonts w:ascii="Tahoma" w:hAnsi="Tahoma" w:cs="Tahoma"/>
      <w:sz w:val="16"/>
      <w:szCs w:val="16"/>
    </w:rPr>
  </w:style>
  <w:style w:type="character" w:customStyle="1" w:styleId="TextbublinyChar">
    <w:name w:val="Text bubliny Char"/>
    <w:link w:val="Textbubliny"/>
    <w:rsid w:val="002E55DC"/>
    <w:rPr>
      <w:rFonts w:ascii="Tahoma" w:hAnsi="Tahoma" w:cs="Tahoma"/>
      <w:sz w:val="16"/>
      <w:szCs w:val="16"/>
    </w:rPr>
  </w:style>
  <w:style w:type="paragraph" w:customStyle="1" w:styleId="Char">
    <w:name w:val="Char"/>
    <w:basedOn w:val="Normln"/>
    <w:rsid w:val="000925AD"/>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link w:val="Zkladntext"/>
    <w:rsid w:val="000925AD"/>
    <w:rPr>
      <w:snapToGrid w:val="0"/>
      <w:color w:val="000000"/>
      <w:sz w:val="24"/>
    </w:rPr>
  </w:style>
  <w:style w:type="paragraph" w:styleId="Revize">
    <w:name w:val="Revision"/>
    <w:hidden/>
    <w:uiPriority w:val="99"/>
    <w:semiHidden/>
    <w:rsid w:val="00FA505A"/>
  </w:style>
  <w:style w:type="character" w:styleId="Odkaznakoment">
    <w:name w:val="annotation reference"/>
    <w:basedOn w:val="Standardnpsmoodstavce"/>
    <w:semiHidden/>
    <w:unhideWhenUsed/>
    <w:rsid w:val="00BE07F7"/>
    <w:rPr>
      <w:sz w:val="16"/>
      <w:szCs w:val="16"/>
    </w:rPr>
  </w:style>
  <w:style w:type="paragraph" w:styleId="Textkomente">
    <w:name w:val="annotation text"/>
    <w:basedOn w:val="Normln"/>
    <w:link w:val="TextkomenteChar"/>
    <w:semiHidden/>
    <w:unhideWhenUsed/>
    <w:rsid w:val="00BE07F7"/>
  </w:style>
  <w:style w:type="character" w:customStyle="1" w:styleId="TextkomenteChar">
    <w:name w:val="Text komentáře Char"/>
    <w:basedOn w:val="Standardnpsmoodstavce"/>
    <w:link w:val="Textkomente"/>
    <w:semiHidden/>
    <w:rsid w:val="00BE07F7"/>
  </w:style>
  <w:style w:type="paragraph" w:styleId="Pedmtkomente">
    <w:name w:val="annotation subject"/>
    <w:basedOn w:val="Textkomente"/>
    <w:next w:val="Textkomente"/>
    <w:link w:val="PedmtkomenteChar"/>
    <w:semiHidden/>
    <w:unhideWhenUsed/>
    <w:rsid w:val="00BE07F7"/>
    <w:rPr>
      <w:b/>
      <w:bCs/>
    </w:rPr>
  </w:style>
  <w:style w:type="character" w:customStyle="1" w:styleId="PedmtkomenteChar">
    <w:name w:val="Předmět komentáře Char"/>
    <w:basedOn w:val="TextkomenteChar"/>
    <w:link w:val="Pedmtkomente"/>
    <w:semiHidden/>
    <w:rsid w:val="00BE0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11042">
      <w:bodyDiv w:val="1"/>
      <w:marLeft w:val="0"/>
      <w:marRight w:val="0"/>
      <w:marTop w:val="0"/>
      <w:marBottom w:val="0"/>
      <w:divBdr>
        <w:top w:val="none" w:sz="0" w:space="0" w:color="auto"/>
        <w:left w:val="none" w:sz="0" w:space="0" w:color="auto"/>
        <w:bottom w:val="none" w:sz="0" w:space="0" w:color="auto"/>
        <w:right w:val="none" w:sz="0" w:space="0" w:color="auto"/>
      </w:divBdr>
    </w:div>
    <w:div w:id="561864835">
      <w:bodyDiv w:val="1"/>
      <w:marLeft w:val="0"/>
      <w:marRight w:val="0"/>
      <w:marTop w:val="0"/>
      <w:marBottom w:val="0"/>
      <w:divBdr>
        <w:top w:val="none" w:sz="0" w:space="0" w:color="auto"/>
        <w:left w:val="none" w:sz="0" w:space="0" w:color="auto"/>
        <w:bottom w:val="none" w:sz="0" w:space="0" w:color="auto"/>
        <w:right w:val="none" w:sz="0" w:space="0" w:color="auto"/>
      </w:divBdr>
    </w:div>
    <w:div w:id="7931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uncirov\word\vzory\ZASTAVAL3.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1B262-9275-4409-9A83-BD4FE21F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ZASTAVAL3.dot</Template>
  <TotalTime>0</TotalTime>
  <Pages>4</Pages>
  <Words>1407</Words>
  <Characters>7958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Zástavní smlouva č</vt:lpstr>
    </vt:vector>
  </TitlesOfParts>
  <Company>SFŽP ČR</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Zástavní smlouva č</dc:title>
  <dc:creator>Magda Kuncířová</dc:creator>
  <cp:lastModifiedBy>Lauferová Miroslava</cp:lastModifiedBy>
  <cp:revision>2</cp:revision>
  <cp:lastPrinted>2023-05-22T13:05:00Z</cp:lastPrinted>
  <dcterms:created xsi:type="dcterms:W3CDTF">2024-04-03T13:09:00Z</dcterms:created>
  <dcterms:modified xsi:type="dcterms:W3CDTF">2024-04-03T13:09:00Z</dcterms:modified>
</cp:coreProperties>
</file>