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02925" w14:textId="77777777" w:rsidR="00A311A9" w:rsidRDefault="008C18DF">
      <w:pPr>
        <w:pStyle w:val="Nadpis10"/>
        <w:keepNext/>
        <w:keepLines/>
        <w:shd w:val="clear" w:color="auto" w:fill="auto"/>
      </w:pPr>
      <w:bookmarkStart w:id="0" w:name="bookmark0"/>
      <w:bookmarkStart w:id="1" w:name="bookmark1"/>
      <w:r>
        <w:t>RÁMCOVÁ DOHODA</w:t>
      </w:r>
      <w:bookmarkEnd w:id="0"/>
      <w:bookmarkEnd w:id="1"/>
    </w:p>
    <w:tbl>
      <w:tblPr>
        <w:tblOverlap w:val="never"/>
        <w:tblW w:w="0" w:type="auto"/>
        <w:tblLayout w:type="fixed"/>
        <w:tblCellMar>
          <w:left w:w="10" w:type="dxa"/>
          <w:right w:w="10" w:type="dxa"/>
        </w:tblCellMar>
        <w:tblLook w:val="04A0" w:firstRow="1" w:lastRow="0" w:firstColumn="1" w:lastColumn="0" w:noHBand="0" w:noVBand="1"/>
      </w:tblPr>
      <w:tblGrid>
        <w:gridCol w:w="1862"/>
        <w:gridCol w:w="6590"/>
      </w:tblGrid>
      <w:tr w:rsidR="00A311A9" w14:paraId="325B3988" w14:textId="77777777">
        <w:tblPrEx>
          <w:tblCellMar>
            <w:top w:w="0" w:type="dxa"/>
            <w:bottom w:w="0" w:type="dxa"/>
          </w:tblCellMar>
        </w:tblPrEx>
        <w:trPr>
          <w:trHeight w:hRule="exact" w:val="317"/>
        </w:trPr>
        <w:tc>
          <w:tcPr>
            <w:tcW w:w="1862" w:type="dxa"/>
            <w:shd w:val="clear" w:color="auto" w:fill="FFFFFF"/>
            <w:vAlign w:val="center"/>
          </w:tcPr>
          <w:p w14:paraId="4EB72EC8" w14:textId="77777777" w:rsidR="00A311A9" w:rsidRDefault="008C18DF">
            <w:pPr>
              <w:pStyle w:val="Jin0"/>
              <w:shd w:val="clear" w:color="auto" w:fill="auto"/>
              <w:spacing w:after="0"/>
            </w:pPr>
            <w:r>
              <w:t>Kupující:</w:t>
            </w:r>
          </w:p>
        </w:tc>
        <w:tc>
          <w:tcPr>
            <w:tcW w:w="6590" w:type="dxa"/>
            <w:shd w:val="clear" w:color="auto" w:fill="FFFFFF"/>
            <w:vAlign w:val="center"/>
          </w:tcPr>
          <w:p w14:paraId="648A8D4A" w14:textId="77777777" w:rsidR="00A311A9" w:rsidRDefault="008C18DF">
            <w:pPr>
              <w:pStyle w:val="Jin0"/>
              <w:shd w:val="clear" w:color="auto" w:fill="auto"/>
              <w:spacing w:after="0"/>
              <w:ind w:firstLine="260"/>
            </w:pPr>
            <w:r>
              <w:rPr>
                <w:b/>
                <w:bCs/>
              </w:rPr>
              <w:t>Krajská správa a údržba silnic Vysočiny, příspěvková organizace</w:t>
            </w:r>
          </w:p>
        </w:tc>
      </w:tr>
      <w:tr w:rsidR="00A311A9" w14:paraId="51EEAEFF" w14:textId="77777777">
        <w:tblPrEx>
          <w:tblCellMar>
            <w:top w:w="0" w:type="dxa"/>
            <w:bottom w:w="0" w:type="dxa"/>
          </w:tblCellMar>
        </w:tblPrEx>
        <w:trPr>
          <w:trHeight w:hRule="exact" w:val="370"/>
        </w:trPr>
        <w:tc>
          <w:tcPr>
            <w:tcW w:w="1862" w:type="dxa"/>
            <w:shd w:val="clear" w:color="auto" w:fill="FFFFFF"/>
            <w:vAlign w:val="bottom"/>
          </w:tcPr>
          <w:p w14:paraId="70BAF497" w14:textId="77777777" w:rsidR="00A311A9" w:rsidRDefault="008C18DF">
            <w:pPr>
              <w:pStyle w:val="Jin0"/>
              <w:shd w:val="clear" w:color="auto" w:fill="auto"/>
              <w:spacing w:after="0"/>
            </w:pPr>
            <w:r>
              <w:t>se sídlem:</w:t>
            </w:r>
          </w:p>
        </w:tc>
        <w:tc>
          <w:tcPr>
            <w:tcW w:w="6590" w:type="dxa"/>
            <w:shd w:val="clear" w:color="auto" w:fill="FFFFFF"/>
            <w:vAlign w:val="bottom"/>
          </w:tcPr>
          <w:p w14:paraId="4F462B0F" w14:textId="77777777" w:rsidR="00A311A9" w:rsidRDefault="008C18DF">
            <w:pPr>
              <w:pStyle w:val="Jin0"/>
              <w:shd w:val="clear" w:color="auto" w:fill="auto"/>
              <w:spacing w:after="0"/>
              <w:ind w:firstLine="260"/>
            </w:pPr>
            <w:r>
              <w:t>Kosovská 1122/16, 586 01 Jihlava</w:t>
            </w:r>
          </w:p>
        </w:tc>
      </w:tr>
      <w:tr w:rsidR="00A311A9" w14:paraId="33D7CBE7" w14:textId="77777777">
        <w:tblPrEx>
          <w:tblCellMar>
            <w:top w:w="0" w:type="dxa"/>
            <w:bottom w:w="0" w:type="dxa"/>
          </w:tblCellMar>
        </w:tblPrEx>
        <w:trPr>
          <w:trHeight w:hRule="exact" w:val="331"/>
        </w:trPr>
        <w:tc>
          <w:tcPr>
            <w:tcW w:w="1862" w:type="dxa"/>
            <w:shd w:val="clear" w:color="auto" w:fill="FFFFFF"/>
            <w:vAlign w:val="bottom"/>
          </w:tcPr>
          <w:p w14:paraId="4CBC5097" w14:textId="77777777" w:rsidR="00A311A9" w:rsidRDefault="008C18DF">
            <w:pPr>
              <w:pStyle w:val="Jin0"/>
              <w:shd w:val="clear" w:color="auto" w:fill="auto"/>
              <w:spacing w:after="0"/>
            </w:pPr>
            <w:r>
              <w:t>zastoupený:</w:t>
            </w:r>
          </w:p>
        </w:tc>
        <w:tc>
          <w:tcPr>
            <w:tcW w:w="6590" w:type="dxa"/>
            <w:shd w:val="clear" w:color="auto" w:fill="FFFFFF"/>
            <w:vAlign w:val="bottom"/>
          </w:tcPr>
          <w:p w14:paraId="6F6C9688" w14:textId="77777777" w:rsidR="00A311A9" w:rsidRDefault="008C18DF">
            <w:pPr>
              <w:pStyle w:val="Jin0"/>
              <w:shd w:val="clear" w:color="auto" w:fill="auto"/>
              <w:spacing w:after="0"/>
              <w:ind w:firstLine="260"/>
            </w:pPr>
            <w:r>
              <w:t>Ing. Radovanem Necidem, ředitelem organizace</w:t>
            </w:r>
          </w:p>
        </w:tc>
      </w:tr>
    </w:tbl>
    <w:p w14:paraId="78B6375A" w14:textId="77777777" w:rsidR="00A311A9" w:rsidRDefault="00A311A9">
      <w:pPr>
        <w:spacing w:after="119" w:line="1" w:lineRule="exact"/>
      </w:pPr>
    </w:p>
    <w:p w14:paraId="0176811E" w14:textId="77777777" w:rsidR="00A311A9" w:rsidRDefault="008C18DF">
      <w:pPr>
        <w:pStyle w:val="Zkladntext1"/>
        <w:shd w:val="clear" w:color="auto" w:fill="auto"/>
        <w:spacing w:after="0" w:line="401" w:lineRule="auto"/>
        <w:jc w:val="both"/>
      </w:pPr>
      <w:r>
        <w:t xml:space="preserve">Osoba pověřená jednat jménem kupujícího ve věcech </w:t>
      </w:r>
      <w:r>
        <w:t>smluvních:</w:t>
      </w:r>
    </w:p>
    <w:tbl>
      <w:tblPr>
        <w:tblOverlap w:val="never"/>
        <w:tblW w:w="0" w:type="auto"/>
        <w:tblLayout w:type="fixed"/>
        <w:tblCellMar>
          <w:left w:w="10" w:type="dxa"/>
          <w:right w:w="10" w:type="dxa"/>
        </w:tblCellMar>
        <w:tblLook w:val="04A0" w:firstRow="1" w:lastRow="0" w:firstColumn="1" w:lastColumn="0" w:noHBand="0" w:noVBand="1"/>
      </w:tblPr>
      <w:tblGrid>
        <w:gridCol w:w="1862"/>
        <w:gridCol w:w="6590"/>
      </w:tblGrid>
      <w:tr w:rsidR="00A311A9" w14:paraId="77F2AB46" w14:textId="77777777">
        <w:tblPrEx>
          <w:tblCellMar>
            <w:top w:w="0" w:type="dxa"/>
            <w:bottom w:w="0" w:type="dxa"/>
          </w:tblCellMar>
        </w:tblPrEx>
        <w:trPr>
          <w:trHeight w:hRule="exact" w:val="331"/>
        </w:trPr>
        <w:tc>
          <w:tcPr>
            <w:tcW w:w="1862" w:type="dxa"/>
            <w:shd w:val="clear" w:color="auto" w:fill="FFFFFF"/>
            <w:vAlign w:val="bottom"/>
          </w:tcPr>
          <w:p w14:paraId="3A441478" w14:textId="77777777" w:rsidR="00A311A9" w:rsidRDefault="008C18DF">
            <w:pPr>
              <w:pStyle w:val="Jin0"/>
              <w:shd w:val="clear" w:color="auto" w:fill="auto"/>
              <w:spacing w:after="0"/>
            </w:pPr>
            <w:r>
              <w:t>IČO:</w:t>
            </w:r>
          </w:p>
        </w:tc>
        <w:tc>
          <w:tcPr>
            <w:tcW w:w="6590" w:type="dxa"/>
            <w:shd w:val="clear" w:color="auto" w:fill="FFFFFF"/>
            <w:vAlign w:val="bottom"/>
          </w:tcPr>
          <w:p w14:paraId="60D21EC1" w14:textId="77777777" w:rsidR="00A311A9" w:rsidRDefault="008C18DF">
            <w:pPr>
              <w:pStyle w:val="Jin0"/>
              <w:shd w:val="clear" w:color="auto" w:fill="auto"/>
              <w:spacing w:after="0"/>
              <w:ind w:firstLine="260"/>
            </w:pPr>
            <w:r>
              <w:t>00090450</w:t>
            </w:r>
          </w:p>
        </w:tc>
      </w:tr>
      <w:tr w:rsidR="00A311A9" w14:paraId="50B14569" w14:textId="77777777">
        <w:tblPrEx>
          <w:tblCellMar>
            <w:top w:w="0" w:type="dxa"/>
            <w:bottom w:w="0" w:type="dxa"/>
          </w:tblCellMar>
        </w:tblPrEx>
        <w:trPr>
          <w:trHeight w:hRule="exact" w:val="384"/>
        </w:trPr>
        <w:tc>
          <w:tcPr>
            <w:tcW w:w="1862" w:type="dxa"/>
            <w:shd w:val="clear" w:color="auto" w:fill="FFFFFF"/>
            <w:vAlign w:val="bottom"/>
          </w:tcPr>
          <w:p w14:paraId="33A1A27A" w14:textId="77777777" w:rsidR="00A311A9" w:rsidRDefault="008C18DF">
            <w:pPr>
              <w:pStyle w:val="Jin0"/>
              <w:shd w:val="clear" w:color="auto" w:fill="auto"/>
              <w:spacing w:after="0"/>
            </w:pPr>
            <w:r>
              <w:t>DIČ:</w:t>
            </w:r>
          </w:p>
        </w:tc>
        <w:tc>
          <w:tcPr>
            <w:tcW w:w="6590" w:type="dxa"/>
            <w:shd w:val="clear" w:color="auto" w:fill="FFFFFF"/>
            <w:vAlign w:val="bottom"/>
          </w:tcPr>
          <w:p w14:paraId="5AE2FA82" w14:textId="77777777" w:rsidR="00A311A9" w:rsidRDefault="008C18DF">
            <w:pPr>
              <w:pStyle w:val="Jin0"/>
              <w:shd w:val="clear" w:color="auto" w:fill="auto"/>
              <w:spacing w:after="0"/>
              <w:ind w:firstLine="260"/>
            </w:pPr>
            <w:r>
              <w:t>CZ00090450</w:t>
            </w:r>
          </w:p>
        </w:tc>
      </w:tr>
      <w:tr w:rsidR="00A311A9" w14:paraId="06E6290E" w14:textId="77777777">
        <w:tblPrEx>
          <w:tblCellMar>
            <w:top w:w="0" w:type="dxa"/>
            <w:bottom w:w="0" w:type="dxa"/>
          </w:tblCellMar>
        </w:tblPrEx>
        <w:trPr>
          <w:trHeight w:hRule="exact" w:val="427"/>
        </w:trPr>
        <w:tc>
          <w:tcPr>
            <w:tcW w:w="1862" w:type="dxa"/>
            <w:shd w:val="clear" w:color="auto" w:fill="FFFFFF"/>
            <w:vAlign w:val="bottom"/>
          </w:tcPr>
          <w:p w14:paraId="3BC0B479" w14:textId="77777777" w:rsidR="00A311A9" w:rsidRDefault="008C18DF">
            <w:pPr>
              <w:pStyle w:val="Jin0"/>
              <w:shd w:val="clear" w:color="auto" w:fill="auto"/>
              <w:spacing w:after="0"/>
            </w:pPr>
            <w:r>
              <w:t>Zřizovatel:</w:t>
            </w:r>
          </w:p>
        </w:tc>
        <w:tc>
          <w:tcPr>
            <w:tcW w:w="6590" w:type="dxa"/>
            <w:shd w:val="clear" w:color="auto" w:fill="FFFFFF"/>
            <w:vAlign w:val="bottom"/>
          </w:tcPr>
          <w:p w14:paraId="6AD84BF0" w14:textId="77777777" w:rsidR="00A311A9" w:rsidRDefault="008C18DF">
            <w:pPr>
              <w:pStyle w:val="Jin0"/>
              <w:shd w:val="clear" w:color="auto" w:fill="auto"/>
              <w:spacing w:after="0"/>
              <w:ind w:firstLine="260"/>
            </w:pPr>
            <w:r>
              <w:t>Kraj Vysočina</w:t>
            </w:r>
          </w:p>
        </w:tc>
      </w:tr>
    </w:tbl>
    <w:p w14:paraId="46C1C318" w14:textId="77777777" w:rsidR="00A311A9" w:rsidRDefault="008C18DF">
      <w:pPr>
        <w:pStyle w:val="Titulektabulky0"/>
        <w:shd w:val="clear" w:color="auto" w:fill="auto"/>
        <w:spacing w:line="240" w:lineRule="auto"/>
      </w:pPr>
      <w:r>
        <w:t>(dále jen kupující)</w:t>
      </w:r>
    </w:p>
    <w:p w14:paraId="126654BA" w14:textId="77777777" w:rsidR="00A311A9" w:rsidRDefault="00A311A9">
      <w:pPr>
        <w:spacing w:after="1279" w:line="1" w:lineRule="exact"/>
      </w:pPr>
    </w:p>
    <w:p w14:paraId="7ACD1159" w14:textId="77777777" w:rsidR="00A311A9" w:rsidRDefault="00A311A9">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862"/>
        <w:gridCol w:w="6595"/>
      </w:tblGrid>
      <w:tr w:rsidR="00A311A9" w14:paraId="0A71FF2B" w14:textId="77777777">
        <w:tblPrEx>
          <w:tblCellMar>
            <w:top w:w="0" w:type="dxa"/>
            <w:bottom w:w="0" w:type="dxa"/>
          </w:tblCellMar>
        </w:tblPrEx>
        <w:trPr>
          <w:trHeight w:hRule="exact" w:val="312"/>
        </w:trPr>
        <w:tc>
          <w:tcPr>
            <w:tcW w:w="1862" w:type="dxa"/>
            <w:shd w:val="clear" w:color="auto" w:fill="FFFFFF"/>
            <w:vAlign w:val="center"/>
          </w:tcPr>
          <w:p w14:paraId="281F82DD" w14:textId="77777777" w:rsidR="00A311A9" w:rsidRDefault="008C18DF">
            <w:pPr>
              <w:pStyle w:val="Jin0"/>
              <w:shd w:val="clear" w:color="auto" w:fill="auto"/>
              <w:spacing w:after="0"/>
            </w:pPr>
            <w:r>
              <w:t>Prodávající:</w:t>
            </w:r>
          </w:p>
        </w:tc>
        <w:tc>
          <w:tcPr>
            <w:tcW w:w="6595" w:type="dxa"/>
            <w:shd w:val="clear" w:color="auto" w:fill="FFFFFF"/>
            <w:vAlign w:val="center"/>
          </w:tcPr>
          <w:p w14:paraId="5BEC11C1" w14:textId="77777777" w:rsidR="00A311A9" w:rsidRDefault="008C18DF">
            <w:pPr>
              <w:pStyle w:val="Jin0"/>
              <w:shd w:val="clear" w:color="auto" w:fill="auto"/>
              <w:spacing w:after="0"/>
              <w:ind w:firstLine="260"/>
            </w:pPr>
            <w:r>
              <w:rPr>
                <w:b/>
                <w:bCs/>
              </w:rPr>
              <w:t>A + S, s.r.o.</w:t>
            </w:r>
          </w:p>
        </w:tc>
      </w:tr>
      <w:tr w:rsidR="00A311A9" w14:paraId="58E8AB6A" w14:textId="77777777">
        <w:tblPrEx>
          <w:tblCellMar>
            <w:top w:w="0" w:type="dxa"/>
            <w:bottom w:w="0" w:type="dxa"/>
          </w:tblCellMar>
        </w:tblPrEx>
        <w:trPr>
          <w:trHeight w:hRule="exact" w:val="374"/>
        </w:trPr>
        <w:tc>
          <w:tcPr>
            <w:tcW w:w="1862" w:type="dxa"/>
            <w:shd w:val="clear" w:color="auto" w:fill="FFFFFF"/>
            <w:vAlign w:val="bottom"/>
          </w:tcPr>
          <w:p w14:paraId="5256D73B" w14:textId="77777777" w:rsidR="00A311A9" w:rsidRDefault="008C18DF">
            <w:pPr>
              <w:pStyle w:val="Jin0"/>
              <w:shd w:val="clear" w:color="auto" w:fill="auto"/>
              <w:spacing w:after="0"/>
            </w:pPr>
            <w:r>
              <w:t>se sídlem:</w:t>
            </w:r>
          </w:p>
        </w:tc>
        <w:tc>
          <w:tcPr>
            <w:tcW w:w="6595" w:type="dxa"/>
            <w:shd w:val="clear" w:color="auto" w:fill="FFFFFF"/>
            <w:vAlign w:val="bottom"/>
          </w:tcPr>
          <w:p w14:paraId="688BDEA1" w14:textId="77777777" w:rsidR="00A311A9" w:rsidRDefault="008C18DF">
            <w:pPr>
              <w:pStyle w:val="Jin0"/>
              <w:shd w:val="clear" w:color="auto" w:fill="auto"/>
              <w:spacing w:after="0"/>
              <w:ind w:firstLine="260"/>
            </w:pPr>
            <w:r>
              <w:t>Úvoz 977/18, Staré Brno, 602 00 Brno</w:t>
            </w:r>
          </w:p>
        </w:tc>
      </w:tr>
      <w:tr w:rsidR="00A311A9" w14:paraId="4D545B53" w14:textId="77777777">
        <w:tblPrEx>
          <w:tblCellMar>
            <w:top w:w="0" w:type="dxa"/>
            <w:bottom w:w="0" w:type="dxa"/>
          </w:tblCellMar>
        </w:tblPrEx>
        <w:trPr>
          <w:trHeight w:hRule="exact" w:val="331"/>
        </w:trPr>
        <w:tc>
          <w:tcPr>
            <w:tcW w:w="1862" w:type="dxa"/>
            <w:shd w:val="clear" w:color="auto" w:fill="FFFFFF"/>
            <w:vAlign w:val="bottom"/>
          </w:tcPr>
          <w:p w14:paraId="7104F50B" w14:textId="77777777" w:rsidR="00A311A9" w:rsidRDefault="008C18DF">
            <w:pPr>
              <w:pStyle w:val="Jin0"/>
              <w:shd w:val="clear" w:color="auto" w:fill="auto"/>
              <w:spacing w:after="0"/>
            </w:pPr>
            <w:r>
              <w:t>zastoupený:</w:t>
            </w:r>
          </w:p>
        </w:tc>
        <w:tc>
          <w:tcPr>
            <w:tcW w:w="6595" w:type="dxa"/>
            <w:shd w:val="clear" w:color="auto" w:fill="FFFFFF"/>
            <w:vAlign w:val="bottom"/>
          </w:tcPr>
          <w:p w14:paraId="6639AAA5" w14:textId="77777777" w:rsidR="00A311A9" w:rsidRDefault="008C18DF">
            <w:pPr>
              <w:pStyle w:val="Jin0"/>
              <w:shd w:val="clear" w:color="auto" w:fill="auto"/>
              <w:spacing w:after="0"/>
              <w:ind w:firstLine="260"/>
            </w:pPr>
            <w:r>
              <w:t>Ing. Miroslavem Petříčkem, ředitelem společnosti na základě plné moci</w:t>
            </w:r>
          </w:p>
        </w:tc>
      </w:tr>
    </w:tbl>
    <w:p w14:paraId="384061C2" w14:textId="77777777" w:rsidR="00A311A9" w:rsidRDefault="00A311A9">
      <w:pPr>
        <w:spacing w:after="119" w:line="1" w:lineRule="exact"/>
      </w:pPr>
    </w:p>
    <w:p w14:paraId="18F32AD1" w14:textId="77777777" w:rsidR="00A311A9" w:rsidRDefault="00A311A9">
      <w:pPr>
        <w:spacing w:line="1" w:lineRule="exact"/>
      </w:pPr>
    </w:p>
    <w:p w14:paraId="43BE5783" w14:textId="77777777" w:rsidR="00A311A9" w:rsidRDefault="008C18DF">
      <w:pPr>
        <w:pStyle w:val="Titulektabulky0"/>
        <w:shd w:val="clear" w:color="auto" w:fill="auto"/>
      </w:pPr>
      <w:r>
        <w:t>Zapsán v obchodním rejstříku u Krajského soudu v Brně, oddíl C, vložka 35674</w:t>
      </w:r>
    </w:p>
    <w:p w14:paraId="78301048" w14:textId="77777777" w:rsidR="00A311A9" w:rsidRDefault="008C18DF">
      <w:pPr>
        <w:pStyle w:val="Titulektabulky0"/>
        <w:shd w:val="clear" w:color="auto" w:fill="auto"/>
      </w:pPr>
      <w:r>
        <w:t>Osoba pověřená jednat jménem zhotovitele ve věcech smluvních:</w:t>
      </w:r>
    </w:p>
    <w:tbl>
      <w:tblPr>
        <w:tblOverlap w:val="never"/>
        <w:tblW w:w="0" w:type="auto"/>
        <w:tblLayout w:type="fixed"/>
        <w:tblCellMar>
          <w:left w:w="10" w:type="dxa"/>
          <w:right w:w="10" w:type="dxa"/>
        </w:tblCellMar>
        <w:tblLook w:val="04A0" w:firstRow="1" w:lastRow="0" w:firstColumn="1" w:lastColumn="0" w:noHBand="0" w:noVBand="1"/>
      </w:tblPr>
      <w:tblGrid>
        <w:gridCol w:w="1862"/>
        <w:gridCol w:w="6590"/>
      </w:tblGrid>
      <w:tr w:rsidR="00A311A9" w14:paraId="56DBEB1F" w14:textId="77777777">
        <w:tblPrEx>
          <w:tblCellMar>
            <w:top w:w="0" w:type="dxa"/>
            <w:bottom w:w="0" w:type="dxa"/>
          </w:tblCellMar>
        </w:tblPrEx>
        <w:trPr>
          <w:trHeight w:hRule="exact" w:val="398"/>
        </w:trPr>
        <w:tc>
          <w:tcPr>
            <w:tcW w:w="1862" w:type="dxa"/>
            <w:shd w:val="clear" w:color="auto" w:fill="FFFFFF"/>
            <w:vAlign w:val="bottom"/>
          </w:tcPr>
          <w:p w14:paraId="66ED963C" w14:textId="77777777" w:rsidR="00A311A9" w:rsidRDefault="008C18DF">
            <w:pPr>
              <w:pStyle w:val="Jin0"/>
              <w:shd w:val="clear" w:color="auto" w:fill="auto"/>
              <w:spacing w:after="0"/>
            </w:pPr>
            <w:r>
              <w:t>IČO:</w:t>
            </w:r>
          </w:p>
        </w:tc>
        <w:tc>
          <w:tcPr>
            <w:tcW w:w="6590" w:type="dxa"/>
            <w:shd w:val="clear" w:color="auto" w:fill="FFFFFF"/>
            <w:vAlign w:val="bottom"/>
          </w:tcPr>
          <w:p w14:paraId="43A97435" w14:textId="77777777" w:rsidR="00A311A9" w:rsidRDefault="008C18DF">
            <w:pPr>
              <w:pStyle w:val="Jin0"/>
              <w:shd w:val="clear" w:color="auto" w:fill="auto"/>
              <w:spacing w:after="0"/>
              <w:ind w:firstLine="260"/>
            </w:pPr>
            <w:r>
              <w:t>25584553</w:t>
            </w:r>
          </w:p>
        </w:tc>
      </w:tr>
      <w:tr w:rsidR="00A311A9" w14:paraId="5D3F0C52" w14:textId="77777777">
        <w:tblPrEx>
          <w:tblCellMar>
            <w:top w:w="0" w:type="dxa"/>
            <w:bottom w:w="0" w:type="dxa"/>
          </w:tblCellMar>
        </w:tblPrEx>
        <w:trPr>
          <w:trHeight w:hRule="exact" w:val="293"/>
        </w:trPr>
        <w:tc>
          <w:tcPr>
            <w:tcW w:w="1862" w:type="dxa"/>
            <w:shd w:val="clear" w:color="auto" w:fill="FFFFFF"/>
            <w:vAlign w:val="bottom"/>
          </w:tcPr>
          <w:p w14:paraId="4DD7E43F" w14:textId="77777777" w:rsidR="00A311A9" w:rsidRDefault="008C18DF">
            <w:pPr>
              <w:pStyle w:val="Jin0"/>
              <w:shd w:val="clear" w:color="auto" w:fill="auto"/>
              <w:spacing w:after="0"/>
            </w:pPr>
            <w:r>
              <w:t>DIČ:</w:t>
            </w:r>
          </w:p>
        </w:tc>
        <w:tc>
          <w:tcPr>
            <w:tcW w:w="6590" w:type="dxa"/>
            <w:shd w:val="clear" w:color="auto" w:fill="FFFFFF"/>
            <w:vAlign w:val="bottom"/>
          </w:tcPr>
          <w:p w14:paraId="6E5C1283" w14:textId="77777777" w:rsidR="00A311A9" w:rsidRDefault="008C18DF">
            <w:pPr>
              <w:pStyle w:val="Jin0"/>
              <w:shd w:val="clear" w:color="auto" w:fill="auto"/>
              <w:spacing w:after="0"/>
              <w:ind w:firstLine="260"/>
            </w:pPr>
            <w:r>
              <w:t>CZ25584553</w:t>
            </w:r>
          </w:p>
        </w:tc>
      </w:tr>
    </w:tbl>
    <w:p w14:paraId="56C892CF" w14:textId="77777777" w:rsidR="00A311A9" w:rsidRDefault="008C18DF">
      <w:pPr>
        <w:pStyle w:val="Titulektabulky0"/>
        <w:shd w:val="clear" w:color="auto" w:fill="auto"/>
        <w:spacing w:line="240" w:lineRule="auto"/>
      </w:pPr>
      <w:r>
        <w:t>(dále jen prodávající)</w:t>
      </w:r>
    </w:p>
    <w:p w14:paraId="67B4F40D" w14:textId="77777777" w:rsidR="00A311A9" w:rsidRDefault="00A311A9">
      <w:pPr>
        <w:spacing w:after="459" w:line="1" w:lineRule="exact"/>
      </w:pPr>
    </w:p>
    <w:p w14:paraId="2403834C" w14:textId="77777777" w:rsidR="00A311A9" w:rsidRDefault="008C18DF">
      <w:pPr>
        <w:pStyle w:val="Zkladntext1"/>
        <w:shd w:val="clear" w:color="auto" w:fill="auto"/>
        <w:spacing w:after="460"/>
        <w:jc w:val="both"/>
      </w:pPr>
      <w:r>
        <w:t xml:space="preserve">uzavřeli níže psaného dne, měsíce a roku ve smyslu </w:t>
      </w:r>
      <w:r>
        <w:rPr>
          <w:b/>
          <w:bCs/>
        </w:rPr>
        <w:t>ustanovení § 1746 a násl. zák. č. 89/2012 Sb., občanského zákoníku, ve znění pozdějších právních předpisů (OZ) a § 131 a násl. zákona č. 134/2016 Sb., o zadávání veřejných zakázek, ve znění pozdějších předpisů (dále jen „ZZVZ“)</w:t>
      </w:r>
      <w:r>
        <w:t>, tuto</w:t>
      </w:r>
    </w:p>
    <w:p w14:paraId="35D0B5A7" w14:textId="77777777" w:rsidR="00A311A9" w:rsidRDefault="008C18DF">
      <w:pPr>
        <w:pStyle w:val="Zkladntext1"/>
        <w:shd w:val="clear" w:color="auto" w:fill="auto"/>
        <w:jc w:val="center"/>
      </w:pPr>
      <w:r>
        <w:rPr>
          <w:b/>
          <w:bCs/>
        </w:rPr>
        <w:t>DOHODU O DODÁVKÁCH ZBOŽÍ</w:t>
      </w:r>
    </w:p>
    <w:p w14:paraId="22D5A69B" w14:textId="77777777" w:rsidR="00A311A9" w:rsidRDefault="008C18DF">
      <w:pPr>
        <w:pStyle w:val="Zkladntext1"/>
        <w:shd w:val="clear" w:color="auto" w:fill="auto"/>
        <w:jc w:val="center"/>
      </w:pPr>
      <w:r>
        <w:rPr>
          <w:b/>
          <w:bCs/>
        </w:rPr>
        <w:t>Úvodní ustanovení</w:t>
      </w:r>
    </w:p>
    <w:p w14:paraId="7965411A" w14:textId="77777777" w:rsidR="00A311A9" w:rsidRDefault="008C18DF">
      <w:pPr>
        <w:pStyle w:val="Zkladntext1"/>
        <w:shd w:val="clear" w:color="auto" w:fill="auto"/>
        <w:spacing w:after="280"/>
        <w:jc w:val="both"/>
      </w:pPr>
      <w:r>
        <w:t xml:space="preserve">Oba účastnící dohody se dohodli na uzavření této </w:t>
      </w:r>
      <w:r>
        <w:rPr>
          <w:b/>
          <w:bCs/>
        </w:rPr>
        <w:t xml:space="preserve">Rámcové dohody na dodávky motorové nafty do podzemních a nadzemních nádrží v letech 2024-2025 </w:t>
      </w:r>
      <w:r>
        <w:t>(dále Dohoda), a to s cílem vymezit základní a obecné podmínky jejich obchodního styku, včetně vymezení jejich základních práv a povinností vyplývajících z tohoto závazkového vztahu.</w:t>
      </w:r>
      <w:r>
        <w:br w:type="page"/>
      </w:r>
    </w:p>
    <w:p w14:paraId="3C7F7683" w14:textId="77777777" w:rsidR="00A311A9" w:rsidRDefault="008C18DF">
      <w:pPr>
        <w:pStyle w:val="Zkladntext1"/>
        <w:shd w:val="clear" w:color="auto" w:fill="auto"/>
        <w:spacing w:after="100"/>
        <w:jc w:val="both"/>
      </w:pPr>
      <w:r>
        <w:lastRenderedPageBreak/>
        <w:t>Dohoda o dodávkách zboží je uzavírána s ohledem na záměr kupujícího směřující k nákupu zboží a vůli prodávajícího prodávat předmětné zboží, přičemž realizace dílčích plnění podle této rámcové Dohody bude realizována prostřednictvím jednotlivých písemných objednávek kupujícího a jejich potvrzením prodávajícím.</w:t>
      </w:r>
    </w:p>
    <w:p w14:paraId="00F24102" w14:textId="77777777" w:rsidR="00A311A9" w:rsidRDefault="008C18DF">
      <w:pPr>
        <w:pStyle w:val="Zkladntext1"/>
        <w:shd w:val="clear" w:color="auto" w:fill="auto"/>
        <w:spacing w:after="100"/>
        <w:jc w:val="center"/>
      </w:pPr>
      <w:r>
        <w:rPr>
          <w:b/>
          <w:bCs/>
        </w:rPr>
        <w:t>I.</w:t>
      </w:r>
    </w:p>
    <w:p w14:paraId="68B48CCA" w14:textId="77777777" w:rsidR="00A311A9" w:rsidRDefault="008C18DF">
      <w:pPr>
        <w:pStyle w:val="Zkladntext1"/>
        <w:shd w:val="clear" w:color="auto" w:fill="auto"/>
        <w:spacing w:after="100"/>
        <w:jc w:val="center"/>
      </w:pPr>
      <w:r>
        <w:rPr>
          <w:b/>
          <w:bCs/>
        </w:rPr>
        <w:t>Předmět dohody</w:t>
      </w:r>
    </w:p>
    <w:p w14:paraId="718A21E2" w14:textId="77777777" w:rsidR="00A311A9" w:rsidRDefault="008C18DF">
      <w:pPr>
        <w:pStyle w:val="Zkladntext1"/>
        <w:numPr>
          <w:ilvl w:val="0"/>
          <w:numId w:val="1"/>
        </w:numPr>
        <w:shd w:val="clear" w:color="auto" w:fill="auto"/>
        <w:tabs>
          <w:tab w:val="left" w:pos="566"/>
        </w:tabs>
        <w:spacing w:after="100"/>
        <w:ind w:left="580" w:hanging="580"/>
        <w:jc w:val="both"/>
      </w:pPr>
      <w:r>
        <w:t xml:space="preserve">Prodávající se zavazuje po dobu platnosti této rámcové dohody dodávat </w:t>
      </w:r>
      <w:r>
        <w:rPr>
          <w:b/>
          <w:bCs/>
        </w:rPr>
        <w:t xml:space="preserve">motorovou naftu třídy B, D, F a motorovou naftu třídy 2 </w:t>
      </w:r>
      <w:r>
        <w:t>(dále také zboží) do nadzemních nádrží a podzemní nádrže vnitropodnikových výdejních míst pohonných hmot kupujícího.</w:t>
      </w:r>
    </w:p>
    <w:p w14:paraId="5B42D41C" w14:textId="77777777" w:rsidR="00A311A9" w:rsidRDefault="008C18DF">
      <w:pPr>
        <w:pStyle w:val="Zkladntext1"/>
        <w:numPr>
          <w:ilvl w:val="0"/>
          <w:numId w:val="1"/>
        </w:numPr>
        <w:shd w:val="clear" w:color="auto" w:fill="auto"/>
        <w:tabs>
          <w:tab w:val="left" w:pos="566"/>
        </w:tabs>
        <w:spacing w:after="100"/>
        <w:ind w:left="580" w:hanging="580"/>
        <w:jc w:val="both"/>
      </w:pPr>
      <w:r>
        <w:t xml:space="preserve">Prodávající zaručuje u dodaného zboží </w:t>
      </w:r>
      <w:r>
        <w:t>vlastnosti stanovené příslušnými normami pro toto zboží, které budou doloženy atestem.</w:t>
      </w:r>
    </w:p>
    <w:p w14:paraId="2DD01D80" w14:textId="77777777" w:rsidR="00A311A9" w:rsidRDefault="008C18DF">
      <w:pPr>
        <w:pStyle w:val="Zkladntext1"/>
        <w:numPr>
          <w:ilvl w:val="0"/>
          <w:numId w:val="1"/>
        </w:numPr>
        <w:shd w:val="clear" w:color="auto" w:fill="auto"/>
        <w:tabs>
          <w:tab w:val="left" w:pos="566"/>
        </w:tabs>
        <w:spacing w:after="100"/>
        <w:jc w:val="both"/>
      </w:pPr>
      <w:r>
        <w:t>Předmětem této Dohody je též doprava zboží prodávajícím do místa plnění.</w:t>
      </w:r>
    </w:p>
    <w:p w14:paraId="24087D7C" w14:textId="77777777" w:rsidR="00A311A9" w:rsidRDefault="008C18DF">
      <w:pPr>
        <w:pStyle w:val="Zkladntext1"/>
        <w:numPr>
          <w:ilvl w:val="0"/>
          <w:numId w:val="1"/>
        </w:numPr>
        <w:shd w:val="clear" w:color="auto" w:fill="auto"/>
        <w:tabs>
          <w:tab w:val="left" w:pos="566"/>
        </w:tabs>
        <w:spacing w:after="100"/>
        <w:jc w:val="both"/>
      </w:pPr>
      <w:r>
        <w:t>Referenční hustota zboží při 15 °C je stanovena ČSN EN 590.</w:t>
      </w:r>
    </w:p>
    <w:p w14:paraId="74C2CA8C" w14:textId="77777777" w:rsidR="00A311A9" w:rsidRDefault="008C18DF">
      <w:pPr>
        <w:pStyle w:val="Zkladntext1"/>
        <w:numPr>
          <w:ilvl w:val="0"/>
          <w:numId w:val="1"/>
        </w:numPr>
        <w:shd w:val="clear" w:color="auto" w:fill="auto"/>
        <w:tabs>
          <w:tab w:val="left" w:pos="566"/>
        </w:tabs>
        <w:spacing w:after="100"/>
        <w:jc w:val="both"/>
      </w:pPr>
      <w:r>
        <w:t>Motorová nafta třídy 2 je tzv. arktická motorová nafta s filtrovatelností (CFPP) maximálně -32 °C.</w:t>
      </w:r>
    </w:p>
    <w:p w14:paraId="6FE14827" w14:textId="77777777" w:rsidR="00A311A9" w:rsidRDefault="008C18DF">
      <w:pPr>
        <w:pStyle w:val="Zkladntext1"/>
        <w:numPr>
          <w:ilvl w:val="0"/>
          <w:numId w:val="1"/>
        </w:numPr>
        <w:shd w:val="clear" w:color="auto" w:fill="auto"/>
        <w:tabs>
          <w:tab w:val="left" w:pos="566"/>
        </w:tabs>
        <w:spacing w:after="100"/>
        <w:ind w:left="580" w:hanging="580"/>
        <w:jc w:val="both"/>
      </w:pPr>
      <w:r>
        <w:t>Dodávaná motorová nafta bude splňovat podmínky podle ČSN EN 590 minimální nízkoteplotní vlastnosti následovně:</w:t>
      </w:r>
    </w:p>
    <w:p w14:paraId="309A0491" w14:textId="77777777" w:rsidR="00A311A9" w:rsidRDefault="008C18DF">
      <w:pPr>
        <w:pStyle w:val="Zkladntext1"/>
        <w:shd w:val="clear" w:color="auto" w:fill="auto"/>
        <w:spacing w:after="100"/>
        <w:ind w:left="1080"/>
        <w:jc w:val="both"/>
      </w:pPr>
      <w:r>
        <w:rPr>
          <w:noProof/>
        </w:rPr>
        <mc:AlternateContent>
          <mc:Choice Requires="wps">
            <w:drawing>
              <wp:anchor distT="0" distB="0" distL="114300" distR="114300" simplePos="0" relativeHeight="125829378" behindDoc="0" locked="0" layoutInCell="1" allowOverlap="1" wp14:anchorId="76927297" wp14:editId="6B42FA6C">
                <wp:simplePos x="0" y="0"/>
                <wp:positionH relativeFrom="page">
                  <wp:posOffset>3586480</wp:posOffset>
                </wp:positionH>
                <wp:positionV relativeFrom="paragraph">
                  <wp:posOffset>12700</wp:posOffset>
                </wp:positionV>
                <wp:extent cx="1408430" cy="132270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408430" cy="1322705"/>
                        </a:xfrm>
                        <a:prstGeom prst="rect">
                          <a:avLst/>
                        </a:prstGeom>
                        <a:noFill/>
                      </wps:spPr>
                      <wps:txbx>
                        <w:txbxContent>
                          <w:p w14:paraId="3ED14498" w14:textId="77777777" w:rsidR="00A311A9" w:rsidRDefault="008C18DF">
                            <w:pPr>
                              <w:pStyle w:val="Zkladntext1"/>
                              <w:shd w:val="clear" w:color="auto" w:fill="auto"/>
                              <w:spacing w:after="0" w:line="360" w:lineRule="auto"/>
                              <w:jc w:val="both"/>
                            </w:pPr>
                            <w:r>
                              <w:t xml:space="preserve">...Motorová nafta třídy 2 ...Motorová nafta třídy D .Motorová nafta třídy B </w:t>
                            </w:r>
                            <w:r>
                              <w:t>.Motorová nafta třídy D .Motorová nafta třídy F .Motorová nafta třídy 2</w:t>
                            </w:r>
                          </w:p>
                        </w:txbxContent>
                      </wps:txbx>
                      <wps:bodyPr lIns="0" tIns="0" rIns="0" bIns="0"/>
                    </wps:wsp>
                  </a:graphicData>
                </a:graphic>
              </wp:anchor>
            </w:drawing>
          </mc:Choice>
          <mc:Fallback>
            <w:pict>
              <v:shapetype w14:anchorId="76927297" id="_x0000_t202" coordsize="21600,21600" o:spt="202" path="m,l,21600r21600,l21600,xe">
                <v:stroke joinstyle="miter"/>
                <v:path gradientshapeok="t" o:connecttype="rect"/>
              </v:shapetype>
              <v:shape id="Shape 1" o:spid="_x0000_s1026" type="#_x0000_t202" style="position:absolute;left:0;text-align:left;margin-left:282.4pt;margin-top:1pt;width:110.9pt;height:104.1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" filled="f" stroked="f">
                <v:textbox inset="0,0,0,0">
                  <w:txbxContent>
                    <w:p w14:paraId="3ED14498" w14:textId="77777777" w:rsidR="00A311A9" w:rsidRDefault="008C18DF">
                      <w:pPr>
                        <w:pStyle w:val="Zkladntext1"/>
                        <w:shd w:val="clear" w:color="auto" w:fill="auto"/>
                        <w:spacing w:after="0" w:line="360" w:lineRule="auto"/>
                        <w:jc w:val="both"/>
                      </w:pPr>
                      <w:r>
                        <w:t xml:space="preserve">...Motorová nafta třídy 2 ...Motorová nafta třídy D .Motorová nafta třídy B </w:t>
                      </w:r>
                      <w:r>
                        <w:t>.Motorová nafta třídy D .Motorová nafta třídy F .Motorová nafta třídy 2</w:t>
                      </w:r>
                    </w:p>
                  </w:txbxContent>
                </v:textbox>
                <w10:wrap type="square" side="left" anchorx="page"/>
              </v:shape>
            </w:pict>
          </mc:Fallback>
        </mc:AlternateContent>
      </w:r>
      <w:r>
        <w:t>1. ledna až 28. února</w:t>
      </w:r>
    </w:p>
    <w:p w14:paraId="1FAE0705" w14:textId="77777777" w:rsidR="00A311A9" w:rsidRDefault="008C18DF">
      <w:pPr>
        <w:pStyle w:val="Zkladntext1"/>
        <w:shd w:val="clear" w:color="auto" w:fill="auto"/>
        <w:spacing w:after="100"/>
        <w:ind w:left="1080"/>
        <w:jc w:val="both"/>
      </w:pPr>
      <w:r>
        <w:t>1. března až 14. dubna</w:t>
      </w:r>
    </w:p>
    <w:p w14:paraId="72500435" w14:textId="77777777" w:rsidR="00A311A9" w:rsidRDefault="008C18DF">
      <w:pPr>
        <w:pStyle w:val="Zkladntext1"/>
        <w:numPr>
          <w:ilvl w:val="0"/>
          <w:numId w:val="2"/>
        </w:numPr>
        <w:shd w:val="clear" w:color="auto" w:fill="auto"/>
        <w:tabs>
          <w:tab w:val="left" w:pos="1514"/>
        </w:tabs>
        <w:spacing w:after="100"/>
        <w:ind w:left="1080"/>
        <w:jc w:val="both"/>
      </w:pPr>
      <w:r>
        <w:t>dubna až 30. září</w:t>
      </w:r>
    </w:p>
    <w:p w14:paraId="02BE6AB5" w14:textId="77777777" w:rsidR="00A311A9" w:rsidRDefault="008C18DF">
      <w:pPr>
        <w:pStyle w:val="Zkladntext1"/>
        <w:shd w:val="clear" w:color="auto" w:fill="auto"/>
        <w:spacing w:after="100"/>
        <w:ind w:left="1080"/>
        <w:jc w:val="both"/>
      </w:pPr>
      <w:r>
        <w:t>1. října až 15. listopadu</w:t>
      </w:r>
    </w:p>
    <w:p w14:paraId="5E104232" w14:textId="77777777" w:rsidR="00A311A9" w:rsidRDefault="008C18DF">
      <w:pPr>
        <w:pStyle w:val="Zkladntext1"/>
        <w:numPr>
          <w:ilvl w:val="0"/>
          <w:numId w:val="2"/>
        </w:numPr>
        <w:shd w:val="clear" w:color="auto" w:fill="auto"/>
        <w:tabs>
          <w:tab w:val="left" w:pos="1514"/>
        </w:tabs>
        <w:spacing w:after="100"/>
        <w:ind w:left="1080"/>
        <w:jc w:val="both"/>
      </w:pPr>
      <w:r>
        <w:t>listopadu až 30. listopadu</w:t>
      </w:r>
    </w:p>
    <w:p w14:paraId="30C86AF5" w14:textId="77777777" w:rsidR="00A311A9" w:rsidRDefault="008C18DF">
      <w:pPr>
        <w:pStyle w:val="Zkladntext1"/>
        <w:shd w:val="clear" w:color="auto" w:fill="auto"/>
        <w:spacing w:after="460"/>
        <w:ind w:left="1080"/>
        <w:jc w:val="both"/>
      </w:pPr>
      <w:r>
        <w:t>1. prosince až 31. prosince</w:t>
      </w:r>
    </w:p>
    <w:p w14:paraId="13BC0DFA" w14:textId="77777777" w:rsidR="00A311A9" w:rsidRDefault="008C18DF">
      <w:pPr>
        <w:pStyle w:val="Zkladntext1"/>
        <w:numPr>
          <w:ilvl w:val="0"/>
          <w:numId w:val="1"/>
        </w:numPr>
        <w:shd w:val="clear" w:color="auto" w:fill="auto"/>
        <w:tabs>
          <w:tab w:val="left" w:pos="566"/>
        </w:tabs>
        <w:spacing w:after="100"/>
        <w:ind w:left="580" w:hanging="580"/>
        <w:jc w:val="both"/>
      </w:pPr>
      <w:r>
        <w:t>Kupující se zavazuje po dobu platnosti této Dohody odebírat od prodávajícího v rozsahu dílčích kupních smluv předmětné zboží a zaplatit prodávajícímu sjednanou kupní cenu.</w:t>
      </w:r>
    </w:p>
    <w:p w14:paraId="3070E28C" w14:textId="77777777" w:rsidR="00A311A9" w:rsidRDefault="008C18DF">
      <w:pPr>
        <w:pStyle w:val="Zkladntext1"/>
        <w:numPr>
          <w:ilvl w:val="0"/>
          <w:numId w:val="1"/>
        </w:numPr>
        <w:shd w:val="clear" w:color="auto" w:fill="auto"/>
        <w:tabs>
          <w:tab w:val="left" w:pos="566"/>
        </w:tabs>
        <w:spacing w:after="100"/>
        <w:ind w:left="580" w:hanging="580"/>
        <w:jc w:val="both"/>
      </w:pPr>
      <w:r>
        <w:t>Kupující předpokládá, že po dobu trvání Dohody odebere od prodávajícího zboží v rozsahu cca 3.500.000 litrů, přičemž motorová nafta třídy 2 bude činit cca 1/4 tohoto množství.</w:t>
      </w:r>
    </w:p>
    <w:p w14:paraId="75AFED92" w14:textId="77777777" w:rsidR="00A311A9" w:rsidRDefault="008C18DF">
      <w:pPr>
        <w:pStyle w:val="Zkladntext1"/>
        <w:numPr>
          <w:ilvl w:val="0"/>
          <w:numId w:val="1"/>
        </w:numPr>
        <w:shd w:val="clear" w:color="auto" w:fill="auto"/>
        <w:tabs>
          <w:tab w:val="left" w:pos="566"/>
        </w:tabs>
        <w:spacing w:after="100"/>
        <w:ind w:left="580" w:hanging="580"/>
        <w:jc w:val="both"/>
      </w:pPr>
      <w:r>
        <w:t>Prodávající bere na vědomí, že skutečný rozsah plnění se od uvedeného předpokládaného rozsahu může lišit podle aktuálních potřeb kupujícího a kupující nenese odpovědnost za nevyčerpání předpokládaného objemu pohonných hmot.</w:t>
      </w:r>
    </w:p>
    <w:p w14:paraId="7939FCA3" w14:textId="77777777" w:rsidR="00A311A9" w:rsidRDefault="008C18DF">
      <w:pPr>
        <w:pStyle w:val="Zkladntext1"/>
        <w:numPr>
          <w:ilvl w:val="0"/>
          <w:numId w:val="1"/>
        </w:numPr>
        <w:shd w:val="clear" w:color="auto" w:fill="auto"/>
        <w:tabs>
          <w:tab w:val="left" w:pos="602"/>
        </w:tabs>
        <w:spacing w:after="100"/>
        <w:ind w:left="580" w:hanging="580"/>
        <w:jc w:val="both"/>
      </w:pPr>
      <w:r>
        <w:t>Kupující i prodávající souhlasně prohlašují, že je zboží na základě shora uvedené specifikace dostatečně určitě a srozumitelně určeno, zejména co do množství, druhu a kvality.</w:t>
      </w:r>
    </w:p>
    <w:p w14:paraId="409DEA22" w14:textId="77777777" w:rsidR="00A311A9" w:rsidRDefault="008C18DF">
      <w:pPr>
        <w:pStyle w:val="Zkladntext1"/>
        <w:numPr>
          <w:ilvl w:val="0"/>
          <w:numId w:val="1"/>
        </w:numPr>
        <w:shd w:val="clear" w:color="auto" w:fill="auto"/>
        <w:tabs>
          <w:tab w:val="left" w:pos="602"/>
        </w:tabs>
        <w:spacing w:after="460"/>
        <w:ind w:left="580" w:hanging="580"/>
        <w:jc w:val="both"/>
      </w:pPr>
      <w:r>
        <w:t xml:space="preserve">Prodávající se zavazuje, že zboží, k momentu </w:t>
      </w:r>
      <w:r>
        <w:t>přechodu vlastnického práva, nebo v momentě převzetí zboží, pokud k němu dochází po přechodu vlastnického práva, nebude zatíženo právy třetích osob a nebude mít ani jiné právní či faktické vady. Prodávající se zavazuje kupujícího výslovně upozornit na jakékoliv právní či faktické vady, které má zboží v momentě převzetí nebo přechodu vlastnického práva, jinak se má za to, že prodávající prohlásil, že je zboží bezvadné.</w:t>
      </w:r>
    </w:p>
    <w:p w14:paraId="052BEA01" w14:textId="77777777" w:rsidR="00A311A9" w:rsidRDefault="008C18DF">
      <w:pPr>
        <w:pStyle w:val="Zkladntext1"/>
        <w:shd w:val="clear" w:color="auto" w:fill="auto"/>
        <w:spacing w:after="100"/>
        <w:jc w:val="center"/>
      </w:pPr>
      <w:r>
        <w:rPr>
          <w:b/>
          <w:bCs/>
        </w:rPr>
        <w:t>II.</w:t>
      </w:r>
    </w:p>
    <w:p w14:paraId="00BCDF11" w14:textId="77777777" w:rsidR="00A311A9" w:rsidRDefault="008C18DF">
      <w:pPr>
        <w:pStyle w:val="Zkladntext1"/>
        <w:shd w:val="clear" w:color="auto" w:fill="auto"/>
        <w:spacing w:after="100"/>
        <w:jc w:val="center"/>
      </w:pPr>
      <w:r>
        <w:rPr>
          <w:b/>
          <w:bCs/>
        </w:rPr>
        <w:t>Dílčí kupní smlouvy</w:t>
      </w:r>
    </w:p>
    <w:p w14:paraId="68C63337" w14:textId="77777777" w:rsidR="00A311A9" w:rsidRDefault="008C18DF">
      <w:pPr>
        <w:pStyle w:val="Zkladntext1"/>
        <w:numPr>
          <w:ilvl w:val="0"/>
          <w:numId w:val="3"/>
        </w:numPr>
        <w:shd w:val="clear" w:color="auto" w:fill="auto"/>
        <w:tabs>
          <w:tab w:val="left" w:pos="566"/>
        </w:tabs>
        <w:spacing w:after="100"/>
        <w:ind w:left="580" w:hanging="580"/>
        <w:jc w:val="both"/>
      </w:pPr>
      <w:r>
        <w:t>Plnění z této Dohody budou uskutečňována dle dílčích kupních smluv. Dílčí kupní smlouvy budou uzavírány na základě objednávek kupujícího učiněných ve formě návrhu na uzavření dílčí kupní smlouvy (dále také „objednávka“). Uzavření dílčí smlouvy podléhá uveřejnění v Registru smluv. Účastnící Dohody se dohodli, že ve vztahu k uzavírání dílčích kupních smluv zákonnou povinnost</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14"/>
        <w:gridCol w:w="8640"/>
      </w:tblGrid>
      <w:tr w:rsidR="00A311A9" w14:paraId="5209E54C" w14:textId="77777777">
        <w:tblPrEx>
          <w:tblCellMar>
            <w:top w:w="0" w:type="dxa"/>
            <w:bottom w:w="0" w:type="dxa"/>
          </w:tblCellMar>
        </w:tblPrEx>
        <w:trPr>
          <w:trHeight w:hRule="exact" w:val="1109"/>
          <w:jc w:val="center"/>
        </w:trPr>
        <w:tc>
          <w:tcPr>
            <w:tcW w:w="614" w:type="dxa"/>
            <w:shd w:val="clear" w:color="auto" w:fill="FFFFFF"/>
            <w:vAlign w:val="bottom"/>
          </w:tcPr>
          <w:p w14:paraId="16A7ACFC" w14:textId="77777777" w:rsidR="00A311A9" w:rsidRDefault="008C18DF">
            <w:pPr>
              <w:pStyle w:val="Jin0"/>
              <w:shd w:val="clear" w:color="auto" w:fill="auto"/>
              <w:spacing w:after="0"/>
              <w:jc w:val="both"/>
            </w:pPr>
            <w:r>
              <w:rPr>
                <w:b/>
                <w:bCs/>
              </w:rPr>
              <w:lastRenderedPageBreak/>
              <w:t>2.2.</w:t>
            </w:r>
          </w:p>
        </w:tc>
        <w:tc>
          <w:tcPr>
            <w:tcW w:w="8640" w:type="dxa"/>
            <w:shd w:val="clear" w:color="auto" w:fill="FFFFFF"/>
            <w:vAlign w:val="center"/>
          </w:tcPr>
          <w:p w14:paraId="39A402FC" w14:textId="77777777" w:rsidR="00A311A9" w:rsidRDefault="008C18DF">
            <w:pPr>
              <w:pStyle w:val="Jin0"/>
              <w:shd w:val="clear" w:color="auto" w:fill="auto"/>
              <w:jc w:val="both"/>
            </w:pPr>
            <w:r>
              <w:t xml:space="preserve">dle </w:t>
            </w:r>
            <w:r>
              <w:rPr>
                <w:b/>
                <w:bCs/>
              </w:rPr>
              <w:t>§ 5 odst. 2 zákona č. 340/2015 Sb., o zvláštních podmínkách účinnosti některých smluv, uveřejňování těchto smluv a o registru smluv (zákon o registru smluv)</w:t>
            </w:r>
            <w:r>
              <w:t>, v platném znění splní bez zbytečného odkladu kupující.</w:t>
            </w:r>
          </w:p>
          <w:p w14:paraId="6413434E" w14:textId="77777777" w:rsidR="00A311A9" w:rsidRDefault="008C18DF">
            <w:pPr>
              <w:pStyle w:val="Jin0"/>
              <w:shd w:val="clear" w:color="auto" w:fill="auto"/>
              <w:spacing w:after="0"/>
              <w:jc w:val="both"/>
            </w:pPr>
            <w:r>
              <w:t>Prodávající bude pro každý týden zasílat kupujícímu aktuální ceník motorové nafty.</w:t>
            </w:r>
          </w:p>
        </w:tc>
      </w:tr>
      <w:tr w:rsidR="00A311A9" w14:paraId="11C604A2" w14:textId="77777777">
        <w:tblPrEx>
          <w:tblCellMar>
            <w:top w:w="0" w:type="dxa"/>
            <w:bottom w:w="0" w:type="dxa"/>
          </w:tblCellMar>
        </w:tblPrEx>
        <w:trPr>
          <w:trHeight w:hRule="exact" w:val="581"/>
          <w:jc w:val="center"/>
        </w:trPr>
        <w:tc>
          <w:tcPr>
            <w:tcW w:w="614" w:type="dxa"/>
            <w:shd w:val="clear" w:color="auto" w:fill="FFFFFF"/>
          </w:tcPr>
          <w:p w14:paraId="60AE65E8" w14:textId="77777777" w:rsidR="00A311A9" w:rsidRDefault="008C18DF">
            <w:pPr>
              <w:pStyle w:val="Jin0"/>
              <w:shd w:val="clear" w:color="auto" w:fill="auto"/>
              <w:spacing w:after="0"/>
              <w:jc w:val="both"/>
            </w:pPr>
            <w:r>
              <w:rPr>
                <w:b/>
                <w:bCs/>
              </w:rPr>
              <w:t>2.3.</w:t>
            </w:r>
          </w:p>
        </w:tc>
        <w:tc>
          <w:tcPr>
            <w:tcW w:w="8640" w:type="dxa"/>
            <w:shd w:val="clear" w:color="auto" w:fill="FFFFFF"/>
            <w:vAlign w:val="bottom"/>
          </w:tcPr>
          <w:p w14:paraId="1D885232" w14:textId="77777777" w:rsidR="00A311A9" w:rsidRDefault="008C18DF">
            <w:pPr>
              <w:pStyle w:val="Jin0"/>
              <w:shd w:val="clear" w:color="auto" w:fill="auto"/>
              <w:spacing w:after="0"/>
              <w:jc w:val="both"/>
            </w:pPr>
            <w:r>
              <w:t xml:space="preserve">Množství dodávaného zboží bude vždy upřesněno samostatnou dílčí objednávkou oprávněných osob kupujícího uvedených v </w:t>
            </w:r>
            <w:r>
              <w:rPr>
                <w:b/>
                <w:bCs/>
              </w:rPr>
              <w:t xml:space="preserve">Příloze A1 </w:t>
            </w:r>
            <w:r>
              <w:t>této Dohody.</w:t>
            </w:r>
          </w:p>
        </w:tc>
      </w:tr>
      <w:tr w:rsidR="00A311A9" w14:paraId="7F94DE35" w14:textId="77777777">
        <w:tblPrEx>
          <w:tblCellMar>
            <w:top w:w="0" w:type="dxa"/>
            <w:bottom w:w="0" w:type="dxa"/>
          </w:tblCellMar>
        </w:tblPrEx>
        <w:trPr>
          <w:trHeight w:hRule="exact" w:val="562"/>
          <w:jc w:val="center"/>
        </w:trPr>
        <w:tc>
          <w:tcPr>
            <w:tcW w:w="614" w:type="dxa"/>
            <w:shd w:val="clear" w:color="auto" w:fill="FFFFFF"/>
            <w:vAlign w:val="center"/>
          </w:tcPr>
          <w:p w14:paraId="74AC84BA" w14:textId="77777777" w:rsidR="00A311A9" w:rsidRDefault="008C18DF">
            <w:pPr>
              <w:pStyle w:val="Jin0"/>
              <w:shd w:val="clear" w:color="auto" w:fill="auto"/>
              <w:spacing w:after="0"/>
              <w:jc w:val="both"/>
            </w:pPr>
            <w:r>
              <w:rPr>
                <w:b/>
                <w:bCs/>
              </w:rPr>
              <w:t>2.4.</w:t>
            </w:r>
          </w:p>
        </w:tc>
        <w:tc>
          <w:tcPr>
            <w:tcW w:w="8640" w:type="dxa"/>
            <w:shd w:val="clear" w:color="auto" w:fill="FFFFFF"/>
            <w:vAlign w:val="bottom"/>
          </w:tcPr>
          <w:p w14:paraId="196CD786" w14:textId="77777777" w:rsidR="00A311A9" w:rsidRDefault="008C18DF">
            <w:pPr>
              <w:pStyle w:val="Jin0"/>
              <w:shd w:val="clear" w:color="auto" w:fill="auto"/>
              <w:spacing w:after="0"/>
              <w:jc w:val="both"/>
            </w:pPr>
            <w:r>
              <w:t>Kupující bude avizovat požadované množství a místo plnění 48 hod. před předpokládaným termínem dodání zboží.</w:t>
            </w:r>
          </w:p>
        </w:tc>
      </w:tr>
      <w:tr w:rsidR="00A311A9" w14:paraId="65D83DFF" w14:textId="77777777">
        <w:tblPrEx>
          <w:tblCellMar>
            <w:top w:w="0" w:type="dxa"/>
            <w:bottom w:w="0" w:type="dxa"/>
          </w:tblCellMar>
        </w:tblPrEx>
        <w:trPr>
          <w:trHeight w:hRule="exact" w:val="365"/>
          <w:jc w:val="center"/>
        </w:trPr>
        <w:tc>
          <w:tcPr>
            <w:tcW w:w="614" w:type="dxa"/>
            <w:shd w:val="clear" w:color="auto" w:fill="FFFFFF"/>
            <w:vAlign w:val="bottom"/>
          </w:tcPr>
          <w:p w14:paraId="0D1D8FBE" w14:textId="77777777" w:rsidR="00A311A9" w:rsidRDefault="008C18DF">
            <w:pPr>
              <w:pStyle w:val="Jin0"/>
              <w:shd w:val="clear" w:color="auto" w:fill="auto"/>
              <w:spacing w:after="0"/>
              <w:jc w:val="both"/>
            </w:pPr>
            <w:r>
              <w:rPr>
                <w:b/>
                <w:bCs/>
              </w:rPr>
              <w:t>2.5.</w:t>
            </w:r>
          </w:p>
        </w:tc>
        <w:tc>
          <w:tcPr>
            <w:tcW w:w="8640" w:type="dxa"/>
            <w:shd w:val="clear" w:color="auto" w:fill="FFFFFF"/>
            <w:vAlign w:val="bottom"/>
          </w:tcPr>
          <w:p w14:paraId="4220227F" w14:textId="77777777" w:rsidR="00A311A9" w:rsidRDefault="008C18DF">
            <w:pPr>
              <w:pStyle w:val="Jin0"/>
              <w:shd w:val="clear" w:color="auto" w:fill="auto"/>
              <w:spacing w:after="0"/>
              <w:jc w:val="both"/>
            </w:pPr>
            <w:r>
              <w:t xml:space="preserve">Objednávky bude kupující zasílat prodávajícímu e-mailem na adresu uvedenou v </w:t>
            </w:r>
            <w:r>
              <w:rPr>
                <w:b/>
                <w:bCs/>
              </w:rPr>
              <w:t>Příloze A1.</w:t>
            </w:r>
          </w:p>
        </w:tc>
      </w:tr>
      <w:tr w:rsidR="00A311A9" w14:paraId="425C2CF5" w14:textId="77777777">
        <w:tblPrEx>
          <w:tblCellMar>
            <w:top w:w="0" w:type="dxa"/>
            <w:bottom w:w="0" w:type="dxa"/>
          </w:tblCellMar>
        </w:tblPrEx>
        <w:trPr>
          <w:trHeight w:hRule="exact" w:val="1046"/>
          <w:jc w:val="center"/>
        </w:trPr>
        <w:tc>
          <w:tcPr>
            <w:tcW w:w="614" w:type="dxa"/>
            <w:shd w:val="clear" w:color="auto" w:fill="FFFFFF"/>
          </w:tcPr>
          <w:p w14:paraId="33CF5400" w14:textId="77777777" w:rsidR="00A311A9" w:rsidRDefault="008C18DF">
            <w:pPr>
              <w:pStyle w:val="Jin0"/>
              <w:shd w:val="clear" w:color="auto" w:fill="auto"/>
              <w:spacing w:after="0"/>
              <w:jc w:val="both"/>
            </w:pPr>
            <w:r>
              <w:rPr>
                <w:b/>
                <w:bCs/>
              </w:rPr>
              <w:t>2.6.</w:t>
            </w:r>
          </w:p>
        </w:tc>
        <w:tc>
          <w:tcPr>
            <w:tcW w:w="8640" w:type="dxa"/>
            <w:shd w:val="clear" w:color="auto" w:fill="FFFFFF"/>
            <w:vAlign w:val="bottom"/>
          </w:tcPr>
          <w:p w14:paraId="33D66136" w14:textId="77777777" w:rsidR="00A311A9" w:rsidRDefault="008C18DF">
            <w:pPr>
              <w:pStyle w:val="Jin0"/>
              <w:shd w:val="clear" w:color="auto" w:fill="auto"/>
              <w:spacing w:after="0"/>
              <w:jc w:val="both"/>
            </w:pPr>
            <w:r>
              <w:t>Prodávající je povinen bez zbytečného odkladu objednávku přijmout, tzn. zaslat kupujícímu potvrzení e-mailem, ledaže uplatní postup podle následujícího odstavce. Lhůtou bez zbytečného odkladu se rozumí 24 hodin od jejího obdržení (v pracovní dny). Potvrzením objednávky ze strany prodávajícího dochází k uzavření dílčí kupní smlouvy ve znění uvedeném v objednávce.</w:t>
            </w:r>
          </w:p>
        </w:tc>
      </w:tr>
      <w:tr w:rsidR="00A311A9" w14:paraId="2ABE47D5" w14:textId="77777777">
        <w:tblPrEx>
          <w:tblCellMar>
            <w:top w:w="0" w:type="dxa"/>
            <w:bottom w:w="0" w:type="dxa"/>
          </w:tblCellMar>
        </w:tblPrEx>
        <w:trPr>
          <w:trHeight w:hRule="exact" w:val="576"/>
          <w:jc w:val="center"/>
        </w:trPr>
        <w:tc>
          <w:tcPr>
            <w:tcW w:w="614" w:type="dxa"/>
            <w:shd w:val="clear" w:color="auto" w:fill="FFFFFF"/>
          </w:tcPr>
          <w:p w14:paraId="653592C3" w14:textId="77777777" w:rsidR="00A311A9" w:rsidRDefault="008C18DF">
            <w:pPr>
              <w:pStyle w:val="Jin0"/>
              <w:shd w:val="clear" w:color="auto" w:fill="auto"/>
              <w:spacing w:after="0"/>
              <w:jc w:val="both"/>
            </w:pPr>
            <w:r>
              <w:rPr>
                <w:b/>
                <w:bCs/>
              </w:rPr>
              <w:t>2.7.</w:t>
            </w:r>
          </w:p>
        </w:tc>
        <w:tc>
          <w:tcPr>
            <w:tcW w:w="8640" w:type="dxa"/>
            <w:shd w:val="clear" w:color="auto" w:fill="FFFFFF"/>
            <w:vAlign w:val="bottom"/>
          </w:tcPr>
          <w:p w14:paraId="534C21EC" w14:textId="77777777" w:rsidR="00A311A9" w:rsidRDefault="008C18DF">
            <w:pPr>
              <w:pStyle w:val="Jin0"/>
              <w:shd w:val="clear" w:color="auto" w:fill="auto"/>
              <w:spacing w:after="0"/>
              <w:jc w:val="both"/>
            </w:pPr>
            <w:r>
              <w:t xml:space="preserve">Jestliže přijetí objednávky </w:t>
            </w:r>
            <w:r>
              <w:t>učiněné prodávajícím obsahuje dodatky, výhrady, omezení nebo jiné změny, je odmítnutím objednávky a považuje se za nový návrh na uzavření objednávky.</w:t>
            </w:r>
          </w:p>
        </w:tc>
      </w:tr>
      <w:tr w:rsidR="00A311A9" w14:paraId="4DBC9E95" w14:textId="77777777">
        <w:tblPrEx>
          <w:tblCellMar>
            <w:top w:w="0" w:type="dxa"/>
            <w:bottom w:w="0" w:type="dxa"/>
          </w:tblCellMar>
        </w:tblPrEx>
        <w:trPr>
          <w:trHeight w:hRule="exact" w:val="346"/>
          <w:jc w:val="center"/>
        </w:trPr>
        <w:tc>
          <w:tcPr>
            <w:tcW w:w="614" w:type="dxa"/>
            <w:shd w:val="clear" w:color="auto" w:fill="FFFFFF"/>
            <w:vAlign w:val="bottom"/>
          </w:tcPr>
          <w:p w14:paraId="60D67BD6" w14:textId="77777777" w:rsidR="00A311A9" w:rsidRDefault="008C18DF">
            <w:pPr>
              <w:pStyle w:val="Jin0"/>
              <w:shd w:val="clear" w:color="auto" w:fill="auto"/>
              <w:spacing w:after="0"/>
              <w:jc w:val="both"/>
            </w:pPr>
            <w:r>
              <w:rPr>
                <w:b/>
                <w:bCs/>
              </w:rPr>
              <w:t>2.8.</w:t>
            </w:r>
          </w:p>
        </w:tc>
        <w:tc>
          <w:tcPr>
            <w:tcW w:w="8640" w:type="dxa"/>
            <w:shd w:val="clear" w:color="auto" w:fill="FFFFFF"/>
            <w:vAlign w:val="bottom"/>
          </w:tcPr>
          <w:p w14:paraId="1F59A932" w14:textId="77777777" w:rsidR="00A311A9" w:rsidRDefault="008C18DF">
            <w:pPr>
              <w:pStyle w:val="Jin0"/>
              <w:shd w:val="clear" w:color="auto" w:fill="auto"/>
              <w:spacing w:after="0"/>
              <w:jc w:val="both"/>
            </w:pPr>
            <w:r>
              <w:t xml:space="preserve">Minimální množství jedné dodávky činí </w:t>
            </w:r>
            <w:r>
              <w:rPr>
                <w:b/>
                <w:bCs/>
              </w:rPr>
              <w:t xml:space="preserve">5 000 litrů </w:t>
            </w:r>
            <w:r>
              <w:t>nafty na 1 stáčecí místo.</w:t>
            </w:r>
          </w:p>
        </w:tc>
      </w:tr>
      <w:tr w:rsidR="00A311A9" w14:paraId="6751824B" w14:textId="77777777">
        <w:tblPrEx>
          <w:tblCellMar>
            <w:top w:w="0" w:type="dxa"/>
            <w:bottom w:w="0" w:type="dxa"/>
          </w:tblCellMar>
        </w:tblPrEx>
        <w:trPr>
          <w:trHeight w:hRule="exact" w:val="1277"/>
          <w:jc w:val="center"/>
        </w:trPr>
        <w:tc>
          <w:tcPr>
            <w:tcW w:w="614" w:type="dxa"/>
            <w:shd w:val="clear" w:color="auto" w:fill="FFFFFF"/>
          </w:tcPr>
          <w:p w14:paraId="581C958A" w14:textId="77777777" w:rsidR="00A311A9" w:rsidRDefault="008C18DF">
            <w:pPr>
              <w:pStyle w:val="Jin0"/>
              <w:shd w:val="clear" w:color="auto" w:fill="auto"/>
              <w:spacing w:after="0"/>
              <w:jc w:val="both"/>
            </w:pPr>
            <w:r>
              <w:rPr>
                <w:b/>
                <w:bCs/>
              </w:rPr>
              <w:t>2.9.</w:t>
            </w:r>
          </w:p>
        </w:tc>
        <w:tc>
          <w:tcPr>
            <w:tcW w:w="8640" w:type="dxa"/>
            <w:shd w:val="clear" w:color="auto" w:fill="FFFFFF"/>
            <w:vAlign w:val="bottom"/>
          </w:tcPr>
          <w:p w14:paraId="5BA1C00C" w14:textId="77777777" w:rsidR="00A311A9" w:rsidRDefault="008C18DF">
            <w:pPr>
              <w:pStyle w:val="Jin0"/>
              <w:shd w:val="clear" w:color="auto" w:fill="auto"/>
              <w:spacing w:after="0"/>
              <w:jc w:val="both"/>
            </w:pPr>
            <w:r>
              <w:t xml:space="preserve">Objednávka je uzavřena okamžikem, kdy je prodávajícím kupujícímu potvrzena objednávka učiněná kupujícím za podmínek vyjádřených v této Dohodě, nebo kdy je kupujícím přijat nový návrh prodávajícího na uzavření dílčí kupní smlouvy učiněný podle </w:t>
            </w:r>
            <w:r>
              <w:rPr>
                <w:b/>
                <w:bCs/>
              </w:rPr>
              <w:t xml:space="preserve">odst. 2.7. </w:t>
            </w:r>
            <w:r>
              <w:t xml:space="preserve">této Dohody. Návrh na uzavření objednávky bude realizován formou e-mailové zprávy. Potvrzení objednávky učiní prodávající formou e-mailové zprávy na kontaktech uvedených v </w:t>
            </w:r>
            <w:r>
              <w:rPr>
                <w:b/>
                <w:bCs/>
              </w:rPr>
              <w:t xml:space="preserve">příloze A1 </w:t>
            </w:r>
            <w:r>
              <w:t>této Dohody.</w:t>
            </w:r>
          </w:p>
        </w:tc>
      </w:tr>
      <w:tr w:rsidR="00A311A9" w14:paraId="676E8EA2" w14:textId="77777777">
        <w:tblPrEx>
          <w:tblCellMar>
            <w:top w:w="0" w:type="dxa"/>
            <w:bottom w:w="0" w:type="dxa"/>
          </w:tblCellMar>
        </w:tblPrEx>
        <w:trPr>
          <w:trHeight w:hRule="exact" w:val="581"/>
          <w:jc w:val="center"/>
        </w:trPr>
        <w:tc>
          <w:tcPr>
            <w:tcW w:w="614" w:type="dxa"/>
            <w:shd w:val="clear" w:color="auto" w:fill="FFFFFF"/>
          </w:tcPr>
          <w:p w14:paraId="3D0073B4" w14:textId="77777777" w:rsidR="00A311A9" w:rsidRDefault="008C18DF">
            <w:pPr>
              <w:pStyle w:val="Jin0"/>
              <w:shd w:val="clear" w:color="auto" w:fill="auto"/>
              <w:spacing w:after="0"/>
              <w:jc w:val="both"/>
            </w:pPr>
            <w:r>
              <w:rPr>
                <w:b/>
                <w:bCs/>
              </w:rPr>
              <w:t>2.10.</w:t>
            </w:r>
          </w:p>
        </w:tc>
        <w:tc>
          <w:tcPr>
            <w:tcW w:w="8640" w:type="dxa"/>
            <w:shd w:val="clear" w:color="auto" w:fill="FFFFFF"/>
            <w:vAlign w:val="bottom"/>
          </w:tcPr>
          <w:p w14:paraId="55638EEA" w14:textId="77777777" w:rsidR="00A311A9" w:rsidRDefault="008C18DF">
            <w:pPr>
              <w:pStyle w:val="Jin0"/>
              <w:shd w:val="clear" w:color="auto" w:fill="auto"/>
              <w:spacing w:after="0"/>
              <w:jc w:val="both"/>
            </w:pPr>
            <w:r>
              <w:t>Návrh kupujícího na uzavření objednávky musí obsahovat specifikaci, množství zboží a cenu s DPH, dodací lhůtu a místo plnění, případně další nezbytné údaje.</w:t>
            </w:r>
          </w:p>
        </w:tc>
      </w:tr>
      <w:tr w:rsidR="00A311A9" w14:paraId="6DB3ED25" w14:textId="77777777">
        <w:tblPrEx>
          <w:tblCellMar>
            <w:top w:w="0" w:type="dxa"/>
            <w:bottom w:w="0" w:type="dxa"/>
          </w:tblCellMar>
        </w:tblPrEx>
        <w:trPr>
          <w:trHeight w:hRule="exact" w:val="1022"/>
          <w:jc w:val="center"/>
        </w:trPr>
        <w:tc>
          <w:tcPr>
            <w:tcW w:w="614" w:type="dxa"/>
            <w:shd w:val="clear" w:color="auto" w:fill="FFFFFF"/>
          </w:tcPr>
          <w:p w14:paraId="1762BEB6" w14:textId="77777777" w:rsidR="00A311A9" w:rsidRDefault="008C18DF">
            <w:pPr>
              <w:pStyle w:val="Jin0"/>
              <w:shd w:val="clear" w:color="auto" w:fill="auto"/>
              <w:spacing w:after="0"/>
              <w:jc w:val="both"/>
            </w:pPr>
            <w:r>
              <w:rPr>
                <w:b/>
                <w:bCs/>
              </w:rPr>
              <w:t>2.11.</w:t>
            </w:r>
          </w:p>
        </w:tc>
        <w:tc>
          <w:tcPr>
            <w:tcW w:w="8640" w:type="dxa"/>
            <w:shd w:val="clear" w:color="auto" w:fill="FFFFFF"/>
            <w:vAlign w:val="bottom"/>
          </w:tcPr>
          <w:p w14:paraId="423B0823" w14:textId="77777777" w:rsidR="00A311A9" w:rsidRDefault="008C18DF">
            <w:pPr>
              <w:pStyle w:val="Jin0"/>
              <w:shd w:val="clear" w:color="auto" w:fill="auto"/>
              <w:spacing w:after="0"/>
              <w:jc w:val="both"/>
            </w:pPr>
            <w:r>
              <w:t xml:space="preserve">Prodávající je povinen zabezpečit, aby úroveň přepravy zboží byla taková, aby kvalitativní vlastnosti zboží dohodnuté dle této Dohody a dílčí </w:t>
            </w:r>
            <w:r>
              <w:t>objednávky byly dodrženy. V opačném případě je kupující oprávněn dodávané zboží nepřevzít a požadovat bezplatnou dodávku nového zboží v dohodnuté kvalitě.</w:t>
            </w:r>
          </w:p>
        </w:tc>
      </w:tr>
      <w:tr w:rsidR="00A311A9" w14:paraId="61F7E9BA" w14:textId="77777777">
        <w:tblPrEx>
          <w:tblCellMar>
            <w:top w:w="0" w:type="dxa"/>
            <w:bottom w:w="0" w:type="dxa"/>
          </w:tblCellMar>
        </w:tblPrEx>
        <w:trPr>
          <w:trHeight w:hRule="exact" w:val="590"/>
          <w:jc w:val="center"/>
        </w:trPr>
        <w:tc>
          <w:tcPr>
            <w:tcW w:w="614" w:type="dxa"/>
            <w:shd w:val="clear" w:color="auto" w:fill="FFFFFF"/>
            <w:vAlign w:val="center"/>
          </w:tcPr>
          <w:p w14:paraId="2A9D9AC1" w14:textId="77777777" w:rsidR="00A311A9" w:rsidRDefault="008C18DF">
            <w:pPr>
              <w:pStyle w:val="Jin0"/>
              <w:shd w:val="clear" w:color="auto" w:fill="auto"/>
              <w:spacing w:after="0"/>
              <w:jc w:val="both"/>
            </w:pPr>
            <w:r>
              <w:rPr>
                <w:b/>
                <w:bCs/>
              </w:rPr>
              <w:t>2.12.</w:t>
            </w:r>
          </w:p>
        </w:tc>
        <w:tc>
          <w:tcPr>
            <w:tcW w:w="8640" w:type="dxa"/>
            <w:shd w:val="clear" w:color="auto" w:fill="FFFFFF"/>
            <w:vAlign w:val="bottom"/>
          </w:tcPr>
          <w:p w14:paraId="7B46B0C2" w14:textId="77777777" w:rsidR="00A311A9" w:rsidRDefault="008C18DF">
            <w:pPr>
              <w:pStyle w:val="Jin0"/>
              <w:shd w:val="clear" w:color="auto" w:fill="auto"/>
              <w:spacing w:after="0"/>
              <w:jc w:val="both"/>
            </w:pPr>
            <w:r>
              <w:t xml:space="preserve">Prodávající se zavazuje vlastním nákladem dopravit zboží ode dne uzavření dílčí objednávky dle této Dohody do míst plnění dle odst. </w:t>
            </w:r>
            <w:r>
              <w:rPr>
                <w:b/>
                <w:bCs/>
              </w:rPr>
              <w:t>3.1.</w:t>
            </w:r>
          </w:p>
        </w:tc>
      </w:tr>
      <w:tr w:rsidR="00A311A9" w14:paraId="71CFB968" w14:textId="77777777">
        <w:tblPrEx>
          <w:tblCellMar>
            <w:top w:w="0" w:type="dxa"/>
            <w:bottom w:w="0" w:type="dxa"/>
          </w:tblCellMar>
        </w:tblPrEx>
        <w:trPr>
          <w:trHeight w:hRule="exact" w:val="1152"/>
          <w:jc w:val="center"/>
        </w:trPr>
        <w:tc>
          <w:tcPr>
            <w:tcW w:w="614" w:type="dxa"/>
            <w:shd w:val="clear" w:color="auto" w:fill="FFFFFF"/>
          </w:tcPr>
          <w:p w14:paraId="7ECE6A18" w14:textId="77777777" w:rsidR="00A311A9" w:rsidRDefault="008C18DF">
            <w:pPr>
              <w:pStyle w:val="Jin0"/>
              <w:shd w:val="clear" w:color="auto" w:fill="auto"/>
              <w:spacing w:after="0"/>
              <w:jc w:val="both"/>
            </w:pPr>
            <w:r>
              <w:rPr>
                <w:b/>
                <w:bCs/>
              </w:rPr>
              <w:t>2.13.</w:t>
            </w:r>
          </w:p>
        </w:tc>
        <w:tc>
          <w:tcPr>
            <w:tcW w:w="8640" w:type="dxa"/>
            <w:shd w:val="clear" w:color="auto" w:fill="FFFFFF"/>
          </w:tcPr>
          <w:p w14:paraId="4FC91FA4" w14:textId="77777777" w:rsidR="00A311A9" w:rsidRDefault="008C18DF">
            <w:pPr>
              <w:pStyle w:val="Jin0"/>
              <w:shd w:val="clear" w:color="auto" w:fill="auto"/>
              <w:spacing w:after="0"/>
              <w:jc w:val="both"/>
            </w:pPr>
            <w:r>
              <w:t xml:space="preserve">Jestliže z obsahu uzavřené objednávky nebude zřejmé ujednání smluvních stran o kupní ceně, dopravních podmínkách, místu dodání, platebních podmínkách apod., řídí se právní vztahy mezi smluvními </w:t>
            </w:r>
            <w:r>
              <w:t>stranami ustanoveními této Dohody.</w:t>
            </w:r>
          </w:p>
        </w:tc>
      </w:tr>
      <w:tr w:rsidR="00A311A9" w14:paraId="57B9ABAB" w14:textId="77777777">
        <w:tblPrEx>
          <w:tblCellMar>
            <w:top w:w="0" w:type="dxa"/>
            <w:bottom w:w="0" w:type="dxa"/>
          </w:tblCellMar>
        </w:tblPrEx>
        <w:trPr>
          <w:trHeight w:hRule="exact" w:val="3802"/>
          <w:jc w:val="center"/>
        </w:trPr>
        <w:tc>
          <w:tcPr>
            <w:tcW w:w="614" w:type="dxa"/>
            <w:shd w:val="clear" w:color="auto" w:fill="FFFFFF"/>
          </w:tcPr>
          <w:p w14:paraId="4908BB06" w14:textId="77777777" w:rsidR="00A311A9" w:rsidRDefault="008C18DF">
            <w:pPr>
              <w:pStyle w:val="Jin0"/>
              <w:shd w:val="clear" w:color="auto" w:fill="auto"/>
              <w:spacing w:before="740" w:after="0"/>
              <w:jc w:val="both"/>
            </w:pPr>
            <w:r>
              <w:rPr>
                <w:b/>
                <w:bCs/>
              </w:rPr>
              <w:t>3.1.</w:t>
            </w:r>
          </w:p>
        </w:tc>
        <w:tc>
          <w:tcPr>
            <w:tcW w:w="8640" w:type="dxa"/>
            <w:shd w:val="clear" w:color="auto" w:fill="FFFFFF"/>
            <w:vAlign w:val="bottom"/>
          </w:tcPr>
          <w:p w14:paraId="6EFBB2EA" w14:textId="77777777" w:rsidR="00A311A9" w:rsidRDefault="008C18DF">
            <w:pPr>
              <w:pStyle w:val="Jin0"/>
              <w:shd w:val="clear" w:color="auto" w:fill="auto"/>
              <w:spacing w:after="100"/>
              <w:jc w:val="center"/>
            </w:pPr>
            <w:r>
              <w:rPr>
                <w:b/>
                <w:bCs/>
              </w:rPr>
              <w:t>III.</w:t>
            </w:r>
          </w:p>
          <w:p w14:paraId="490B9DC3" w14:textId="77777777" w:rsidR="00A311A9" w:rsidRDefault="008C18DF">
            <w:pPr>
              <w:pStyle w:val="Jin0"/>
              <w:shd w:val="clear" w:color="auto" w:fill="auto"/>
              <w:spacing w:after="100"/>
              <w:jc w:val="center"/>
            </w:pPr>
            <w:r>
              <w:rPr>
                <w:b/>
                <w:bCs/>
              </w:rPr>
              <w:t>Místo plnění</w:t>
            </w:r>
          </w:p>
          <w:p w14:paraId="5DB02B43" w14:textId="77777777" w:rsidR="00A311A9" w:rsidRDefault="008C18DF">
            <w:pPr>
              <w:pStyle w:val="Jin0"/>
              <w:shd w:val="clear" w:color="auto" w:fill="auto"/>
              <w:spacing w:after="100"/>
              <w:jc w:val="both"/>
            </w:pPr>
            <w:r>
              <w:t>Místa plnění jsou jednotlivá cestmistrovství a střediska kupujícího:</w:t>
            </w:r>
          </w:p>
          <w:p w14:paraId="4A7898FC" w14:textId="009E742C" w:rsidR="00A311A9" w:rsidRDefault="008C18DF">
            <w:pPr>
              <w:pStyle w:val="Jin0"/>
              <w:shd w:val="clear" w:color="auto" w:fill="auto"/>
              <w:spacing w:after="100"/>
              <w:ind w:firstLine="200"/>
              <w:jc w:val="both"/>
            </w:pPr>
            <w:r>
              <w:rPr>
                <w:b/>
                <w:bCs/>
              </w:rPr>
              <w:t xml:space="preserve">Havlíčkův Brod </w:t>
            </w:r>
            <w:r>
              <w:t xml:space="preserve">,                                                    </w:t>
            </w:r>
            <w:r>
              <w:t>Havlíčkův Brod</w:t>
            </w:r>
          </w:p>
          <w:p w14:paraId="0F91C7C1" w14:textId="577BF5EC" w:rsidR="00A311A9" w:rsidRDefault="008C18DF">
            <w:pPr>
              <w:pStyle w:val="Jin0"/>
              <w:shd w:val="clear" w:color="auto" w:fill="auto"/>
              <w:spacing w:after="100"/>
              <w:ind w:firstLine="200"/>
              <w:jc w:val="both"/>
            </w:pPr>
            <w:r>
              <w:rPr>
                <w:b/>
                <w:bCs/>
              </w:rPr>
              <w:t xml:space="preserve">Chotěboř </w:t>
            </w:r>
            <w:r>
              <w:t xml:space="preserve">,                                                               </w:t>
            </w:r>
            <w:r>
              <w:t>Chotěboř</w:t>
            </w:r>
          </w:p>
          <w:p w14:paraId="66A8E02C" w14:textId="77777777" w:rsidR="00A311A9" w:rsidRDefault="008C18DF">
            <w:pPr>
              <w:pStyle w:val="Jin0"/>
              <w:shd w:val="clear" w:color="auto" w:fill="auto"/>
              <w:tabs>
                <w:tab w:val="right" w:pos="6517"/>
              </w:tabs>
              <w:spacing w:after="100"/>
              <w:ind w:firstLine="200"/>
              <w:jc w:val="both"/>
            </w:pPr>
            <w:r>
              <w:rPr>
                <w:b/>
                <w:bCs/>
              </w:rPr>
              <w:t>Ledeč nad Sázavou</w:t>
            </w:r>
            <w:r>
              <w:rPr>
                <w:b/>
                <w:bCs/>
              </w:rPr>
              <w:tab/>
            </w:r>
            <w:r>
              <w:t>, Ledeč nad Sázavou</w:t>
            </w:r>
          </w:p>
          <w:p w14:paraId="77ACE680" w14:textId="1C768728" w:rsidR="00A311A9" w:rsidRDefault="008C18DF">
            <w:pPr>
              <w:pStyle w:val="Jin0"/>
              <w:shd w:val="clear" w:color="auto" w:fill="auto"/>
              <w:spacing w:after="100"/>
              <w:ind w:firstLine="200"/>
              <w:jc w:val="both"/>
            </w:pPr>
            <w:r>
              <w:rPr>
                <w:b/>
                <w:bCs/>
              </w:rPr>
              <w:t xml:space="preserve">Habry </w:t>
            </w:r>
            <w:r>
              <w:t xml:space="preserve">,                                                                    </w:t>
            </w:r>
            <w:r>
              <w:t>Habry</w:t>
            </w:r>
          </w:p>
          <w:p w14:paraId="3F13B9A1" w14:textId="77777777" w:rsidR="00A311A9" w:rsidRDefault="008C18DF">
            <w:pPr>
              <w:pStyle w:val="Jin0"/>
              <w:shd w:val="clear" w:color="auto" w:fill="auto"/>
              <w:tabs>
                <w:tab w:val="right" w:pos="5394"/>
              </w:tabs>
              <w:spacing w:after="100"/>
              <w:ind w:firstLine="200"/>
              <w:jc w:val="both"/>
            </w:pPr>
            <w:r>
              <w:rPr>
                <w:b/>
                <w:bCs/>
              </w:rPr>
              <w:t>Jihlava</w:t>
            </w:r>
            <w:r>
              <w:rPr>
                <w:b/>
                <w:bCs/>
              </w:rPr>
              <w:tab/>
            </w:r>
            <w:r>
              <w:t>, Jihlava</w:t>
            </w:r>
          </w:p>
          <w:p w14:paraId="72C53C83" w14:textId="77777777" w:rsidR="00A311A9" w:rsidRDefault="008C18DF">
            <w:pPr>
              <w:pStyle w:val="Jin0"/>
              <w:shd w:val="clear" w:color="auto" w:fill="auto"/>
              <w:tabs>
                <w:tab w:val="right" w:pos="5307"/>
              </w:tabs>
              <w:spacing w:after="100"/>
              <w:ind w:firstLine="200"/>
              <w:jc w:val="both"/>
            </w:pPr>
            <w:r>
              <w:rPr>
                <w:b/>
                <w:bCs/>
              </w:rPr>
              <w:t>Polná</w:t>
            </w:r>
            <w:r>
              <w:rPr>
                <w:b/>
                <w:bCs/>
              </w:rPr>
              <w:tab/>
            </w:r>
            <w:r>
              <w:t>, Polná</w:t>
            </w:r>
          </w:p>
          <w:p w14:paraId="13AF646E" w14:textId="612814D2" w:rsidR="00A311A9" w:rsidRDefault="008C18DF">
            <w:pPr>
              <w:pStyle w:val="Jin0"/>
              <w:shd w:val="clear" w:color="auto" w:fill="auto"/>
              <w:spacing w:after="100"/>
              <w:ind w:firstLine="200"/>
              <w:jc w:val="both"/>
            </w:pPr>
            <w:r>
              <w:rPr>
                <w:b/>
                <w:bCs/>
              </w:rPr>
              <w:t xml:space="preserve">Telč </w:t>
            </w:r>
            <w:r>
              <w:t xml:space="preserve">,                                                                         </w:t>
            </w:r>
            <w:r>
              <w:t>Telč</w:t>
            </w:r>
          </w:p>
          <w:p w14:paraId="4AAC86BC" w14:textId="246F083D" w:rsidR="00A311A9" w:rsidRDefault="008C18DF">
            <w:pPr>
              <w:pStyle w:val="Jin0"/>
              <w:shd w:val="clear" w:color="auto" w:fill="auto"/>
              <w:spacing w:after="100"/>
              <w:ind w:firstLine="200"/>
              <w:jc w:val="both"/>
            </w:pPr>
            <w:r>
              <w:rPr>
                <w:b/>
                <w:bCs/>
              </w:rPr>
              <w:t xml:space="preserve">Třešť </w:t>
            </w:r>
            <w:r>
              <w:t xml:space="preserve">,                                                                        </w:t>
            </w:r>
            <w:r>
              <w:t>Třešť</w:t>
            </w:r>
          </w:p>
        </w:tc>
      </w:tr>
    </w:tbl>
    <w:p w14:paraId="08FBA301" w14:textId="77777777" w:rsidR="00A311A9" w:rsidRDefault="00A311A9">
      <w:pPr>
        <w:sectPr w:rsidR="00A311A9">
          <w:headerReference w:type="even" r:id="rId7"/>
          <w:headerReference w:type="default" r:id="rId8"/>
          <w:footerReference w:type="even" r:id="rId9"/>
          <w:footerReference w:type="default" r:id="rId10"/>
          <w:headerReference w:type="first" r:id="rId11"/>
          <w:footerReference w:type="first" r:id="rId12"/>
          <w:pgSz w:w="11900" w:h="16840"/>
          <w:pgMar w:top="1941" w:right="1323" w:bottom="1709" w:left="1323" w:header="0" w:footer="3" w:gutter="0"/>
          <w:pgNumType w:start="1"/>
          <w:cols w:space="720"/>
          <w:noEndnote/>
          <w:titlePg/>
          <w:docGrid w:linePitch="360"/>
        </w:sectPr>
      </w:pPr>
    </w:p>
    <w:p w14:paraId="38A915B6" w14:textId="77777777" w:rsidR="00A311A9" w:rsidRDefault="008C18DF">
      <w:pPr>
        <w:spacing w:line="1" w:lineRule="exact"/>
      </w:pPr>
      <w:r>
        <w:rPr>
          <w:noProof/>
        </w:rPr>
        <w:lastRenderedPageBreak/>
        <mc:AlternateContent>
          <mc:Choice Requires="wps">
            <w:drawing>
              <wp:anchor distT="0" distB="203200" distL="0" distR="0" simplePos="0" relativeHeight="125829380" behindDoc="0" locked="0" layoutInCell="1" allowOverlap="1" wp14:anchorId="038DECE9" wp14:editId="76C65ADE">
                <wp:simplePos x="0" y="0"/>
                <wp:positionH relativeFrom="page">
                  <wp:posOffset>1335405</wp:posOffset>
                </wp:positionH>
                <wp:positionV relativeFrom="paragraph">
                  <wp:posOffset>0</wp:posOffset>
                </wp:positionV>
                <wp:extent cx="1600200" cy="262128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600200" cy="2621280"/>
                        </a:xfrm>
                        <a:prstGeom prst="rect">
                          <a:avLst/>
                        </a:prstGeom>
                        <a:noFill/>
                      </wps:spPr>
                      <wps:txbx>
                        <w:txbxContent>
                          <w:p w14:paraId="4C272C1D" w14:textId="77777777" w:rsidR="00A311A9" w:rsidRDefault="008C18DF">
                            <w:pPr>
                              <w:pStyle w:val="Zkladntext1"/>
                              <w:shd w:val="clear" w:color="auto" w:fill="auto"/>
                            </w:pPr>
                            <w:r>
                              <w:rPr>
                                <w:b/>
                                <w:bCs/>
                              </w:rPr>
                              <w:t>Pelhřimov</w:t>
                            </w:r>
                          </w:p>
                          <w:p w14:paraId="15D444B5" w14:textId="77777777" w:rsidR="00A311A9" w:rsidRDefault="008C18DF">
                            <w:pPr>
                              <w:pStyle w:val="Zkladntext1"/>
                              <w:shd w:val="clear" w:color="auto" w:fill="auto"/>
                            </w:pPr>
                            <w:r>
                              <w:rPr>
                                <w:b/>
                                <w:bCs/>
                              </w:rPr>
                              <w:t>Kamenice nad Lipou</w:t>
                            </w:r>
                          </w:p>
                          <w:p w14:paraId="0B5C8403" w14:textId="77777777" w:rsidR="00A311A9" w:rsidRDefault="008C18DF">
                            <w:pPr>
                              <w:pStyle w:val="Zkladntext1"/>
                              <w:shd w:val="clear" w:color="auto" w:fill="auto"/>
                            </w:pPr>
                            <w:r>
                              <w:rPr>
                                <w:b/>
                                <w:bCs/>
                              </w:rPr>
                              <w:t>Pacov</w:t>
                            </w:r>
                          </w:p>
                          <w:p w14:paraId="774119AA" w14:textId="77777777" w:rsidR="00A311A9" w:rsidRDefault="008C18DF">
                            <w:pPr>
                              <w:pStyle w:val="Zkladntext1"/>
                              <w:shd w:val="clear" w:color="auto" w:fill="auto"/>
                            </w:pPr>
                            <w:r>
                              <w:rPr>
                                <w:b/>
                                <w:bCs/>
                              </w:rPr>
                              <w:t>Humpolec</w:t>
                            </w:r>
                          </w:p>
                          <w:p w14:paraId="17827FE7" w14:textId="77777777" w:rsidR="00A311A9" w:rsidRDefault="008C18DF">
                            <w:pPr>
                              <w:pStyle w:val="Zkladntext1"/>
                              <w:shd w:val="clear" w:color="auto" w:fill="auto"/>
                            </w:pPr>
                            <w:r>
                              <w:rPr>
                                <w:b/>
                                <w:bCs/>
                              </w:rPr>
                              <w:t>Třebíč</w:t>
                            </w:r>
                          </w:p>
                          <w:p w14:paraId="04717F30" w14:textId="77777777" w:rsidR="00A311A9" w:rsidRDefault="008C18DF">
                            <w:pPr>
                              <w:pStyle w:val="Zkladntext1"/>
                              <w:shd w:val="clear" w:color="auto" w:fill="auto"/>
                            </w:pPr>
                            <w:r>
                              <w:rPr>
                                <w:b/>
                                <w:bCs/>
                              </w:rPr>
                              <w:t>Moravské Budějovice</w:t>
                            </w:r>
                          </w:p>
                          <w:p w14:paraId="112905BE" w14:textId="77777777" w:rsidR="00A311A9" w:rsidRDefault="008C18DF">
                            <w:pPr>
                              <w:pStyle w:val="Zkladntext1"/>
                              <w:shd w:val="clear" w:color="auto" w:fill="auto"/>
                            </w:pPr>
                            <w:r>
                              <w:rPr>
                                <w:b/>
                                <w:bCs/>
                              </w:rPr>
                              <w:t>Náměšť nad Oslavou</w:t>
                            </w:r>
                          </w:p>
                          <w:p w14:paraId="6DCE116D" w14:textId="77777777" w:rsidR="00A311A9" w:rsidRDefault="008C18DF">
                            <w:pPr>
                              <w:pStyle w:val="Zkladntext1"/>
                              <w:shd w:val="clear" w:color="auto" w:fill="auto"/>
                            </w:pPr>
                            <w:r>
                              <w:rPr>
                                <w:b/>
                                <w:bCs/>
                              </w:rPr>
                              <w:t>Hrotovice</w:t>
                            </w:r>
                          </w:p>
                          <w:p w14:paraId="157F86C6" w14:textId="77777777" w:rsidR="00A311A9" w:rsidRDefault="008C18DF">
                            <w:pPr>
                              <w:pStyle w:val="Zkladntext1"/>
                              <w:shd w:val="clear" w:color="auto" w:fill="auto"/>
                            </w:pPr>
                            <w:r>
                              <w:rPr>
                                <w:b/>
                                <w:bCs/>
                              </w:rPr>
                              <w:t xml:space="preserve">Žďár nad </w:t>
                            </w:r>
                            <w:r>
                              <w:rPr>
                                <w:b/>
                                <w:bCs/>
                              </w:rPr>
                              <w:t>Sázavou</w:t>
                            </w:r>
                          </w:p>
                          <w:p w14:paraId="58621D4A" w14:textId="77777777" w:rsidR="00A311A9" w:rsidRDefault="008C18DF">
                            <w:pPr>
                              <w:pStyle w:val="Zkladntext1"/>
                              <w:shd w:val="clear" w:color="auto" w:fill="auto"/>
                            </w:pPr>
                            <w:r>
                              <w:rPr>
                                <w:b/>
                                <w:bCs/>
                              </w:rPr>
                              <w:t>Velké Meziříčí</w:t>
                            </w:r>
                          </w:p>
                          <w:p w14:paraId="470A8509" w14:textId="77777777" w:rsidR="00A311A9" w:rsidRDefault="008C18DF">
                            <w:pPr>
                              <w:pStyle w:val="Zkladntext1"/>
                              <w:shd w:val="clear" w:color="auto" w:fill="auto"/>
                            </w:pPr>
                            <w:r>
                              <w:rPr>
                                <w:b/>
                                <w:bCs/>
                              </w:rPr>
                              <w:t>Velká Bíteš</w:t>
                            </w:r>
                          </w:p>
                          <w:p w14:paraId="799E8C59" w14:textId="77777777" w:rsidR="00A311A9" w:rsidRDefault="008C18DF">
                            <w:pPr>
                              <w:pStyle w:val="Zkladntext1"/>
                              <w:shd w:val="clear" w:color="auto" w:fill="auto"/>
                            </w:pPr>
                            <w:r>
                              <w:rPr>
                                <w:b/>
                                <w:bCs/>
                              </w:rPr>
                              <w:t>Bystřice nad Pernštejnem</w:t>
                            </w:r>
                          </w:p>
                        </w:txbxContent>
                      </wps:txbx>
                      <wps:bodyPr lIns="0" tIns="0" rIns="0" bIns="0"/>
                    </wps:wsp>
                  </a:graphicData>
                </a:graphic>
              </wp:anchor>
            </w:drawing>
          </mc:Choice>
          <mc:Fallback>
            <w:pict>
              <v:shape w14:anchorId="038DECE9" id="Shape 19" o:spid="_x0000_s1027" type="#_x0000_t202" style="position:absolute;margin-left:105.15pt;margin-top:0;width:126pt;height:206.4pt;z-index:125829380;visibility:visible;mso-wrap-style:square;mso-wrap-distance-left:0;mso-wrap-distance-top:0;mso-wrap-distance-right:0;mso-wrap-distance-bottom:1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" filled="f" stroked="f">
                <v:textbox inset="0,0,0,0">
                  <w:txbxContent>
                    <w:p w14:paraId="4C272C1D" w14:textId="77777777" w:rsidR="00A311A9" w:rsidRDefault="008C18DF">
                      <w:pPr>
                        <w:pStyle w:val="Zkladntext1"/>
                        <w:shd w:val="clear" w:color="auto" w:fill="auto"/>
                      </w:pPr>
                      <w:r>
                        <w:rPr>
                          <w:b/>
                          <w:bCs/>
                        </w:rPr>
                        <w:t>Pelhřimov</w:t>
                      </w:r>
                    </w:p>
                    <w:p w14:paraId="15D444B5" w14:textId="77777777" w:rsidR="00A311A9" w:rsidRDefault="008C18DF">
                      <w:pPr>
                        <w:pStyle w:val="Zkladntext1"/>
                        <w:shd w:val="clear" w:color="auto" w:fill="auto"/>
                      </w:pPr>
                      <w:r>
                        <w:rPr>
                          <w:b/>
                          <w:bCs/>
                        </w:rPr>
                        <w:t>Kamenice nad Lipou</w:t>
                      </w:r>
                    </w:p>
                    <w:p w14:paraId="0B5C8403" w14:textId="77777777" w:rsidR="00A311A9" w:rsidRDefault="008C18DF">
                      <w:pPr>
                        <w:pStyle w:val="Zkladntext1"/>
                        <w:shd w:val="clear" w:color="auto" w:fill="auto"/>
                      </w:pPr>
                      <w:r>
                        <w:rPr>
                          <w:b/>
                          <w:bCs/>
                        </w:rPr>
                        <w:t>Pacov</w:t>
                      </w:r>
                    </w:p>
                    <w:p w14:paraId="774119AA" w14:textId="77777777" w:rsidR="00A311A9" w:rsidRDefault="008C18DF">
                      <w:pPr>
                        <w:pStyle w:val="Zkladntext1"/>
                        <w:shd w:val="clear" w:color="auto" w:fill="auto"/>
                      </w:pPr>
                      <w:r>
                        <w:rPr>
                          <w:b/>
                          <w:bCs/>
                        </w:rPr>
                        <w:t>Humpolec</w:t>
                      </w:r>
                    </w:p>
                    <w:p w14:paraId="17827FE7" w14:textId="77777777" w:rsidR="00A311A9" w:rsidRDefault="008C18DF">
                      <w:pPr>
                        <w:pStyle w:val="Zkladntext1"/>
                        <w:shd w:val="clear" w:color="auto" w:fill="auto"/>
                      </w:pPr>
                      <w:r>
                        <w:rPr>
                          <w:b/>
                          <w:bCs/>
                        </w:rPr>
                        <w:t>Třebíč</w:t>
                      </w:r>
                    </w:p>
                    <w:p w14:paraId="04717F30" w14:textId="77777777" w:rsidR="00A311A9" w:rsidRDefault="008C18DF">
                      <w:pPr>
                        <w:pStyle w:val="Zkladntext1"/>
                        <w:shd w:val="clear" w:color="auto" w:fill="auto"/>
                      </w:pPr>
                      <w:r>
                        <w:rPr>
                          <w:b/>
                          <w:bCs/>
                        </w:rPr>
                        <w:t>Moravské Budějovice</w:t>
                      </w:r>
                    </w:p>
                    <w:p w14:paraId="112905BE" w14:textId="77777777" w:rsidR="00A311A9" w:rsidRDefault="008C18DF">
                      <w:pPr>
                        <w:pStyle w:val="Zkladntext1"/>
                        <w:shd w:val="clear" w:color="auto" w:fill="auto"/>
                      </w:pPr>
                      <w:r>
                        <w:rPr>
                          <w:b/>
                          <w:bCs/>
                        </w:rPr>
                        <w:t>Náměšť nad Oslavou</w:t>
                      </w:r>
                    </w:p>
                    <w:p w14:paraId="6DCE116D" w14:textId="77777777" w:rsidR="00A311A9" w:rsidRDefault="008C18DF">
                      <w:pPr>
                        <w:pStyle w:val="Zkladntext1"/>
                        <w:shd w:val="clear" w:color="auto" w:fill="auto"/>
                      </w:pPr>
                      <w:r>
                        <w:rPr>
                          <w:b/>
                          <w:bCs/>
                        </w:rPr>
                        <w:t>Hrotovice</w:t>
                      </w:r>
                    </w:p>
                    <w:p w14:paraId="157F86C6" w14:textId="77777777" w:rsidR="00A311A9" w:rsidRDefault="008C18DF">
                      <w:pPr>
                        <w:pStyle w:val="Zkladntext1"/>
                        <w:shd w:val="clear" w:color="auto" w:fill="auto"/>
                      </w:pPr>
                      <w:r>
                        <w:rPr>
                          <w:b/>
                          <w:bCs/>
                        </w:rPr>
                        <w:t xml:space="preserve">Žďár nad </w:t>
                      </w:r>
                      <w:r>
                        <w:rPr>
                          <w:b/>
                          <w:bCs/>
                        </w:rPr>
                        <w:t>Sázavou</w:t>
                      </w:r>
                    </w:p>
                    <w:p w14:paraId="58621D4A" w14:textId="77777777" w:rsidR="00A311A9" w:rsidRDefault="008C18DF">
                      <w:pPr>
                        <w:pStyle w:val="Zkladntext1"/>
                        <w:shd w:val="clear" w:color="auto" w:fill="auto"/>
                      </w:pPr>
                      <w:r>
                        <w:rPr>
                          <w:b/>
                          <w:bCs/>
                        </w:rPr>
                        <w:t>Velké Meziříčí</w:t>
                      </w:r>
                    </w:p>
                    <w:p w14:paraId="470A8509" w14:textId="77777777" w:rsidR="00A311A9" w:rsidRDefault="008C18DF">
                      <w:pPr>
                        <w:pStyle w:val="Zkladntext1"/>
                        <w:shd w:val="clear" w:color="auto" w:fill="auto"/>
                      </w:pPr>
                      <w:r>
                        <w:rPr>
                          <w:b/>
                          <w:bCs/>
                        </w:rPr>
                        <w:t>Velká Bíteš</w:t>
                      </w:r>
                    </w:p>
                    <w:p w14:paraId="799E8C59" w14:textId="77777777" w:rsidR="00A311A9" w:rsidRDefault="008C18DF">
                      <w:pPr>
                        <w:pStyle w:val="Zkladntext1"/>
                        <w:shd w:val="clear" w:color="auto" w:fill="auto"/>
                      </w:pPr>
                      <w:r>
                        <w:rPr>
                          <w:b/>
                          <w:bCs/>
                        </w:rPr>
                        <w:t>Bystřice nad Pernštejnem</w:t>
                      </w:r>
                    </w:p>
                  </w:txbxContent>
                </v:textbox>
                <w10:wrap type="topAndBottom" anchorx="page"/>
              </v:shape>
            </w:pict>
          </mc:Fallback>
        </mc:AlternateContent>
      </w:r>
      <w:r>
        <w:rPr>
          <w:noProof/>
        </w:rPr>
        <mc:AlternateContent>
          <mc:Choice Requires="wps">
            <w:drawing>
              <wp:anchor distT="0" distB="203200" distL="0" distR="0" simplePos="0" relativeHeight="125829382" behindDoc="0" locked="0" layoutInCell="1" allowOverlap="1" wp14:anchorId="3298E7A4" wp14:editId="2EFB551F">
                <wp:simplePos x="0" y="0"/>
                <wp:positionH relativeFrom="page">
                  <wp:posOffset>3843655</wp:posOffset>
                </wp:positionH>
                <wp:positionV relativeFrom="paragraph">
                  <wp:posOffset>0</wp:posOffset>
                </wp:positionV>
                <wp:extent cx="1600200" cy="262128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1600200" cy="2621280"/>
                        </a:xfrm>
                        <a:prstGeom prst="rect">
                          <a:avLst/>
                        </a:prstGeom>
                        <a:noFill/>
                      </wps:spPr>
                      <wps:txbx>
                        <w:txbxContent>
                          <w:p w14:paraId="59F872D4" w14:textId="77777777" w:rsidR="00A311A9" w:rsidRDefault="008C18DF">
                            <w:pPr>
                              <w:pStyle w:val="Zkladntext1"/>
                              <w:shd w:val="clear" w:color="auto" w:fill="auto"/>
                              <w:ind w:firstLine="440"/>
                            </w:pPr>
                            <w:r>
                              <w:t>, Pelhřimov</w:t>
                            </w:r>
                          </w:p>
                          <w:p w14:paraId="2B5A2674" w14:textId="77777777" w:rsidR="00A311A9" w:rsidRDefault="008C18DF">
                            <w:pPr>
                              <w:pStyle w:val="Zkladntext1"/>
                              <w:shd w:val="clear" w:color="auto" w:fill="auto"/>
                            </w:pPr>
                            <w:r>
                              <w:t>, Kamenice nad Lipou</w:t>
                            </w:r>
                          </w:p>
                          <w:p w14:paraId="3C81F826" w14:textId="77777777" w:rsidR="00A311A9" w:rsidRDefault="008C18DF">
                            <w:pPr>
                              <w:pStyle w:val="Zkladntext1"/>
                              <w:shd w:val="clear" w:color="auto" w:fill="auto"/>
                              <w:ind w:firstLine="180"/>
                            </w:pPr>
                            <w:r>
                              <w:t>, Pacov</w:t>
                            </w:r>
                          </w:p>
                          <w:p w14:paraId="611992A2" w14:textId="77777777" w:rsidR="00A311A9" w:rsidRDefault="008C18DF">
                            <w:pPr>
                              <w:pStyle w:val="Zkladntext1"/>
                              <w:shd w:val="clear" w:color="auto" w:fill="auto"/>
                              <w:ind w:firstLine="260"/>
                            </w:pPr>
                            <w:r>
                              <w:t>, Humpolec</w:t>
                            </w:r>
                          </w:p>
                          <w:p w14:paraId="2D1B3FF9" w14:textId="77777777" w:rsidR="00A311A9" w:rsidRDefault="008C18DF">
                            <w:pPr>
                              <w:pStyle w:val="Zkladntext1"/>
                              <w:shd w:val="clear" w:color="auto" w:fill="auto"/>
                              <w:ind w:firstLine="320"/>
                            </w:pPr>
                            <w:r>
                              <w:t>, Třebíč</w:t>
                            </w:r>
                          </w:p>
                          <w:p w14:paraId="0971F53F" w14:textId="77777777" w:rsidR="00A311A9" w:rsidRDefault="008C18DF">
                            <w:pPr>
                              <w:pStyle w:val="Zkladntext1"/>
                              <w:shd w:val="clear" w:color="auto" w:fill="auto"/>
                              <w:ind w:firstLine="320"/>
                            </w:pPr>
                            <w:r>
                              <w:t>, Moravské Budějovice</w:t>
                            </w:r>
                          </w:p>
                          <w:p w14:paraId="73DA37CB" w14:textId="77777777" w:rsidR="00A311A9" w:rsidRDefault="008C18DF">
                            <w:pPr>
                              <w:pStyle w:val="Zkladntext1"/>
                              <w:shd w:val="clear" w:color="auto" w:fill="auto"/>
                            </w:pPr>
                            <w:r>
                              <w:t>, Náměšť nad Oslavou</w:t>
                            </w:r>
                          </w:p>
                          <w:p w14:paraId="159B52A5" w14:textId="77777777" w:rsidR="00A311A9" w:rsidRDefault="008C18DF">
                            <w:pPr>
                              <w:pStyle w:val="Zkladntext1"/>
                              <w:shd w:val="clear" w:color="auto" w:fill="auto"/>
                            </w:pPr>
                            <w:r>
                              <w:t>, Hrotovice</w:t>
                            </w:r>
                          </w:p>
                          <w:p w14:paraId="02BE4D00" w14:textId="77777777" w:rsidR="00A311A9" w:rsidRDefault="008C18DF">
                            <w:pPr>
                              <w:pStyle w:val="Zkladntext1"/>
                              <w:shd w:val="clear" w:color="auto" w:fill="auto"/>
                              <w:ind w:firstLine="260"/>
                            </w:pPr>
                            <w:r>
                              <w:t>, Žďár nad Sázavou</w:t>
                            </w:r>
                          </w:p>
                          <w:p w14:paraId="599CB04C" w14:textId="77777777" w:rsidR="00A311A9" w:rsidRDefault="008C18DF">
                            <w:pPr>
                              <w:pStyle w:val="Zkladntext1"/>
                              <w:shd w:val="clear" w:color="auto" w:fill="auto"/>
                              <w:ind w:firstLine="920"/>
                            </w:pPr>
                            <w:r>
                              <w:t>, Velké Meziříčí</w:t>
                            </w:r>
                          </w:p>
                          <w:p w14:paraId="6B242F66" w14:textId="77777777" w:rsidR="00A311A9" w:rsidRDefault="008C18DF">
                            <w:pPr>
                              <w:pStyle w:val="Zkladntext1"/>
                              <w:shd w:val="clear" w:color="auto" w:fill="auto"/>
                              <w:ind w:firstLine="320"/>
                            </w:pPr>
                            <w:r>
                              <w:t>Velká Bíteš</w:t>
                            </w:r>
                          </w:p>
                          <w:p w14:paraId="663B3A16" w14:textId="77777777" w:rsidR="00A311A9" w:rsidRDefault="008C18DF">
                            <w:pPr>
                              <w:pStyle w:val="Zkladntext1"/>
                              <w:shd w:val="clear" w:color="auto" w:fill="auto"/>
                            </w:pPr>
                            <w:r>
                              <w:t xml:space="preserve">, Bystřice nad </w:t>
                            </w:r>
                            <w:r>
                              <w:t>Pernštejnem</w:t>
                            </w:r>
                          </w:p>
                        </w:txbxContent>
                      </wps:txbx>
                      <wps:bodyPr lIns="0" tIns="0" rIns="0" bIns="0"/>
                    </wps:wsp>
                  </a:graphicData>
                </a:graphic>
              </wp:anchor>
            </w:drawing>
          </mc:Choice>
          <mc:Fallback>
            <w:pict>
              <v:shape w14:anchorId="3298E7A4" id="Shape 21" o:spid="_x0000_s1028" type="#_x0000_t202" style="position:absolute;margin-left:302.65pt;margin-top:0;width:126pt;height:206.4pt;z-index:125829382;visibility:visible;mso-wrap-style:square;mso-wrap-distance-left:0;mso-wrap-distance-top:0;mso-wrap-distance-right:0;mso-wrap-distance-bottom:1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" filled="f" stroked="f">
                <v:textbox inset="0,0,0,0">
                  <w:txbxContent>
                    <w:p w14:paraId="59F872D4" w14:textId="77777777" w:rsidR="00A311A9" w:rsidRDefault="008C18DF">
                      <w:pPr>
                        <w:pStyle w:val="Zkladntext1"/>
                        <w:shd w:val="clear" w:color="auto" w:fill="auto"/>
                        <w:ind w:firstLine="440"/>
                      </w:pPr>
                      <w:r>
                        <w:t>, Pelhřimov</w:t>
                      </w:r>
                    </w:p>
                    <w:p w14:paraId="2B5A2674" w14:textId="77777777" w:rsidR="00A311A9" w:rsidRDefault="008C18DF">
                      <w:pPr>
                        <w:pStyle w:val="Zkladntext1"/>
                        <w:shd w:val="clear" w:color="auto" w:fill="auto"/>
                      </w:pPr>
                      <w:r>
                        <w:t>, Kamenice nad Lipou</w:t>
                      </w:r>
                    </w:p>
                    <w:p w14:paraId="3C81F826" w14:textId="77777777" w:rsidR="00A311A9" w:rsidRDefault="008C18DF">
                      <w:pPr>
                        <w:pStyle w:val="Zkladntext1"/>
                        <w:shd w:val="clear" w:color="auto" w:fill="auto"/>
                        <w:ind w:firstLine="180"/>
                      </w:pPr>
                      <w:r>
                        <w:t>, Pacov</w:t>
                      </w:r>
                    </w:p>
                    <w:p w14:paraId="611992A2" w14:textId="77777777" w:rsidR="00A311A9" w:rsidRDefault="008C18DF">
                      <w:pPr>
                        <w:pStyle w:val="Zkladntext1"/>
                        <w:shd w:val="clear" w:color="auto" w:fill="auto"/>
                        <w:ind w:firstLine="260"/>
                      </w:pPr>
                      <w:r>
                        <w:t>, Humpolec</w:t>
                      </w:r>
                    </w:p>
                    <w:p w14:paraId="2D1B3FF9" w14:textId="77777777" w:rsidR="00A311A9" w:rsidRDefault="008C18DF">
                      <w:pPr>
                        <w:pStyle w:val="Zkladntext1"/>
                        <w:shd w:val="clear" w:color="auto" w:fill="auto"/>
                        <w:ind w:firstLine="320"/>
                      </w:pPr>
                      <w:r>
                        <w:t>, Třebíč</w:t>
                      </w:r>
                    </w:p>
                    <w:p w14:paraId="0971F53F" w14:textId="77777777" w:rsidR="00A311A9" w:rsidRDefault="008C18DF">
                      <w:pPr>
                        <w:pStyle w:val="Zkladntext1"/>
                        <w:shd w:val="clear" w:color="auto" w:fill="auto"/>
                        <w:ind w:firstLine="320"/>
                      </w:pPr>
                      <w:r>
                        <w:t>, Moravské Budějovice</w:t>
                      </w:r>
                    </w:p>
                    <w:p w14:paraId="73DA37CB" w14:textId="77777777" w:rsidR="00A311A9" w:rsidRDefault="008C18DF">
                      <w:pPr>
                        <w:pStyle w:val="Zkladntext1"/>
                        <w:shd w:val="clear" w:color="auto" w:fill="auto"/>
                      </w:pPr>
                      <w:r>
                        <w:t>, Náměšť nad Oslavou</w:t>
                      </w:r>
                    </w:p>
                    <w:p w14:paraId="159B52A5" w14:textId="77777777" w:rsidR="00A311A9" w:rsidRDefault="008C18DF">
                      <w:pPr>
                        <w:pStyle w:val="Zkladntext1"/>
                        <w:shd w:val="clear" w:color="auto" w:fill="auto"/>
                      </w:pPr>
                      <w:r>
                        <w:t>, Hrotovice</w:t>
                      </w:r>
                    </w:p>
                    <w:p w14:paraId="02BE4D00" w14:textId="77777777" w:rsidR="00A311A9" w:rsidRDefault="008C18DF">
                      <w:pPr>
                        <w:pStyle w:val="Zkladntext1"/>
                        <w:shd w:val="clear" w:color="auto" w:fill="auto"/>
                        <w:ind w:firstLine="260"/>
                      </w:pPr>
                      <w:r>
                        <w:t>, Žďár nad Sázavou</w:t>
                      </w:r>
                    </w:p>
                    <w:p w14:paraId="599CB04C" w14:textId="77777777" w:rsidR="00A311A9" w:rsidRDefault="008C18DF">
                      <w:pPr>
                        <w:pStyle w:val="Zkladntext1"/>
                        <w:shd w:val="clear" w:color="auto" w:fill="auto"/>
                        <w:ind w:firstLine="920"/>
                      </w:pPr>
                      <w:r>
                        <w:t>, Velké Meziříčí</w:t>
                      </w:r>
                    </w:p>
                    <w:p w14:paraId="6B242F66" w14:textId="77777777" w:rsidR="00A311A9" w:rsidRDefault="008C18DF">
                      <w:pPr>
                        <w:pStyle w:val="Zkladntext1"/>
                        <w:shd w:val="clear" w:color="auto" w:fill="auto"/>
                        <w:ind w:firstLine="320"/>
                      </w:pPr>
                      <w:r>
                        <w:t>Velká Bíteš</w:t>
                      </w:r>
                    </w:p>
                    <w:p w14:paraId="663B3A16" w14:textId="77777777" w:rsidR="00A311A9" w:rsidRDefault="008C18DF">
                      <w:pPr>
                        <w:pStyle w:val="Zkladntext1"/>
                        <w:shd w:val="clear" w:color="auto" w:fill="auto"/>
                      </w:pPr>
                      <w:r>
                        <w:t xml:space="preserve">, Bystřice nad </w:t>
                      </w:r>
                      <w:r>
                        <w:t>Pernštejnem</w:t>
                      </w:r>
                    </w:p>
                  </w:txbxContent>
                </v:textbox>
                <w10:wrap type="topAndBottom" anchorx="page"/>
              </v:shape>
            </w:pict>
          </mc:Fallback>
        </mc:AlternateContent>
      </w:r>
    </w:p>
    <w:p w14:paraId="49B2B15F" w14:textId="77777777" w:rsidR="00A311A9" w:rsidRDefault="008C18DF">
      <w:pPr>
        <w:pStyle w:val="Zkladntext1"/>
        <w:numPr>
          <w:ilvl w:val="0"/>
          <w:numId w:val="4"/>
        </w:numPr>
        <w:shd w:val="clear" w:color="auto" w:fill="auto"/>
        <w:tabs>
          <w:tab w:val="left" w:pos="566"/>
        </w:tabs>
        <w:ind w:left="580" w:hanging="580"/>
        <w:jc w:val="both"/>
      </w:pPr>
      <w:r>
        <w:t>Kupující si pro dobu účinnosti této Dohody vyhrazuje dle § 100 odst. 1 zákona změnu míst plnění v případě pořízení nové čerpací stanice nebo v případě zrušení stávající čerpací stanice. Tato změna nemá vliv na předpokládané množství a cenu zboží.</w:t>
      </w:r>
    </w:p>
    <w:p w14:paraId="674B6393" w14:textId="77777777" w:rsidR="00A311A9" w:rsidRDefault="008C18DF">
      <w:pPr>
        <w:pStyle w:val="Zkladntext1"/>
        <w:numPr>
          <w:ilvl w:val="0"/>
          <w:numId w:val="4"/>
        </w:numPr>
        <w:shd w:val="clear" w:color="auto" w:fill="auto"/>
        <w:tabs>
          <w:tab w:val="left" w:pos="566"/>
        </w:tabs>
        <w:ind w:left="580" w:hanging="580"/>
        <w:jc w:val="both"/>
      </w:pPr>
      <w:r>
        <w:t xml:space="preserve">Osobou pověřenou jednat jménem kupujícího ve věcech zpracování objednávky a k převzetí zboží (osoba oprávněná jednat ve věcech plnění) je zástupce kupujícího uvedený v </w:t>
      </w:r>
      <w:r>
        <w:rPr>
          <w:b/>
          <w:bCs/>
        </w:rPr>
        <w:t xml:space="preserve">příloze A1 </w:t>
      </w:r>
      <w:r>
        <w:t>této Dohody.</w:t>
      </w:r>
    </w:p>
    <w:p w14:paraId="5237E4FA" w14:textId="77777777" w:rsidR="00A311A9" w:rsidRDefault="008C18DF">
      <w:pPr>
        <w:pStyle w:val="Zkladntext1"/>
        <w:numPr>
          <w:ilvl w:val="0"/>
          <w:numId w:val="4"/>
        </w:numPr>
        <w:shd w:val="clear" w:color="auto" w:fill="auto"/>
        <w:tabs>
          <w:tab w:val="left" w:pos="566"/>
        </w:tabs>
        <w:ind w:left="580" w:hanging="580"/>
        <w:jc w:val="both"/>
      </w:pPr>
      <w:r>
        <w:t xml:space="preserve">Osobou pověřenou jednat jménem prodávajícího ve věcech přijetí objednávky a k předání zboží (osoba oprávněná jednat ve věcech plnění) je zástupce prodávajícího uvedený v </w:t>
      </w:r>
      <w:r>
        <w:rPr>
          <w:b/>
          <w:bCs/>
        </w:rPr>
        <w:t xml:space="preserve">příloze A1 </w:t>
      </w:r>
      <w:r>
        <w:t>této Dohody.</w:t>
      </w:r>
    </w:p>
    <w:p w14:paraId="45583E36" w14:textId="77777777" w:rsidR="00A311A9" w:rsidRDefault="008C18DF">
      <w:pPr>
        <w:pStyle w:val="Zkladntext1"/>
        <w:numPr>
          <w:ilvl w:val="0"/>
          <w:numId w:val="4"/>
        </w:numPr>
        <w:shd w:val="clear" w:color="auto" w:fill="auto"/>
        <w:tabs>
          <w:tab w:val="left" w:pos="566"/>
        </w:tabs>
        <w:spacing w:after="460"/>
        <w:ind w:left="580" w:hanging="580"/>
        <w:jc w:val="both"/>
      </w:pPr>
      <w:r>
        <w:t xml:space="preserve">Účastnící Dohody se vzájemně dohodli, že změna uvedených osob oprávněných jednat ve věcech plnění bude </w:t>
      </w:r>
      <w:r>
        <w:t>oznamována jednostranným písemným sdělením a není potřeba na jejich změnu uzavřít dodatek k Dohodě. Tyto osoby jsou dále oprávněny za sebe určit zástupce.</w:t>
      </w:r>
    </w:p>
    <w:p w14:paraId="65576CF7" w14:textId="77777777" w:rsidR="00A311A9" w:rsidRDefault="008C18DF">
      <w:pPr>
        <w:pStyle w:val="Zkladntext1"/>
        <w:shd w:val="clear" w:color="auto" w:fill="auto"/>
        <w:jc w:val="center"/>
      </w:pPr>
      <w:r>
        <w:rPr>
          <w:b/>
          <w:bCs/>
        </w:rPr>
        <w:t>IV.</w:t>
      </w:r>
    </w:p>
    <w:p w14:paraId="65FC2748" w14:textId="77777777" w:rsidR="00A311A9" w:rsidRDefault="008C18DF">
      <w:pPr>
        <w:pStyle w:val="Zkladntext1"/>
        <w:shd w:val="clear" w:color="auto" w:fill="auto"/>
        <w:jc w:val="center"/>
      </w:pPr>
      <w:r>
        <w:rPr>
          <w:b/>
          <w:bCs/>
        </w:rPr>
        <w:t>Kupní cena, platební podmínky</w:t>
      </w:r>
    </w:p>
    <w:p w14:paraId="157BD00C" w14:textId="77777777" w:rsidR="00A311A9" w:rsidRDefault="008C18DF">
      <w:pPr>
        <w:pStyle w:val="Zkladntext1"/>
        <w:numPr>
          <w:ilvl w:val="0"/>
          <w:numId w:val="5"/>
        </w:numPr>
        <w:shd w:val="clear" w:color="auto" w:fill="auto"/>
        <w:tabs>
          <w:tab w:val="left" w:pos="566"/>
        </w:tabs>
      </w:pPr>
      <w:r>
        <w:t>Cena zboží je dohodnuta v korunách českých za dohodnutou jednotku 1 litr při 15 °C.</w:t>
      </w:r>
    </w:p>
    <w:p w14:paraId="49E91C7F" w14:textId="77777777" w:rsidR="00A311A9" w:rsidRDefault="008C18DF">
      <w:pPr>
        <w:pStyle w:val="Zkladntext1"/>
        <w:numPr>
          <w:ilvl w:val="0"/>
          <w:numId w:val="5"/>
        </w:numPr>
        <w:shd w:val="clear" w:color="auto" w:fill="auto"/>
        <w:tabs>
          <w:tab w:val="left" w:pos="566"/>
        </w:tabs>
      </w:pPr>
      <w:r>
        <w:t>Cena zboží bude placena v korunách českých (Kč).</w:t>
      </w:r>
    </w:p>
    <w:p w14:paraId="0EF72090" w14:textId="77777777" w:rsidR="00A311A9" w:rsidRDefault="008C18DF">
      <w:pPr>
        <w:pStyle w:val="Zkladntext1"/>
        <w:numPr>
          <w:ilvl w:val="0"/>
          <w:numId w:val="5"/>
        </w:numPr>
        <w:shd w:val="clear" w:color="auto" w:fill="auto"/>
        <w:tabs>
          <w:tab w:val="left" w:pos="566"/>
        </w:tabs>
        <w:ind w:left="580" w:hanging="580"/>
        <w:jc w:val="both"/>
      </w:pPr>
      <w:r>
        <w:t>Ke sjednané ceně bez DPH bude účtována daň z přidané hodnoty v zákonné výši, v souladu s platnými právními předpisy.</w:t>
      </w:r>
    </w:p>
    <w:p w14:paraId="39A8E16C" w14:textId="77777777" w:rsidR="00A311A9" w:rsidRDefault="008C18DF">
      <w:pPr>
        <w:pStyle w:val="Zkladntext1"/>
        <w:numPr>
          <w:ilvl w:val="0"/>
          <w:numId w:val="5"/>
        </w:numPr>
        <w:shd w:val="clear" w:color="auto" w:fill="auto"/>
        <w:tabs>
          <w:tab w:val="left" w:pos="566"/>
        </w:tabs>
        <w:ind w:left="580" w:hanging="580"/>
        <w:jc w:val="both"/>
      </w:pPr>
      <w:r>
        <w:t>Cena zboží je prodávajícím stanovena vždy pro jeden týden s platností od úterý do pondělí včetně.</w:t>
      </w:r>
    </w:p>
    <w:p w14:paraId="1EDCAD0D" w14:textId="77777777" w:rsidR="00A311A9" w:rsidRDefault="008C18DF">
      <w:pPr>
        <w:pStyle w:val="Zkladntext1"/>
        <w:numPr>
          <w:ilvl w:val="0"/>
          <w:numId w:val="5"/>
        </w:numPr>
        <w:shd w:val="clear" w:color="auto" w:fill="auto"/>
        <w:tabs>
          <w:tab w:val="left" w:pos="566"/>
        </w:tabs>
      </w:pPr>
      <w:r>
        <w:t>Výpočet ceny zboží se provede dle následujícího vzorce:</w:t>
      </w:r>
    </w:p>
    <w:p w14:paraId="12E783C6" w14:textId="77777777" w:rsidR="00A311A9" w:rsidRDefault="008C18DF">
      <w:pPr>
        <w:pStyle w:val="Nadpis20"/>
        <w:keepNext/>
        <w:keepLines/>
        <w:pBdr>
          <w:top w:val="single" w:sz="4" w:space="0" w:color="auto"/>
          <w:left w:val="single" w:sz="4" w:space="0" w:color="auto"/>
          <w:bottom w:val="single" w:sz="4" w:space="0" w:color="auto"/>
          <w:right w:val="single" w:sz="4" w:space="0" w:color="auto"/>
        </w:pBdr>
        <w:shd w:val="clear" w:color="auto" w:fill="auto"/>
        <w:jc w:val="center"/>
      </w:pPr>
      <w:bookmarkStart w:id="2" w:name="bookmark2"/>
      <w:bookmarkStart w:id="3" w:name="bookmark3"/>
      <w:r>
        <w:t>Cp = (( 93 % P</w:t>
      </w:r>
      <w:r>
        <w:rPr>
          <w:sz w:val="13"/>
          <w:szCs w:val="13"/>
        </w:rPr>
        <w:t>TDi</w:t>
      </w:r>
      <w:r>
        <w:rPr>
          <w:sz w:val="13"/>
          <w:szCs w:val="13"/>
          <w:vertAlign w:val="subscript"/>
        </w:rPr>
        <w:t>ese</w:t>
      </w:r>
      <w:r>
        <w:rPr>
          <w:sz w:val="13"/>
          <w:szCs w:val="13"/>
        </w:rPr>
        <w:t xml:space="preserve">i </w:t>
      </w:r>
      <w:r>
        <w:t xml:space="preserve">+ 7 % </w:t>
      </w:r>
      <w:r>
        <w:rPr>
          <w:smallCaps/>
        </w:rPr>
        <w:t>P</w:t>
      </w:r>
      <w:r>
        <w:rPr>
          <w:smallCaps/>
          <w:sz w:val="15"/>
          <w:szCs w:val="15"/>
        </w:rPr>
        <w:t>tfame</w:t>
      </w:r>
      <w:r>
        <w:t xml:space="preserve"> + IP ) * </w:t>
      </w:r>
      <w:r>
        <w:rPr>
          <w:smallCaps/>
        </w:rPr>
        <w:t>K</w:t>
      </w:r>
      <w:r>
        <w:rPr>
          <w:smallCaps/>
          <w:sz w:val="15"/>
          <w:szCs w:val="15"/>
        </w:rPr>
        <w:t>t</w:t>
      </w:r>
      <w:r>
        <w:t xml:space="preserve"> * </w:t>
      </w:r>
      <w:r>
        <w:rPr>
          <w:smallCaps/>
        </w:rPr>
        <w:t>D</w:t>
      </w:r>
      <w:r>
        <w:rPr>
          <w:smallCaps/>
          <w:sz w:val="15"/>
          <w:szCs w:val="15"/>
        </w:rPr>
        <w:t>r</w:t>
      </w:r>
      <w:r>
        <w:rPr>
          <w:smallCaps/>
        </w:rPr>
        <w:t>/1</w:t>
      </w:r>
      <w:r>
        <w:t xml:space="preserve"> 000 ) + GHG + SPD + Dopravné</w:t>
      </w:r>
      <w:bookmarkEnd w:id="2"/>
      <w:bookmarkEnd w:id="3"/>
    </w:p>
    <w:p w14:paraId="56B6F14F" w14:textId="77777777" w:rsidR="00A311A9" w:rsidRDefault="008C18DF">
      <w:pPr>
        <w:pStyle w:val="Zkladntext1"/>
        <w:shd w:val="clear" w:color="auto" w:fill="auto"/>
        <w:spacing w:line="276" w:lineRule="auto"/>
        <w:ind w:left="1440" w:hanging="720"/>
      </w:pPr>
      <w:r>
        <w:rPr>
          <w:b/>
          <w:bCs/>
        </w:rPr>
        <w:t xml:space="preserve">Cp </w:t>
      </w:r>
      <w:r>
        <w:t xml:space="preserve">cena zboží sjednaná pro fakturaci jednotlivých dodávek v průběhu sjednaného </w:t>
      </w:r>
      <w:r>
        <w:t>časového období (v Kč/l při 15 °C bez DPH),</w:t>
      </w:r>
    </w:p>
    <w:p w14:paraId="43544E3F" w14:textId="77777777" w:rsidR="00A311A9" w:rsidRDefault="008C18DF">
      <w:pPr>
        <w:pStyle w:val="Zkladntext1"/>
        <w:shd w:val="clear" w:color="auto" w:fill="auto"/>
        <w:spacing w:line="276" w:lineRule="auto"/>
        <w:ind w:left="1440" w:hanging="720"/>
        <w:jc w:val="both"/>
      </w:pPr>
      <w:r>
        <w:rPr>
          <w:b/>
          <w:bCs/>
        </w:rPr>
        <w:t>P</w:t>
      </w:r>
      <w:r>
        <w:rPr>
          <w:b/>
          <w:bCs/>
          <w:sz w:val="13"/>
          <w:szCs w:val="13"/>
        </w:rPr>
        <w:t xml:space="preserve">TDiesel </w:t>
      </w:r>
      <w:r>
        <w:t>aritmetický průměr všech uveřejněných denních kotací Platt's FOB Rotterdam Barges Diesel 10 ppm High vyjádřený v USD/t z kalendářního týdne, předcházejícího týdnu dodávky pro výpočet ceny,</w:t>
      </w:r>
    </w:p>
    <w:p w14:paraId="144AABF8" w14:textId="77777777" w:rsidR="00A311A9" w:rsidRDefault="008C18DF">
      <w:pPr>
        <w:pStyle w:val="Zkladntext1"/>
        <w:shd w:val="clear" w:color="auto" w:fill="auto"/>
        <w:spacing w:line="276" w:lineRule="auto"/>
        <w:ind w:left="1440" w:hanging="720"/>
        <w:jc w:val="both"/>
      </w:pPr>
      <w:r>
        <w:rPr>
          <w:b/>
          <w:bCs/>
        </w:rPr>
        <w:t>P</w:t>
      </w:r>
      <w:r>
        <w:rPr>
          <w:b/>
          <w:bCs/>
          <w:sz w:val="13"/>
          <w:szCs w:val="13"/>
        </w:rPr>
        <w:t xml:space="preserve">TFAME </w:t>
      </w:r>
      <w:r>
        <w:t xml:space="preserve">aritmetický průměr všech uveřejněných denních kotací Platt's Biodiesel FAME (RED) - 10 ARA High vyjádřený v USD/t z kalendářního týdne, předcházejícího týdnu dodávky pro </w:t>
      </w:r>
      <w:r>
        <w:lastRenderedPageBreak/>
        <w:t>výpočet ceny</w:t>
      </w:r>
      <w:r>
        <w:rPr>
          <w:b/>
          <w:bCs/>
        </w:rPr>
        <w:t>,</w:t>
      </w:r>
    </w:p>
    <w:p w14:paraId="0FB3FDD9" w14:textId="77777777" w:rsidR="00A311A9" w:rsidRDefault="008C18DF">
      <w:pPr>
        <w:pStyle w:val="Zkladntext1"/>
        <w:shd w:val="clear" w:color="auto" w:fill="auto"/>
        <w:tabs>
          <w:tab w:val="left" w:pos="1410"/>
        </w:tabs>
        <w:spacing w:after="0" w:line="276" w:lineRule="auto"/>
        <w:ind w:firstLine="720"/>
        <w:jc w:val="both"/>
      </w:pPr>
      <w:r>
        <w:rPr>
          <w:b/>
          <w:bCs/>
        </w:rPr>
        <w:t>IP</w:t>
      </w:r>
      <w:r>
        <w:rPr>
          <w:b/>
          <w:bCs/>
        </w:rPr>
        <w:tab/>
      </w:r>
      <w:r>
        <w:t>prémie tuzemského trhu v USD/t, vystihující obvyklé náklady prodávajícího na dopravu,</w:t>
      </w:r>
    </w:p>
    <w:p w14:paraId="071E1C84" w14:textId="77777777" w:rsidR="00A311A9" w:rsidRDefault="008C18DF">
      <w:pPr>
        <w:pStyle w:val="Zkladntext1"/>
        <w:shd w:val="clear" w:color="auto" w:fill="auto"/>
        <w:spacing w:line="276" w:lineRule="auto"/>
        <w:ind w:left="1440"/>
        <w:jc w:val="both"/>
      </w:pPr>
      <w:r>
        <w:t>skladování a administrativu na tuzemském trhu,</w:t>
      </w:r>
    </w:p>
    <w:p w14:paraId="2938ADA6" w14:textId="77777777" w:rsidR="00A311A9" w:rsidRDefault="008C18DF">
      <w:pPr>
        <w:pStyle w:val="Zkladntext1"/>
        <w:shd w:val="clear" w:color="auto" w:fill="auto"/>
        <w:tabs>
          <w:tab w:val="left" w:pos="1410"/>
        </w:tabs>
        <w:spacing w:after="0" w:line="276" w:lineRule="auto"/>
        <w:ind w:firstLine="720"/>
        <w:jc w:val="both"/>
      </w:pPr>
      <w:r>
        <w:rPr>
          <w:b/>
          <w:bCs/>
        </w:rPr>
        <w:t>K</w:t>
      </w:r>
      <w:r>
        <w:rPr>
          <w:b/>
          <w:bCs/>
          <w:sz w:val="13"/>
          <w:szCs w:val="13"/>
        </w:rPr>
        <w:t>T</w:t>
      </w:r>
      <w:r>
        <w:rPr>
          <w:b/>
          <w:bCs/>
          <w:sz w:val="13"/>
          <w:szCs w:val="13"/>
        </w:rPr>
        <w:tab/>
      </w:r>
      <w:r>
        <w:t>aritmetický průměr všech uveřejněných denních kotací kursu CZK/USD vydaných</w:t>
      </w:r>
    </w:p>
    <w:p w14:paraId="7E6A8DE5" w14:textId="77777777" w:rsidR="00A311A9" w:rsidRDefault="008C18DF">
      <w:pPr>
        <w:pStyle w:val="Zkladntext1"/>
        <w:shd w:val="clear" w:color="auto" w:fill="auto"/>
        <w:spacing w:line="276" w:lineRule="auto"/>
        <w:ind w:left="1440"/>
        <w:jc w:val="both"/>
      </w:pPr>
      <w:r>
        <w:t>Českou národní bankou v kalendářním týdnu předcházejícím týdnu dodávky,</w:t>
      </w:r>
    </w:p>
    <w:p w14:paraId="58D28D2A" w14:textId="77777777" w:rsidR="00A311A9" w:rsidRDefault="008C18DF">
      <w:pPr>
        <w:pStyle w:val="Zkladntext1"/>
        <w:shd w:val="clear" w:color="auto" w:fill="auto"/>
        <w:tabs>
          <w:tab w:val="left" w:pos="1410"/>
        </w:tabs>
        <w:spacing w:line="276" w:lineRule="auto"/>
        <w:ind w:firstLine="720"/>
        <w:jc w:val="both"/>
      </w:pPr>
      <w:r>
        <w:rPr>
          <w:b/>
          <w:bCs/>
        </w:rPr>
        <w:t>D</w:t>
      </w:r>
      <w:r>
        <w:rPr>
          <w:b/>
          <w:bCs/>
          <w:sz w:val="13"/>
          <w:szCs w:val="13"/>
        </w:rPr>
        <w:t>R</w:t>
      </w:r>
      <w:r>
        <w:rPr>
          <w:b/>
          <w:bCs/>
          <w:sz w:val="13"/>
          <w:szCs w:val="13"/>
        </w:rPr>
        <w:tab/>
      </w:r>
      <w:r>
        <w:t>referenční hustota = 0,845 t/m</w:t>
      </w:r>
      <w:r>
        <w:rPr>
          <w:sz w:val="13"/>
          <w:szCs w:val="13"/>
          <w:vertAlign w:val="superscript"/>
        </w:rPr>
        <w:t>3</w:t>
      </w:r>
      <w:r>
        <w:rPr>
          <w:b/>
          <w:bCs/>
        </w:rPr>
        <w:t>,</w:t>
      </w:r>
    </w:p>
    <w:p w14:paraId="207E7195" w14:textId="77777777" w:rsidR="00A311A9" w:rsidRDefault="008C18DF">
      <w:pPr>
        <w:pStyle w:val="Zkladntext1"/>
        <w:shd w:val="clear" w:color="auto" w:fill="auto"/>
        <w:spacing w:line="276" w:lineRule="auto"/>
        <w:ind w:left="1440" w:hanging="720"/>
        <w:jc w:val="both"/>
      </w:pPr>
      <w:r>
        <w:rPr>
          <w:b/>
          <w:bCs/>
        </w:rPr>
        <w:t xml:space="preserve">GHG </w:t>
      </w:r>
      <w:r>
        <w:t>náklad na plnění povinnosti snižování CO</w:t>
      </w:r>
      <w:r>
        <w:rPr>
          <w:sz w:val="13"/>
          <w:szCs w:val="13"/>
        </w:rPr>
        <w:t xml:space="preserve">2 </w:t>
      </w:r>
      <w:r>
        <w:t>v Kč/l v souladu s § 20 odst. 1 zákona č. 201/2012 Sb., o ochraně ovzduší, ve znění pozdějších předpisů,</w:t>
      </w:r>
    </w:p>
    <w:p w14:paraId="2DD81521" w14:textId="77777777" w:rsidR="00A311A9" w:rsidRDefault="008C18DF">
      <w:pPr>
        <w:pStyle w:val="Zkladntext1"/>
        <w:shd w:val="clear" w:color="auto" w:fill="auto"/>
        <w:spacing w:line="276" w:lineRule="auto"/>
        <w:ind w:left="1440" w:hanging="720"/>
        <w:jc w:val="both"/>
      </w:pPr>
      <w:r>
        <w:rPr>
          <w:b/>
          <w:bCs/>
        </w:rPr>
        <w:t xml:space="preserve">SPD </w:t>
      </w:r>
      <w:r>
        <w:t>hodnota spotřební daně, vyjádřená v Kč/l ropného produktu při 15 °C dle souvisejícího platného zákona,</w:t>
      </w:r>
    </w:p>
    <w:p w14:paraId="55AF6F13" w14:textId="77777777" w:rsidR="00A311A9" w:rsidRDefault="008C18DF">
      <w:pPr>
        <w:pStyle w:val="Zkladntext1"/>
        <w:shd w:val="clear" w:color="auto" w:fill="auto"/>
        <w:spacing w:after="480" w:line="276" w:lineRule="auto"/>
        <w:ind w:firstLine="720"/>
        <w:jc w:val="both"/>
      </w:pPr>
      <w:r>
        <w:rPr>
          <w:b/>
          <w:bCs/>
        </w:rPr>
        <w:t xml:space="preserve">Dopravné </w:t>
      </w:r>
      <w:r>
        <w:t>dopravní marže v Kč/l.</w:t>
      </w:r>
    </w:p>
    <w:p w14:paraId="46450ECF" w14:textId="77777777" w:rsidR="00A311A9" w:rsidRDefault="008C18DF">
      <w:pPr>
        <w:pStyle w:val="Zkladntext1"/>
        <w:shd w:val="clear" w:color="auto" w:fill="auto"/>
        <w:ind w:firstLine="720"/>
        <w:jc w:val="both"/>
      </w:pPr>
      <w:r>
        <w:rPr>
          <w:b/>
          <w:bCs/>
        </w:rPr>
        <w:t xml:space="preserve">Hodnoty IP Nafta třídy B, D a F: </w:t>
      </w:r>
      <w:r>
        <w:rPr>
          <w:b/>
          <w:bCs/>
          <w:color w:val="C00000"/>
        </w:rPr>
        <w:t>81 USD/t</w:t>
      </w:r>
    </w:p>
    <w:p w14:paraId="6255EC0C" w14:textId="77777777" w:rsidR="00A311A9" w:rsidRDefault="008C18DF">
      <w:pPr>
        <w:pStyle w:val="Nadpis20"/>
        <w:keepNext/>
        <w:keepLines/>
        <w:shd w:val="clear" w:color="auto" w:fill="auto"/>
        <w:ind w:left="2160"/>
        <w:jc w:val="both"/>
      </w:pPr>
      <w:bookmarkStart w:id="4" w:name="bookmark4"/>
      <w:bookmarkStart w:id="5" w:name="bookmark5"/>
      <w:r>
        <w:t xml:space="preserve">Nafta třídy 2: </w:t>
      </w:r>
      <w:r>
        <w:rPr>
          <w:color w:val="C00000"/>
        </w:rPr>
        <w:t>245 USD/t</w:t>
      </w:r>
      <w:bookmarkEnd w:id="4"/>
      <w:bookmarkEnd w:id="5"/>
    </w:p>
    <w:p w14:paraId="154D61D4" w14:textId="77777777" w:rsidR="00A311A9" w:rsidRDefault="008C18DF">
      <w:pPr>
        <w:pStyle w:val="Zkladntext1"/>
        <w:shd w:val="clear" w:color="auto" w:fill="auto"/>
        <w:spacing w:after="480"/>
        <w:ind w:left="720"/>
        <w:jc w:val="both"/>
      </w:pPr>
      <w:r>
        <w:rPr>
          <w:b/>
          <w:bCs/>
        </w:rPr>
        <w:t xml:space="preserve">Hodnoty IP </w:t>
      </w:r>
      <w:r>
        <w:t xml:space="preserve">jsou konstantní po dobu trvání Dohody. Změna IP je možná pouze na základě dohody účastníků Dohody za předpokladu splnění zákonných </w:t>
      </w:r>
      <w:r>
        <w:t>požadavků.</w:t>
      </w:r>
    </w:p>
    <w:p w14:paraId="54AEB0D8" w14:textId="77777777" w:rsidR="00A311A9" w:rsidRDefault="008C18DF">
      <w:pPr>
        <w:pStyle w:val="Nadpis20"/>
        <w:keepNext/>
        <w:keepLines/>
        <w:shd w:val="clear" w:color="auto" w:fill="auto"/>
        <w:ind w:left="2880"/>
        <w:jc w:val="both"/>
      </w:pPr>
      <w:bookmarkStart w:id="6" w:name="bookmark6"/>
      <w:bookmarkStart w:id="7" w:name="bookmark7"/>
      <w:r>
        <w:t xml:space="preserve">Hodnota GHG: </w:t>
      </w:r>
      <w:r>
        <w:rPr>
          <w:color w:val="C00000"/>
        </w:rPr>
        <w:t>0,49 Kč/litr</w:t>
      </w:r>
      <w:bookmarkEnd w:id="6"/>
      <w:bookmarkEnd w:id="7"/>
    </w:p>
    <w:p w14:paraId="4CC33C77" w14:textId="77777777" w:rsidR="00A311A9" w:rsidRDefault="008C18DF">
      <w:pPr>
        <w:pStyle w:val="Zkladntext1"/>
        <w:shd w:val="clear" w:color="auto" w:fill="auto"/>
        <w:spacing w:after="480"/>
        <w:ind w:left="720"/>
        <w:jc w:val="both"/>
      </w:pPr>
      <w:r>
        <w:rPr>
          <w:b/>
          <w:bCs/>
        </w:rPr>
        <w:t xml:space="preserve">Hodnota GHG </w:t>
      </w:r>
      <w:r>
        <w:t>je konstantní po dobu trvání. Změna Hodnoty GHG je možná pouze na základě dohody účastníků Dohody za předpokladu splnění zákonných požadavků.</w:t>
      </w:r>
    </w:p>
    <w:p w14:paraId="78F36D94" w14:textId="77777777" w:rsidR="00A311A9" w:rsidRDefault="008C18DF">
      <w:pPr>
        <w:pStyle w:val="Nadpis20"/>
        <w:keepNext/>
        <w:keepLines/>
        <w:shd w:val="clear" w:color="auto" w:fill="auto"/>
        <w:ind w:left="2880"/>
        <w:jc w:val="both"/>
      </w:pPr>
      <w:bookmarkStart w:id="8" w:name="bookmark8"/>
      <w:bookmarkStart w:id="9" w:name="bookmark9"/>
      <w:r>
        <w:t xml:space="preserve">Dopravné: </w:t>
      </w:r>
      <w:r>
        <w:rPr>
          <w:color w:val="C00000"/>
        </w:rPr>
        <w:t>0,17 Kč/litr</w:t>
      </w:r>
      <w:bookmarkEnd w:id="8"/>
      <w:bookmarkEnd w:id="9"/>
    </w:p>
    <w:p w14:paraId="2DBFCA7E" w14:textId="77777777" w:rsidR="00A311A9" w:rsidRDefault="008C18DF">
      <w:pPr>
        <w:pStyle w:val="Zkladntext1"/>
        <w:shd w:val="clear" w:color="auto" w:fill="auto"/>
        <w:ind w:left="720"/>
        <w:jc w:val="both"/>
      </w:pPr>
      <w:r>
        <w:rPr>
          <w:b/>
          <w:bCs/>
        </w:rPr>
        <w:t xml:space="preserve">Dopravné </w:t>
      </w:r>
      <w:r>
        <w:t>bude kalkulováno podle množství motorové nafty, zavážené na jedno závozní místo (místo plnění) autocisternou. Výše dopravného je konstantní po dobu trvání Dohody pro motorovou naftu třídy B, D, F a motorovou naftu třídy 2. Změna Dopravného je možná pouze na základě dohody účastníků Dohody za předpokladu splnění zákonných požadavků.</w:t>
      </w:r>
    </w:p>
    <w:p w14:paraId="31C803D7" w14:textId="77777777" w:rsidR="00A311A9" w:rsidRDefault="008C18DF">
      <w:pPr>
        <w:pStyle w:val="Zkladntext1"/>
        <w:numPr>
          <w:ilvl w:val="0"/>
          <w:numId w:val="5"/>
        </w:numPr>
        <w:shd w:val="clear" w:color="auto" w:fill="auto"/>
        <w:tabs>
          <w:tab w:val="left" w:pos="566"/>
        </w:tabs>
        <w:ind w:left="580" w:hanging="580"/>
        <w:jc w:val="both"/>
      </w:pPr>
      <w:r>
        <w:t xml:space="preserve">Hodnoty </w:t>
      </w:r>
      <w:r>
        <w:rPr>
          <w:b/>
          <w:bCs/>
        </w:rPr>
        <w:t xml:space="preserve">GHG, IP </w:t>
      </w:r>
      <w:r>
        <w:t xml:space="preserve">a </w:t>
      </w:r>
      <w:r>
        <w:rPr>
          <w:b/>
          <w:bCs/>
        </w:rPr>
        <w:t xml:space="preserve">Dopravné </w:t>
      </w:r>
      <w:r>
        <w:t>jsou dány v souladu s nabídkou v zadávacím řízení „Rámcová dohoda na dodávky motorové nafty do podzemních a nadzemních nádrží v letech 2024-2025“.</w:t>
      </w:r>
    </w:p>
    <w:p w14:paraId="61480E32" w14:textId="77777777" w:rsidR="00A311A9" w:rsidRDefault="008C18DF">
      <w:pPr>
        <w:pStyle w:val="Zkladntext1"/>
        <w:numPr>
          <w:ilvl w:val="0"/>
          <w:numId w:val="5"/>
        </w:numPr>
        <w:shd w:val="clear" w:color="auto" w:fill="auto"/>
        <w:tabs>
          <w:tab w:val="left" w:pos="566"/>
        </w:tabs>
        <w:ind w:left="580" w:hanging="580"/>
        <w:jc w:val="both"/>
      </w:pPr>
      <w:r>
        <w:t>Změnu ceny zboží v průběhu účinnosti této Dohody lze provést pouze v případě, že dojde ke změně cen motorové nafty (kotací Platt's FOB Rotterdam Barges), kurzu CZK/USD, změny referenční hodnoty nebo ke změně obecně závazných právních předpisů, které upravují cenu motorové nafty koncovému zákazníkovi.</w:t>
      </w:r>
    </w:p>
    <w:p w14:paraId="24556BC2" w14:textId="77777777" w:rsidR="00A311A9" w:rsidRDefault="008C18DF">
      <w:pPr>
        <w:pStyle w:val="Zkladntext1"/>
        <w:numPr>
          <w:ilvl w:val="0"/>
          <w:numId w:val="5"/>
        </w:numPr>
        <w:shd w:val="clear" w:color="auto" w:fill="auto"/>
        <w:tabs>
          <w:tab w:val="left" w:pos="566"/>
        </w:tabs>
        <w:ind w:left="580" w:hanging="580"/>
        <w:jc w:val="both"/>
      </w:pPr>
      <w:r>
        <w:t>Cena zboží zahrnuje veškeré náklady za plnění veřejné zakázky, včetně nákladů spojených s celními poplatky, povinným obsahem FAME (metylestery mastných kyselin) v naftě a nákladů na dopravu zboží ke kupujícímu.</w:t>
      </w:r>
    </w:p>
    <w:p w14:paraId="7C13B1E9" w14:textId="77777777" w:rsidR="00A311A9" w:rsidRDefault="008C18DF">
      <w:pPr>
        <w:pStyle w:val="Zkladntext1"/>
        <w:numPr>
          <w:ilvl w:val="0"/>
          <w:numId w:val="5"/>
        </w:numPr>
        <w:shd w:val="clear" w:color="auto" w:fill="auto"/>
        <w:tabs>
          <w:tab w:val="left" w:pos="568"/>
        </w:tabs>
        <w:ind w:left="580" w:hanging="580"/>
        <w:jc w:val="both"/>
      </w:pPr>
      <w:r>
        <w:t xml:space="preserve">Prodávajícímu vzniká právo účtovat kupujícímu kupní cenu za dodané zboží stanovenou ve smyslu </w:t>
      </w:r>
      <w:r>
        <w:rPr>
          <w:b/>
          <w:bCs/>
        </w:rPr>
        <w:t xml:space="preserve">odst. 4.1. až 4.8. </w:t>
      </w:r>
      <w:r>
        <w:t>této Dohody okamžikem dodání zboží kupujícímu nebo prvním dnem prodlení kupujícího s převzetím dodávaného zboží ve smyslu dílčí kupní smlouvy.</w:t>
      </w:r>
    </w:p>
    <w:p w14:paraId="1A9D3FF1" w14:textId="77777777" w:rsidR="00A311A9" w:rsidRDefault="008C18DF">
      <w:pPr>
        <w:pStyle w:val="Zkladntext1"/>
        <w:numPr>
          <w:ilvl w:val="0"/>
          <w:numId w:val="5"/>
        </w:numPr>
        <w:shd w:val="clear" w:color="auto" w:fill="auto"/>
        <w:tabs>
          <w:tab w:val="left" w:pos="582"/>
        </w:tabs>
        <w:jc w:val="both"/>
      </w:pPr>
      <w:r>
        <w:t>Kupní cena bude stanovena a fakturována v souladu s platnými právními předpisy.</w:t>
      </w:r>
    </w:p>
    <w:p w14:paraId="1DAAC39D" w14:textId="77777777" w:rsidR="00A311A9" w:rsidRDefault="008C18DF">
      <w:pPr>
        <w:pStyle w:val="Zkladntext1"/>
        <w:numPr>
          <w:ilvl w:val="0"/>
          <w:numId w:val="5"/>
        </w:numPr>
        <w:shd w:val="clear" w:color="auto" w:fill="auto"/>
        <w:tabs>
          <w:tab w:val="left" w:pos="582"/>
        </w:tabs>
        <w:ind w:left="580" w:hanging="580"/>
        <w:jc w:val="both"/>
      </w:pPr>
      <w:r>
        <w:t xml:space="preserve">Faktura musí mít náležitosti daňového dokladu v souladu s </w:t>
      </w:r>
      <w:r>
        <w:rPr>
          <w:b/>
          <w:bCs/>
        </w:rPr>
        <w:t>§ 29 zákona č. 235/2004 Sb., o dani z přidané hodnoty</w:t>
      </w:r>
      <w:r>
        <w:t>, ve znění pozdějších předpisů (dále zákon o DPH)</w:t>
      </w:r>
      <w:r>
        <w:rPr>
          <w:b/>
          <w:bCs/>
        </w:rPr>
        <w:t xml:space="preserve">. </w:t>
      </w:r>
      <w:r>
        <w:t xml:space="preserve">Fakturovaná částka je uhrazena dnem </w:t>
      </w:r>
      <w:r>
        <w:t>připsání dané částky na účet prodávajícího.</w:t>
      </w:r>
    </w:p>
    <w:p w14:paraId="3B1F2751" w14:textId="77777777" w:rsidR="00A311A9" w:rsidRDefault="008C18DF">
      <w:pPr>
        <w:pStyle w:val="Zkladntext1"/>
        <w:numPr>
          <w:ilvl w:val="0"/>
          <w:numId w:val="5"/>
        </w:numPr>
        <w:shd w:val="clear" w:color="auto" w:fill="auto"/>
        <w:tabs>
          <w:tab w:val="left" w:pos="582"/>
        </w:tabs>
        <w:ind w:left="580" w:hanging="580"/>
        <w:jc w:val="both"/>
      </w:pPr>
      <w:r>
        <w:t xml:space="preserve">Prodávající je oprávněn kupujícímu fakturovat smluvní cenu za konkrétní dodávky, uskutečněné v </w:t>
      </w:r>
      <w:r>
        <w:lastRenderedPageBreak/>
        <w:t>rámci jednotlivých dílčích plnění na základě množství stočené nafty při 15 °C vytištěné tiskárnou cisterny na potvrzeném dodacím lístku.</w:t>
      </w:r>
    </w:p>
    <w:p w14:paraId="35341AA1" w14:textId="77777777" w:rsidR="00A311A9" w:rsidRDefault="008C18DF">
      <w:pPr>
        <w:pStyle w:val="Zkladntext1"/>
        <w:numPr>
          <w:ilvl w:val="0"/>
          <w:numId w:val="5"/>
        </w:numPr>
        <w:shd w:val="clear" w:color="auto" w:fill="auto"/>
        <w:tabs>
          <w:tab w:val="left" w:pos="582"/>
        </w:tabs>
        <w:ind w:left="580" w:hanging="580"/>
        <w:jc w:val="both"/>
      </w:pPr>
      <w:r>
        <w:t>Platba bude uskutečňována v korunách českých podle množství stočené nafty při 15°C vytištěné tiskárnou cisterny na potvrzeném dodacím lístku.</w:t>
      </w:r>
    </w:p>
    <w:p w14:paraId="2AEE61EA" w14:textId="77777777" w:rsidR="00A311A9" w:rsidRDefault="008C18DF">
      <w:pPr>
        <w:pStyle w:val="Zkladntext1"/>
        <w:numPr>
          <w:ilvl w:val="0"/>
          <w:numId w:val="5"/>
        </w:numPr>
        <w:shd w:val="clear" w:color="auto" w:fill="auto"/>
        <w:tabs>
          <w:tab w:val="left" w:pos="582"/>
        </w:tabs>
        <w:ind w:left="580" w:hanging="580"/>
        <w:jc w:val="both"/>
      </w:pPr>
      <w:r>
        <w:t>Prodávající provede fakturaci nejpozději do 8 dnů po prokazatelném předání dílčí dodávky. Faktura bude splatná do 30 kalendářních dnů ode dne jejího doručení kupujícímu.</w:t>
      </w:r>
    </w:p>
    <w:p w14:paraId="162F162B" w14:textId="77777777" w:rsidR="00A311A9" w:rsidRDefault="008C18DF">
      <w:pPr>
        <w:pStyle w:val="Zkladntext1"/>
        <w:numPr>
          <w:ilvl w:val="0"/>
          <w:numId w:val="5"/>
        </w:numPr>
        <w:shd w:val="clear" w:color="auto" w:fill="auto"/>
        <w:tabs>
          <w:tab w:val="left" w:pos="582"/>
        </w:tabs>
        <w:ind w:left="580" w:hanging="580"/>
        <w:jc w:val="both"/>
      </w:pPr>
      <w:r>
        <w:t>Kupující přijímá i elektronické faktury, a to ve formátech XML nebo PDF. V takovém případě je prodávající povinen elektronickou fakturu zaslat kupujícímu na e-mail</w:t>
      </w:r>
      <w:hyperlink r:id="rId13" w:history="1">
        <w:r>
          <w:t xml:space="preserve"> </w:t>
        </w:r>
        <w:r>
          <w:rPr>
            <w:b/>
            <w:bCs/>
          </w:rPr>
          <w:t xml:space="preserve">ksusv@ksusv.cz </w:t>
        </w:r>
      </w:hyperlink>
      <w:r>
        <w:t>.</w:t>
      </w:r>
    </w:p>
    <w:p w14:paraId="27722007" w14:textId="77777777" w:rsidR="00A311A9" w:rsidRDefault="008C18DF">
      <w:pPr>
        <w:pStyle w:val="Zkladntext1"/>
        <w:numPr>
          <w:ilvl w:val="0"/>
          <w:numId w:val="5"/>
        </w:numPr>
        <w:shd w:val="clear" w:color="auto" w:fill="auto"/>
        <w:tabs>
          <w:tab w:val="left" w:pos="582"/>
        </w:tabs>
        <w:ind w:left="580" w:hanging="580"/>
        <w:jc w:val="both"/>
      </w:pPr>
      <w:r>
        <w:t xml:space="preserve">Prodávající je povinen vrátit poskytnuté finanční prostředky nebo jejich část, pokud nedodrží sjednané podmínky nebo pokud mu jeho zaviněním byly poskytnuty neprávem nebo ve </w:t>
      </w:r>
      <w:r>
        <w:t>vyšší částce, než mu náležely. Vrácení bude provedeno ve lhůtě a způsobem stanoveným ve výzvě kupujícího.</w:t>
      </w:r>
    </w:p>
    <w:p w14:paraId="60436D0E" w14:textId="77777777" w:rsidR="00A311A9" w:rsidRDefault="008C18DF">
      <w:pPr>
        <w:pStyle w:val="Zkladntext1"/>
        <w:numPr>
          <w:ilvl w:val="0"/>
          <w:numId w:val="5"/>
        </w:numPr>
        <w:shd w:val="clear" w:color="auto" w:fill="auto"/>
        <w:tabs>
          <w:tab w:val="left" w:pos="582"/>
        </w:tabs>
        <w:ind w:left="580" w:hanging="580"/>
        <w:jc w:val="both"/>
      </w:pPr>
      <w:r>
        <w:t>Bude-li kupující v prodlení s úhradou kupní ceny nebo jakékoli její části delším než 14 kalendářních dnů, má se za to, že tato Dohoda včetně dílčí kupní smlouvy byla porušena podstatným způsobem.</w:t>
      </w:r>
    </w:p>
    <w:p w14:paraId="15BB9AFD" w14:textId="77777777" w:rsidR="00A311A9" w:rsidRDefault="008C18DF">
      <w:pPr>
        <w:pStyle w:val="Zkladntext1"/>
        <w:numPr>
          <w:ilvl w:val="0"/>
          <w:numId w:val="5"/>
        </w:numPr>
        <w:shd w:val="clear" w:color="auto" w:fill="auto"/>
        <w:tabs>
          <w:tab w:val="left" w:pos="582"/>
        </w:tabs>
        <w:ind w:left="580" w:hanging="580"/>
        <w:jc w:val="both"/>
      </w:pPr>
      <w:r>
        <w:t xml:space="preserve">Úhrada kupní ceny bude realizována bezhotovostním převodem na účet prodávajícího, který je správcem daně (finančním úřadem) zveřejněn způsobem umožňujícím dálkový přístup ve smyslu </w:t>
      </w:r>
      <w:r>
        <w:rPr>
          <w:b/>
          <w:bCs/>
        </w:rPr>
        <w:t>§ 98 zákona o DPH</w:t>
      </w:r>
      <w:r>
        <w:t>.</w:t>
      </w:r>
    </w:p>
    <w:p w14:paraId="59359AC6" w14:textId="77777777" w:rsidR="00A311A9" w:rsidRDefault="008C18DF">
      <w:pPr>
        <w:pStyle w:val="Zkladntext1"/>
        <w:numPr>
          <w:ilvl w:val="0"/>
          <w:numId w:val="5"/>
        </w:numPr>
        <w:shd w:val="clear" w:color="auto" w:fill="auto"/>
        <w:tabs>
          <w:tab w:val="left" w:pos="582"/>
        </w:tabs>
        <w:spacing w:after="460"/>
        <w:ind w:left="580" w:hanging="580"/>
        <w:jc w:val="both"/>
      </w:pPr>
      <w:r>
        <w:t xml:space="preserve">Pokud se po dobu účinnosti této Dohody prodávající stane nespolehlivým plátcem ve smyslu ustanovení </w:t>
      </w:r>
      <w:r>
        <w:rPr>
          <w:b/>
          <w:bCs/>
        </w:rPr>
        <w:t>§ 106a zákona o DPH</w:t>
      </w:r>
      <w:r>
        <w:t>,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14:paraId="787F86FA" w14:textId="77777777" w:rsidR="00A311A9" w:rsidRDefault="008C18DF">
      <w:pPr>
        <w:pStyle w:val="Nadpis20"/>
        <w:keepNext/>
        <w:keepLines/>
        <w:shd w:val="clear" w:color="auto" w:fill="auto"/>
        <w:jc w:val="center"/>
      </w:pPr>
      <w:bookmarkStart w:id="10" w:name="bookmark10"/>
      <w:bookmarkStart w:id="11" w:name="bookmark11"/>
      <w:r>
        <w:t>V.</w:t>
      </w:r>
      <w:bookmarkEnd w:id="10"/>
      <w:bookmarkEnd w:id="11"/>
    </w:p>
    <w:p w14:paraId="4F6A17FC" w14:textId="77777777" w:rsidR="00A311A9" w:rsidRDefault="008C18DF">
      <w:pPr>
        <w:pStyle w:val="Nadpis20"/>
        <w:keepNext/>
        <w:keepLines/>
        <w:shd w:val="clear" w:color="auto" w:fill="auto"/>
        <w:jc w:val="center"/>
      </w:pPr>
      <w:bookmarkStart w:id="12" w:name="bookmark12"/>
      <w:bookmarkStart w:id="13" w:name="bookmark13"/>
      <w:r>
        <w:t>Dodací podmínky</w:t>
      </w:r>
      <w:bookmarkEnd w:id="12"/>
      <w:bookmarkEnd w:id="13"/>
    </w:p>
    <w:p w14:paraId="3426FF6E" w14:textId="77777777" w:rsidR="00A311A9" w:rsidRDefault="008C18DF">
      <w:pPr>
        <w:pStyle w:val="Zkladntext1"/>
        <w:numPr>
          <w:ilvl w:val="0"/>
          <w:numId w:val="6"/>
        </w:numPr>
        <w:shd w:val="clear" w:color="auto" w:fill="auto"/>
        <w:tabs>
          <w:tab w:val="left" w:pos="568"/>
        </w:tabs>
        <w:jc w:val="both"/>
      </w:pPr>
      <w:r>
        <w:t>Pro dodávky zboží dle této Dohody platí dodací podmínky DDP dle INCOTERMS 2020:</w:t>
      </w:r>
    </w:p>
    <w:p w14:paraId="5721F37B" w14:textId="77777777" w:rsidR="00A311A9" w:rsidRDefault="008C18DF">
      <w:pPr>
        <w:pStyle w:val="Zkladntext1"/>
        <w:numPr>
          <w:ilvl w:val="0"/>
          <w:numId w:val="7"/>
        </w:numPr>
        <w:shd w:val="clear" w:color="auto" w:fill="auto"/>
        <w:tabs>
          <w:tab w:val="left" w:pos="1450"/>
        </w:tabs>
        <w:ind w:firstLine="740"/>
        <w:jc w:val="both"/>
      </w:pPr>
      <w:r>
        <w:t>48 hodin pro dodávku motorové nafty tř. B, D a F,</w:t>
      </w:r>
    </w:p>
    <w:p w14:paraId="4C868B54" w14:textId="77777777" w:rsidR="00A311A9" w:rsidRDefault="008C18DF">
      <w:pPr>
        <w:pStyle w:val="Zkladntext1"/>
        <w:numPr>
          <w:ilvl w:val="0"/>
          <w:numId w:val="7"/>
        </w:numPr>
        <w:shd w:val="clear" w:color="auto" w:fill="auto"/>
        <w:tabs>
          <w:tab w:val="left" w:pos="1450"/>
        </w:tabs>
        <w:ind w:firstLine="740"/>
        <w:jc w:val="both"/>
      </w:pPr>
      <w:r>
        <w:t>48 hodin pro dodávku motorové nafty tř. 2.</w:t>
      </w:r>
    </w:p>
    <w:p w14:paraId="609BE098" w14:textId="77777777" w:rsidR="00A311A9" w:rsidRDefault="008C18DF">
      <w:pPr>
        <w:pStyle w:val="Zkladntext1"/>
        <w:numPr>
          <w:ilvl w:val="0"/>
          <w:numId w:val="6"/>
        </w:numPr>
        <w:shd w:val="clear" w:color="auto" w:fill="auto"/>
        <w:tabs>
          <w:tab w:val="left" w:pos="568"/>
        </w:tabs>
        <w:jc w:val="both"/>
      </w:pPr>
      <w:r>
        <w:t xml:space="preserve">Místem plnění jsou pracoviště kupujícího uvedená v odstavci </w:t>
      </w:r>
      <w:r>
        <w:rPr>
          <w:b/>
          <w:bCs/>
        </w:rPr>
        <w:t xml:space="preserve">3.1. </w:t>
      </w:r>
      <w:r>
        <w:t>této Dohody.</w:t>
      </w:r>
    </w:p>
    <w:p w14:paraId="57040135" w14:textId="77777777" w:rsidR="00A311A9" w:rsidRDefault="008C18DF">
      <w:pPr>
        <w:pStyle w:val="Zkladntext1"/>
        <w:numPr>
          <w:ilvl w:val="0"/>
          <w:numId w:val="6"/>
        </w:numPr>
        <w:shd w:val="clear" w:color="auto" w:fill="auto"/>
        <w:tabs>
          <w:tab w:val="left" w:pos="568"/>
        </w:tabs>
        <w:ind w:left="580" w:hanging="580"/>
        <w:jc w:val="both"/>
      </w:pPr>
      <w:r>
        <w:t xml:space="preserve">Dopravu do místa plnění zajišťuje prodávající. Pro dopravu zboží do míst plnění je nutné použít autocisterny, splňující všechny </w:t>
      </w:r>
      <w:r>
        <w:t>legislativní požadavky na přepravu motorové nafty a musí být vybaveny stanoveným měřidlem a čerpadlem.</w:t>
      </w:r>
    </w:p>
    <w:p w14:paraId="4FAF2DDD" w14:textId="77777777" w:rsidR="00A311A9" w:rsidRDefault="008C18DF">
      <w:pPr>
        <w:pStyle w:val="Zkladntext1"/>
        <w:numPr>
          <w:ilvl w:val="0"/>
          <w:numId w:val="6"/>
        </w:numPr>
        <w:shd w:val="clear" w:color="auto" w:fill="auto"/>
        <w:tabs>
          <w:tab w:val="left" w:pos="568"/>
        </w:tabs>
        <w:ind w:left="580" w:hanging="580"/>
        <w:jc w:val="both"/>
      </w:pPr>
      <w:r>
        <w:t>Dodávka bude realizována do podzemní nádrže a nadzemních nádrží kupujícího dle sjednaného místa plnění.</w:t>
      </w:r>
    </w:p>
    <w:p w14:paraId="0E7F4870" w14:textId="77777777" w:rsidR="00A311A9" w:rsidRDefault="008C18DF">
      <w:pPr>
        <w:pStyle w:val="Zkladntext1"/>
        <w:numPr>
          <w:ilvl w:val="0"/>
          <w:numId w:val="6"/>
        </w:numPr>
        <w:shd w:val="clear" w:color="auto" w:fill="auto"/>
        <w:tabs>
          <w:tab w:val="left" w:pos="568"/>
        </w:tabs>
        <w:ind w:left="580" w:hanging="580"/>
        <w:jc w:val="both"/>
        <w:sectPr w:rsidR="00A311A9">
          <w:headerReference w:type="default" r:id="rId14"/>
          <w:footerReference w:type="default" r:id="rId15"/>
          <w:headerReference w:type="first" r:id="rId16"/>
          <w:footerReference w:type="first" r:id="rId17"/>
          <w:pgSz w:w="11900" w:h="16840"/>
          <w:pgMar w:top="1941" w:right="1323" w:bottom="1709" w:left="1323" w:header="0" w:footer="3" w:gutter="0"/>
          <w:cols w:space="720"/>
          <w:noEndnote/>
          <w:titlePg/>
          <w:docGrid w:linePitch="360"/>
        </w:sectPr>
      </w:pPr>
      <w:r>
        <w:t>Účastnící Dohody prohlašují, že jsou si plně vědomi významu obchodní doložky DDP dle INCOTERMS 2020, včetně všech práv a povinností, které stranám z jejího obsahu vyplývají.</w:t>
      </w:r>
    </w:p>
    <w:p w14:paraId="440A994C" w14:textId="77777777" w:rsidR="00A311A9" w:rsidRDefault="008C18DF">
      <w:pPr>
        <w:pStyle w:val="Zkladntext1"/>
        <w:numPr>
          <w:ilvl w:val="0"/>
          <w:numId w:val="6"/>
        </w:numPr>
        <w:shd w:val="clear" w:color="auto" w:fill="auto"/>
        <w:tabs>
          <w:tab w:val="left" w:pos="566"/>
        </w:tabs>
        <w:ind w:left="580" w:hanging="580"/>
        <w:jc w:val="both"/>
      </w:pPr>
      <w:r>
        <w:lastRenderedPageBreak/>
        <w:t>Účastnící Dohody se vzájemně dohodli, že zboží bude dodáno prodávajícím kupujícímu, na místo plnění uvedené v dílčí objednávce vždy pouze v pracovní den mezi 7:00 hod. a 15:00 hod., nebude-li konkrétně dohodnuto jinak.</w:t>
      </w:r>
    </w:p>
    <w:p w14:paraId="65A7E3AE" w14:textId="77777777" w:rsidR="00A311A9" w:rsidRDefault="008C18DF">
      <w:pPr>
        <w:pStyle w:val="Zkladntext1"/>
        <w:numPr>
          <w:ilvl w:val="0"/>
          <w:numId w:val="6"/>
        </w:numPr>
        <w:shd w:val="clear" w:color="auto" w:fill="auto"/>
        <w:tabs>
          <w:tab w:val="left" w:pos="566"/>
        </w:tabs>
      </w:pPr>
      <w:r>
        <w:t>Tolerance při dodávce objednaného množství činí ±6 %.</w:t>
      </w:r>
    </w:p>
    <w:p w14:paraId="74D679B4" w14:textId="77777777" w:rsidR="00A311A9" w:rsidRDefault="008C18DF">
      <w:pPr>
        <w:pStyle w:val="Zkladntext1"/>
        <w:numPr>
          <w:ilvl w:val="0"/>
          <w:numId w:val="6"/>
        </w:numPr>
        <w:shd w:val="clear" w:color="auto" w:fill="auto"/>
        <w:tabs>
          <w:tab w:val="left" w:pos="566"/>
        </w:tabs>
      </w:pPr>
      <w:r>
        <w:t>Ke každé jednotlivé dodávce prodávající doloží tyto doklady:</w:t>
      </w:r>
    </w:p>
    <w:p w14:paraId="6307D304" w14:textId="77777777" w:rsidR="00A311A9" w:rsidRDefault="008C18DF">
      <w:pPr>
        <w:pStyle w:val="Zkladntext1"/>
        <w:numPr>
          <w:ilvl w:val="0"/>
          <w:numId w:val="8"/>
        </w:numPr>
        <w:shd w:val="clear" w:color="auto" w:fill="auto"/>
        <w:tabs>
          <w:tab w:val="left" w:pos="1011"/>
        </w:tabs>
        <w:spacing w:after="0"/>
        <w:ind w:firstLine="640"/>
      </w:pPr>
      <w:r>
        <w:t>dodávkový (plnící) list motorové nafty, obsahující zejména:</w:t>
      </w:r>
    </w:p>
    <w:p w14:paraId="3E373E8F" w14:textId="77777777" w:rsidR="00A311A9" w:rsidRDefault="008C18DF">
      <w:pPr>
        <w:spacing w:line="1" w:lineRule="exact"/>
      </w:pPr>
      <w:r>
        <w:rPr>
          <w:noProof/>
        </w:rPr>
        <mc:AlternateContent>
          <mc:Choice Requires="wps">
            <w:drawing>
              <wp:anchor distT="0" distB="508635" distL="0" distR="0" simplePos="0" relativeHeight="125829384" behindDoc="0" locked="0" layoutInCell="1" allowOverlap="1" wp14:anchorId="7AFD583B" wp14:editId="642EC4B2">
                <wp:simplePos x="0" y="0"/>
                <wp:positionH relativeFrom="page">
                  <wp:posOffset>1624965</wp:posOffset>
                </wp:positionH>
                <wp:positionV relativeFrom="paragraph">
                  <wp:posOffset>0</wp:posOffset>
                </wp:positionV>
                <wp:extent cx="103505" cy="170815"/>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103505" cy="170815"/>
                        </a:xfrm>
                        <a:prstGeom prst="rect">
                          <a:avLst/>
                        </a:prstGeom>
                        <a:noFill/>
                      </wps:spPr>
                      <wps:txbx>
                        <w:txbxContent>
                          <w:p w14:paraId="1F60F86D" w14:textId="77777777" w:rsidR="00A311A9" w:rsidRDefault="008C18DF">
                            <w:pPr>
                              <w:pStyle w:val="Zkladntext1"/>
                              <w:shd w:val="clear" w:color="auto" w:fill="auto"/>
                              <w:spacing w:after="0"/>
                              <w:jc w:val="both"/>
                            </w:pPr>
                            <w:r>
                              <w:t>i.</w:t>
                            </w:r>
                          </w:p>
                        </w:txbxContent>
                      </wps:txbx>
                      <wps:bodyPr wrap="none" lIns="0" tIns="0" rIns="0" bIns="0"/>
                    </wps:wsp>
                  </a:graphicData>
                </a:graphic>
              </wp:anchor>
            </w:drawing>
          </mc:Choice>
          <mc:Fallback>
            <w:pict>
              <v:shape w14:anchorId="7AFD583B" id="Shape 39" o:spid="_x0000_s1029" type="#_x0000_t202" style="position:absolute;margin-left:127.95pt;margin-top:0;width:8.15pt;height:13.45pt;z-index:125829384;visibility:visible;mso-wrap-style:none;mso-wrap-distance-left:0;mso-wrap-distance-top:0;mso-wrap-distance-right:0;mso-wrap-distance-bottom:40.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" filled="f" stroked="f">
                <v:textbox inset="0,0,0,0">
                  <w:txbxContent>
                    <w:p w14:paraId="1F60F86D" w14:textId="77777777" w:rsidR="00A311A9" w:rsidRDefault="008C18DF">
                      <w:pPr>
                        <w:pStyle w:val="Zkladntext1"/>
                        <w:shd w:val="clear" w:color="auto" w:fill="auto"/>
                        <w:spacing w:after="0"/>
                        <w:jc w:val="both"/>
                      </w:pPr>
                      <w:r>
                        <w:t>i.</w:t>
                      </w:r>
                    </w:p>
                  </w:txbxContent>
                </v:textbox>
                <w10:wrap type="topAndBottom" anchorx="page"/>
              </v:shape>
            </w:pict>
          </mc:Fallback>
        </mc:AlternateContent>
      </w:r>
      <w:r>
        <w:rPr>
          <w:noProof/>
        </w:rPr>
        <mc:AlternateContent>
          <mc:Choice Requires="wps">
            <w:drawing>
              <wp:anchor distT="219710" distB="288925" distL="0" distR="0" simplePos="0" relativeHeight="125829386" behindDoc="0" locked="0" layoutInCell="1" allowOverlap="1" wp14:anchorId="713CC4D7" wp14:editId="435866B0">
                <wp:simplePos x="0" y="0"/>
                <wp:positionH relativeFrom="page">
                  <wp:posOffset>1594485</wp:posOffset>
                </wp:positionH>
                <wp:positionV relativeFrom="paragraph">
                  <wp:posOffset>219710</wp:posOffset>
                </wp:positionV>
                <wp:extent cx="130810" cy="170815"/>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130810" cy="170815"/>
                        </a:xfrm>
                        <a:prstGeom prst="rect">
                          <a:avLst/>
                        </a:prstGeom>
                        <a:noFill/>
                      </wps:spPr>
                      <wps:txbx>
                        <w:txbxContent>
                          <w:p w14:paraId="06F5DE86" w14:textId="77777777" w:rsidR="00A311A9" w:rsidRDefault="008C18DF">
                            <w:pPr>
                              <w:pStyle w:val="Zkladntext1"/>
                              <w:shd w:val="clear" w:color="auto" w:fill="auto"/>
                              <w:spacing w:after="0"/>
                              <w:jc w:val="both"/>
                            </w:pPr>
                            <w:r>
                              <w:t>ii.</w:t>
                            </w:r>
                          </w:p>
                        </w:txbxContent>
                      </wps:txbx>
                      <wps:bodyPr wrap="none" lIns="0" tIns="0" rIns="0" bIns="0"/>
                    </wps:wsp>
                  </a:graphicData>
                </a:graphic>
              </wp:anchor>
            </w:drawing>
          </mc:Choice>
          <mc:Fallback>
            <w:pict>
              <v:shape w14:anchorId="713CC4D7" id="Shape 41" o:spid="_x0000_s1030" type="#_x0000_t202" style="position:absolute;margin-left:125.55pt;margin-top:17.3pt;width:10.3pt;height:13.45pt;z-index:125829386;visibility:visible;mso-wrap-style:none;mso-wrap-distance-left:0;mso-wrap-distance-top:17.3pt;mso-wrap-distance-right:0;mso-wrap-distance-bottom:22.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" filled="f" stroked="f">
                <v:textbox inset="0,0,0,0">
                  <w:txbxContent>
                    <w:p w14:paraId="06F5DE86" w14:textId="77777777" w:rsidR="00A311A9" w:rsidRDefault="008C18DF">
                      <w:pPr>
                        <w:pStyle w:val="Zkladntext1"/>
                        <w:shd w:val="clear" w:color="auto" w:fill="auto"/>
                        <w:spacing w:after="0"/>
                        <w:jc w:val="both"/>
                      </w:pPr>
                      <w:r>
                        <w:t>ii.</w:t>
                      </w:r>
                    </w:p>
                  </w:txbxContent>
                </v:textbox>
                <w10:wrap type="topAndBottom" anchorx="page"/>
              </v:shape>
            </w:pict>
          </mc:Fallback>
        </mc:AlternateContent>
      </w:r>
      <w:r>
        <w:rPr>
          <w:noProof/>
        </w:rPr>
        <mc:AlternateContent>
          <mc:Choice Requires="wps">
            <w:drawing>
              <wp:anchor distT="441960" distB="66675" distL="0" distR="0" simplePos="0" relativeHeight="125829388" behindDoc="0" locked="0" layoutInCell="1" allowOverlap="1" wp14:anchorId="31684E12" wp14:editId="0987E41B">
                <wp:simplePos x="0" y="0"/>
                <wp:positionH relativeFrom="page">
                  <wp:posOffset>1567180</wp:posOffset>
                </wp:positionH>
                <wp:positionV relativeFrom="paragraph">
                  <wp:posOffset>441960</wp:posOffset>
                </wp:positionV>
                <wp:extent cx="161290" cy="170815"/>
                <wp:effectExtent l="0" t="0" r="0" b="0"/>
                <wp:wrapTopAndBottom/>
                <wp:docPr id="43" name="Shape 43"/>
                <wp:cNvGraphicFramePr/>
                <a:graphic xmlns:a="http://schemas.openxmlformats.org/drawingml/2006/main">
                  <a:graphicData uri="http://schemas.microsoft.com/office/word/2010/wordprocessingShape">
                    <wps:wsp>
                      <wps:cNvSpPr txBox="1"/>
                      <wps:spPr>
                        <a:xfrm>
                          <a:off x="0" y="0"/>
                          <a:ext cx="161290" cy="170815"/>
                        </a:xfrm>
                        <a:prstGeom prst="rect">
                          <a:avLst/>
                        </a:prstGeom>
                        <a:noFill/>
                      </wps:spPr>
                      <wps:txbx>
                        <w:txbxContent>
                          <w:p w14:paraId="744EA729" w14:textId="77777777" w:rsidR="00A311A9" w:rsidRDefault="008C18DF">
                            <w:pPr>
                              <w:pStyle w:val="Zkladntext1"/>
                              <w:shd w:val="clear" w:color="auto" w:fill="auto"/>
                              <w:spacing w:after="0"/>
                            </w:pPr>
                            <w:r>
                              <w:t>iii.</w:t>
                            </w:r>
                          </w:p>
                        </w:txbxContent>
                      </wps:txbx>
                      <wps:bodyPr wrap="none" lIns="0" tIns="0" rIns="0" bIns="0"/>
                    </wps:wsp>
                  </a:graphicData>
                </a:graphic>
              </wp:anchor>
            </w:drawing>
          </mc:Choice>
          <mc:Fallback>
            <w:pict>
              <v:shape w14:anchorId="31684E12" id="Shape 43" o:spid="_x0000_s1031" type="#_x0000_t202" style="position:absolute;margin-left:123.4pt;margin-top:34.8pt;width:12.7pt;height:13.45pt;z-index:125829388;visibility:visible;mso-wrap-style:none;mso-wrap-distance-left:0;mso-wrap-distance-top:34.8pt;mso-wrap-distance-right:0;mso-wrap-distance-bottom:5.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" filled="f" stroked="f">
                <v:textbox inset="0,0,0,0">
                  <w:txbxContent>
                    <w:p w14:paraId="744EA729" w14:textId="77777777" w:rsidR="00A311A9" w:rsidRDefault="008C18DF">
                      <w:pPr>
                        <w:pStyle w:val="Zkladntext1"/>
                        <w:shd w:val="clear" w:color="auto" w:fill="auto"/>
                        <w:spacing w:after="0"/>
                      </w:pPr>
                      <w:r>
                        <w:t>iii.</w:t>
                      </w:r>
                    </w:p>
                  </w:txbxContent>
                </v:textbox>
                <w10:wrap type="topAndBottom" anchorx="page"/>
              </v:shape>
            </w:pict>
          </mc:Fallback>
        </mc:AlternateContent>
      </w:r>
      <w:r>
        <w:rPr>
          <w:noProof/>
        </w:rPr>
        <mc:AlternateContent>
          <mc:Choice Requires="wps">
            <w:drawing>
              <wp:anchor distT="0" distB="0" distL="0" distR="0" simplePos="0" relativeHeight="125829390" behindDoc="0" locked="0" layoutInCell="1" allowOverlap="1" wp14:anchorId="3D4691F0" wp14:editId="57596B85">
                <wp:simplePos x="0" y="0"/>
                <wp:positionH relativeFrom="page">
                  <wp:posOffset>2249805</wp:posOffset>
                </wp:positionH>
                <wp:positionV relativeFrom="paragraph">
                  <wp:posOffset>0</wp:posOffset>
                </wp:positionV>
                <wp:extent cx="1359535" cy="679450"/>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1359535" cy="679450"/>
                        </a:xfrm>
                        <a:prstGeom prst="rect">
                          <a:avLst/>
                        </a:prstGeom>
                        <a:noFill/>
                      </wps:spPr>
                      <wps:txbx>
                        <w:txbxContent>
                          <w:p w14:paraId="45BFD31F" w14:textId="77777777" w:rsidR="00A311A9" w:rsidRDefault="008C18DF">
                            <w:pPr>
                              <w:pStyle w:val="Zkladntext1"/>
                              <w:shd w:val="clear" w:color="auto" w:fill="auto"/>
                              <w:spacing w:after="0" w:line="360" w:lineRule="auto"/>
                            </w:pPr>
                            <w:r>
                              <w:t>teplotu média při plnění litry stočené dodáno litrů při 15 °C</w:t>
                            </w:r>
                          </w:p>
                        </w:txbxContent>
                      </wps:txbx>
                      <wps:bodyPr lIns="0" tIns="0" rIns="0" bIns="0"/>
                    </wps:wsp>
                  </a:graphicData>
                </a:graphic>
              </wp:anchor>
            </w:drawing>
          </mc:Choice>
          <mc:Fallback>
            <w:pict>
              <v:shape w14:anchorId="3D4691F0" id="Shape 45" o:spid="_x0000_s1032" type="#_x0000_t202" style="position:absolute;margin-left:177.15pt;margin-top:0;width:107.05pt;height:53.5pt;z-index:12582939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" filled="f" stroked="f">
                <v:textbox inset="0,0,0,0">
                  <w:txbxContent>
                    <w:p w14:paraId="45BFD31F" w14:textId="77777777" w:rsidR="00A311A9" w:rsidRDefault="008C18DF">
                      <w:pPr>
                        <w:pStyle w:val="Zkladntext1"/>
                        <w:shd w:val="clear" w:color="auto" w:fill="auto"/>
                        <w:spacing w:after="0" w:line="360" w:lineRule="auto"/>
                      </w:pPr>
                      <w:r>
                        <w:t>teplotu média při plnění litry stočené dodáno litrů při 15 °C</w:t>
                      </w:r>
                    </w:p>
                  </w:txbxContent>
                </v:textbox>
                <w10:wrap type="topAndBottom" anchorx="page"/>
              </v:shape>
            </w:pict>
          </mc:Fallback>
        </mc:AlternateContent>
      </w:r>
    </w:p>
    <w:p w14:paraId="6867C252" w14:textId="77777777" w:rsidR="00A311A9" w:rsidRDefault="008C18DF">
      <w:pPr>
        <w:pStyle w:val="Zkladntext1"/>
        <w:numPr>
          <w:ilvl w:val="0"/>
          <w:numId w:val="8"/>
        </w:numPr>
        <w:shd w:val="clear" w:color="auto" w:fill="auto"/>
        <w:tabs>
          <w:tab w:val="left" w:pos="1000"/>
        </w:tabs>
        <w:ind w:firstLine="640"/>
        <w:jc w:val="both"/>
      </w:pPr>
      <w:r>
        <w:t>záznam měření stáčení z dopravního prostředku do nádrže kupujícího</w:t>
      </w:r>
    </w:p>
    <w:p w14:paraId="6F96C3D7" w14:textId="77777777" w:rsidR="00A311A9" w:rsidRDefault="008C18DF">
      <w:pPr>
        <w:pStyle w:val="Zkladntext1"/>
        <w:numPr>
          <w:ilvl w:val="0"/>
          <w:numId w:val="8"/>
        </w:numPr>
        <w:shd w:val="clear" w:color="auto" w:fill="auto"/>
        <w:tabs>
          <w:tab w:val="left" w:pos="1000"/>
        </w:tabs>
        <w:ind w:firstLine="640"/>
        <w:jc w:val="both"/>
      </w:pPr>
      <w:r>
        <w:t xml:space="preserve">atest jakosti </w:t>
      </w:r>
      <w:r>
        <w:t>motorové nafty.</w:t>
      </w:r>
    </w:p>
    <w:p w14:paraId="05E3F935" w14:textId="77777777" w:rsidR="00A311A9" w:rsidRDefault="008C18DF">
      <w:pPr>
        <w:pStyle w:val="Zkladntext1"/>
        <w:numPr>
          <w:ilvl w:val="0"/>
          <w:numId w:val="6"/>
        </w:numPr>
        <w:shd w:val="clear" w:color="auto" w:fill="auto"/>
        <w:tabs>
          <w:tab w:val="left" w:pos="566"/>
        </w:tabs>
        <w:ind w:left="580" w:hanging="580"/>
        <w:jc w:val="both"/>
      </w:pPr>
      <w:r>
        <w:t>Kupující má právo odmítnout převzetí zboží, pokud mu spolu s dodávkou motorové nafty nebyl dodán dodací list.</w:t>
      </w:r>
    </w:p>
    <w:p w14:paraId="15DC2186" w14:textId="77777777" w:rsidR="00A311A9" w:rsidRDefault="008C18DF">
      <w:pPr>
        <w:pStyle w:val="Zkladntext1"/>
        <w:numPr>
          <w:ilvl w:val="0"/>
          <w:numId w:val="6"/>
        </w:numPr>
        <w:shd w:val="clear" w:color="auto" w:fill="auto"/>
        <w:tabs>
          <w:tab w:val="left" w:pos="582"/>
        </w:tabs>
        <w:ind w:left="580" w:hanging="580"/>
        <w:jc w:val="both"/>
      </w:pPr>
      <w:r>
        <w:t xml:space="preserve">Kupující je povinen objednané zboží ve sjednaném termínu a místě převzít nebo zajistit jeho převzetí. V případě prodlení kupujícího s převzetím zboží je kupující povinen zaplatit prodávajícímu smluvní pokutu ve výši </w:t>
      </w:r>
      <w:r>
        <w:rPr>
          <w:b/>
          <w:bCs/>
        </w:rPr>
        <w:t xml:space="preserve">0,2 % </w:t>
      </w:r>
      <w:r>
        <w:t xml:space="preserve">z hodnoty kupní ceny daného </w:t>
      </w:r>
      <w:r>
        <w:t>zboží uvedeného na objednávce za každý den prodlení s převzetím zboží. Bude-li kupující v prodlení s převzetím zboží o více jak 7 kalendářních dní, má se za to, že Dohoda včetně dílčí kupní smlouvy, byla porušena podstatným způsobem.</w:t>
      </w:r>
    </w:p>
    <w:p w14:paraId="38FEDF28" w14:textId="77777777" w:rsidR="00A311A9" w:rsidRDefault="008C18DF">
      <w:pPr>
        <w:pStyle w:val="Zkladntext1"/>
        <w:numPr>
          <w:ilvl w:val="0"/>
          <w:numId w:val="6"/>
        </w:numPr>
        <w:shd w:val="clear" w:color="auto" w:fill="auto"/>
        <w:tabs>
          <w:tab w:val="left" w:pos="582"/>
        </w:tabs>
        <w:ind w:left="580" w:hanging="580"/>
        <w:jc w:val="both"/>
      </w:pPr>
      <w:r>
        <w:t xml:space="preserve">Prodávající je povinen dodat zboží ve sjednaném termínu po odsouhlasení dílčí kupní smlouvy (objednávky). V případě prodlení prodávajícího s dodáním zboží je prodávající povinen zaplatit kupujícímu smluvní pokutu ve výši </w:t>
      </w:r>
      <w:r>
        <w:rPr>
          <w:b/>
          <w:bCs/>
        </w:rPr>
        <w:t xml:space="preserve">0,2 % </w:t>
      </w:r>
      <w:r>
        <w:t>z hodnoty kupní ceny daného zboží uvedeného na objednávce za každý den prodlení nedodaného zboží. Bude-li prodávající v prodlení s předáním objednaného zboží o více jak 14 kalendářních dní, má se za to, že Dohoda včetně dílčí kupní smlouvy, byla porušena podstatným způsobem.</w:t>
      </w:r>
    </w:p>
    <w:p w14:paraId="24C3D454" w14:textId="77777777" w:rsidR="00A311A9" w:rsidRDefault="008C18DF">
      <w:pPr>
        <w:pStyle w:val="Zkladntext1"/>
        <w:numPr>
          <w:ilvl w:val="0"/>
          <w:numId w:val="6"/>
        </w:numPr>
        <w:shd w:val="clear" w:color="auto" w:fill="auto"/>
        <w:tabs>
          <w:tab w:val="left" w:pos="582"/>
        </w:tabs>
        <w:ind w:left="580" w:hanging="580"/>
        <w:jc w:val="both"/>
      </w:pPr>
      <w:r>
        <w:t xml:space="preserve">V případě, že prodávající odmítne dodat zboží z důvodu plné vytíženosti vlastních kapacit, je povinen zaplatit kupujícímu smluvní pokutu ve výši </w:t>
      </w:r>
      <w:r>
        <w:rPr>
          <w:b/>
          <w:bCs/>
        </w:rPr>
        <w:t xml:space="preserve">20.000,-- Kč </w:t>
      </w:r>
      <w:r>
        <w:t>(slovy: dvacet tisíc korun českých) za každý takový případ.</w:t>
      </w:r>
    </w:p>
    <w:p w14:paraId="07B56958" w14:textId="77777777" w:rsidR="00A311A9" w:rsidRDefault="008C18DF">
      <w:pPr>
        <w:pStyle w:val="Zkladntext1"/>
        <w:numPr>
          <w:ilvl w:val="0"/>
          <w:numId w:val="6"/>
        </w:numPr>
        <w:shd w:val="clear" w:color="auto" w:fill="auto"/>
        <w:tabs>
          <w:tab w:val="left" w:pos="582"/>
        </w:tabs>
        <w:ind w:left="580" w:hanging="580"/>
        <w:jc w:val="both"/>
      </w:pPr>
      <w:r>
        <w:t xml:space="preserve">Pro případ porušení uvedených smluvních povinností jsou mezi smluvními stranami sjednány dle </w:t>
      </w:r>
      <w:r>
        <w:rPr>
          <w:b/>
          <w:bCs/>
        </w:rPr>
        <w:t xml:space="preserve">§ 2048 OZ </w:t>
      </w:r>
      <w:r>
        <w:t xml:space="preserve">tyto výše uvedené smluvní pokuty, jejichž sjednáním není dle </w:t>
      </w:r>
      <w:r>
        <w:rPr>
          <w:b/>
          <w:bCs/>
        </w:rPr>
        <w:t xml:space="preserve">§ 2050 OZ </w:t>
      </w:r>
      <w:r>
        <w:t>dotčen nárok kupujícího na náhradu škody způsobené porušením povinnosti, zajištěné smluvní pokutou.</w:t>
      </w:r>
    </w:p>
    <w:p w14:paraId="55970BBE" w14:textId="77777777" w:rsidR="00A311A9" w:rsidRDefault="008C18DF">
      <w:pPr>
        <w:pStyle w:val="Zkladntext1"/>
        <w:numPr>
          <w:ilvl w:val="0"/>
          <w:numId w:val="6"/>
        </w:numPr>
        <w:shd w:val="clear" w:color="auto" w:fill="auto"/>
        <w:tabs>
          <w:tab w:val="left" w:pos="582"/>
        </w:tabs>
        <w:ind w:left="580" w:hanging="580"/>
        <w:jc w:val="both"/>
      </w:pPr>
      <w:r>
        <w:t>Pohledávka kupujícího na zaplacení smluvní pokuty může být započítána s pohledávkou prodávajícího na zaplacení ceny.</w:t>
      </w:r>
    </w:p>
    <w:p w14:paraId="1EAA4966" w14:textId="77777777" w:rsidR="00A311A9" w:rsidRDefault="008C18DF">
      <w:pPr>
        <w:pStyle w:val="Zkladntext1"/>
        <w:numPr>
          <w:ilvl w:val="0"/>
          <w:numId w:val="6"/>
        </w:numPr>
        <w:shd w:val="clear" w:color="auto" w:fill="auto"/>
        <w:tabs>
          <w:tab w:val="left" w:pos="582"/>
        </w:tabs>
        <w:spacing w:after="460"/>
        <w:ind w:left="580" w:hanging="580"/>
        <w:jc w:val="both"/>
      </w:pPr>
      <w:r>
        <w:t xml:space="preserve">Prodávající splní svůj závazek dodat objednané zboží v okamžiku, kdy toto zboží řádně a včas předá kupujícímu v místě nebo způsobem určeným podle </w:t>
      </w:r>
      <w:r>
        <w:rPr>
          <w:b/>
          <w:bCs/>
        </w:rPr>
        <w:t xml:space="preserve">odst. 5.1. </w:t>
      </w:r>
      <w:r>
        <w:t xml:space="preserve">až </w:t>
      </w:r>
      <w:r>
        <w:rPr>
          <w:b/>
          <w:bCs/>
        </w:rPr>
        <w:t>5.8</w:t>
      </w:r>
      <w:r>
        <w:t>. této Dohody.</w:t>
      </w:r>
    </w:p>
    <w:p w14:paraId="05CE8B93" w14:textId="77777777" w:rsidR="00A311A9" w:rsidRDefault="008C18DF">
      <w:pPr>
        <w:pStyle w:val="Nadpis20"/>
        <w:keepNext/>
        <w:keepLines/>
        <w:shd w:val="clear" w:color="auto" w:fill="auto"/>
        <w:jc w:val="center"/>
      </w:pPr>
      <w:bookmarkStart w:id="14" w:name="bookmark14"/>
      <w:bookmarkStart w:id="15" w:name="bookmark15"/>
      <w:r>
        <w:t>VI.</w:t>
      </w:r>
      <w:bookmarkEnd w:id="14"/>
      <w:bookmarkEnd w:id="15"/>
    </w:p>
    <w:p w14:paraId="5FCD3EBF" w14:textId="77777777" w:rsidR="00A311A9" w:rsidRDefault="008C18DF">
      <w:pPr>
        <w:pStyle w:val="Nadpis20"/>
        <w:keepNext/>
        <w:keepLines/>
        <w:shd w:val="clear" w:color="auto" w:fill="auto"/>
        <w:jc w:val="center"/>
      </w:pPr>
      <w:bookmarkStart w:id="16" w:name="bookmark16"/>
      <w:bookmarkStart w:id="17" w:name="bookmark17"/>
      <w:r>
        <w:t>Odpovědnost za vady</w:t>
      </w:r>
      <w:bookmarkEnd w:id="16"/>
      <w:bookmarkEnd w:id="17"/>
    </w:p>
    <w:p w14:paraId="5FED1601" w14:textId="77777777" w:rsidR="00A311A9" w:rsidRDefault="008C18DF">
      <w:pPr>
        <w:pStyle w:val="Zkladntext1"/>
        <w:numPr>
          <w:ilvl w:val="0"/>
          <w:numId w:val="9"/>
        </w:numPr>
        <w:shd w:val="clear" w:color="auto" w:fill="auto"/>
        <w:tabs>
          <w:tab w:val="left" w:pos="566"/>
        </w:tabs>
        <w:ind w:left="580" w:hanging="580"/>
        <w:jc w:val="both"/>
      </w:pPr>
      <w:r>
        <w:t xml:space="preserve">Prodávající je povinen dodat zboží v množství, jakosti a provedení, jež určuje dílčí kupní smlouva a tato Dohoda, včetně příslušné technické dokumentace platné EN a ČSN a technologické postupy. Jestliže prodávající poruší své uvedené povinnosti, vznikají kupujícímu nároky z odpovědnosti za vady, které se řídí ustanoveními </w:t>
      </w:r>
      <w:r>
        <w:rPr>
          <w:b/>
          <w:bCs/>
        </w:rPr>
        <w:t>§ 2099 a násl. OZ</w:t>
      </w:r>
      <w:r>
        <w:t>.</w:t>
      </w:r>
    </w:p>
    <w:p w14:paraId="2571FE6E" w14:textId="77777777" w:rsidR="00A311A9" w:rsidRDefault="008C18DF">
      <w:pPr>
        <w:pStyle w:val="Zkladntext1"/>
        <w:numPr>
          <w:ilvl w:val="0"/>
          <w:numId w:val="9"/>
        </w:numPr>
        <w:shd w:val="clear" w:color="auto" w:fill="auto"/>
        <w:tabs>
          <w:tab w:val="left" w:pos="566"/>
        </w:tabs>
        <w:spacing w:after="240"/>
        <w:ind w:left="580" w:hanging="580"/>
        <w:jc w:val="both"/>
      </w:pPr>
      <w:r>
        <w:t>Kupující je oprávněn uplatnit nároky z odpovědnosti za vady zboží pouze písemným oznámením doručeným prodávajícímu.</w:t>
      </w:r>
    </w:p>
    <w:p w14:paraId="213A822D" w14:textId="77777777" w:rsidR="00A311A9" w:rsidRDefault="008C18DF">
      <w:pPr>
        <w:pStyle w:val="Zkladntext1"/>
        <w:numPr>
          <w:ilvl w:val="0"/>
          <w:numId w:val="9"/>
        </w:numPr>
        <w:shd w:val="clear" w:color="auto" w:fill="auto"/>
        <w:tabs>
          <w:tab w:val="left" w:pos="566"/>
        </w:tabs>
      </w:pPr>
      <w:r>
        <w:t xml:space="preserve">Reklamace a záruky uplatňuje </w:t>
      </w:r>
      <w:r>
        <w:t>kupující přímo u prodávajícího.</w:t>
      </w:r>
    </w:p>
    <w:p w14:paraId="5CA0C55F" w14:textId="77777777" w:rsidR="00A311A9" w:rsidRDefault="008C18DF">
      <w:pPr>
        <w:pStyle w:val="Zkladntext1"/>
        <w:shd w:val="clear" w:color="auto" w:fill="auto"/>
        <w:spacing w:after="100"/>
        <w:jc w:val="center"/>
      </w:pPr>
      <w:r>
        <w:rPr>
          <w:b/>
          <w:bCs/>
        </w:rPr>
        <w:lastRenderedPageBreak/>
        <w:t>VII.</w:t>
      </w:r>
    </w:p>
    <w:p w14:paraId="1EC0C33A" w14:textId="77777777" w:rsidR="00A311A9" w:rsidRDefault="008C18DF">
      <w:pPr>
        <w:pStyle w:val="Zkladntext1"/>
        <w:shd w:val="clear" w:color="auto" w:fill="auto"/>
        <w:spacing w:after="100"/>
        <w:jc w:val="center"/>
      </w:pPr>
      <w:r>
        <w:rPr>
          <w:b/>
          <w:bCs/>
        </w:rPr>
        <w:t>Zánik rámcové Dohody</w:t>
      </w:r>
    </w:p>
    <w:p w14:paraId="640E4942" w14:textId="77777777" w:rsidR="00A311A9" w:rsidRDefault="008C18DF">
      <w:pPr>
        <w:pStyle w:val="Zkladntext1"/>
        <w:numPr>
          <w:ilvl w:val="0"/>
          <w:numId w:val="10"/>
        </w:numPr>
        <w:shd w:val="clear" w:color="auto" w:fill="auto"/>
        <w:tabs>
          <w:tab w:val="left" w:pos="566"/>
        </w:tabs>
        <w:spacing w:after="100"/>
        <w:ind w:left="580" w:hanging="580"/>
        <w:jc w:val="both"/>
      </w:pPr>
      <w:r>
        <w:t>Tento závazkový vztah založený mezi oběma smluvními stranami touto Dohodou zaniká, nastane-li některá z níže uvedených právních skutečností:</w:t>
      </w:r>
    </w:p>
    <w:p w14:paraId="131D43DE" w14:textId="77777777" w:rsidR="00A311A9" w:rsidRDefault="008C18DF">
      <w:pPr>
        <w:pStyle w:val="Zkladntext1"/>
        <w:numPr>
          <w:ilvl w:val="0"/>
          <w:numId w:val="11"/>
        </w:numPr>
        <w:shd w:val="clear" w:color="auto" w:fill="auto"/>
        <w:tabs>
          <w:tab w:val="left" w:pos="1005"/>
        </w:tabs>
        <w:spacing w:after="100"/>
        <w:ind w:left="1000" w:hanging="360"/>
        <w:jc w:val="both"/>
      </w:pPr>
      <w:r>
        <w:t>písemnou dohodou obou smluvních stran, a to ke dni uvedenému v takovéto dohodě, jinak ke dni následujícímu po dni uzavření dohody o zániku závazkového vztahu.</w:t>
      </w:r>
    </w:p>
    <w:p w14:paraId="64C15BC9" w14:textId="77777777" w:rsidR="00A311A9" w:rsidRDefault="008C18DF">
      <w:pPr>
        <w:pStyle w:val="Zkladntext1"/>
        <w:numPr>
          <w:ilvl w:val="0"/>
          <w:numId w:val="11"/>
        </w:numPr>
        <w:shd w:val="clear" w:color="auto" w:fill="auto"/>
        <w:tabs>
          <w:tab w:val="left" w:pos="1005"/>
        </w:tabs>
        <w:spacing w:after="100"/>
        <w:ind w:left="1000" w:hanging="360"/>
        <w:jc w:val="both"/>
      </w:pPr>
      <w:r>
        <w:t>písemným odstoupením od Dohody, přičemž kterákoli ze smluvních stran je oprávněna od této Dohody odstoupit, je-li tak ujednáno v této Dohodě nebo byla-li Dohoda jednáním druhého účastníka Dohody porušena podstatným způsobem, a to vždy po předchozím upozornění na porušení Dohody s poskytnutím náhradní lhůty k odstranění stavu porušení Dohody a s upozorněním na možnost odstoupení od Dohody. Odstoupením Dohoda zaniká ke dni doručení projevu vůle směřujícího k odstoupení od Dohody. Účinky odstoupení se řídí ust</w:t>
      </w:r>
      <w:r>
        <w:t>anovením občanského zákoníku.</w:t>
      </w:r>
    </w:p>
    <w:p w14:paraId="68EB1A70" w14:textId="77777777" w:rsidR="00A311A9" w:rsidRDefault="008C18DF">
      <w:pPr>
        <w:pStyle w:val="Zkladntext1"/>
        <w:numPr>
          <w:ilvl w:val="0"/>
          <w:numId w:val="11"/>
        </w:numPr>
        <w:shd w:val="clear" w:color="auto" w:fill="auto"/>
        <w:tabs>
          <w:tab w:val="left" w:pos="1005"/>
        </w:tabs>
        <w:spacing w:after="100"/>
        <w:ind w:firstLine="640"/>
        <w:jc w:val="both"/>
      </w:pPr>
      <w:r>
        <w:t>uplynutím doby, na kterou je závazkový vztah sjednán.</w:t>
      </w:r>
    </w:p>
    <w:p w14:paraId="1E623486" w14:textId="77777777" w:rsidR="00A311A9" w:rsidRDefault="008C18DF">
      <w:pPr>
        <w:pStyle w:val="Zkladntext1"/>
        <w:numPr>
          <w:ilvl w:val="0"/>
          <w:numId w:val="10"/>
        </w:numPr>
        <w:shd w:val="clear" w:color="auto" w:fill="auto"/>
        <w:tabs>
          <w:tab w:val="left" w:pos="566"/>
        </w:tabs>
        <w:spacing w:after="100"/>
        <w:jc w:val="both"/>
      </w:pPr>
      <w:r>
        <w:t>Kupující má dále právo bez předchozího písemného upozornění od Dohody odstoupit:</w:t>
      </w:r>
    </w:p>
    <w:p w14:paraId="3885B97E" w14:textId="77777777" w:rsidR="00A311A9" w:rsidRDefault="008C18DF">
      <w:pPr>
        <w:pStyle w:val="Zkladntext1"/>
        <w:numPr>
          <w:ilvl w:val="0"/>
          <w:numId w:val="12"/>
        </w:numPr>
        <w:shd w:val="clear" w:color="auto" w:fill="auto"/>
        <w:tabs>
          <w:tab w:val="left" w:pos="1038"/>
        </w:tabs>
        <w:spacing w:after="100"/>
        <w:ind w:left="1000" w:hanging="280"/>
        <w:jc w:val="both"/>
      </w:pPr>
      <w:r>
        <w:t>při prodlení s odevzdáním zboží ze strany prodávajícího po dobu delší než 30 kalendářních dnů; a nebo</w:t>
      </w:r>
    </w:p>
    <w:p w14:paraId="7D29F52E" w14:textId="77777777" w:rsidR="00A311A9" w:rsidRDefault="008C18DF">
      <w:pPr>
        <w:pStyle w:val="Zkladntext1"/>
        <w:numPr>
          <w:ilvl w:val="0"/>
          <w:numId w:val="12"/>
        </w:numPr>
        <w:shd w:val="clear" w:color="auto" w:fill="auto"/>
        <w:tabs>
          <w:tab w:val="left" w:pos="1052"/>
        </w:tabs>
        <w:spacing w:after="220"/>
        <w:ind w:left="1000" w:hanging="280"/>
        <w:jc w:val="both"/>
      </w:pPr>
      <w:r>
        <w:t>při zjištění, že technické parametry zboží neodpovídají požadavkům kupujícího stanoveným v zadávací dokumentaci; a nebo</w:t>
      </w:r>
    </w:p>
    <w:p w14:paraId="4DAFE0D1" w14:textId="77777777" w:rsidR="00A311A9" w:rsidRDefault="008C18DF">
      <w:pPr>
        <w:pStyle w:val="Zkladntext1"/>
        <w:numPr>
          <w:ilvl w:val="0"/>
          <w:numId w:val="12"/>
        </w:numPr>
        <w:shd w:val="clear" w:color="auto" w:fill="auto"/>
        <w:tabs>
          <w:tab w:val="left" w:pos="1038"/>
        </w:tabs>
        <w:spacing w:after="220"/>
        <w:ind w:left="1000" w:hanging="280"/>
        <w:jc w:val="both"/>
      </w:pPr>
      <w:r>
        <w:t xml:space="preserve">při zjištění, že </w:t>
      </w:r>
      <w:r>
        <w:t>zboží, které je předmětem plnění, není nové, je použité, zastavené, zapůjčené, zatížené leasingem nebo jinými právními vadami a porušuje práva třetích osob k patentu nebo k jiné formě duševního vlastnictví; a nebo</w:t>
      </w:r>
    </w:p>
    <w:p w14:paraId="6F509C8C" w14:textId="77777777" w:rsidR="00A311A9" w:rsidRDefault="008C18DF">
      <w:pPr>
        <w:pStyle w:val="Zkladntext1"/>
        <w:numPr>
          <w:ilvl w:val="0"/>
          <w:numId w:val="12"/>
        </w:numPr>
        <w:shd w:val="clear" w:color="auto" w:fill="auto"/>
        <w:tabs>
          <w:tab w:val="left" w:pos="1052"/>
        </w:tabs>
        <w:spacing w:after="220"/>
        <w:ind w:left="1000" w:hanging="280"/>
        <w:jc w:val="both"/>
      </w:pPr>
      <w:r>
        <w:t>v případě, že prodávající uvedl ve své nabídce podané v předchozím zadávacím řízení informace nebo doklady, které neodpovídají skutečnosti a měly nebo mohly mít vliv na výsledek zadávacího řízení; a</w:t>
      </w:r>
    </w:p>
    <w:p w14:paraId="029292E9" w14:textId="77777777" w:rsidR="00A311A9" w:rsidRDefault="008C18DF">
      <w:pPr>
        <w:pStyle w:val="Zkladntext1"/>
        <w:shd w:val="clear" w:color="auto" w:fill="auto"/>
        <w:spacing w:after="220"/>
        <w:ind w:left="1000" w:hanging="280"/>
        <w:jc w:val="both"/>
      </w:pPr>
      <w:r>
        <w:rPr>
          <w:b/>
          <w:bCs/>
        </w:rPr>
        <w:t xml:space="preserve">e) </w:t>
      </w:r>
      <w:r>
        <w:t xml:space="preserve">bude-li zahájeno insolvenční řízení dle </w:t>
      </w:r>
      <w:r>
        <w:rPr>
          <w:b/>
          <w:bCs/>
        </w:rPr>
        <w:t>zákona č. 182/2006 Sb., o úpadku a způsobech jeho řešení (insolvenční zákon)</w:t>
      </w:r>
      <w:r>
        <w:t>, v platném znění, jehož předmětem bude úpadek nebo hrozící úpadek prodávajícího, prodávající je povinen tuto skutečnost oznámit neprodleně kupujícímu; a</w:t>
      </w:r>
    </w:p>
    <w:p w14:paraId="4C1AA56C" w14:textId="77777777" w:rsidR="00A311A9" w:rsidRDefault="008C18DF">
      <w:pPr>
        <w:pStyle w:val="Zkladntext1"/>
        <w:shd w:val="clear" w:color="auto" w:fill="auto"/>
        <w:spacing w:after="220"/>
        <w:ind w:left="1000" w:hanging="280"/>
        <w:jc w:val="both"/>
      </w:pPr>
      <w:r>
        <w:rPr>
          <w:b/>
          <w:bCs/>
        </w:rPr>
        <w:t xml:space="preserve">f) </w:t>
      </w:r>
      <w:r>
        <w:t xml:space="preserve">dojde-li ze strany prodávajícího k porušení ustanovení dle odst. </w:t>
      </w:r>
      <w:r>
        <w:rPr>
          <w:b/>
          <w:bCs/>
        </w:rPr>
        <w:t>11.6.</w:t>
      </w:r>
      <w:r>
        <w:t xml:space="preserve">, </w:t>
      </w:r>
      <w:r>
        <w:rPr>
          <w:b/>
          <w:bCs/>
        </w:rPr>
        <w:t xml:space="preserve">11.7. </w:t>
      </w:r>
      <w:r>
        <w:t xml:space="preserve">a </w:t>
      </w:r>
      <w:r>
        <w:rPr>
          <w:b/>
          <w:bCs/>
        </w:rPr>
        <w:t xml:space="preserve">11.8. </w:t>
      </w:r>
      <w:r>
        <w:t>v souvislosti s Nařízením Rady (EU) č. 833/2014 o omezujících opatřeních vzhledem k činnostem Ruska destabilizujícím situaci na Ukrajině, ve znění novely Nařízením Rady (EU) č. 2022/576.</w:t>
      </w:r>
    </w:p>
    <w:p w14:paraId="35490398" w14:textId="77777777" w:rsidR="00A311A9" w:rsidRDefault="008C18DF">
      <w:pPr>
        <w:pStyle w:val="Zkladntext1"/>
        <w:numPr>
          <w:ilvl w:val="0"/>
          <w:numId w:val="10"/>
        </w:numPr>
        <w:shd w:val="clear" w:color="auto" w:fill="auto"/>
        <w:tabs>
          <w:tab w:val="left" w:pos="566"/>
        </w:tabs>
        <w:spacing w:after="460"/>
        <w:ind w:left="580" w:hanging="580"/>
        <w:jc w:val="both"/>
      </w:pPr>
      <w:r>
        <w:t>Dojde-li k zániku této Dohody, dohodli se oba účastnící Dohody na tom, že kupující odebere veškeré jím objednané zboží, tzn. zboží, které bylo objednáno písemnou objednávkou doručenou prodávajícímu přede dnem zániku Dohody.</w:t>
      </w:r>
    </w:p>
    <w:p w14:paraId="4D1BA327" w14:textId="77777777" w:rsidR="00A311A9" w:rsidRDefault="008C18DF">
      <w:pPr>
        <w:pStyle w:val="Zkladntext1"/>
        <w:shd w:val="clear" w:color="auto" w:fill="auto"/>
        <w:spacing w:after="0" w:line="360" w:lineRule="auto"/>
        <w:jc w:val="center"/>
      </w:pPr>
      <w:r>
        <w:rPr>
          <w:b/>
          <w:bCs/>
        </w:rPr>
        <w:t>VIII.</w:t>
      </w:r>
    </w:p>
    <w:p w14:paraId="384EED34" w14:textId="77777777" w:rsidR="00A311A9" w:rsidRDefault="008C18DF">
      <w:pPr>
        <w:pStyle w:val="Zkladntext1"/>
        <w:shd w:val="clear" w:color="auto" w:fill="auto"/>
        <w:spacing w:after="100" w:line="360" w:lineRule="auto"/>
        <w:ind w:firstLine="3000"/>
        <w:jc w:val="both"/>
      </w:pPr>
      <w:r>
        <w:rPr>
          <w:b/>
          <w:bCs/>
        </w:rPr>
        <w:t xml:space="preserve">Doba trvání závazkového vztahu </w:t>
      </w:r>
      <w:r>
        <w:t xml:space="preserve">Vztah z Dohody trvá </w:t>
      </w:r>
      <w:r>
        <w:rPr>
          <w:b/>
          <w:bCs/>
        </w:rPr>
        <w:t xml:space="preserve">od účinnosti smlouvy po dobu 26 </w:t>
      </w:r>
      <w:r>
        <w:rPr>
          <w:b/>
          <w:bCs/>
        </w:rPr>
        <w:t>měsíců</w:t>
      </w:r>
      <w:r>
        <w:t>.</w:t>
      </w:r>
    </w:p>
    <w:p w14:paraId="46EEBC28" w14:textId="77777777" w:rsidR="00A311A9" w:rsidRDefault="008C18DF">
      <w:pPr>
        <w:pStyle w:val="Zkladntext1"/>
        <w:shd w:val="clear" w:color="auto" w:fill="auto"/>
        <w:spacing w:after="100"/>
        <w:jc w:val="center"/>
      </w:pPr>
      <w:r>
        <w:rPr>
          <w:b/>
          <w:bCs/>
        </w:rPr>
        <w:t>IX.</w:t>
      </w:r>
    </w:p>
    <w:p w14:paraId="4FB52352" w14:textId="77777777" w:rsidR="00A311A9" w:rsidRDefault="008C18DF">
      <w:pPr>
        <w:pStyle w:val="Zkladntext1"/>
        <w:shd w:val="clear" w:color="auto" w:fill="auto"/>
        <w:spacing w:after="100"/>
        <w:jc w:val="center"/>
      </w:pPr>
      <w:r>
        <w:rPr>
          <w:b/>
          <w:bCs/>
        </w:rPr>
        <w:t>Doručování</w:t>
      </w:r>
    </w:p>
    <w:p w14:paraId="7318E3FE" w14:textId="77777777" w:rsidR="00A311A9" w:rsidRDefault="008C18DF">
      <w:pPr>
        <w:pStyle w:val="Zkladntext1"/>
        <w:numPr>
          <w:ilvl w:val="0"/>
          <w:numId w:val="13"/>
        </w:numPr>
        <w:shd w:val="clear" w:color="auto" w:fill="auto"/>
        <w:tabs>
          <w:tab w:val="left" w:pos="702"/>
        </w:tabs>
        <w:spacing w:after="0"/>
        <w:jc w:val="both"/>
      </w:pPr>
      <w:r>
        <w:t>Oba účastnící Dohody se vzájemně dohodli, že veškeré právní úkony činěné podle této Dohody,</w:t>
      </w:r>
    </w:p>
    <w:p w14:paraId="1CEF73FF" w14:textId="77777777" w:rsidR="00A311A9" w:rsidRDefault="008C18DF">
      <w:pPr>
        <w:pStyle w:val="Zkladntext1"/>
        <w:shd w:val="clear" w:color="auto" w:fill="auto"/>
        <w:spacing w:after="100"/>
        <w:ind w:left="720"/>
        <w:jc w:val="both"/>
      </w:pPr>
      <w:r>
        <w:t xml:space="preserve">jakož i dílčích kupních smluv, v písemné formě, jakož i další písemnosti, mohou být doručovány poštou, e-mailem, </w:t>
      </w:r>
      <w:r>
        <w:t xml:space="preserve">prostřednictvím datové schránky nebo elektronického nástroje přes Profil zadavatele, vždy však tak, aby bylo možné zajistit důkaz o doručení písemnosti druhé smluvní </w:t>
      </w:r>
      <w:r>
        <w:lastRenderedPageBreak/>
        <w:t>straně, popř. odepření přijetí.</w:t>
      </w:r>
    </w:p>
    <w:p w14:paraId="2941C6B2" w14:textId="77777777" w:rsidR="00A311A9" w:rsidRDefault="008C18DF">
      <w:pPr>
        <w:pStyle w:val="Zkladntext1"/>
        <w:numPr>
          <w:ilvl w:val="0"/>
          <w:numId w:val="13"/>
        </w:numPr>
        <w:shd w:val="clear" w:color="auto" w:fill="auto"/>
        <w:tabs>
          <w:tab w:val="left" w:pos="702"/>
        </w:tabs>
        <w:spacing w:after="100"/>
        <w:ind w:left="720" w:hanging="720"/>
        <w:jc w:val="both"/>
      </w:pPr>
      <w:r>
        <w:t>Účastnící Dohody prohlašují, že adresy uvedené v záhlaví této Dohody jsou současně adresami pro doručování písemností, u kterých je vyžadována písemná forma (např. výpověď, odstoupení).</w:t>
      </w:r>
    </w:p>
    <w:p w14:paraId="5B7051F6" w14:textId="77777777" w:rsidR="00A311A9" w:rsidRDefault="008C18DF">
      <w:pPr>
        <w:pStyle w:val="Zkladntext1"/>
        <w:numPr>
          <w:ilvl w:val="0"/>
          <w:numId w:val="13"/>
        </w:numPr>
        <w:shd w:val="clear" w:color="auto" w:fill="auto"/>
        <w:tabs>
          <w:tab w:val="left" w:pos="702"/>
        </w:tabs>
        <w:spacing w:after="460"/>
        <w:ind w:left="720" w:hanging="720"/>
        <w:jc w:val="both"/>
      </w:pPr>
      <w:r>
        <w:t>Účastnící Dohody se zavazují, že v případě změny sídla či adresy pro doručování se budou bez zbytečného odkladu o takovéto skutečnosti informovat. V případě porušení této povinnosti nesou odpovědnost za škodu, která v důsledku této skutečnosti vznikne.</w:t>
      </w:r>
    </w:p>
    <w:p w14:paraId="7F052627" w14:textId="77777777" w:rsidR="00A311A9" w:rsidRDefault="008C18DF">
      <w:pPr>
        <w:pStyle w:val="Zkladntext1"/>
        <w:shd w:val="clear" w:color="auto" w:fill="auto"/>
        <w:spacing w:after="100"/>
        <w:jc w:val="center"/>
      </w:pPr>
      <w:r>
        <w:rPr>
          <w:b/>
          <w:bCs/>
        </w:rPr>
        <w:t>X.</w:t>
      </w:r>
    </w:p>
    <w:p w14:paraId="03959391" w14:textId="77777777" w:rsidR="00A311A9" w:rsidRDefault="008C18DF">
      <w:pPr>
        <w:pStyle w:val="Zkladntext1"/>
        <w:shd w:val="clear" w:color="auto" w:fill="auto"/>
        <w:spacing w:after="100"/>
        <w:jc w:val="center"/>
      </w:pPr>
      <w:r>
        <w:rPr>
          <w:b/>
          <w:bCs/>
        </w:rPr>
        <w:t>Zvláštní ustanovení</w:t>
      </w:r>
    </w:p>
    <w:p w14:paraId="1C4ADCA6" w14:textId="77777777" w:rsidR="00A311A9" w:rsidRDefault="008C18DF">
      <w:pPr>
        <w:pStyle w:val="Zkladntext1"/>
        <w:numPr>
          <w:ilvl w:val="0"/>
          <w:numId w:val="14"/>
        </w:numPr>
        <w:shd w:val="clear" w:color="auto" w:fill="auto"/>
        <w:tabs>
          <w:tab w:val="left" w:pos="702"/>
        </w:tabs>
        <w:spacing w:after="100"/>
        <w:ind w:left="720" w:hanging="720"/>
        <w:jc w:val="both"/>
      </w:pPr>
      <w:r>
        <w:t xml:space="preserve">Právní vztahy neupravené touto Dohodou či dílčí kupní smlouvou se řídí právním řádem České </w:t>
      </w:r>
      <w:r>
        <w:t>republiky, zejména pak příslušnými ustanoveními občanského zákoníku.</w:t>
      </w:r>
    </w:p>
    <w:p w14:paraId="7EFF7DE7" w14:textId="77777777" w:rsidR="00A311A9" w:rsidRDefault="008C18DF">
      <w:pPr>
        <w:pStyle w:val="Zkladntext1"/>
        <w:numPr>
          <w:ilvl w:val="0"/>
          <w:numId w:val="14"/>
        </w:numPr>
        <w:shd w:val="clear" w:color="auto" w:fill="auto"/>
        <w:tabs>
          <w:tab w:val="left" w:pos="702"/>
        </w:tabs>
        <w:spacing w:after="100"/>
        <w:ind w:left="720" w:hanging="720"/>
        <w:jc w:val="both"/>
      </w:pPr>
      <w:r>
        <w:t>Spory vzniklé mezi smluvními stranami v souvislosti s plněním Dohody, resp. kterékoli dílčí kupní smlouvy, bude rozhodovat věcně a místně příslušný soud v České republice, přičemž pro místní příslušnost je rozhodný obecný soud prodávajícího.</w:t>
      </w:r>
    </w:p>
    <w:p w14:paraId="2A8E1090" w14:textId="77777777" w:rsidR="00A311A9" w:rsidRDefault="008C18DF">
      <w:pPr>
        <w:pStyle w:val="Zkladntext1"/>
        <w:numPr>
          <w:ilvl w:val="0"/>
          <w:numId w:val="14"/>
        </w:numPr>
        <w:shd w:val="clear" w:color="auto" w:fill="auto"/>
        <w:tabs>
          <w:tab w:val="left" w:pos="702"/>
        </w:tabs>
        <w:spacing w:after="100"/>
        <w:ind w:left="720" w:hanging="720"/>
        <w:jc w:val="both"/>
      </w:pPr>
      <w:r>
        <w:t>Prodávající je povinen vést a průběžně aktualizovat reálný seznam všech poddodavatelů podílejících se na realizaci této dohody, včetně výše jejich podílu na plnění.</w:t>
      </w:r>
    </w:p>
    <w:p w14:paraId="271E31B7" w14:textId="77777777" w:rsidR="00A311A9" w:rsidRDefault="008C18DF">
      <w:pPr>
        <w:pStyle w:val="Zkladntext1"/>
        <w:numPr>
          <w:ilvl w:val="0"/>
          <w:numId w:val="14"/>
        </w:numPr>
        <w:shd w:val="clear" w:color="auto" w:fill="auto"/>
        <w:tabs>
          <w:tab w:val="left" w:pos="702"/>
        </w:tabs>
        <w:spacing w:after="100"/>
        <w:ind w:left="720" w:hanging="720"/>
        <w:jc w:val="both"/>
      </w:pPr>
      <w:r>
        <w:t>Prodávající je po celou dobu trvání Dohody povinen splňovat všechny kvalifikační předpoklady bezprostředně související s realizací této Dohody, které byly požadovány v předchozím zadávacím řízení, na základě něhož byla s prodávajícím, jakožto vybraným dodavatelem, uzavřena příslušná Dohoda na předmět plnění veřejné zakázky. Prodávající je povinen předložit doklady prokazující splnění výše uvedených kvalifikačních předpokladů do 15 kalendářních dnů ode dne doručení písemné výzvy ze strany kupujícího.</w:t>
      </w:r>
    </w:p>
    <w:p w14:paraId="4C66054F" w14:textId="77777777" w:rsidR="00A311A9" w:rsidRDefault="008C18DF">
      <w:pPr>
        <w:pStyle w:val="Zkladntext1"/>
        <w:numPr>
          <w:ilvl w:val="0"/>
          <w:numId w:val="14"/>
        </w:numPr>
        <w:shd w:val="clear" w:color="auto" w:fill="auto"/>
        <w:tabs>
          <w:tab w:val="left" w:pos="702"/>
        </w:tabs>
        <w:spacing w:after="100"/>
        <w:ind w:left="720" w:hanging="720"/>
        <w:jc w:val="both"/>
      </w:pPr>
      <w:r>
        <w:t>Dojde-li v průběhu účinnosti této Dohody na straně prodávajícího ke změně kvalifikačních předpokladů, je prodávající povinen tuto skutečnost oznámit kupujícímu do 10 kalendářních dnů ode dne, kdy se o takové skutečnosti dověděl a ve lhůtě dalších 15 kalendářních dnů ode dne oznámení této skutečnosti kupujícímu je povinen prokázat předložením příslušného dokladu v originále nebo úředně ověřené kopii splnění kvalifikačních předpokladů.</w:t>
      </w:r>
    </w:p>
    <w:p w14:paraId="00E67AA6" w14:textId="77777777" w:rsidR="00A311A9" w:rsidRDefault="008C18DF">
      <w:pPr>
        <w:pStyle w:val="Zkladntext1"/>
        <w:numPr>
          <w:ilvl w:val="0"/>
          <w:numId w:val="14"/>
        </w:numPr>
        <w:shd w:val="clear" w:color="auto" w:fill="auto"/>
        <w:tabs>
          <w:tab w:val="left" w:pos="702"/>
        </w:tabs>
        <w:spacing w:after="100"/>
        <w:ind w:left="720" w:hanging="720"/>
        <w:jc w:val="both"/>
      </w:pPr>
      <w:r>
        <w:t xml:space="preserve">Prodávající bere na vědomí a souhlasí s uveřejněním této Dohody v plném rozsahu na internetovém profilu kupujícího v souladu se </w:t>
      </w:r>
      <w:r>
        <w:rPr>
          <w:b/>
          <w:bCs/>
        </w:rPr>
        <w:t>ZZVZ</w:t>
      </w:r>
      <w:r>
        <w:t>.</w:t>
      </w:r>
    </w:p>
    <w:p w14:paraId="24FBE8B4" w14:textId="77777777" w:rsidR="00A311A9" w:rsidRDefault="008C18DF">
      <w:pPr>
        <w:pStyle w:val="Zkladntext1"/>
        <w:numPr>
          <w:ilvl w:val="0"/>
          <w:numId w:val="14"/>
        </w:numPr>
        <w:shd w:val="clear" w:color="auto" w:fill="auto"/>
        <w:tabs>
          <w:tab w:val="left" w:pos="702"/>
        </w:tabs>
        <w:spacing w:after="100"/>
        <w:ind w:left="720" w:hanging="720"/>
        <w:jc w:val="both"/>
      </w:pPr>
      <w:r>
        <w:t>Prodávající prohlašuje, že se před uzavřením Dohody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kupující uzavřel Dohodu, a že se zejména ve vztahu k ostatním účastníkům zadávacího řízení nedopustil žádného jednání narušujícího hospodářskou soutěž.</w:t>
      </w:r>
    </w:p>
    <w:p w14:paraId="6F1B1648" w14:textId="77777777" w:rsidR="00A311A9" w:rsidRDefault="008C18DF">
      <w:pPr>
        <w:pStyle w:val="Zkladntext1"/>
        <w:numPr>
          <w:ilvl w:val="0"/>
          <w:numId w:val="14"/>
        </w:numPr>
        <w:shd w:val="clear" w:color="auto" w:fill="auto"/>
        <w:tabs>
          <w:tab w:val="left" w:pos="702"/>
        </w:tabs>
        <w:spacing w:after="100"/>
        <w:ind w:left="720" w:hanging="720"/>
        <w:jc w:val="both"/>
      </w:pPr>
      <w:r>
        <w:t>Prodávající prohlašuje, že i při plnění svého závazku bude respektovat obecně závazné předpisy a dodržovat zákaz jakékoli diskriminace zaměstnanců, zajistí rovné zacházení se zaměstnanci a neumožní výkon nelegální práce.</w:t>
      </w:r>
    </w:p>
    <w:p w14:paraId="7D32CC24" w14:textId="77777777" w:rsidR="00A311A9" w:rsidRDefault="008C18DF">
      <w:pPr>
        <w:pStyle w:val="Zkladntext1"/>
        <w:numPr>
          <w:ilvl w:val="0"/>
          <w:numId w:val="14"/>
        </w:numPr>
        <w:shd w:val="clear" w:color="auto" w:fill="auto"/>
        <w:tabs>
          <w:tab w:val="left" w:pos="702"/>
        </w:tabs>
        <w:spacing w:after="100"/>
        <w:ind w:left="720" w:hanging="720"/>
        <w:jc w:val="both"/>
      </w:pPr>
      <w:r>
        <w:t>Prodávající prohlašuje, že po dobu plnění má sjednáno pojištění, jehož předmětem je pojištění odpovědnosti za škodu jím způsobenou třetí osobě v minimální výši 10 milionů korun českých. Pojištění kryje škody na věcech a na zdraví:</w:t>
      </w:r>
    </w:p>
    <w:p w14:paraId="20CE6C9A" w14:textId="77777777" w:rsidR="00A311A9" w:rsidRDefault="008C18DF">
      <w:pPr>
        <w:pStyle w:val="Zkladntext1"/>
        <w:numPr>
          <w:ilvl w:val="0"/>
          <w:numId w:val="15"/>
        </w:numPr>
        <w:shd w:val="clear" w:color="auto" w:fill="auto"/>
        <w:tabs>
          <w:tab w:val="left" w:pos="1140"/>
        </w:tabs>
        <w:spacing w:after="100"/>
        <w:ind w:firstLine="780"/>
        <w:jc w:val="both"/>
      </w:pPr>
      <w:r>
        <w:t>způsobené provozní činností,</w:t>
      </w:r>
    </w:p>
    <w:p w14:paraId="2A291C99" w14:textId="77777777" w:rsidR="00A311A9" w:rsidRDefault="008C18DF">
      <w:pPr>
        <w:pStyle w:val="Zkladntext1"/>
        <w:numPr>
          <w:ilvl w:val="0"/>
          <w:numId w:val="15"/>
        </w:numPr>
        <w:shd w:val="clear" w:color="auto" w:fill="auto"/>
        <w:tabs>
          <w:tab w:val="left" w:pos="1140"/>
        </w:tabs>
        <w:spacing w:after="100"/>
        <w:ind w:firstLine="780"/>
        <w:jc w:val="both"/>
      </w:pPr>
      <w:r>
        <w:t>způsobené vadným zbožím,</w:t>
      </w:r>
    </w:p>
    <w:p w14:paraId="063AEC75" w14:textId="77777777" w:rsidR="00A311A9" w:rsidRDefault="008C18DF">
      <w:pPr>
        <w:pStyle w:val="Zkladntext1"/>
        <w:numPr>
          <w:ilvl w:val="0"/>
          <w:numId w:val="15"/>
        </w:numPr>
        <w:shd w:val="clear" w:color="auto" w:fill="auto"/>
        <w:tabs>
          <w:tab w:val="left" w:pos="1140"/>
        </w:tabs>
        <w:spacing w:after="100"/>
        <w:ind w:firstLine="780"/>
        <w:jc w:val="both"/>
      </w:pPr>
      <w:r>
        <w:t>vzniklé v souvislosti s poskytovanými službami.</w:t>
      </w:r>
    </w:p>
    <w:p w14:paraId="1D8DF3F0" w14:textId="77777777" w:rsidR="00A311A9" w:rsidRDefault="008C18DF">
      <w:pPr>
        <w:pStyle w:val="Zkladntext1"/>
        <w:numPr>
          <w:ilvl w:val="0"/>
          <w:numId w:val="14"/>
        </w:numPr>
        <w:shd w:val="clear" w:color="auto" w:fill="auto"/>
        <w:tabs>
          <w:tab w:val="left" w:pos="710"/>
        </w:tabs>
        <w:spacing w:after="100"/>
        <w:jc w:val="both"/>
      </w:pPr>
      <w:r>
        <w:t>Pojištění dle předchozího odstavce se v plné míře vztahuje i na poddodavatele.</w:t>
      </w:r>
    </w:p>
    <w:p w14:paraId="69D3F0D6" w14:textId="77777777" w:rsidR="00A311A9" w:rsidRDefault="008C18DF">
      <w:pPr>
        <w:pStyle w:val="Zkladntext1"/>
        <w:numPr>
          <w:ilvl w:val="0"/>
          <w:numId w:val="14"/>
        </w:numPr>
        <w:shd w:val="clear" w:color="auto" w:fill="auto"/>
        <w:tabs>
          <w:tab w:val="left" w:pos="710"/>
        </w:tabs>
        <w:spacing w:after="100"/>
        <w:ind w:left="720" w:hanging="720"/>
        <w:jc w:val="both"/>
      </w:pPr>
      <w:r>
        <w:t>Doklady o pojištění je prodávající povinen předložit kupujícímu do 5 pracovních dnů po výzvě kupujícího, a to i opakovaně.</w:t>
      </w:r>
    </w:p>
    <w:p w14:paraId="02CB39DB" w14:textId="77777777" w:rsidR="00A311A9" w:rsidRDefault="008C18DF">
      <w:pPr>
        <w:pStyle w:val="Zkladntext1"/>
        <w:numPr>
          <w:ilvl w:val="0"/>
          <w:numId w:val="14"/>
        </w:numPr>
        <w:shd w:val="clear" w:color="auto" w:fill="auto"/>
        <w:tabs>
          <w:tab w:val="left" w:pos="710"/>
        </w:tabs>
        <w:spacing w:after="100"/>
        <w:ind w:left="720" w:hanging="720"/>
        <w:jc w:val="both"/>
      </w:pPr>
      <w:r>
        <w:t xml:space="preserve">Nepředložení dokladů prodávajícím o pojištění, dle předchozích odstavců ani v dostatečné </w:t>
      </w:r>
      <w:r>
        <w:lastRenderedPageBreak/>
        <w:t>přiměřené lhůtě je porušením Dohody, které opravňuje kupujícího k odstoupení od Dohody.</w:t>
      </w:r>
    </w:p>
    <w:p w14:paraId="4977408E" w14:textId="77777777" w:rsidR="00A311A9" w:rsidRDefault="008C18DF">
      <w:pPr>
        <w:pStyle w:val="Zkladntext1"/>
        <w:numPr>
          <w:ilvl w:val="0"/>
          <w:numId w:val="14"/>
        </w:numPr>
        <w:shd w:val="clear" w:color="auto" w:fill="auto"/>
        <w:tabs>
          <w:tab w:val="left" w:pos="710"/>
        </w:tabs>
        <w:spacing w:after="460"/>
        <w:jc w:val="both"/>
      </w:pPr>
      <w:r>
        <w:t>Náklady na pojištění nese prodávající v rámci kupní ceny.</w:t>
      </w:r>
    </w:p>
    <w:p w14:paraId="7EF451B0" w14:textId="77777777" w:rsidR="00A311A9" w:rsidRDefault="008C18DF">
      <w:pPr>
        <w:pStyle w:val="Nadpis20"/>
        <w:keepNext/>
        <w:keepLines/>
        <w:shd w:val="clear" w:color="auto" w:fill="auto"/>
        <w:spacing w:after="100" w:line="276" w:lineRule="auto"/>
        <w:jc w:val="center"/>
      </w:pPr>
      <w:bookmarkStart w:id="18" w:name="bookmark18"/>
      <w:bookmarkStart w:id="19" w:name="bookmark19"/>
      <w:r>
        <w:t>XI.</w:t>
      </w:r>
      <w:bookmarkEnd w:id="18"/>
      <w:bookmarkEnd w:id="19"/>
    </w:p>
    <w:p w14:paraId="7DEED66D" w14:textId="77777777" w:rsidR="00A311A9" w:rsidRDefault="008C18DF">
      <w:pPr>
        <w:pStyle w:val="Nadpis20"/>
        <w:keepNext/>
        <w:keepLines/>
        <w:shd w:val="clear" w:color="auto" w:fill="auto"/>
        <w:spacing w:after="300" w:line="276" w:lineRule="auto"/>
        <w:jc w:val="center"/>
      </w:pPr>
      <w:bookmarkStart w:id="20" w:name="bookmark20"/>
      <w:bookmarkStart w:id="21" w:name="bookmark21"/>
      <w:r>
        <w:t>Závěrečná ustanovení</w:t>
      </w:r>
      <w:bookmarkEnd w:id="20"/>
      <w:bookmarkEnd w:id="21"/>
    </w:p>
    <w:p w14:paraId="4EA51FCA" w14:textId="77777777" w:rsidR="00A311A9" w:rsidRDefault="008C18DF">
      <w:pPr>
        <w:pStyle w:val="Zkladntext1"/>
        <w:numPr>
          <w:ilvl w:val="0"/>
          <w:numId w:val="16"/>
        </w:numPr>
        <w:shd w:val="clear" w:color="auto" w:fill="auto"/>
        <w:tabs>
          <w:tab w:val="left" w:pos="710"/>
        </w:tabs>
        <w:spacing w:after="180" w:line="276" w:lineRule="auto"/>
        <w:ind w:left="720" w:hanging="720"/>
      </w:pPr>
      <w:r>
        <w:t>Dohoda se vyhotovuje v elektronické podobě, přičemž obě smluvní strany obdrží její elektronický originál.</w:t>
      </w:r>
    </w:p>
    <w:p w14:paraId="2FC15C87" w14:textId="77777777" w:rsidR="00A311A9" w:rsidRDefault="008C18DF">
      <w:pPr>
        <w:pStyle w:val="Zkladntext1"/>
        <w:numPr>
          <w:ilvl w:val="0"/>
          <w:numId w:val="16"/>
        </w:numPr>
        <w:shd w:val="clear" w:color="auto" w:fill="auto"/>
        <w:tabs>
          <w:tab w:val="left" w:pos="710"/>
        </w:tabs>
        <w:spacing w:after="180" w:line="276" w:lineRule="auto"/>
        <w:ind w:left="720" w:hanging="720"/>
        <w:jc w:val="both"/>
      </w:pPr>
      <w:r>
        <w:t xml:space="preserve">Dohoda je </w:t>
      </w:r>
      <w:r>
        <w:rPr>
          <w:b/>
          <w:bCs/>
          <w:u w:val="single"/>
        </w:rPr>
        <w:t>platná</w:t>
      </w:r>
      <w:r>
        <w:rPr>
          <w:b/>
          <w:bCs/>
        </w:rPr>
        <w:t xml:space="preserve"> </w:t>
      </w:r>
      <w:r>
        <w:t>dnem připojení platného uznávaného elektronického podpisu dle zákona č. 297/2016 Sb., o službách vytvářejících důvěru pro elektronické transakce, ve znění pozdějších předpisů, do této Dohody a jejích jednotlivých příloh, nejsou-li součástí jediného elektronického dokumentu (tj. do všech samostatných souborů tvořících v souhrnu Dohodu), a to oběma smluvními stranami.</w:t>
      </w:r>
    </w:p>
    <w:p w14:paraId="28078036" w14:textId="77777777" w:rsidR="00A311A9" w:rsidRDefault="008C18DF">
      <w:pPr>
        <w:pStyle w:val="Zkladntext1"/>
        <w:numPr>
          <w:ilvl w:val="0"/>
          <w:numId w:val="16"/>
        </w:numPr>
        <w:shd w:val="clear" w:color="auto" w:fill="auto"/>
        <w:tabs>
          <w:tab w:val="left" w:pos="710"/>
        </w:tabs>
        <w:spacing w:after="180" w:line="276" w:lineRule="auto"/>
        <w:jc w:val="both"/>
      </w:pPr>
      <w:r>
        <w:t xml:space="preserve">Dohoda je </w:t>
      </w:r>
      <w:r>
        <w:rPr>
          <w:b/>
          <w:bCs/>
          <w:u w:val="single"/>
        </w:rPr>
        <w:t>účinná</w:t>
      </w:r>
      <w:r>
        <w:rPr>
          <w:b/>
          <w:bCs/>
        </w:rPr>
        <w:t xml:space="preserve"> </w:t>
      </w:r>
      <w:r>
        <w:t>dnem jejího uveřejnění v registru smluv.</w:t>
      </w:r>
    </w:p>
    <w:p w14:paraId="42CE50F0" w14:textId="77777777" w:rsidR="00A311A9" w:rsidRDefault="008C18DF">
      <w:pPr>
        <w:pStyle w:val="Zkladntext1"/>
        <w:numPr>
          <w:ilvl w:val="0"/>
          <w:numId w:val="16"/>
        </w:numPr>
        <w:shd w:val="clear" w:color="auto" w:fill="auto"/>
        <w:tabs>
          <w:tab w:val="left" w:pos="710"/>
        </w:tabs>
        <w:spacing w:after="180" w:line="276" w:lineRule="auto"/>
        <w:ind w:left="720" w:hanging="720"/>
        <w:jc w:val="both"/>
      </w:pPr>
      <w:r>
        <w:t xml:space="preserve">Prodávající souhlasí se zveřejněním případných informací o této Dohodě dle zákona č. 106/1999 Sb., o svobodném přístupu k informacím, v jeho platném znění, či se zveřejněním Dohody v souladu s povinnostmi </w:t>
      </w:r>
      <w:r>
        <w:t>kupujícího za podmínek vyplývajících z příslušných právních předpisů, zejména souhlasí se zveřejněním Dohody včetně všech jejich změn a dodatků, výše skutečně uhrazené ceny na základě Dohody a dalších údajů na profilu kupujícího dle § 219 ZZVZ a v registru smluv dle zákona č. 340/2015 Sb., o zvláštních podmínkách účinnosti některých smluv, uveřejňování těchto smluv a o registru smluv (zákon o registru smluv). Dohodu bude dle vůle smluvních stran na profilu zadavatele a v registru smluv v souladu s příslušný</w:t>
      </w:r>
      <w:r>
        <w:t>mi právními předpisy, zejména ve lhůtách stanovených příslušnými právními předpisy, zveřejňovat kupující.</w:t>
      </w:r>
    </w:p>
    <w:p w14:paraId="0003DF4F" w14:textId="77777777" w:rsidR="00A311A9" w:rsidRDefault="008C18DF">
      <w:pPr>
        <w:pStyle w:val="Zkladntext1"/>
        <w:numPr>
          <w:ilvl w:val="0"/>
          <w:numId w:val="16"/>
        </w:numPr>
        <w:shd w:val="clear" w:color="auto" w:fill="auto"/>
        <w:tabs>
          <w:tab w:val="left" w:pos="710"/>
        </w:tabs>
        <w:spacing w:after="180" w:line="276" w:lineRule="auto"/>
        <w:ind w:left="720" w:hanging="720"/>
        <w:jc w:val="both"/>
      </w:pPr>
      <w:r>
        <w:t xml:space="preserve">Prodávající se zavazuje, že nebude plnění předmětu dodávky zboží, tak jak je definováno touto Dohodou, realizovat v rozporu se zásadami sociální odpovědnosti, environmentální odpovědnosti a inovací ve smyslu zákona č. 134/2016 Sb., o zadávání veřejných zakázek v aktuálním znění. V rámci plnění předmětu dodávky zboží se tedy bude prodávající v rámci svých reálných možností chovat tak, aby zohledňoval zachování rovných pracovních příležitostí, sociálního začleňování, důstojných pracovních podmínek a případně </w:t>
      </w:r>
      <w:r>
        <w:t>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Prodávající prohlašuje, že si je vědom skutečnosti, že kupující zadal veřejnou zakázku v souladu se zásadami sociálně odpovědného zadávání veřejných zakázek, z tohoto důvodu se prodávající zavazuje po cel</w:t>
      </w:r>
      <w:r>
        <w:t>ou dobu trvání Dohody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Dohody podílejí a bez ohledu na to, zda budou dodávky zboží prováděny prodávajícím či jeho poddodavatelem. Prodávající je povinen p</w:t>
      </w:r>
      <w:r>
        <w:t xml:space="preserve">o dobu trvání Dohody, na vyžádání kupujícího, předložit čestné prohlášení, v němž uvede jmenný seznam všech svých zaměstnanců, agenturních zaměstnanců, živnostníků a dalších osob, které realizovaly dodávky zboží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w:t>
      </w:r>
      <w:r>
        <w:lastRenderedPageBreak/>
        <w:t>republice a k výkonu pracovní činnos</w:t>
      </w:r>
      <w:r>
        <w:t>ti. Dále zde bude uvedeno, že všechny tyto osoby byly proškoleny z problematiky bezpečnosti a ochrany zdraví při práci a že jsou vybaveny osobními ochrannými pracovními prostředky dle účinné právní úpravy. Zároveň je prodávající, na vyžádání kupujícího, povinen předložit čestné prohlášení o včasném a úplném plnění veškerých svých závazků vůči poddodavatelům, jejichž prostřednictvím dodávky zboží realizuje. Prodávající bere na vědomí, že tato prohlášení je kupující oprávněn poskytnout příslušným orgánům veře</w:t>
      </w:r>
      <w:r>
        <w:t>jné moci České republiky. Kupující je oprávněn průběžně kontrolovat dodržování povinností prodávajícího, a to i přímo u pracovníků vykonávajících dodávky zboží, přičemž prodávající je povinen tuto kontrolu umožnit, strpět a poskytnout kupujícímu veškerou nezbytnou součinnost k jejímu provedení.</w:t>
      </w:r>
    </w:p>
    <w:p w14:paraId="2F9A7E31" w14:textId="77777777" w:rsidR="00A311A9" w:rsidRDefault="008C18DF">
      <w:pPr>
        <w:pStyle w:val="Zkladntext1"/>
        <w:numPr>
          <w:ilvl w:val="0"/>
          <w:numId w:val="16"/>
        </w:numPr>
        <w:shd w:val="clear" w:color="auto" w:fill="auto"/>
        <w:tabs>
          <w:tab w:val="left" w:pos="720"/>
        </w:tabs>
        <w:spacing w:after="180" w:line="276" w:lineRule="auto"/>
        <w:ind w:left="720" w:hanging="720"/>
        <w:jc w:val="both"/>
      </w:pPr>
      <w:r>
        <w:t xml:space="preserve">Prodávající se zavazuje v rámci plnění této smlouvy nerealizovat ani přímý ani nepřímý nákup či dovoz </w:t>
      </w:r>
      <w:r>
        <w:t>zboží uvedeného v Nařízení Rady (EU) č. 833/2014 o omezujících opatřeních vzhledem k činnostem Ruska destabilizujícím situaci na Ukrajině, ve znění novely Nařízením Rady (EU) č. 2022/576.</w:t>
      </w:r>
    </w:p>
    <w:p w14:paraId="54E7E2E3" w14:textId="77777777" w:rsidR="00A311A9" w:rsidRDefault="008C18DF">
      <w:pPr>
        <w:pStyle w:val="Zkladntext1"/>
        <w:numPr>
          <w:ilvl w:val="0"/>
          <w:numId w:val="16"/>
        </w:numPr>
        <w:shd w:val="clear" w:color="auto" w:fill="auto"/>
        <w:tabs>
          <w:tab w:val="left" w:pos="720"/>
        </w:tabs>
        <w:spacing w:after="180" w:line="276" w:lineRule="auto"/>
        <w:ind w:left="720" w:hanging="720"/>
        <w:jc w:val="both"/>
      </w:pPr>
      <w:r>
        <w:t>Prodávající se zavazuje v rámci plnění této smlouvy nevyužívat v rozsahu vyšším než 10% ceny poddodavatele, který je:</w:t>
      </w:r>
    </w:p>
    <w:p w14:paraId="5EF7F1E5" w14:textId="77777777" w:rsidR="00A311A9" w:rsidRDefault="008C18DF">
      <w:pPr>
        <w:pStyle w:val="Zkladntext1"/>
        <w:numPr>
          <w:ilvl w:val="0"/>
          <w:numId w:val="17"/>
        </w:numPr>
        <w:shd w:val="clear" w:color="auto" w:fill="auto"/>
        <w:tabs>
          <w:tab w:val="left" w:pos="720"/>
        </w:tabs>
        <w:spacing w:after="180" w:line="276" w:lineRule="auto"/>
        <w:ind w:firstLine="360"/>
        <w:jc w:val="both"/>
      </w:pPr>
      <w:r>
        <w:t>fyzickou či právnickou osobou nebo subjektem či orgánem se sídlem v Rusku,</w:t>
      </w:r>
    </w:p>
    <w:p w14:paraId="6907D507" w14:textId="77777777" w:rsidR="00A311A9" w:rsidRDefault="008C18DF">
      <w:pPr>
        <w:pStyle w:val="Zkladntext1"/>
        <w:numPr>
          <w:ilvl w:val="0"/>
          <w:numId w:val="17"/>
        </w:numPr>
        <w:shd w:val="clear" w:color="auto" w:fill="auto"/>
        <w:tabs>
          <w:tab w:val="left" w:pos="720"/>
        </w:tabs>
        <w:spacing w:after="180" w:line="276" w:lineRule="auto"/>
        <w:ind w:left="720" w:hanging="360"/>
        <w:jc w:val="both"/>
      </w:pPr>
      <w:r>
        <w:t>právnickou osobou, subjektem nebo orgánem, který je z více než 50 % přímo či nepřímo vlastněn některým ze subjektů uvedených v písmeni a) tohoto odstavce, nebo</w:t>
      </w:r>
    </w:p>
    <w:p w14:paraId="6C844A87" w14:textId="77777777" w:rsidR="00A311A9" w:rsidRDefault="008C18DF">
      <w:pPr>
        <w:pStyle w:val="Zkladntext1"/>
        <w:numPr>
          <w:ilvl w:val="0"/>
          <w:numId w:val="17"/>
        </w:numPr>
        <w:shd w:val="clear" w:color="auto" w:fill="auto"/>
        <w:tabs>
          <w:tab w:val="left" w:pos="720"/>
        </w:tabs>
        <w:spacing w:after="180" w:line="276" w:lineRule="auto"/>
        <w:ind w:left="720" w:hanging="360"/>
        <w:jc w:val="both"/>
      </w:pPr>
      <w:r>
        <w:t>fyzickou nebo právnickou osobou, subjektem nebo orgánem, který jedná jménem nebo na pokyn některého ze subjektů uvedených v písmeni a) nebo b) tohoto odstavce.</w:t>
      </w:r>
    </w:p>
    <w:p w14:paraId="2A2C06D8" w14:textId="77777777" w:rsidR="00A311A9" w:rsidRDefault="008C18DF">
      <w:pPr>
        <w:pStyle w:val="Zkladntext1"/>
        <w:numPr>
          <w:ilvl w:val="0"/>
          <w:numId w:val="16"/>
        </w:numPr>
        <w:shd w:val="clear" w:color="auto" w:fill="auto"/>
        <w:tabs>
          <w:tab w:val="left" w:pos="720"/>
        </w:tabs>
        <w:spacing w:after="180" w:line="276" w:lineRule="auto"/>
        <w:ind w:left="720" w:hanging="720"/>
        <w:jc w:val="both"/>
      </w:pPr>
      <w:r>
        <w:t xml:space="preserve">Ke změně ustanovení dle odst. </w:t>
      </w:r>
      <w:r>
        <w:rPr>
          <w:b/>
          <w:bCs/>
        </w:rPr>
        <w:t xml:space="preserve">7.2. písm. f. </w:t>
      </w:r>
      <w:r>
        <w:t xml:space="preserve">a odst. </w:t>
      </w:r>
      <w:r>
        <w:rPr>
          <w:b/>
          <w:bCs/>
        </w:rPr>
        <w:t xml:space="preserve">11.6. </w:t>
      </w:r>
      <w:r>
        <w:t xml:space="preserve">a </w:t>
      </w:r>
      <w:r>
        <w:rPr>
          <w:b/>
          <w:bCs/>
        </w:rPr>
        <w:t>11.7</w:t>
      </w:r>
      <w:r>
        <w:t>. může dojít pouze v rámci novelizace Nařízení Rady (EU) č. 833/2014 o omezujících opatřeních vzhledem k činnostem Ruska destabilizujícím situaci na Ukrajině, v aktuálním znění novely Nařízením Rady (EU) č. 2022/576 a to formou písemného dodatku k této rámcové dohodě.</w:t>
      </w:r>
    </w:p>
    <w:p w14:paraId="760F5239" w14:textId="77777777" w:rsidR="00A311A9" w:rsidRDefault="008C18DF">
      <w:pPr>
        <w:pStyle w:val="Zkladntext1"/>
        <w:numPr>
          <w:ilvl w:val="0"/>
          <w:numId w:val="16"/>
        </w:numPr>
        <w:shd w:val="clear" w:color="auto" w:fill="auto"/>
        <w:tabs>
          <w:tab w:val="left" w:pos="720"/>
        </w:tabs>
        <w:spacing w:after="180" w:line="276" w:lineRule="auto"/>
        <w:ind w:left="720" w:hanging="720"/>
        <w:jc w:val="both"/>
      </w:pPr>
      <w:r>
        <w:t>Smluvní strany se dohodly, že případné spory vzniklé z této Dohody budou přednostně řešit smírnou cestou.</w:t>
      </w:r>
    </w:p>
    <w:p w14:paraId="44D25908" w14:textId="77777777" w:rsidR="00A311A9" w:rsidRDefault="008C18DF">
      <w:pPr>
        <w:pStyle w:val="Zkladntext1"/>
        <w:numPr>
          <w:ilvl w:val="0"/>
          <w:numId w:val="16"/>
        </w:numPr>
        <w:shd w:val="clear" w:color="auto" w:fill="auto"/>
        <w:tabs>
          <w:tab w:val="left" w:pos="720"/>
        </w:tabs>
        <w:spacing w:after="180" w:line="276" w:lineRule="auto"/>
        <w:ind w:left="720" w:hanging="720"/>
        <w:jc w:val="both"/>
      </w:pPr>
      <w:r>
        <w:t>Prodávající není oprávněn postoupit jakékoliv pohledávky za Kupujícím vzniklé z této Dohody či v souvislosti s touto Dohodou na třetí osobu bez předchozího písemného souhlasu Kupujícího.</w:t>
      </w:r>
    </w:p>
    <w:p w14:paraId="54AE595A" w14:textId="77777777" w:rsidR="00A311A9" w:rsidRDefault="008C18DF">
      <w:pPr>
        <w:pStyle w:val="Zkladntext1"/>
        <w:numPr>
          <w:ilvl w:val="0"/>
          <w:numId w:val="16"/>
        </w:numPr>
        <w:shd w:val="clear" w:color="auto" w:fill="auto"/>
        <w:tabs>
          <w:tab w:val="left" w:pos="720"/>
        </w:tabs>
        <w:spacing w:after="180" w:line="276" w:lineRule="auto"/>
        <w:ind w:left="720" w:hanging="720"/>
        <w:jc w:val="both"/>
      </w:pPr>
      <w:r>
        <w:t>Změny a doplňky této Dohody lze provádět pouze vzestupně číslovanými, písemnými, oběma Smluvními stranami podepsanými dodatky, které se stanou nedílnou součástí této Dohody.</w:t>
      </w:r>
      <w:r>
        <w:br w:type="page"/>
      </w:r>
    </w:p>
    <w:p w14:paraId="3FA6BC8B" w14:textId="77777777" w:rsidR="00A311A9" w:rsidRDefault="008C18DF">
      <w:pPr>
        <w:pStyle w:val="Zkladntext1"/>
        <w:numPr>
          <w:ilvl w:val="0"/>
          <w:numId w:val="16"/>
        </w:numPr>
        <w:shd w:val="clear" w:color="auto" w:fill="auto"/>
        <w:tabs>
          <w:tab w:val="left" w:pos="720"/>
        </w:tabs>
        <w:spacing w:after="660" w:line="276" w:lineRule="auto"/>
        <w:ind w:left="720" w:hanging="720"/>
        <w:jc w:val="both"/>
      </w:pPr>
      <w:r>
        <w:lastRenderedPageBreak/>
        <w:t>Obě smluvní strany potvrzují autentičnost této Dohody a prohlašují, že si Dohodu přečetly, s jejím obsahem souhlasí, že Dohoda byla sepsána na základě pravdivých údajů, z jejich pravé a svobodné vůle a nebyla uzavřena v tísni za jednostranně nevýhodných podmínek.</w:t>
      </w:r>
    </w:p>
    <w:p w14:paraId="7A9BFB15" w14:textId="77777777" w:rsidR="00A311A9" w:rsidRDefault="008C18DF">
      <w:pPr>
        <w:pStyle w:val="Zkladntext1"/>
        <w:shd w:val="clear" w:color="auto" w:fill="auto"/>
        <w:tabs>
          <w:tab w:val="left" w:pos="1406"/>
        </w:tabs>
        <w:spacing w:after="420" w:line="276" w:lineRule="auto"/>
        <w:ind w:left="1080"/>
      </w:pPr>
      <w:r>
        <w:rPr>
          <w:rFonts w:ascii="Times New Roman" w:eastAsia="Times New Roman" w:hAnsi="Times New Roman" w:cs="Times New Roman"/>
        </w:rPr>
        <w:t>-</w:t>
      </w:r>
      <w:r>
        <w:rPr>
          <w:rFonts w:ascii="Times New Roman" w:eastAsia="Times New Roman" w:hAnsi="Times New Roman" w:cs="Times New Roman"/>
        </w:rPr>
        <w:tab/>
      </w:r>
      <w:r>
        <w:t>Příloha A1 - Údaje, které jsou součástí ujednání a nebudou zveřejněny v Registru smluv</w:t>
      </w:r>
    </w:p>
    <w:p w14:paraId="4CFC459F" w14:textId="77777777" w:rsidR="00A311A9" w:rsidRDefault="008C18DF">
      <w:pPr>
        <w:pStyle w:val="Zkladntext1"/>
        <w:shd w:val="clear" w:color="auto" w:fill="auto"/>
        <w:spacing w:after="0" w:line="276" w:lineRule="auto"/>
        <w:jc w:val="both"/>
      </w:pPr>
      <w:r>
        <w:t xml:space="preserve">NA DŮKAZ SVÉHO SOUHLASU S OBSAHEM TÉTO RÁMCOVÉ DOHODY K NÍ SMLUVNÍ STRANY PŘIPOJILY SVÉ UZNÁVANÉ ELEKTRONICKÉ PODPISY DLE ZÁKONA Č. 297/2016 SB., O SLUŽBÁCH VYTVÁŘEJÍCÍCH DŮVĚRU PRO </w:t>
      </w:r>
      <w:r>
        <w:t>ELEKTRONICKÉ TRANSAKCE, VE ZNĚNÍ POZDĚJŠÍCH PŘEDPISŮ.</w:t>
      </w:r>
    </w:p>
    <w:p w14:paraId="0507BB4F" w14:textId="77777777" w:rsidR="00A311A9" w:rsidRDefault="008C18DF">
      <w:pPr>
        <w:spacing w:line="1" w:lineRule="exact"/>
      </w:pPr>
      <w:r>
        <w:rPr>
          <w:noProof/>
        </w:rPr>
        <mc:AlternateContent>
          <mc:Choice Requires="wps">
            <w:drawing>
              <wp:anchor distT="228600" distB="0" distL="0" distR="0" simplePos="0" relativeHeight="125829392" behindDoc="0" locked="0" layoutInCell="1" allowOverlap="1" wp14:anchorId="1C7EA429" wp14:editId="416C8060">
                <wp:simplePos x="0" y="0"/>
                <wp:positionH relativeFrom="page">
                  <wp:posOffset>1014095</wp:posOffset>
                </wp:positionH>
                <wp:positionV relativeFrom="paragraph">
                  <wp:posOffset>228600</wp:posOffset>
                </wp:positionV>
                <wp:extent cx="1310640" cy="173990"/>
                <wp:effectExtent l="0" t="0" r="0" b="0"/>
                <wp:wrapTopAndBottom/>
                <wp:docPr id="47" name="Shape 47"/>
                <wp:cNvGraphicFramePr/>
                <a:graphic xmlns:a="http://schemas.openxmlformats.org/drawingml/2006/main">
                  <a:graphicData uri="http://schemas.microsoft.com/office/word/2010/wordprocessingShape">
                    <wps:wsp>
                      <wps:cNvSpPr txBox="1"/>
                      <wps:spPr>
                        <a:xfrm>
                          <a:off x="0" y="0"/>
                          <a:ext cx="1310640" cy="173990"/>
                        </a:xfrm>
                        <a:prstGeom prst="rect">
                          <a:avLst/>
                        </a:prstGeom>
                        <a:noFill/>
                      </wps:spPr>
                      <wps:txbx>
                        <w:txbxContent>
                          <w:p w14:paraId="576A7379" w14:textId="77777777" w:rsidR="00A311A9" w:rsidRDefault="008C18DF">
                            <w:pPr>
                              <w:pStyle w:val="Zkladntext1"/>
                              <w:shd w:val="clear" w:color="auto" w:fill="auto"/>
                              <w:spacing w:after="0"/>
                            </w:pPr>
                            <w:r>
                              <w:t>V Brně dne: viz podpis</w:t>
                            </w:r>
                          </w:p>
                        </w:txbxContent>
                      </wps:txbx>
                      <wps:bodyPr wrap="none" lIns="0" tIns="0" rIns="0" bIns="0"/>
                    </wps:wsp>
                  </a:graphicData>
                </a:graphic>
              </wp:anchor>
            </w:drawing>
          </mc:Choice>
          <mc:Fallback>
            <w:pict>
              <v:shape w14:anchorId="1C7EA429" id="Shape 47" o:spid="_x0000_s1033" type="#_x0000_t202" style="position:absolute;margin-left:79.85pt;margin-top:18pt;width:103.2pt;height:13.7pt;z-index:125829392;visibility:visible;mso-wrap-style:none;mso-wrap-distance-left:0;mso-wrap-distance-top:1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" filled="f" stroked="f">
                <v:textbox inset="0,0,0,0">
                  <w:txbxContent>
                    <w:p w14:paraId="576A7379" w14:textId="77777777" w:rsidR="00A311A9" w:rsidRDefault="008C18DF">
                      <w:pPr>
                        <w:pStyle w:val="Zkladntext1"/>
                        <w:shd w:val="clear" w:color="auto" w:fill="auto"/>
                        <w:spacing w:after="0"/>
                      </w:pPr>
                      <w:r>
                        <w:t>V Brně dne: viz podpis</w:t>
                      </w:r>
                    </w:p>
                  </w:txbxContent>
                </v:textbox>
                <w10:wrap type="topAndBottom" anchorx="page"/>
              </v:shape>
            </w:pict>
          </mc:Fallback>
        </mc:AlternateContent>
      </w:r>
      <w:r>
        <w:rPr>
          <w:noProof/>
        </w:rPr>
        <mc:AlternateContent>
          <mc:Choice Requires="wps">
            <w:drawing>
              <wp:anchor distT="228600" distB="0" distL="0" distR="0" simplePos="0" relativeHeight="125829394" behindDoc="0" locked="0" layoutInCell="1" allowOverlap="1" wp14:anchorId="7A85C7A6" wp14:editId="79493744">
                <wp:simplePos x="0" y="0"/>
                <wp:positionH relativeFrom="page">
                  <wp:posOffset>4037965</wp:posOffset>
                </wp:positionH>
                <wp:positionV relativeFrom="paragraph">
                  <wp:posOffset>228600</wp:posOffset>
                </wp:positionV>
                <wp:extent cx="1438910" cy="173990"/>
                <wp:effectExtent l="0" t="0" r="0" b="0"/>
                <wp:wrapTopAndBottom/>
                <wp:docPr id="49" name="Shape 49"/>
                <wp:cNvGraphicFramePr/>
                <a:graphic xmlns:a="http://schemas.openxmlformats.org/drawingml/2006/main">
                  <a:graphicData uri="http://schemas.microsoft.com/office/word/2010/wordprocessingShape">
                    <wps:wsp>
                      <wps:cNvSpPr txBox="1"/>
                      <wps:spPr>
                        <a:xfrm>
                          <a:off x="0" y="0"/>
                          <a:ext cx="1438910" cy="173990"/>
                        </a:xfrm>
                        <a:prstGeom prst="rect">
                          <a:avLst/>
                        </a:prstGeom>
                        <a:noFill/>
                      </wps:spPr>
                      <wps:txbx>
                        <w:txbxContent>
                          <w:p w14:paraId="14AB6379" w14:textId="77777777" w:rsidR="00A311A9" w:rsidRDefault="008C18DF">
                            <w:pPr>
                              <w:pStyle w:val="Zkladntext1"/>
                              <w:shd w:val="clear" w:color="auto" w:fill="auto"/>
                              <w:spacing w:after="0"/>
                            </w:pPr>
                            <w:r>
                              <w:t>V Jihlavě dne: viz podpis</w:t>
                            </w:r>
                          </w:p>
                        </w:txbxContent>
                      </wps:txbx>
                      <wps:bodyPr wrap="none" lIns="0" tIns="0" rIns="0" bIns="0"/>
                    </wps:wsp>
                  </a:graphicData>
                </a:graphic>
              </wp:anchor>
            </w:drawing>
          </mc:Choice>
          <mc:Fallback>
            <w:pict>
              <v:shape w14:anchorId="7A85C7A6" id="Shape 49" o:spid="_x0000_s1034" type="#_x0000_t202" style="position:absolute;margin-left:317.95pt;margin-top:18pt;width:113.3pt;height:13.7pt;z-index:125829394;visibility:visible;mso-wrap-style:none;mso-wrap-distance-left:0;mso-wrap-distance-top:1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" filled="f" stroked="f">
                <v:textbox inset="0,0,0,0">
                  <w:txbxContent>
                    <w:p w14:paraId="14AB6379" w14:textId="77777777" w:rsidR="00A311A9" w:rsidRDefault="008C18DF">
                      <w:pPr>
                        <w:pStyle w:val="Zkladntext1"/>
                        <w:shd w:val="clear" w:color="auto" w:fill="auto"/>
                        <w:spacing w:after="0"/>
                      </w:pPr>
                      <w:r>
                        <w:t>V Jihlavě dne: viz podpis</w:t>
                      </w:r>
                    </w:p>
                  </w:txbxContent>
                </v:textbox>
                <w10:wrap type="topAndBottom" anchorx="page"/>
              </v:shape>
            </w:pict>
          </mc:Fallback>
        </mc:AlternateContent>
      </w:r>
    </w:p>
    <w:p w14:paraId="14A9714F" w14:textId="77777777" w:rsidR="00A311A9" w:rsidRDefault="008C18DF">
      <w:pPr>
        <w:spacing w:line="1" w:lineRule="exact"/>
        <w:sectPr w:rsidR="00A311A9">
          <w:headerReference w:type="default" r:id="rId18"/>
          <w:footerReference w:type="default" r:id="rId19"/>
          <w:headerReference w:type="first" r:id="rId20"/>
          <w:footerReference w:type="first" r:id="rId21"/>
          <w:pgSz w:w="11900" w:h="16840"/>
          <w:pgMar w:top="1941" w:right="1323" w:bottom="1709" w:left="1323" w:header="0" w:footer="3" w:gutter="0"/>
          <w:cols w:space="720"/>
          <w:noEndnote/>
          <w:titlePg/>
          <w:docGrid w:linePitch="360"/>
        </w:sectPr>
      </w:pPr>
      <w:r>
        <w:rPr>
          <w:noProof/>
        </w:rPr>
        <mc:AlternateContent>
          <mc:Choice Requires="wps">
            <w:drawing>
              <wp:anchor distT="1244600" distB="6350" distL="0" distR="0" simplePos="0" relativeHeight="125829396" behindDoc="0" locked="0" layoutInCell="1" allowOverlap="1" wp14:anchorId="08DA3799" wp14:editId="3693A0DB">
                <wp:simplePos x="0" y="0"/>
                <wp:positionH relativeFrom="page">
                  <wp:posOffset>1014095</wp:posOffset>
                </wp:positionH>
                <wp:positionV relativeFrom="paragraph">
                  <wp:posOffset>1244600</wp:posOffset>
                </wp:positionV>
                <wp:extent cx="1886585" cy="374650"/>
                <wp:effectExtent l="0" t="0" r="0" b="0"/>
                <wp:wrapTopAndBottom/>
                <wp:docPr id="65" name="Shape 65"/>
                <wp:cNvGraphicFramePr/>
                <a:graphic xmlns:a="http://schemas.openxmlformats.org/drawingml/2006/main">
                  <a:graphicData uri="http://schemas.microsoft.com/office/word/2010/wordprocessingShape">
                    <wps:wsp>
                      <wps:cNvSpPr txBox="1"/>
                      <wps:spPr>
                        <a:xfrm>
                          <a:off x="0" y="0"/>
                          <a:ext cx="1886585" cy="374650"/>
                        </a:xfrm>
                        <a:prstGeom prst="rect">
                          <a:avLst/>
                        </a:prstGeom>
                        <a:noFill/>
                      </wps:spPr>
                      <wps:txbx>
                        <w:txbxContent>
                          <w:p w14:paraId="2CB2A0AA" w14:textId="77777777" w:rsidR="00A311A9" w:rsidRDefault="008C18DF">
                            <w:pPr>
                              <w:pStyle w:val="Zkladntext20"/>
                              <w:shd w:val="clear" w:color="auto" w:fill="auto"/>
                            </w:pPr>
                            <w:r>
                              <w:t>Ing. Miroslav Petříček, ředitel společnosti na základě plné moci</w:t>
                            </w:r>
                          </w:p>
                          <w:p w14:paraId="5BCA6702" w14:textId="77777777" w:rsidR="00A311A9" w:rsidRDefault="008C18DF">
                            <w:pPr>
                              <w:pStyle w:val="Zkladntext20"/>
                              <w:shd w:val="clear" w:color="auto" w:fill="auto"/>
                            </w:pPr>
                            <w:r>
                              <w:t xml:space="preserve">A + S, </w:t>
                            </w:r>
                            <w:r>
                              <w:t>s.r.o.</w:t>
                            </w:r>
                          </w:p>
                        </w:txbxContent>
                      </wps:txbx>
                      <wps:bodyPr lIns="0" tIns="0" rIns="0" bIns="0"/>
                    </wps:wsp>
                  </a:graphicData>
                </a:graphic>
              </wp:anchor>
            </w:drawing>
          </mc:Choice>
          <mc:Fallback>
            <w:pict>
              <v:shape w14:anchorId="08DA3799" id="Shape 65" o:spid="_x0000_s1035" type="#_x0000_t202" style="position:absolute;margin-left:79.85pt;margin-top:98pt;width:148.55pt;height:29.5pt;z-index:125829396;visibility:visible;mso-wrap-style:square;mso-wrap-distance-left:0;mso-wrap-distance-top:98pt;mso-wrap-distance-right:0;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" filled="f" stroked="f">
                <v:textbox inset="0,0,0,0">
                  <w:txbxContent>
                    <w:p w14:paraId="2CB2A0AA" w14:textId="77777777" w:rsidR="00A311A9" w:rsidRDefault="008C18DF">
                      <w:pPr>
                        <w:pStyle w:val="Zkladntext20"/>
                        <w:shd w:val="clear" w:color="auto" w:fill="auto"/>
                      </w:pPr>
                      <w:r>
                        <w:t>Ing. Miroslav Petříček, ředitel společnosti na základě plné moci</w:t>
                      </w:r>
                    </w:p>
                    <w:p w14:paraId="5BCA6702" w14:textId="77777777" w:rsidR="00A311A9" w:rsidRDefault="008C18DF">
                      <w:pPr>
                        <w:pStyle w:val="Zkladntext20"/>
                        <w:shd w:val="clear" w:color="auto" w:fill="auto"/>
                      </w:pPr>
                      <w:r>
                        <w:t xml:space="preserve">A + S, </w:t>
                      </w:r>
                      <w:r>
                        <w:t>s.r.o.</w:t>
                      </w:r>
                    </w:p>
                  </w:txbxContent>
                </v:textbox>
                <w10:wrap type="topAndBottom" anchorx="page"/>
              </v:shape>
            </w:pict>
          </mc:Fallback>
        </mc:AlternateContent>
      </w:r>
      <w:r>
        <w:rPr>
          <w:noProof/>
        </w:rPr>
        <mc:AlternateContent>
          <mc:Choice Requires="wps">
            <w:drawing>
              <wp:anchor distT="1244600" distB="0" distL="0" distR="0" simplePos="0" relativeHeight="125829398" behindDoc="0" locked="0" layoutInCell="1" allowOverlap="1" wp14:anchorId="588EB4D8" wp14:editId="75BCA0A7">
                <wp:simplePos x="0" y="0"/>
                <wp:positionH relativeFrom="page">
                  <wp:posOffset>4037965</wp:posOffset>
                </wp:positionH>
                <wp:positionV relativeFrom="paragraph">
                  <wp:posOffset>1244600</wp:posOffset>
                </wp:positionV>
                <wp:extent cx="1856105" cy="381000"/>
                <wp:effectExtent l="0" t="0" r="0" b="0"/>
                <wp:wrapTopAndBottom/>
                <wp:docPr id="67" name="Shape 67"/>
                <wp:cNvGraphicFramePr/>
                <a:graphic xmlns:a="http://schemas.openxmlformats.org/drawingml/2006/main">
                  <a:graphicData uri="http://schemas.microsoft.com/office/word/2010/wordprocessingShape">
                    <wps:wsp>
                      <wps:cNvSpPr txBox="1"/>
                      <wps:spPr>
                        <a:xfrm>
                          <a:off x="0" y="0"/>
                          <a:ext cx="1856105" cy="381000"/>
                        </a:xfrm>
                        <a:prstGeom prst="rect">
                          <a:avLst/>
                        </a:prstGeom>
                        <a:noFill/>
                      </wps:spPr>
                      <wps:txbx>
                        <w:txbxContent>
                          <w:p w14:paraId="3D12C75F" w14:textId="77777777" w:rsidR="00A311A9" w:rsidRDefault="008C18DF">
                            <w:pPr>
                              <w:pStyle w:val="Zkladntext20"/>
                              <w:shd w:val="clear" w:color="auto" w:fill="auto"/>
                            </w:pPr>
                            <w:r>
                              <w:t>Ing. Radovan Necid, ředitel organizace Krajská správa a údržba silnic Vysočiny, příspěvková organizace</w:t>
                            </w:r>
                          </w:p>
                        </w:txbxContent>
                      </wps:txbx>
                      <wps:bodyPr lIns="0" tIns="0" rIns="0" bIns="0"/>
                    </wps:wsp>
                  </a:graphicData>
                </a:graphic>
              </wp:anchor>
            </w:drawing>
          </mc:Choice>
          <mc:Fallback>
            <w:pict>
              <v:shape w14:anchorId="588EB4D8" id="Shape 67" o:spid="_x0000_s1036" type="#_x0000_t202" style="position:absolute;margin-left:317.95pt;margin-top:98pt;width:146.15pt;height:30pt;z-index:125829398;visibility:visible;mso-wrap-style:square;mso-wrap-distance-left:0;mso-wrap-distance-top:9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" filled="f" stroked="f">
                <v:textbox inset="0,0,0,0">
                  <w:txbxContent>
                    <w:p w14:paraId="3D12C75F" w14:textId="77777777" w:rsidR="00A311A9" w:rsidRDefault="008C18DF">
                      <w:pPr>
                        <w:pStyle w:val="Zkladntext20"/>
                        <w:shd w:val="clear" w:color="auto" w:fill="auto"/>
                      </w:pPr>
                      <w:r>
                        <w:t>Ing. Radovan Necid, ředitel organizace Krajská správa a údržba silnic Vysočiny, příspěvková organizace</w:t>
                      </w:r>
                    </w:p>
                  </w:txbxContent>
                </v:textbox>
                <w10:wrap type="topAndBottom" anchorx="page"/>
              </v:shape>
            </w:pict>
          </mc:Fallback>
        </mc:AlternateContent>
      </w:r>
    </w:p>
    <w:p w14:paraId="436CB299" w14:textId="77777777" w:rsidR="00A311A9" w:rsidRDefault="008C18DF">
      <w:pPr>
        <w:pStyle w:val="Zkladntext1"/>
        <w:shd w:val="clear" w:color="auto" w:fill="auto"/>
        <w:spacing w:after="220"/>
        <w:jc w:val="right"/>
      </w:pPr>
      <w:r>
        <w:rPr>
          <w:b/>
          <w:bCs/>
        </w:rPr>
        <w:lastRenderedPageBreak/>
        <w:t>Příloha A1 Dohody</w:t>
      </w:r>
    </w:p>
    <w:p w14:paraId="3C0C7BB0" w14:textId="77777777" w:rsidR="00A311A9" w:rsidRDefault="008C18DF">
      <w:pPr>
        <w:pStyle w:val="Zkladntext1"/>
        <w:shd w:val="clear" w:color="auto" w:fill="auto"/>
        <w:spacing w:after="680"/>
        <w:jc w:val="center"/>
      </w:pPr>
      <w:r>
        <w:rPr>
          <w:b/>
          <w:bCs/>
        </w:rPr>
        <w:t>Údaje, které jsou součástí ujednání a nebudou zveřejněny v Registru smluv</w:t>
      </w:r>
    </w:p>
    <w:p w14:paraId="45F1DC30" w14:textId="77777777" w:rsidR="00A311A9" w:rsidRDefault="008C18DF">
      <w:pPr>
        <w:pStyle w:val="Nadpis20"/>
        <w:keepNext/>
        <w:keepLines/>
        <w:shd w:val="clear" w:color="auto" w:fill="auto"/>
        <w:spacing w:after="0"/>
        <w:jc w:val="both"/>
      </w:pPr>
      <w:bookmarkStart w:id="22" w:name="bookmark22"/>
      <w:bookmarkStart w:id="23" w:name="bookmark23"/>
      <w:r>
        <w:t xml:space="preserve">Krajská správa a údržba silnic Vysočiny, </w:t>
      </w:r>
      <w:r>
        <w:t>příspěvková organizace</w:t>
      </w:r>
      <w:bookmarkEnd w:id="22"/>
      <w:bookmarkEnd w:id="23"/>
    </w:p>
    <w:p w14:paraId="6A9901B0" w14:textId="77777777" w:rsidR="00A311A9" w:rsidRDefault="008C18DF">
      <w:pPr>
        <w:pStyle w:val="Zkladntext1"/>
        <w:shd w:val="clear" w:color="auto" w:fill="auto"/>
        <w:spacing w:after="0"/>
        <w:jc w:val="both"/>
      </w:pPr>
      <w:r>
        <w:t>IČO: 00090450</w:t>
      </w:r>
    </w:p>
    <w:p w14:paraId="0AE2BE7E" w14:textId="77777777" w:rsidR="00A311A9" w:rsidRDefault="008C18DF">
      <w:pPr>
        <w:pStyle w:val="Zkladntext1"/>
        <w:shd w:val="clear" w:color="auto" w:fill="auto"/>
        <w:spacing w:after="280"/>
        <w:jc w:val="both"/>
      </w:pPr>
      <w:r>
        <w:t>Číslo účtu:</w:t>
      </w:r>
    </w:p>
    <w:p w14:paraId="37B29D6C" w14:textId="77777777" w:rsidR="00A311A9" w:rsidRDefault="008C18DF">
      <w:pPr>
        <w:pStyle w:val="Zkladntext1"/>
        <w:shd w:val="clear" w:color="auto" w:fill="auto"/>
        <w:jc w:val="both"/>
      </w:pPr>
      <w:r>
        <w:t xml:space="preserve">Osobou pověřenou jednat jménem kupujícího ve věcech zpracování objednávky a k převzetí zboží pro </w:t>
      </w:r>
      <w:r>
        <w:rPr>
          <w:b/>
          <w:bCs/>
        </w:rPr>
        <w:t xml:space="preserve">okres Havlíčkův Brod </w:t>
      </w:r>
      <w:r>
        <w:t>je:</w:t>
      </w:r>
    </w:p>
    <w:p w14:paraId="5A4E142C" w14:textId="77777777" w:rsidR="00A311A9" w:rsidRDefault="008C18DF">
      <w:pPr>
        <w:pStyle w:val="Zkladntext1"/>
        <w:shd w:val="clear" w:color="auto" w:fill="auto"/>
        <w:ind w:left="1420"/>
      </w:pPr>
      <w:r>
        <w:t>Jméno, příjmení:</w:t>
      </w:r>
    </w:p>
    <w:p w14:paraId="0068B0F5" w14:textId="77777777" w:rsidR="00A311A9" w:rsidRDefault="008C18DF">
      <w:pPr>
        <w:pStyle w:val="Zkladntext1"/>
        <w:shd w:val="clear" w:color="auto" w:fill="auto"/>
        <w:ind w:left="1420"/>
      </w:pPr>
      <w:r>
        <w:t>telefon (GSM): +</w:t>
      </w:r>
    </w:p>
    <w:p w14:paraId="4B5959BB" w14:textId="77777777" w:rsidR="00A311A9" w:rsidRDefault="008C18DF">
      <w:pPr>
        <w:pStyle w:val="Zkladntext1"/>
        <w:shd w:val="clear" w:color="auto" w:fill="auto"/>
        <w:ind w:left="1420"/>
      </w:pPr>
      <w:r>
        <w:t>e-mail: @ksusv.cz</w:t>
      </w:r>
    </w:p>
    <w:p w14:paraId="3DD433A7" w14:textId="77777777" w:rsidR="00A311A9" w:rsidRDefault="008C18DF">
      <w:pPr>
        <w:pStyle w:val="Zkladntext1"/>
        <w:shd w:val="clear" w:color="auto" w:fill="auto"/>
        <w:jc w:val="both"/>
      </w:pPr>
      <w:r>
        <w:t xml:space="preserve">Osobou pověřenou jednat jménem kupujícího ve věcech zpracování objednávky a k převzetí zboží pro </w:t>
      </w:r>
      <w:r>
        <w:rPr>
          <w:b/>
          <w:bCs/>
        </w:rPr>
        <w:t xml:space="preserve">okres Jihlava </w:t>
      </w:r>
      <w:r>
        <w:t>je:</w:t>
      </w:r>
    </w:p>
    <w:p w14:paraId="10CE51EE" w14:textId="77777777" w:rsidR="00A311A9" w:rsidRDefault="008C18DF">
      <w:pPr>
        <w:pStyle w:val="Zkladntext1"/>
        <w:shd w:val="clear" w:color="auto" w:fill="auto"/>
        <w:ind w:left="1420"/>
      </w:pPr>
      <w:r>
        <w:t>Jméno, příjmení:</w:t>
      </w:r>
    </w:p>
    <w:p w14:paraId="5629DD25" w14:textId="77777777" w:rsidR="00A311A9" w:rsidRDefault="008C18DF">
      <w:pPr>
        <w:pStyle w:val="Zkladntext1"/>
        <w:shd w:val="clear" w:color="auto" w:fill="auto"/>
        <w:ind w:left="1420"/>
      </w:pPr>
      <w:r>
        <w:t>telefon (GSM): +</w:t>
      </w:r>
    </w:p>
    <w:p w14:paraId="1F15AB6F" w14:textId="77777777" w:rsidR="00A311A9" w:rsidRDefault="008C18DF">
      <w:pPr>
        <w:pStyle w:val="Zkladntext1"/>
        <w:shd w:val="clear" w:color="auto" w:fill="auto"/>
        <w:ind w:left="1420"/>
      </w:pPr>
      <w:r>
        <w:t>e-mail: @ksusv.cz</w:t>
      </w:r>
    </w:p>
    <w:p w14:paraId="1D5E96BF" w14:textId="77777777" w:rsidR="00A311A9" w:rsidRDefault="008C18DF">
      <w:pPr>
        <w:pStyle w:val="Zkladntext1"/>
        <w:shd w:val="clear" w:color="auto" w:fill="auto"/>
        <w:jc w:val="both"/>
      </w:pPr>
      <w:r>
        <w:t xml:space="preserve">Osobou pověřenou jednat jménem kupujícího ve věcech zpracování objednávky a k převzetí zboží pro </w:t>
      </w:r>
      <w:r>
        <w:rPr>
          <w:b/>
          <w:bCs/>
        </w:rPr>
        <w:t xml:space="preserve">okres Pelhřimov </w:t>
      </w:r>
      <w:r>
        <w:t>je:</w:t>
      </w:r>
    </w:p>
    <w:p w14:paraId="50C9D38F" w14:textId="77777777" w:rsidR="00A311A9" w:rsidRDefault="008C18DF">
      <w:pPr>
        <w:pStyle w:val="Zkladntext1"/>
        <w:shd w:val="clear" w:color="auto" w:fill="auto"/>
        <w:ind w:left="1420"/>
      </w:pPr>
      <w:r>
        <w:t>Jméno, příjmení:</w:t>
      </w:r>
    </w:p>
    <w:p w14:paraId="69C5FB4D" w14:textId="77777777" w:rsidR="00A311A9" w:rsidRDefault="008C18DF">
      <w:pPr>
        <w:pStyle w:val="Zkladntext1"/>
        <w:shd w:val="clear" w:color="auto" w:fill="auto"/>
        <w:ind w:left="1420"/>
      </w:pPr>
      <w:r>
        <w:t>telefon (GSM):</w:t>
      </w:r>
    </w:p>
    <w:p w14:paraId="6B469774" w14:textId="77777777" w:rsidR="00A311A9" w:rsidRDefault="008C18DF">
      <w:pPr>
        <w:pStyle w:val="Zkladntext1"/>
        <w:shd w:val="clear" w:color="auto" w:fill="auto"/>
        <w:ind w:left="1420"/>
      </w:pPr>
      <w:r>
        <w:t>e-mail: @ksusv.cz</w:t>
      </w:r>
    </w:p>
    <w:p w14:paraId="0E2D3F38" w14:textId="77777777" w:rsidR="00A311A9" w:rsidRDefault="008C18DF">
      <w:pPr>
        <w:pStyle w:val="Zkladntext1"/>
        <w:shd w:val="clear" w:color="auto" w:fill="auto"/>
        <w:jc w:val="both"/>
      </w:pPr>
      <w:r>
        <w:t xml:space="preserve">Osobou pověřenou jednat jménem kupujícího ve věcech zpracování objednávky a k převzetí zboží pro </w:t>
      </w:r>
      <w:r>
        <w:rPr>
          <w:b/>
          <w:bCs/>
        </w:rPr>
        <w:t xml:space="preserve">okres Třebíč </w:t>
      </w:r>
      <w:r>
        <w:t>je:</w:t>
      </w:r>
    </w:p>
    <w:p w14:paraId="78DF0768" w14:textId="77777777" w:rsidR="00A311A9" w:rsidRDefault="008C18DF">
      <w:pPr>
        <w:pStyle w:val="Zkladntext1"/>
        <w:shd w:val="clear" w:color="auto" w:fill="auto"/>
        <w:ind w:left="1420"/>
      </w:pPr>
      <w:r>
        <w:t>Jméno, příjmení:</w:t>
      </w:r>
    </w:p>
    <w:p w14:paraId="1F2C063D" w14:textId="77777777" w:rsidR="00A311A9" w:rsidRDefault="008C18DF">
      <w:pPr>
        <w:pStyle w:val="Zkladntext1"/>
        <w:shd w:val="clear" w:color="auto" w:fill="auto"/>
        <w:ind w:left="1420"/>
      </w:pPr>
      <w:r>
        <w:t>telefon (GSM): +</w:t>
      </w:r>
    </w:p>
    <w:p w14:paraId="76F80389" w14:textId="77777777" w:rsidR="00A311A9" w:rsidRDefault="008C18DF">
      <w:pPr>
        <w:pStyle w:val="Zkladntext1"/>
        <w:shd w:val="clear" w:color="auto" w:fill="auto"/>
        <w:ind w:left="1420"/>
      </w:pPr>
      <w:r>
        <w:t>e-mail: @ksusv.cz</w:t>
      </w:r>
    </w:p>
    <w:p w14:paraId="23AC9383" w14:textId="77777777" w:rsidR="00A311A9" w:rsidRDefault="008C18DF">
      <w:pPr>
        <w:pStyle w:val="Zkladntext1"/>
        <w:shd w:val="clear" w:color="auto" w:fill="auto"/>
        <w:jc w:val="both"/>
      </w:pPr>
      <w:r>
        <w:t xml:space="preserve">Osobou pověřenou jednat jménem kupujícího ve věcech zpracování objednávky a k převzetí zboží pro </w:t>
      </w:r>
      <w:r>
        <w:rPr>
          <w:b/>
          <w:bCs/>
        </w:rPr>
        <w:t xml:space="preserve">okres Žďár nad Sázavou </w:t>
      </w:r>
      <w:r>
        <w:t>je:</w:t>
      </w:r>
    </w:p>
    <w:p w14:paraId="2EA3BC11" w14:textId="77777777" w:rsidR="00A311A9" w:rsidRDefault="008C18DF">
      <w:pPr>
        <w:pStyle w:val="Zkladntext1"/>
        <w:shd w:val="clear" w:color="auto" w:fill="auto"/>
        <w:ind w:left="1420"/>
      </w:pPr>
      <w:r>
        <w:t>Jméno, příjmení:</w:t>
      </w:r>
    </w:p>
    <w:p w14:paraId="5A72A9D9" w14:textId="77777777" w:rsidR="00A311A9" w:rsidRDefault="008C18DF">
      <w:pPr>
        <w:pStyle w:val="Zkladntext1"/>
        <w:shd w:val="clear" w:color="auto" w:fill="auto"/>
        <w:ind w:left="1420"/>
      </w:pPr>
      <w:r>
        <w:t>telefon (GSM): +</w:t>
      </w:r>
    </w:p>
    <w:p w14:paraId="7BEAC338" w14:textId="77777777" w:rsidR="00A311A9" w:rsidRDefault="008C18DF">
      <w:pPr>
        <w:pStyle w:val="Zkladntext1"/>
        <w:shd w:val="clear" w:color="auto" w:fill="auto"/>
        <w:spacing w:after="500"/>
        <w:ind w:left="1420"/>
      </w:pPr>
      <w:r>
        <w:t>e-mail: @ksusv.cz</w:t>
      </w:r>
    </w:p>
    <w:p w14:paraId="78502FEE" w14:textId="77777777" w:rsidR="00A311A9" w:rsidRDefault="008C18DF">
      <w:pPr>
        <w:pStyle w:val="Nadpis20"/>
        <w:keepNext/>
        <w:keepLines/>
        <w:shd w:val="clear" w:color="auto" w:fill="auto"/>
        <w:jc w:val="both"/>
      </w:pPr>
      <w:bookmarkStart w:id="24" w:name="bookmark24"/>
      <w:bookmarkStart w:id="25" w:name="bookmark25"/>
      <w:r>
        <w:t>V případě nepřítomnosti výše uvedených osob je stanoven jejich zástupce pro pověření jednat jménem kupujícího ve věcech zpracování objednávky a k převzetí zboží pro všechny okresy:</w:t>
      </w:r>
      <w:bookmarkEnd w:id="24"/>
      <w:bookmarkEnd w:id="25"/>
    </w:p>
    <w:p w14:paraId="374BAF94" w14:textId="77777777" w:rsidR="00A311A9" w:rsidRDefault="008C18DF">
      <w:pPr>
        <w:pStyle w:val="Zkladntext1"/>
        <w:shd w:val="clear" w:color="auto" w:fill="auto"/>
        <w:ind w:left="1420"/>
      </w:pPr>
      <w:r>
        <w:t>Jméno, příjmení:</w:t>
      </w:r>
    </w:p>
    <w:p w14:paraId="6D9B8CD1" w14:textId="77777777" w:rsidR="00A311A9" w:rsidRDefault="008C18DF">
      <w:pPr>
        <w:pStyle w:val="Zkladntext1"/>
        <w:shd w:val="clear" w:color="auto" w:fill="auto"/>
        <w:ind w:left="1420"/>
      </w:pPr>
      <w:r>
        <w:t>telefon (GSM): +</w:t>
      </w:r>
    </w:p>
    <w:p w14:paraId="037615C8" w14:textId="77777777" w:rsidR="00A311A9" w:rsidRDefault="008C18DF">
      <w:pPr>
        <w:pStyle w:val="Zkladntext1"/>
        <w:shd w:val="clear" w:color="auto" w:fill="auto"/>
        <w:spacing w:after="500"/>
        <w:ind w:left="1420"/>
      </w:pPr>
      <w:r>
        <w:t>e-mail: @ksusv.cz</w:t>
      </w:r>
    </w:p>
    <w:p w14:paraId="642E43D7" w14:textId="77777777" w:rsidR="00A311A9" w:rsidRDefault="008C18DF">
      <w:pPr>
        <w:pStyle w:val="Zkladntext1"/>
        <w:shd w:val="clear" w:color="auto" w:fill="auto"/>
        <w:jc w:val="both"/>
      </w:pPr>
      <w:r>
        <w:t xml:space="preserve">Uvedené osoby pověřené jednat jménem kupujícího jsou oprávněny k jednání za sebe pověřit </w:t>
      </w:r>
      <w:r>
        <w:t>zástupce.</w:t>
      </w:r>
    </w:p>
    <w:p w14:paraId="5DED730F" w14:textId="77777777" w:rsidR="00A311A9" w:rsidRDefault="008C18DF">
      <w:pPr>
        <w:pStyle w:val="Nadpis20"/>
        <w:keepNext/>
        <w:keepLines/>
        <w:shd w:val="clear" w:color="auto" w:fill="auto"/>
        <w:spacing w:after="0"/>
      </w:pPr>
      <w:bookmarkStart w:id="26" w:name="bookmark26"/>
      <w:bookmarkStart w:id="27" w:name="bookmark27"/>
      <w:r>
        <w:lastRenderedPageBreak/>
        <w:t>A + S, s.r.o.</w:t>
      </w:r>
      <w:bookmarkEnd w:id="26"/>
      <w:bookmarkEnd w:id="27"/>
    </w:p>
    <w:p w14:paraId="7963EC20" w14:textId="77777777" w:rsidR="00A311A9" w:rsidRDefault="008C18DF">
      <w:pPr>
        <w:pStyle w:val="Zkladntext1"/>
        <w:shd w:val="clear" w:color="auto" w:fill="auto"/>
        <w:spacing w:after="0"/>
      </w:pPr>
      <w:r>
        <w:rPr>
          <w:noProof/>
        </w:rPr>
        <mc:AlternateContent>
          <mc:Choice Requires="wps">
            <w:drawing>
              <wp:anchor distT="0" distB="0" distL="114300" distR="114300" simplePos="0" relativeHeight="125829400" behindDoc="0" locked="0" layoutInCell="1" allowOverlap="1" wp14:anchorId="606C0CDE" wp14:editId="2C369790">
                <wp:simplePos x="0" y="0"/>
                <wp:positionH relativeFrom="page">
                  <wp:posOffset>2224405</wp:posOffset>
                </wp:positionH>
                <wp:positionV relativeFrom="paragraph">
                  <wp:posOffset>12700</wp:posOffset>
                </wp:positionV>
                <wp:extent cx="606425" cy="170815"/>
                <wp:effectExtent l="0" t="0" r="0" b="0"/>
                <wp:wrapSquare wrapText="left"/>
                <wp:docPr id="69" name="Shape 69"/>
                <wp:cNvGraphicFramePr/>
                <a:graphic xmlns:a="http://schemas.openxmlformats.org/drawingml/2006/main">
                  <a:graphicData uri="http://schemas.microsoft.com/office/word/2010/wordprocessingShape">
                    <wps:wsp>
                      <wps:cNvSpPr txBox="1"/>
                      <wps:spPr>
                        <a:xfrm>
                          <a:off x="0" y="0"/>
                          <a:ext cx="606425" cy="170815"/>
                        </a:xfrm>
                        <a:prstGeom prst="rect">
                          <a:avLst/>
                        </a:prstGeom>
                        <a:noFill/>
                      </wps:spPr>
                      <wps:txbx>
                        <w:txbxContent>
                          <w:p w14:paraId="4334C77D" w14:textId="77777777" w:rsidR="00A311A9" w:rsidRDefault="008C18DF">
                            <w:pPr>
                              <w:pStyle w:val="Zkladntext1"/>
                              <w:shd w:val="clear" w:color="auto" w:fill="auto"/>
                              <w:spacing w:after="0"/>
                            </w:pPr>
                            <w:r>
                              <w:t>25584553</w:t>
                            </w:r>
                          </w:p>
                        </w:txbxContent>
                      </wps:txbx>
                      <wps:bodyPr wrap="none" lIns="0" tIns="0" rIns="0" bIns="0"/>
                    </wps:wsp>
                  </a:graphicData>
                </a:graphic>
              </wp:anchor>
            </w:drawing>
          </mc:Choice>
          <mc:Fallback>
            <w:pict>
              <v:shape w14:anchorId="606C0CDE" id="Shape 69" o:spid="_x0000_s1037" type="#_x0000_t202" style="position:absolute;margin-left:175.15pt;margin-top:1pt;width:47.75pt;height:13.45pt;z-index:12582940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" filled="f" stroked="f">
                <v:textbox inset="0,0,0,0">
                  <w:txbxContent>
                    <w:p w14:paraId="4334C77D" w14:textId="77777777" w:rsidR="00A311A9" w:rsidRDefault="008C18DF">
                      <w:pPr>
                        <w:pStyle w:val="Zkladntext1"/>
                        <w:shd w:val="clear" w:color="auto" w:fill="auto"/>
                        <w:spacing w:after="0"/>
                      </w:pPr>
                      <w:r>
                        <w:t>25584553</w:t>
                      </w:r>
                    </w:p>
                  </w:txbxContent>
                </v:textbox>
                <w10:wrap type="square" side="left" anchorx="page"/>
              </v:shape>
            </w:pict>
          </mc:Fallback>
        </mc:AlternateContent>
      </w:r>
      <w:r>
        <w:t>IČO:</w:t>
      </w:r>
    </w:p>
    <w:p w14:paraId="09667420" w14:textId="77777777" w:rsidR="00A311A9" w:rsidRDefault="008C18DF">
      <w:pPr>
        <w:pStyle w:val="Zkladntext1"/>
        <w:shd w:val="clear" w:color="auto" w:fill="auto"/>
        <w:spacing w:after="840"/>
      </w:pPr>
      <w:r>
        <w:t>Číslo účtu:</w:t>
      </w:r>
    </w:p>
    <w:p w14:paraId="3A81A3B3" w14:textId="77777777" w:rsidR="00A311A9" w:rsidRDefault="008C18DF">
      <w:pPr>
        <w:pStyle w:val="Zkladntext1"/>
        <w:shd w:val="clear" w:color="auto" w:fill="auto"/>
        <w:spacing w:after="80" w:line="276" w:lineRule="auto"/>
      </w:pPr>
      <w:r>
        <w:t>Osobou pověřenou jednat jménem prodávajícího ve věcech přijetí objednávky a k předání zboží:</w:t>
      </w:r>
    </w:p>
    <w:p w14:paraId="1A71ED16" w14:textId="77777777" w:rsidR="00A311A9" w:rsidRDefault="008C18DF">
      <w:pPr>
        <w:pStyle w:val="Zkladntext1"/>
        <w:shd w:val="clear" w:color="auto" w:fill="auto"/>
        <w:spacing w:after="80" w:line="276" w:lineRule="auto"/>
        <w:ind w:left="1420"/>
      </w:pPr>
      <w:r>
        <w:t>Jméno, příjmení:</w:t>
      </w:r>
    </w:p>
    <w:p w14:paraId="1FA11D6A" w14:textId="77777777" w:rsidR="00A311A9" w:rsidRDefault="008C18DF">
      <w:pPr>
        <w:pStyle w:val="Zkladntext1"/>
        <w:shd w:val="clear" w:color="auto" w:fill="auto"/>
        <w:spacing w:after="80" w:line="276" w:lineRule="auto"/>
        <w:ind w:left="1420"/>
      </w:pPr>
      <w:r>
        <w:t>telefon (GSM):</w:t>
      </w:r>
    </w:p>
    <w:p w14:paraId="02F23CBC" w14:textId="77777777" w:rsidR="00A311A9" w:rsidRDefault="008C18DF">
      <w:pPr>
        <w:pStyle w:val="Zkladntext1"/>
        <w:shd w:val="clear" w:color="auto" w:fill="auto"/>
        <w:spacing w:after="420" w:line="276" w:lineRule="auto"/>
        <w:ind w:left="1420"/>
      </w:pPr>
      <w:r>
        <w:t>e-mail: @a-s.cz</w:t>
      </w:r>
    </w:p>
    <w:p w14:paraId="2210A7E1" w14:textId="77777777" w:rsidR="00A311A9" w:rsidRDefault="008C18DF">
      <w:pPr>
        <w:pStyle w:val="Zkladntext1"/>
        <w:shd w:val="clear" w:color="auto" w:fill="auto"/>
        <w:spacing w:after="80" w:line="276" w:lineRule="auto"/>
        <w:ind w:left="1420"/>
      </w:pPr>
      <w:r>
        <w:t>Jméno, příjmení:</w:t>
      </w:r>
    </w:p>
    <w:p w14:paraId="74052353" w14:textId="77777777" w:rsidR="00A311A9" w:rsidRDefault="008C18DF">
      <w:pPr>
        <w:pStyle w:val="Zkladntext1"/>
        <w:shd w:val="clear" w:color="auto" w:fill="auto"/>
        <w:spacing w:after="80" w:line="276" w:lineRule="auto"/>
        <w:ind w:left="1420"/>
      </w:pPr>
      <w:r>
        <w:t>telefon (GSM):</w:t>
      </w:r>
    </w:p>
    <w:p w14:paraId="04292E07" w14:textId="77777777" w:rsidR="00A311A9" w:rsidRDefault="008C18DF">
      <w:pPr>
        <w:pStyle w:val="Zkladntext1"/>
        <w:shd w:val="clear" w:color="auto" w:fill="auto"/>
        <w:spacing w:after="600" w:line="276" w:lineRule="auto"/>
        <w:ind w:left="1420"/>
      </w:pPr>
      <w:r>
        <w:t>e-mail: @a-s.cz</w:t>
      </w:r>
    </w:p>
    <w:p w14:paraId="3AD77439" w14:textId="77777777" w:rsidR="00A311A9" w:rsidRDefault="008C18DF">
      <w:pPr>
        <w:pStyle w:val="Zkladntext1"/>
        <w:shd w:val="clear" w:color="auto" w:fill="auto"/>
        <w:spacing w:after="80" w:line="276" w:lineRule="auto"/>
        <w:jc w:val="both"/>
      </w:pPr>
      <w:r>
        <w:t xml:space="preserve">Uvedená </w:t>
      </w:r>
      <w:r>
        <w:t>osoba pověřená jednat jménem prodávajícího je oprávněna k jednání za sebe pověřit zástupce.</w:t>
      </w:r>
    </w:p>
    <w:sectPr w:rsidR="00A311A9">
      <w:headerReference w:type="default" r:id="rId22"/>
      <w:footerReference w:type="default" r:id="rId23"/>
      <w:pgSz w:w="11900" w:h="16840"/>
      <w:pgMar w:top="1398" w:right="1381" w:bottom="1966" w:left="1374" w:header="97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ECA89" w14:textId="77777777" w:rsidR="008C18DF" w:rsidRDefault="008C18DF">
      <w:r>
        <w:separator/>
      </w:r>
    </w:p>
  </w:endnote>
  <w:endnote w:type="continuationSeparator" w:id="0">
    <w:p w14:paraId="35756261" w14:textId="77777777" w:rsidR="008C18DF" w:rsidRDefault="008C1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1E075" w14:textId="77777777" w:rsidR="008C18DF" w:rsidRDefault="008C18D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53A8F" w14:textId="77777777" w:rsidR="00A311A9" w:rsidRDefault="008C18DF">
    <w:pPr>
      <w:spacing w:line="1" w:lineRule="exact"/>
    </w:pPr>
    <w:r>
      <w:rPr>
        <w:noProof/>
      </w:rPr>
      <mc:AlternateContent>
        <mc:Choice Requires="wps">
          <w:drawing>
            <wp:anchor distT="0" distB="0" distL="0" distR="0" simplePos="0" relativeHeight="251653120" behindDoc="1" locked="0" layoutInCell="1" allowOverlap="1" wp14:anchorId="2DFE6D53" wp14:editId="14B4D9B4">
              <wp:simplePos x="0" y="0"/>
              <wp:positionH relativeFrom="page">
                <wp:posOffset>3422015</wp:posOffset>
              </wp:positionH>
              <wp:positionV relativeFrom="page">
                <wp:posOffset>9671685</wp:posOffset>
              </wp:positionV>
              <wp:extent cx="713105" cy="91440"/>
              <wp:effectExtent l="0" t="0" r="0" b="0"/>
              <wp:wrapNone/>
              <wp:docPr id="7" name="Shape 7"/>
              <wp:cNvGraphicFramePr/>
              <a:graphic xmlns:a="http://schemas.openxmlformats.org/drawingml/2006/main">
                <a:graphicData uri="http://schemas.microsoft.com/office/word/2010/wordprocessingShape">
                  <wps:wsp>
                    <wps:cNvSpPr txBox="1"/>
                    <wps:spPr>
                      <a:xfrm>
                        <a:off x="0" y="0"/>
                        <a:ext cx="713105" cy="91440"/>
                      </a:xfrm>
                      <a:prstGeom prst="rect">
                        <a:avLst/>
                      </a:prstGeom>
                      <a:noFill/>
                    </wps:spPr>
                    <wps:txbx>
                      <w:txbxContent>
                        <w:p w14:paraId="51C36523" w14:textId="77777777" w:rsidR="00A311A9" w:rsidRDefault="008C18D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12</w:t>
                          </w:r>
                        </w:p>
                      </w:txbxContent>
                    </wps:txbx>
                    <wps:bodyPr wrap="none" lIns="0" tIns="0" rIns="0" bIns="0">
                      <a:spAutoFit/>
                    </wps:bodyPr>
                  </wps:wsp>
                </a:graphicData>
              </a:graphic>
            </wp:anchor>
          </w:drawing>
        </mc:Choice>
        <mc:Fallback>
          <w:pict>
            <v:shapetype w14:anchorId="2DFE6D53" id="_x0000_t202" coordsize="21600,21600" o:spt="202" path="m,l,21600r21600,l21600,xe">
              <v:stroke joinstyle="miter"/>
              <v:path gradientshapeok="t" o:connecttype="rect"/>
            </v:shapetype>
            <v:shape id="Shape 7" o:spid="_x0000_s1040" type="#_x0000_t202" style="position:absolute;margin-left:269.45pt;margin-top:761.55pt;width:56.15pt;height:7.2pt;z-index:-2516633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" filled="f" stroked="f">
              <v:textbox style="mso-fit-shape-to-text:t" inset="0,0,0,0">
                <w:txbxContent>
                  <w:p w14:paraId="51C36523" w14:textId="77777777" w:rsidR="00A311A9" w:rsidRDefault="008C18D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12</w:t>
                    </w:r>
                  </w:p>
                </w:txbxContent>
              </v:textbox>
              <w10:wrap anchorx="page" anchory="page"/>
            </v:shape>
          </w:pict>
        </mc:Fallback>
      </mc:AlternateContent>
    </w:r>
    <w:r>
      <w:rPr>
        <w:noProof/>
      </w:rPr>
      <mc:AlternateContent>
        <mc:Choice Requires="wps">
          <w:drawing>
            <wp:anchor distT="0" distB="0" distL="114300" distR="114300" simplePos="0" relativeHeight="251643904" behindDoc="1" locked="0" layoutInCell="1" allowOverlap="1" wp14:anchorId="79108BFB" wp14:editId="0AD701DD">
              <wp:simplePos x="0" y="0"/>
              <wp:positionH relativeFrom="page">
                <wp:posOffset>876935</wp:posOffset>
              </wp:positionH>
              <wp:positionV relativeFrom="page">
                <wp:posOffset>9636760</wp:posOffset>
              </wp:positionV>
              <wp:extent cx="5800090" cy="0"/>
              <wp:effectExtent l="0" t="0" r="0" b="0"/>
              <wp:wrapNone/>
              <wp:docPr id="9" name="Shape 9"/>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049999999999997pt;margin-top:758.79999999999995pt;width:456.69999999999999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57D19" w14:textId="77777777" w:rsidR="00A311A9" w:rsidRDefault="008C18DF">
    <w:pPr>
      <w:spacing w:line="1" w:lineRule="exact"/>
    </w:pPr>
    <w:r>
      <w:rPr>
        <w:noProof/>
      </w:rPr>
      <mc:AlternateContent>
        <mc:Choice Requires="wps">
          <w:drawing>
            <wp:anchor distT="0" distB="0" distL="0" distR="0" simplePos="0" relativeHeight="251657216" behindDoc="1" locked="0" layoutInCell="1" allowOverlap="1" wp14:anchorId="5EB22833" wp14:editId="73BD0B9C">
              <wp:simplePos x="0" y="0"/>
              <wp:positionH relativeFrom="page">
                <wp:posOffset>3450590</wp:posOffset>
              </wp:positionH>
              <wp:positionV relativeFrom="page">
                <wp:posOffset>9671685</wp:posOffset>
              </wp:positionV>
              <wp:extent cx="658495" cy="91440"/>
              <wp:effectExtent l="0" t="0" r="0" b="0"/>
              <wp:wrapNone/>
              <wp:docPr id="16" name="Shape 16"/>
              <wp:cNvGraphicFramePr/>
              <a:graphic xmlns:a="http://schemas.openxmlformats.org/drawingml/2006/main">
                <a:graphicData uri="http://schemas.microsoft.com/office/word/2010/wordprocessingShape">
                  <wps:wsp>
                    <wps:cNvSpPr txBox="1"/>
                    <wps:spPr>
                      <a:xfrm>
                        <a:off x="0" y="0"/>
                        <a:ext cx="658495" cy="91440"/>
                      </a:xfrm>
                      <a:prstGeom prst="rect">
                        <a:avLst/>
                      </a:prstGeom>
                      <a:noFill/>
                    </wps:spPr>
                    <wps:txbx>
                      <w:txbxContent>
                        <w:p w14:paraId="65952C3D" w14:textId="77777777" w:rsidR="00A311A9" w:rsidRDefault="008C18D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12</w:t>
                          </w:r>
                        </w:p>
                      </w:txbxContent>
                    </wps:txbx>
                    <wps:bodyPr wrap="none" lIns="0" tIns="0" rIns="0" bIns="0">
                      <a:spAutoFit/>
                    </wps:bodyPr>
                  </wps:wsp>
                </a:graphicData>
              </a:graphic>
            </wp:anchor>
          </w:drawing>
        </mc:Choice>
        <mc:Fallback>
          <w:pict>
            <v:shapetype w14:anchorId="5EB22833" id="_x0000_t202" coordsize="21600,21600" o:spt="202" path="m,l,21600r21600,l21600,xe">
              <v:stroke joinstyle="miter"/>
              <v:path gradientshapeok="t" o:connecttype="rect"/>
            </v:shapetype>
            <v:shape id="Shape 16" o:spid="_x0000_s1044" type="#_x0000_t202" style="position:absolute;margin-left:271.7pt;margin-top:761.55pt;width:51.85pt;height:7.2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" filled="f" stroked="f">
              <v:textbox style="mso-fit-shape-to-text:t" inset="0,0,0,0">
                <w:txbxContent>
                  <w:p w14:paraId="65952C3D" w14:textId="77777777" w:rsidR="00A311A9" w:rsidRDefault="008C18D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12</w:t>
                    </w:r>
                  </w:p>
                </w:txbxContent>
              </v:textbox>
              <w10:wrap anchorx="page" anchory="page"/>
            </v:shape>
          </w:pict>
        </mc:Fallback>
      </mc:AlternateContent>
    </w:r>
    <w:r>
      <w:rPr>
        <w:noProof/>
      </w:rPr>
      <mc:AlternateContent>
        <mc:Choice Requires="wps">
          <w:drawing>
            <wp:anchor distT="0" distB="0" distL="114300" distR="114300" simplePos="0" relativeHeight="251644928" behindDoc="1" locked="0" layoutInCell="1" allowOverlap="1" wp14:anchorId="36734CC5" wp14:editId="0054E707">
              <wp:simplePos x="0" y="0"/>
              <wp:positionH relativeFrom="page">
                <wp:posOffset>878205</wp:posOffset>
              </wp:positionH>
              <wp:positionV relativeFrom="page">
                <wp:posOffset>9636760</wp:posOffset>
              </wp:positionV>
              <wp:extent cx="5800090" cy="0"/>
              <wp:effectExtent l="0" t="0" r="0" b="0"/>
              <wp:wrapNone/>
              <wp:docPr id="18" name="Shape 18"/>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58.79999999999995pt;width:456.69999999999999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CD0F9" w14:textId="77777777" w:rsidR="00A311A9" w:rsidRDefault="008C18DF">
    <w:pPr>
      <w:spacing w:line="1" w:lineRule="exact"/>
    </w:pPr>
    <w:r>
      <w:rPr>
        <w:noProof/>
      </w:rPr>
      <mc:AlternateContent>
        <mc:Choice Requires="wps">
          <w:drawing>
            <wp:anchor distT="0" distB="0" distL="0" distR="0" simplePos="0" relativeHeight="251660288" behindDoc="1" locked="0" layoutInCell="1" allowOverlap="1" wp14:anchorId="258168BE" wp14:editId="709C1278">
              <wp:simplePos x="0" y="0"/>
              <wp:positionH relativeFrom="page">
                <wp:posOffset>3422015</wp:posOffset>
              </wp:positionH>
              <wp:positionV relativeFrom="page">
                <wp:posOffset>9671685</wp:posOffset>
              </wp:positionV>
              <wp:extent cx="713105" cy="91440"/>
              <wp:effectExtent l="0" t="0" r="0" b="0"/>
              <wp:wrapNone/>
              <wp:docPr id="27" name="Shape 27"/>
              <wp:cNvGraphicFramePr/>
              <a:graphic xmlns:a="http://schemas.openxmlformats.org/drawingml/2006/main">
                <a:graphicData uri="http://schemas.microsoft.com/office/word/2010/wordprocessingShape">
                  <wps:wsp>
                    <wps:cNvSpPr txBox="1"/>
                    <wps:spPr>
                      <a:xfrm>
                        <a:off x="0" y="0"/>
                        <a:ext cx="713105" cy="91440"/>
                      </a:xfrm>
                      <a:prstGeom prst="rect">
                        <a:avLst/>
                      </a:prstGeom>
                      <a:noFill/>
                    </wps:spPr>
                    <wps:txbx>
                      <w:txbxContent>
                        <w:p w14:paraId="73447CEF" w14:textId="77777777" w:rsidR="00A311A9" w:rsidRDefault="008C18D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12</w:t>
                          </w:r>
                        </w:p>
                      </w:txbxContent>
                    </wps:txbx>
                    <wps:bodyPr wrap="none" lIns="0" tIns="0" rIns="0" bIns="0">
                      <a:spAutoFit/>
                    </wps:bodyPr>
                  </wps:wsp>
                </a:graphicData>
              </a:graphic>
            </wp:anchor>
          </w:drawing>
        </mc:Choice>
        <mc:Fallback>
          <w:pict>
            <v:shapetype w14:anchorId="258168BE" id="_x0000_t202" coordsize="21600,21600" o:spt="202" path="m,l,21600r21600,l21600,xe">
              <v:stroke joinstyle="miter"/>
              <v:path gradientshapeok="t" o:connecttype="rect"/>
            </v:shapetype>
            <v:shape id="Shape 27" o:spid="_x0000_s1047" type="#_x0000_t202" style="position:absolute;margin-left:269.45pt;margin-top:761.55pt;width:56.15pt;height:7.2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" filled="f" stroked="f">
              <v:textbox style="mso-fit-shape-to-text:t" inset="0,0,0,0">
                <w:txbxContent>
                  <w:p w14:paraId="73447CEF" w14:textId="77777777" w:rsidR="00A311A9" w:rsidRDefault="008C18D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12</w:t>
                    </w:r>
                  </w:p>
                </w:txbxContent>
              </v:textbox>
              <w10:wrap anchorx="page" anchory="page"/>
            </v:shape>
          </w:pict>
        </mc:Fallback>
      </mc:AlternateContent>
    </w:r>
    <w:r>
      <w:rPr>
        <w:noProof/>
      </w:rPr>
      <mc:AlternateContent>
        <mc:Choice Requires="wps">
          <w:drawing>
            <wp:anchor distT="0" distB="0" distL="114300" distR="114300" simplePos="0" relativeHeight="251645952" behindDoc="1" locked="0" layoutInCell="1" allowOverlap="1" wp14:anchorId="2E7D7071" wp14:editId="1D4F79CB">
              <wp:simplePos x="0" y="0"/>
              <wp:positionH relativeFrom="page">
                <wp:posOffset>876935</wp:posOffset>
              </wp:positionH>
              <wp:positionV relativeFrom="page">
                <wp:posOffset>9636760</wp:posOffset>
              </wp:positionV>
              <wp:extent cx="5800090" cy="0"/>
              <wp:effectExtent l="0" t="0" r="0" b="0"/>
              <wp:wrapNone/>
              <wp:docPr id="29" name="Shape 29"/>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049999999999997pt;margin-top:758.79999999999995pt;width:456.69999999999999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7397" w14:textId="77777777" w:rsidR="00A311A9" w:rsidRDefault="008C18DF">
    <w:pPr>
      <w:spacing w:line="1" w:lineRule="exact"/>
    </w:pPr>
    <w:r>
      <w:rPr>
        <w:noProof/>
      </w:rPr>
      <mc:AlternateContent>
        <mc:Choice Requires="wps">
          <w:drawing>
            <wp:anchor distT="0" distB="0" distL="0" distR="0" simplePos="0" relativeHeight="251664384" behindDoc="1" locked="0" layoutInCell="1" allowOverlap="1" wp14:anchorId="30C5F914" wp14:editId="35F14198">
              <wp:simplePos x="0" y="0"/>
              <wp:positionH relativeFrom="page">
                <wp:posOffset>3450590</wp:posOffset>
              </wp:positionH>
              <wp:positionV relativeFrom="page">
                <wp:posOffset>9671685</wp:posOffset>
              </wp:positionV>
              <wp:extent cx="658495" cy="91440"/>
              <wp:effectExtent l="0" t="0" r="0" b="0"/>
              <wp:wrapNone/>
              <wp:docPr id="36" name="Shape 36"/>
              <wp:cNvGraphicFramePr/>
              <a:graphic xmlns:a="http://schemas.openxmlformats.org/drawingml/2006/main">
                <a:graphicData uri="http://schemas.microsoft.com/office/word/2010/wordprocessingShape">
                  <wps:wsp>
                    <wps:cNvSpPr txBox="1"/>
                    <wps:spPr>
                      <a:xfrm>
                        <a:off x="0" y="0"/>
                        <a:ext cx="658495" cy="91440"/>
                      </a:xfrm>
                      <a:prstGeom prst="rect">
                        <a:avLst/>
                      </a:prstGeom>
                      <a:noFill/>
                    </wps:spPr>
                    <wps:txbx>
                      <w:txbxContent>
                        <w:p w14:paraId="67F66519" w14:textId="77777777" w:rsidR="00A311A9" w:rsidRDefault="008C18D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12</w:t>
                          </w:r>
                        </w:p>
                      </w:txbxContent>
                    </wps:txbx>
                    <wps:bodyPr wrap="none" lIns="0" tIns="0" rIns="0" bIns="0">
                      <a:spAutoFit/>
                    </wps:bodyPr>
                  </wps:wsp>
                </a:graphicData>
              </a:graphic>
            </wp:anchor>
          </w:drawing>
        </mc:Choice>
        <mc:Fallback>
          <w:pict>
            <v:shapetype w14:anchorId="30C5F914" id="_x0000_t202" coordsize="21600,21600" o:spt="202" path="m,l,21600r21600,l21600,xe">
              <v:stroke joinstyle="miter"/>
              <v:path gradientshapeok="t" o:connecttype="rect"/>
            </v:shapetype>
            <v:shape id="Shape 36" o:spid="_x0000_s1051" type="#_x0000_t202" style="position:absolute;margin-left:271.7pt;margin-top:761.55pt;width:51.85pt;height:7.2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" filled="f" stroked="f">
              <v:textbox style="mso-fit-shape-to-text:t" inset="0,0,0,0">
                <w:txbxContent>
                  <w:p w14:paraId="67F66519" w14:textId="77777777" w:rsidR="00A311A9" w:rsidRDefault="008C18D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12</w:t>
                    </w:r>
                  </w:p>
                </w:txbxContent>
              </v:textbox>
              <w10:wrap anchorx="page" anchory="page"/>
            </v:shape>
          </w:pict>
        </mc:Fallback>
      </mc:AlternateContent>
    </w:r>
    <w:r>
      <w:rPr>
        <w:noProof/>
      </w:rPr>
      <mc:AlternateContent>
        <mc:Choice Requires="wps">
          <w:drawing>
            <wp:anchor distT="0" distB="0" distL="114300" distR="114300" simplePos="0" relativeHeight="251646976" behindDoc="1" locked="0" layoutInCell="1" allowOverlap="1" wp14:anchorId="036E2915" wp14:editId="342ABB55">
              <wp:simplePos x="0" y="0"/>
              <wp:positionH relativeFrom="page">
                <wp:posOffset>878205</wp:posOffset>
              </wp:positionH>
              <wp:positionV relativeFrom="page">
                <wp:posOffset>9636760</wp:posOffset>
              </wp:positionV>
              <wp:extent cx="5800090" cy="0"/>
              <wp:effectExtent l="0" t="0" r="0" b="0"/>
              <wp:wrapNone/>
              <wp:docPr id="38" name="Shape 38"/>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58.79999999999995pt;width:456.69999999999999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5EE2A" w14:textId="77777777" w:rsidR="00A311A9" w:rsidRDefault="008C18DF">
    <w:pPr>
      <w:spacing w:line="1" w:lineRule="exact"/>
    </w:pPr>
    <w:r>
      <w:rPr>
        <w:noProof/>
      </w:rPr>
      <mc:AlternateContent>
        <mc:Choice Requires="wps">
          <w:drawing>
            <wp:anchor distT="0" distB="0" distL="0" distR="0" simplePos="0" relativeHeight="251667456" behindDoc="1" locked="0" layoutInCell="1" allowOverlap="1" wp14:anchorId="271C1C77" wp14:editId="7C7CC32A">
              <wp:simplePos x="0" y="0"/>
              <wp:positionH relativeFrom="page">
                <wp:posOffset>3422015</wp:posOffset>
              </wp:positionH>
              <wp:positionV relativeFrom="page">
                <wp:posOffset>9671685</wp:posOffset>
              </wp:positionV>
              <wp:extent cx="713105" cy="91440"/>
              <wp:effectExtent l="0" t="0" r="0" b="0"/>
              <wp:wrapNone/>
              <wp:docPr id="55" name="Shape 55"/>
              <wp:cNvGraphicFramePr/>
              <a:graphic xmlns:a="http://schemas.openxmlformats.org/drawingml/2006/main">
                <a:graphicData uri="http://schemas.microsoft.com/office/word/2010/wordprocessingShape">
                  <wps:wsp>
                    <wps:cNvSpPr txBox="1"/>
                    <wps:spPr>
                      <a:xfrm>
                        <a:off x="0" y="0"/>
                        <a:ext cx="713105" cy="91440"/>
                      </a:xfrm>
                      <a:prstGeom prst="rect">
                        <a:avLst/>
                      </a:prstGeom>
                      <a:noFill/>
                    </wps:spPr>
                    <wps:txbx>
                      <w:txbxContent>
                        <w:p w14:paraId="253DAF2E" w14:textId="77777777" w:rsidR="00A311A9" w:rsidRDefault="008C18D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12</w:t>
                          </w:r>
                        </w:p>
                      </w:txbxContent>
                    </wps:txbx>
                    <wps:bodyPr wrap="none" lIns="0" tIns="0" rIns="0" bIns="0">
                      <a:spAutoFit/>
                    </wps:bodyPr>
                  </wps:wsp>
                </a:graphicData>
              </a:graphic>
            </wp:anchor>
          </w:drawing>
        </mc:Choice>
        <mc:Fallback>
          <w:pict>
            <v:shapetype w14:anchorId="271C1C77" id="_x0000_t202" coordsize="21600,21600" o:spt="202" path="m,l,21600r21600,l21600,xe">
              <v:stroke joinstyle="miter"/>
              <v:path gradientshapeok="t" o:connecttype="rect"/>
            </v:shapetype>
            <v:shape id="Shape 55" o:spid="_x0000_s1054" type="#_x0000_t202" style="position:absolute;margin-left:269.45pt;margin-top:761.55pt;width:56.15pt;height:7.2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" filled="f" stroked="f">
              <v:textbox style="mso-fit-shape-to-text:t" inset="0,0,0,0">
                <w:txbxContent>
                  <w:p w14:paraId="253DAF2E" w14:textId="77777777" w:rsidR="00A311A9" w:rsidRDefault="008C18D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12</w:t>
                    </w:r>
                  </w:p>
                </w:txbxContent>
              </v:textbox>
              <w10:wrap anchorx="page" anchory="page"/>
            </v:shape>
          </w:pict>
        </mc:Fallback>
      </mc:AlternateContent>
    </w:r>
    <w:r>
      <w:rPr>
        <w:noProof/>
      </w:rPr>
      <mc:AlternateContent>
        <mc:Choice Requires="wps">
          <w:drawing>
            <wp:anchor distT="0" distB="0" distL="114300" distR="114300" simplePos="0" relativeHeight="251648000" behindDoc="1" locked="0" layoutInCell="1" allowOverlap="1" wp14:anchorId="59581C77" wp14:editId="2448E4F6">
              <wp:simplePos x="0" y="0"/>
              <wp:positionH relativeFrom="page">
                <wp:posOffset>876935</wp:posOffset>
              </wp:positionH>
              <wp:positionV relativeFrom="page">
                <wp:posOffset>9636760</wp:posOffset>
              </wp:positionV>
              <wp:extent cx="5800090" cy="0"/>
              <wp:effectExtent l="0" t="0" r="0" b="0"/>
              <wp:wrapNone/>
              <wp:docPr id="57" name="Shape 57"/>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049999999999997pt;margin-top:758.79999999999995pt;width:456.69999999999999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326D9" w14:textId="77777777" w:rsidR="00A311A9" w:rsidRDefault="008C18DF">
    <w:pPr>
      <w:spacing w:line="1" w:lineRule="exact"/>
    </w:pPr>
    <w:r>
      <w:rPr>
        <w:noProof/>
      </w:rPr>
      <mc:AlternateContent>
        <mc:Choice Requires="wps">
          <w:drawing>
            <wp:anchor distT="0" distB="0" distL="0" distR="0" simplePos="0" relativeHeight="251670528" behindDoc="1" locked="0" layoutInCell="1" allowOverlap="1" wp14:anchorId="42A67C52" wp14:editId="07FC2165">
              <wp:simplePos x="0" y="0"/>
              <wp:positionH relativeFrom="page">
                <wp:posOffset>3450590</wp:posOffset>
              </wp:positionH>
              <wp:positionV relativeFrom="page">
                <wp:posOffset>9671685</wp:posOffset>
              </wp:positionV>
              <wp:extent cx="658495" cy="91440"/>
              <wp:effectExtent l="0" t="0" r="0" b="0"/>
              <wp:wrapNone/>
              <wp:docPr id="62" name="Shape 62"/>
              <wp:cNvGraphicFramePr/>
              <a:graphic xmlns:a="http://schemas.openxmlformats.org/drawingml/2006/main">
                <a:graphicData uri="http://schemas.microsoft.com/office/word/2010/wordprocessingShape">
                  <wps:wsp>
                    <wps:cNvSpPr txBox="1"/>
                    <wps:spPr>
                      <a:xfrm>
                        <a:off x="0" y="0"/>
                        <a:ext cx="658495" cy="91440"/>
                      </a:xfrm>
                      <a:prstGeom prst="rect">
                        <a:avLst/>
                      </a:prstGeom>
                      <a:noFill/>
                    </wps:spPr>
                    <wps:txbx>
                      <w:txbxContent>
                        <w:p w14:paraId="651DFE18" w14:textId="77777777" w:rsidR="00A311A9" w:rsidRDefault="008C18D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12</w:t>
                          </w:r>
                        </w:p>
                      </w:txbxContent>
                    </wps:txbx>
                    <wps:bodyPr wrap="none" lIns="0" tIns="0" rIns="0" bIns="0">
                      <a:spAutoFit/>
                    </wps:bodyPr>
                  </wps:wsp>
                </a:graphicData>
              </a:graphic>
            </wp:anchor>
          </w:drawing>
        </mc:Choice>
        <mc:Fallback>
          <w:pict>
            <v:shapetype w14:anchorId="42A67C52" id="_x0000_t202" coordsize="21600,21600" o:spt="202" path="m,l,21600r21600,l21600,xe">
              <v:stroke joinstyle="miter"/>
              <v:path gradientshapeok="t" o:connecttype="rect"/>
            </v:shapetype>
            <v:shape id="Shape 62" o:spid="_x0000_s1057" type="#_x0000_t202" style="position:absolute;margin-left:271.7pt;margin-top:761.55pt;width:51.85pt;height:7.2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" filled="f" stroked="f">
              <v:textbox style="mso-fit-shape-to-text:t" inset="0,0,0,0">
                <w:txbxContent>
                  <w:p w14:paraId="651DFE18" w14:textId="77777777" w:rsidR="00A311A9" w:rsidRDefault="008C18D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12</w:t>
                    </w:r>
                  </w:p>
                </w:txbxContent>
              </v:textbox>
              <w10:wrap anchorx="page" anchory="page"/>
            </v:shape>
          </w:pict>
        </mc:Fallback>
      </mc:AlternateContent>
    </w:r>
    <w:r>
      <w:rPr>
        <w:noProof/>
      </w:rPr>
      <mc:AlternateContent>
        <mc:Choice Requires="wps">
          <w:drawing>
            <wp:anchor distT="0" distB="0" distL="114300" distR="114300" simplePos="0" relativeHeight="251649024" behindDoc="1" locked="0" layoutInCell="1" allowOverlap="1" wp14:anchorId="6E99DDBB" wp14:editId="1FDC380F">
              <wp:simplePos x="0" y="0"/>
              <wp:positionH relativeFrom="page">
                <wp:posOffset>878205</wp:posOffset>
              </wp:positionH>
              <wp:positionV relativeFrom="page">
                <wp:posOffset>9636760</wp:posOffset>
              </wp:positionV>
              <wp:extent cx="5800090" cy="0"/>
              <wp:effectExtent l="0" t="0" r="0" b="0"/>
              <wp:wrapNone/>
              <wp:docPr id="64" name="Shape 64"/>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58.79999999999995pt;width:456.69999999999999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FB105" w14:textId="77777777" w:rsidR="00A311A9" w:rsidRDefault="008C18DF">
    <w:pPr>
      <w:spacing w:line="1" w:lineRule="exact"/>
    </w:pPr>
    <w:r>
      <w:rPr>
        <w:noProof/>
      </w:rPr>
      <mc:AlternateContent>
        <mc:Choice Requires="wps">
          <w:drawing>
            <wp:anchor distT="0" distB="0" distL="0" distR="0" simplePos="0" relativeHeight="251671552" behindDoc="1" locked="0" layoutInCell="1" allowOverlap="1" wp14:anchorId="5E5F6B4B" wp14:editId="0DA3FFE7">
              <wp:simplePos x="0" y="0"/>
              <wp:positionH relativeFrom="page">
                <wp:posOffset>3478530</wp:posOffset>
              </wp:positionH>
              <wp:positionV relativeFrom="page">
                <wp:posOffset>9805670</wp:posOffset>
              </wp:positionV>
              <wp:extent cx="600710" cy="91440"/>
              <wp:effectExtent l="0" t="0" r="0" b="0"/>
              <wp:wrapNone/>
              <wp:docPr id="71" name="Shape 71"/>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6C7053BD" w14:textId="77777777" w:rsidR="00A311A9" w:rsidRDefault="008C18D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2</w:t>
                          </w:r>
                        </w:p>
                      </w:txbxContent>
                    </wps:txbx>
                    <wps:bodyPr wrap="none" lIns="0" tIns="0" rIns="0" bIns="0">
                      <a:spAutoFit/>
                    </wps:bodyPr>
                  </wps:wsp>
                </a:graphicData>
              </a:graphic>
            </wp:anchor>
          </w:drawing>
        </mc:Choice>
        <mc:Fallback>
          <w:pict>
            <v:shapetype w14:anchorId="5E5F6B4B" id="_x0000_t202" coordsize="21600,21600" o:spt="202" path="m,l,21600r21600,l21600,xe">
              <v:stroke joinstyle="miter"/>
              <v:path gradientshapeok="t" o:connecttype="rect"/>
            </v:shapetype>
            <v:shape id="Shape 71" o:spid="_x0000_s1058" type="#_x0000_t202" style="position:absolute;margin-left:273.9pt;margin-top:772.1pt;width:47.3pt;height:7.2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" filled="f" stroked="f">
              <v:textbox style="mso-fit-shape-to-text:t" inset="0,0,0,0">
                <w:txbxContent>
                  <w:p w14:paraId="6C7053BD" w14:textId="77777777" w:rsidR="00A311A9" w:rsidRDefault="008C18D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2</w:t>
                    </w:r>
                  </w:p>
                </w:txbxContent>
              </v:textbox>
              <w10:wrap anchorx="page" anchory="page"/>
            </v:shape>
          </w:pict>
        </mc:Fallback>
      </mc:AlternateContent>
    </w:r>
    <w:r>
      <w:rPr>
        <w:noProof/>
      </w:rPr>
      <mc:AlternateContent>
        <mc:Choice Requires="wps">
          <w:drawing>
            <wp:anchor distT="0" distB="0" distL="114300" distR="114300" simplePos="0" relativeHeight="251650048" behindDoc="1" locked="0" layoutInCell="1" allowOverlap="1" wp14:anchorId="679D0AB8" wp14:editId="0EB131D4">
              <wp:simplePos x="0" y="0"/>
              <wp:positionH relativeFrom="page">
                <wp:posOffset>878840</wp:posOffset>
              </wp:positionH>
              <wp:positionV relativeFrom="page">
                <wp:posOffset>9770745</wp:posOffset>
              </wp:positionV>
              <wp:extent cx="5800090" cy="0"/>
              <wp:effectExtent l="0" t="0" r="0" b="0"/>
              <wp:wrapNone/>
              <wp:docPr id="73" name="Shape 73"/>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200000000000003pt;margin-top:769.35000000000002pt;width:456.69999999999999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47F99" w14:textId="77777777" w:rsidR="00A311A9" w:rsidRDefault="00A311A9"/>
  </w:footnote>
  <w:footnote w:type="continuationSeparator" w:id="0">
    <w:p w14:paraId="75FD04EA" w14:textId="77777777" w:rsidR="00A311A9" w:rsidRDefault="00A311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EEFB5" w14:textId="77777777" w:rsidR="008C18DF" w:rsidRDefault="008C18D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CC43A" w14:textId="77777777" w:rsidR="00A311A9" w:rsidRDefault="008C18DF">
    <w:pPr>
      <w:spacing w:line="1" w:lineRule="exact"/>
    </w:pPr>
    <w:r>
      <w:rPr>
        <w:noProof/>
      </w:rPr>
      <mc:AlternateContent>
        <mc:Choice Requires="wps">
          <w:drawing>
            <wp:anchor distT="0" distB="0" distL="0" distR="0" simplePos="0" relativeHeight="251651072" behindDoc="1" locked="0" layoutInCell="1" allowOverlap="1" wp14:anchorId="046DBA7E" wp14:editId="00982215">
              <wp:simplePos x="0" y="0"/>
              <wp:positionH relativeFrom="page">
                <wp:posOffset>836930</wp:posOffset>
              </wp:positionH>
              <wp:positionV relativeFrom="page">
                <wp:posOffset>156210</wp:posOffset>
              </wp:positionV>
              <wp:extent cx="2279650" cy="484505"/>
              <wp:effectExtent l="0" t="0" r="0" b="0"/>
              <wp:wrapNone/>
              <wp:docPr id="3" name="Shape 3"/>
              <wp:cNvGraphicFramePr/>
              <a:graphic xmlns:a="http://schemas.openxmlformats.org/drawingml/2006/main">
                <a:graphicData uri="http://schemas.microsoft.com/office/word/2010/wordprocessingShape">
                  <wps:wsp>
                    <wps:cNvSpPr txBox="1"/>
                    <wps:spPr>
                      <a:xfrm>
                        <a:off x="0" y="0"/>
                        <a:ext cx="2279650" cy="484505"/>
                      </a:xfrm>
                      <a:prstGeom prst="rect">
                        <a:avLst/>
                      </a:prstGeom>
                      <a:noFill/>
                    </wps:spPr>
                    <wps:txbx>
                      <w:txbxContent>
                        <w:p w14:paraId="6D0F3C3E" w14:textId="77777777" w:rsidR="00A311A9" w:rsidRDefault="008C18DF">
                          <w:pPr>
                            <w:pStyle w:val="Zhlavnebozpat20"/>
                            <w:shd w:val="clear" w:color="auto" w:fill="auto"/>
                            <w:rPr>
                              <w:sz w:val="30"/>
                              <w:szCs w:val="30"/>
                            </w:rPr>
                          </w:pPr>
                          <w:r>
                            <w:rPr>
                              <w:rFonts w:ascii="Arial" w:eastAsia="Arial" w:hAnsi="Arial" w:cs="Arial"/>
                              <w:b/>
                              <w:bCs/>
                              <w:i/>
                              <w:iCs/>
                              <w:color w:val="3B3F56"/>
                              <w:sz w:val="30"/>
                              <w:szCs w:val="30"/>
                            </w:rPr>
                            <w:t>Krajská správa</w:t>
                          </w:r>
                        </w:p>
                        <w:p w14:paraId="7C870484" w14:textId="77777777" w:rsidR="00A311A9" w:rsidRDefault="008C18DF">
                          <w:pPr>
                            <w:pStyle w:val="Zhlavnebozpat20"/>
                            <w:shd w:val="clear" w:color="auto" w:fill="auto"/>
                            <w:rPr>
                              <w:sz w:val="30"/>
                              <w:szCs w:val="30"/>
                            </w:rPr>
                          </w:pPr>
                          <w:r>
                            <w:rPr>
                              <w:rFonts w:ascii="Arial" w:eastAsia="Arial" w:hAnsi="Arial" w:cs="Arial"/>
                              <w:b/>
                              <w:bCs/>
                              <w:i/>
                              <w:iCs/>
                              <w:color w:val="3B3F56"/>
                              <w:sz w:val="30"/>
                              <w:szCs w:val="30"/>
                            </w:rPr>
                            <w:t>a údržba silnic Vysočiny</w:t>
                          </w:r>
                        </w:p>
                      </w:txbxContent>
                    </wps:txbx>
                    <wps:bodyPr wrap="none" lIns="0" tIns="0" rIns="0" bIns="0">
                      <a:spAutoFit/>
                    </wps:bodyPr>
                  </wps:wsp>
                </a:graphicData>
              </a:graphic>
            </wp:anchor>
          </w:drawing>
        </mc:Choice>
        <mc:Fallback>
          <w:pict>
            <v:shapetype w14:anchorId="046DBA7E" id="_x0000_t202" coordsize="21600,21600" o:spt="202" path="m,l,21600r21600,l21600,xe">
              <v:stroke joinstyle="miter"/>
              <v:path gradientshapeok="t" o:connecttype="rect"/>
            </v:shapetype>
            <v:shape id="Shape 3" o:spid="_x0000_s1038" type="#_x0000_t202" style="position:absolute;margin-left:65.9pt;margin-top:12.3pt;width:179.5pt;height:38.15pt;z-index:-2516654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" filled="f" stroked="f">
              <v:textbox style="mso-fit-shape-to-text:t" inset="0,0,0,0">
                <w:txbxContent>
                  <w:p w14:paraId="6D0F3C3E" w14:textId="77777777" w:rsidR="00A311A9" w:rsidRDefault="008C18DF">
                    <w:pPr>
                      <w:pStyle w:val="Zhlavnebozpat20"/>
                      <w:shd w:val="clear" w:color="auto" w:fill="auto"/>
                      <w:rPr>
                        <w:sz w:val="30"/>
                        <w:szCs w:val="30"/>
                      </w:rPr>
                    </w:pPr>
                    <w:r>
                      <w:rPr>
                        <w:rFonts w:ascii="Arial" w:eastAsia="Arial" w:hAnsi="Arial" w:cs="Arial"/>
                        <w:b/>
                        <w:bCs/>
                        <w:i/>
                        <w:iCs/>
                        <w:color w:val="3B3F56"/>
                        <w:sz w:val="30"/>
                        <w:szCs w:val="30"/>
                      </w:rPr>
                      <w:t>Krajská správa</w:t>
                    </w:r>
                  </w:p>
                  <w:p w14:paraId="7C870484" w14:textId="77777777" w:rsidR="00A311A9" w:rsidRDefault="008C18DF">
                    <w:pPr>
                      <w:pStyle w:val="Zhlavnebozpat20"/>
                      <w:shd w:val="clear" w:color="auto" w:fill="auto"/>
                      <w:rPr>
                        <w:sz w:val="30"/>
                        <w:szCs w:val="30"/>
                      </w:rPr>
                    </w:pPr>
                    <w:r>
                      <w:rPr>
                        <w:rFonts w:ascii="Arial" w:eastAsia="Arial" w:hAnsi="Arial" w:cs="Arial"/>
                        <w:b/>
                        <w:bCs/>
                        <w:i/>
                        <w:iCs/>
                        <w:color w:val="3B3F56"/>
                        <w:sz w:val="30"/>
                        <w:szCs w:val="30"/>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52096" behindDoc="1" locked="0" layoutInCell="1" allowOverlap="1" wp14:anchorId="67603CD8" wp14:editId="720B13AB">
              <wp:simplePos x="0" y="0"/>
              <wp:positionH relativeFrom="page">
                <wp:posOffset>897890</wp:posOffset>
              </wp:positionH>
              <wp:positionV relativeFrom="page">
                <wp:posOffset>821055</wp:posOffset>
              </wp:positionV>
              <wp:extent cx="5577840" cy="210185"/>
              <wp:effectExtent l="0" t="0" r="0" b="0"/>
              <wp:wrapNone/>
              <wp:docPr id="5" name="Shape 5"/>
              <wp:cNvGraphicFramePr/>
              <a:graphic xmlns:a="http://schemas.openxmlformats.org/drawingml/2006/main">
                <a:graphicData uri="http://schemas.microsoft.com/office/word/2010/wordprocessingShape">
                  <wps:wsp>
                    <wps:cNvSpPr txBox="1"/>
                    <wps:spPr>
                      <a:xfrm>
                        <a:off x="0" y="0"/>
                        <a:ext cx="5577840" cy="210185"/>
                      </a:xfrm>
                      <a:prstGeom prst="rect">
                        <a:avLst/>
                      </a:prstGeom>
                      <a:noFill/>
                    </wps:spPr>
                    <wps:txbx>
                      <w:txbxContent>
                        <w:p w14:paraId="419C338F" w14:textId="77777777" w:rsidR="00A311A9" w:rsidRDefault="008C18DF">
                          <w:pPr>
                            <w:pStyle w:val="Zhlavnebozpat20"/>
                            <w:shd w:val="clear" w:color="auto" w:fill="auto"/>
                            <w:rPr>
                              <w:sz w:val="16"/>
                              <w:szCs w:val="16"/>
                            </w:rPr>
                          </w:pPr>
                          <w:r>
                            <w:rPr>
                              <w:rFonts w:ascii="Arial" w:eastAsia="Arial" w:hAnsi="Arial" w:cs="Arial"/>
                              <w:b/>
                              <w:bCs/>
                              <w:sz w:val="16"/>
                              <w:szCs w:val="16"/>
                            </w:rPr>
                            <w:t>Rámcová dohoda na dodávky motorové nafty do podzemních Číslo rámcové dohody kupujícího: N-DO-01-2024</w:t>
                          </w:r>
                        </w:p>
                        <w:p w14:paraId="2072BBD5" w14:textId="77777777" w:rsidR="00A311A9" w:rsidRDefault="008C18DF">
                          <w:pPr>
                            <w:pStyle w:val="Zhlavnebozpat20"/>
                            <w:shd w:val="clear" w:color="auto" w:fill="auto"/>
                            <w:rPr>
                              <w:sz w:val="16"/>
                              <w:szCs w:val="16"/>
                            </w:rPr>
                          </w:pPr>
                          <w:r>
                            <w:rPr>
                              <w:rFonts w:ascii="Arial" w:eastAsia="Arial" w:hAnsi="Arial" w:cs="Arial"/>
                              <w:b/>
                              <w:bCs/>
                              <w:sz w:val="16"/>
                              <w:szCs w:val="16"/>
                            </w:rPr>
                            <w:t xml:space="preserve">a nadzemních nádrží v letech 2024-2025 Číslo </w:t>
                          </w:r>
                          <w:r>
                            <w:rPr>
                              <w:rFonts w:ascii="Arial" w:eastAsia="Arial" w:hAnsi="Arial" w:cs="Arial"/>
                              <w:b/>
                              <w:bCs/>
                              <w:sz w:val="16"/>
                              <w:szCs w:val="16"/>
                            </w:rPr>
                            <w:t>rámcové dohody prodávajícího:</w:t>
                          </w:r>
                        </w:p>
                      </w:txbxContent>
                    </wps:txbx>
                    <wps:bodyPr wrap="none" lIns="0" tIns="0" rIns="0" bIns="0">
                      <a:spAutoFit/>
                    </wps:bodyPr>
                  </wps:wsp>
                </a:graphicData>
              </a:graphic>
            </wp:anchor>
          </w:drawing>
        </mc:Choice>
        <mc:Fallback>
          <w:pict>
            <v:shape w14:anchorId="67603CD8" id="Shape 5" o:spid="_x0000_s1039" type="#_x0000_t202" style="position:absolute;margin-left:70.7pt;margin-top:64.65pt;width:439.2pt;height:16.55pt;z-index:-2516643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" filled="f" stroked="f">
              <v:textbox style="mso-fit-shape-to-text:t" inset="0,0,0,0">
                <w:txbxContent>
                  <w:p w14:paraId="419C338F" w14:textId="77777777" w:rsidR="00A311A9" w:rsidRDefault="008C18DF">
                    <w:pPr>
                      <w:pStyle w:val="Zhlavnebozpat20"/>
                      <w:shd w:val="clear" w:color="auto" w:fill="auto"/>
                      <w:rPr>
                        <w:sz w:val="16"/>
                        <w:szCs w:val="16"/>
                      </w:rPr>
                    </w:pPr>
                    <w:r>
                      <w:rPr>
                        <w:rFonts w:ascii="Arial" w:eastAsia="Arial" w:hAnsi="Arial" w:cs="Arial"/>
                        <w:b/>
                        <w:bCs/>
                        <w:sz w:val="16"/>
                        <w:szCs w:val="16"/>
                      </w:rPr>
                      <w:t>Rámcová dohoda na dodávky motorové nafty do podzemních Číslo rámcové dohody kupujícího: N-DO-01-2024</w:t>
                    </w:r>
                  </w:p>
                  <w:p w14:paraId="2072BBD5" w14:textId="77777777" w:rsidR="00A311A9" w:rsidRDefault="008C18DF">
                    <w:pPr>
                      <w:pStyle w:val="Zhlavnebozpat20"/>
                      <w:shd w:val="clear" w:color="auto" w:fill="auto"/>
                      <w:rPr>
                        <w:sz w:val="16"/>
                        <w:szCs w:val="16"/>
                      </w:rPr>
                    </w:pPr>
                    <w:r>
                      <w:rPr>
                        <w:rFonts w:ascii="Arial" w:eastAsia="Arial" w:hAnsi="Arial" w:cs="Arial"/>
                        <w:b/>
                        <w:bCs/>
                        <w:sz w:val="16"/>
                        <w:szCs w:val="16"/>
                      </w:rPr>
                      <w:t xml:space="preserve">a nadzemních nádrží v letech 2024-2025 Číslo </w:t>
                    </w:r>
                    <w:r>
                      <w:rPr>
                        <w:rFonts w:ascii="Arial" w:eastAsia="Arial" w:hAnsi="Arial" w:cs="Arial"/>
                        <w:b/>
                        <w:bCs/>
                        <w:sz w:val="16"/>
                        <w:szCs w:val="16"/>
                      </w:rPr>
                      <w:t>rámcové dohody prodávajícího:</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4CA52" w14:textId="77777777" w:rsidR="00A311A9" w:rsidRDefault="008C18DF">
    <w:pPr>
      <w:spacing w:line="1" w:lineRule="exact"/>
    </w:pPr>
    <w:r>
      <w:rPr>
        <w:noProof/>
      </w:rPr>
      <mc:AlternateContent>
        <mc:Choice Requires="wps">
          <w:drawing>
            <wp:anchor distT="0" distB="0" distL="0" distR="0" simplePos="0" relativeHeight="251654144" behindDoc="1" locked="0" layoutInCell="1" allowOverlap="1" wp14:anchorId="756F417D" wp14:editId="4830602E">
              <wp:simplePos x="0" y="0"/>
              <wp:positionH relativeFrom="page">
                <wp:posOffset>838835</wp:posOffset>
              </wp:positionH>
              <wp:positionV relativeFrom="page">
                <wp:posOffset>195580</wp:posOffset>
              </wp:positionV>
              <wp:extent cx="2279650" cy="484505"/>
              <wp:effectExtent l="0" t="0" r="0" b="0"/>
              <wp:wrapNone/>
              <wp:docPr id="10" name="Shape 10"/>
              <wp:cNvGraphicFramePr/>
              <a:graphic xmlns:a="http://schemas.openxmlformats.org/drawingml/2006/main">
                <a:graphicData uri="http://schemas.microsoft.com/office/word/2010/wordprocessingShape">
                  <wps:wsp>
                    <wps:cNvSpPr txBox="1"/>
                    <wps:spPr>
                      <a:xfrm>
                        <a:off x="0" y="0"/>
                        <a:ext cx="2279650" cy="484505"/>
                      </a:xfrm>
                      <a:prstGeom prst="rect">
                        <a:avLst/>
                      </a:prstGeom>
                      <a:noFill/>
                    </wps:spPr>
                    <wps:txbx>
                      <w:txbxContent>
                        <w:p w14:paraId="708D8F41" w14:textId="77777777" w:rsidR="00A311A9" w:rsidRDefault="008C18DF">
                          <w:pPr>
                            <w:pStyle w:val="Zhlavnebozpat20"/>
                            <w:shd w:val="clear" w:color="auto" w:fill="auto"/>
                            <w:rPr>
                              <w:sz w:val="30"/>
                              <w:szCs w:val="30"/>
                            </w:rPr>
                          </w:pPr>
                          <w:r>
                            <w:rPr>
                              <w:rFonts w:ascii="Arial" w:eastAsia="Arial" w:hAnsi="Arial" w:cs="Arial"/>
                              <w:b/>
                              <w:bCs/>
                              <w:i/>
                              <w:iCs/>
                              <w:color w:val="3B3F56"/>
                              <w:sz w:val="30"/>
                              <w:szCs w:val="30"/>
                            </w:rPr>
                            <w:t>Krajská správa</w:t>
                          </w:r>
                        </w:p>
                        <w:p w14:paraId="01BD9EB0" w14:textId="77777777" w:rsidR="00A311A9" w:rsidRDefault="008C18DF">
                          <w:pPr>
                            <w:pStyle w:val="Zhlavnebozpat20"/>
                            <w:shd w:val="clear" w:color="auto" w:fill="auto"/>
                            <w:rPr>
                              <w:sz w:val="30"/>
                              <w:szCs w:val="30"/>
                            </w:rPr>
                          </w:pPr>
                          <w:r>
                            <w:rPr>
                              <w:rFonts w:ascii="Arial" w:eastAsia="Arial" w:hAnsi="Arial" w:cs="Arial"/>
                              <w:b/>
                              <w:bCs/>
                              <w:i/>
                              <w:iCs/>
                              <w:color w:val="3B3F56"/>
                              <w:sz w:val="30"/>
                              <w:szCs w:val="30"/>
                            </w:rPr>
                            <w:t>a údržba silnic Vysočiny</w:t>
                          </w:r>
                        </w:p>
                      </w:txbxContent>
                    </wps:txbx>
                    <wps:bodyPr wrap="none" lIns="0" tIns="0" rIns="0" bIns="0">
                      <a:spAutoFit/>
                    </wps:bodyPr>
                  </wps:wsp>
                </a:graphicData>
              </a:graphic>
            </wp:anchor>
          </w:drawing>
        </mc:Choice>
        <mc:Fallback>
          <w:pict>
            <v:shapetype w14:anchorId="756F417D" id="_x0000_t202" coordsize="21600,21600" o:spt="202" path="m,l,21600r21600,l21600,xe">
              <v:stroke joinstyle="miter"/>
              <v:path gradientshapeok="t" o:connecttype="rect"/>
            </v:shapetype>
            <v:shape id="Shape 10" o:spid="_x0000_s1041" type="#_x0000_t202" style="position:absolute;margin-left:66.05pt;margin-top:15.4pt;width:179.5pt;height:38.15pt;z-index:-251662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" filled="f" stroked="f">
              <v:textbox style="mso-fit-shape-to-text:t" inset="0,0,0,0">
                <w:txbxContent>
                  <w:p w14:paraId="708D8F41" w14:textId="77777777" w:rsidR="00A311A9" w:rsidRDefault="008C18DF">
                    <w:pPr>
                      <w:pStyle w:val="Zhlavnebozpat20"/>
                      <w:shd w:val="clear" w:color="auto" w:fill="auto"/>
                      <w:rPr>
                        <w:sz w:val="30"/>
                        <w:szCs w:val="30"/>
                      </w:rPr>
                    </w:pPr>
                    <w:r>
                      <w:rPr>
                        <w:rFonts w:ascii="Arial" w:eastAsia="Arial" w:hAnsi="Arial" w:cs="Arial"/>
                        <w:b/>
                        <w:bCs/>
                        <w:i/>
                        <w:iCs/>
                        <w:color w:val="3B3F56"/>
                        <w:sz w:val="30"/>
                        <w:szCs w:val="30"/>
                      </w:rPr>
                      <w:t>Krajská správa</w:t>
                    </w:r>
                  </w:p>
                  <w:p w14:paraId="01BD9EB0" w14:textId="77777777" w:rsidR="00A311A9" w:rsidRDefault="008C18DF">
                    <w:pPr>
                      <w:pStyle w:val="Zhlavnebozpat20"/>
                      <w:shd w:val="clear" w:color="auto" w:fill="auto"/>
                      <w:rPr>
                        <w:sz w:val="30"/>
                        <w:szCs w:val="30"/>
                      </w:rPr>
                    </w:pPr>
                    <w:r>
                      <w:rPr>
                        <w:rFonts w:ascii="Arial" w:eastAsia="Arial" w:hAnsi="Arial" w:cs="Arial"/>
                        <w:b/>
                        <w:bCs/>
                        <w:i/>
                        <w:iCs/>
                        <w:color w:val="3B3F56"/>
                        <w:sz w:val="30"/>
                        <w:szCs w:val="30"/>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55168" behindDoc="1" locked="0" layoutInCell="1" allowOverlap="1" wp14:anchorId="02E6A3A6" wp14:editId="6520D019">
              <wp:simplePos x="0" y="0"/>
              <wp:positionH relativeFrom="page">
                <wp:posOffset>899795</wp:posOffset>
              </wp:positionH>
              <wp:positionV relativeFrom="page">
                <wp:posOffset>859790</wp:posOffset>
              </wp:positionV>
              <wp:extent cx="2968625" cy="207010"/>
              <wp:effectExtent l="0" t="0" r="0" b="0"/>
              <wp:wrapNone/>
              <wp:docPr id="12" name="Shape 12"/>
              <wp:cNvGraphicFramePr/>
              <a:graphic xmlns:a="http://schemas.openxmlformats.org/drawingml/2006/main">
                <a:graphicData uri="http://schemas.microsoft.com/office/word/2010/wordprocessingShape">
                  <wps:wsp>
                    <wps:cNvSpPr txBox="1"/>
                    <wps:spPr>
                      <a:xfrm>
                        <a:off x="0" y="0"/>
                        <a:ext cx="2968625" cy="207010"/>
                      </a:xfrm>
                      <a:prstGeom prst="rect">
                        <a:avLst/>
                      </a:prstGeom>
                      <a:noFill/>
                    </wps:spPr>
                    <wps:txbx>
                      <w:txbxContent>
                        <w:p w14:paraId="01B0744F" w14:textId="77777777" w:rsidR="00A311A9" w:rsidRDefault="008C18DF">
                          <w:pPr>
                            <w:pStyle w:val="Zhlavnebozpat20"/>
                            <w:shd w:val="clear" w:color="auto" w:fill="auto"/>
                            <w:rPr>
                              <w:sz w:val="16"/>
                              <w:szCs w:val="16"/>
                            </w:rPr>
                          </w:pPr>
                          <w:r>
                            <w:rPr>
                              <w:rFonts w:ascii="Arial" w:eastAsia="Arial" w:hAnsi="Arial" w:cs="Arial"/>
                              <w:b/>
                              <w:bCs/>
                              <w:sz w:val="16"/>
                              <w:szCs w:val="16"/>
                            </w:rPr>
                            <w:t>Rámcová dohoda na dodávky motorové nafty do podzemních</w:t>
                          </w:r>
                        </w:p>
                        <w:p w14:paraId="696AA781" w14:textId="77777777" w:rsidR="00A311A9" w:rsidRDefault="008C18DF">
                          <w:pPr>
                            <w:pStyle w:val="Zhlavnebozpat20"/>
                            <w:shd w:val="clear" w:color="auto" w:fill="auto"/>
                            <w:rPr>
                              <w:sz w:val="16"/>
                              <w:szCs w:val="16"/>
                            </w:rPr>
                          </w:pPr>
                          <w:r>
                            <w:rPr>
                              <w:rFonts w:ascii="Arial" w:eastAsia="Arial" w:hAnsi="Arial" w:cs="Arial"/>
                              <w:b/>
                              <w:bCs/>
                              <w:sz w:val="16"/>
                              <w:szCs w:val="16"/>
                            </w:rPr>
                            <w:t>a nadzemních nádrží v letech 2024-2025</w:t>
                          </w:r>
                        </w:p>
                      </w:txbxContent>
                    </wps:txbx>
                    <wps:bodyPr wrap="none" lIns="0" tIns="0" rIns="0" bIns="0">
                      <a:spAutoFit/>
                    </wps:bodyPr>
                  </wps:wsp>
                </a:graphicData>
              </a:graphic>
            </wp:anchor>
          </w:drawing>
        </mc:Choice>
        <mc:Fallback>
          <w:pict>
            <v:shape w14:anchorId="02E6A3A6" id="Shape 12" o:spid="_x0000_s1042" type="#_x0000_t202" style="position:absolute;margin-left:70.85pt;margin-top:67.7pt;width:233.75pt;height:16.3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" filled="f" stroked="f">
              <v:textbox style="mso-fit-shape-to-text:t" inset="0,0,0,0">
                <w:txbxContent>
                  <w:p w14:paraId="01B0744F" w14:textId="77777777" w:rsidR="00A311A9" w:rsidRDefault="008C18DF">
                    <w:pPr>
                      <w:pStyle w:val="Zhlavnebozpat20"/>
                      <w:shd w:val="clear" w:color="auto" w:fill="auto"/>
                      <w:rPr>
                        <w:sz w:val="16"/>
                        <w:szCs w:val="16"/>
                      </w:rPr>
                    </w:pPr>
                    <w:r>
                      <w:rPr>
                        <w:rFonts w:ascii="Arial" w:eastAsia="Arial" w:hAnsi="Arial" w:cs="Arial"/>
                        <w:b/>
                        <w:bCs/>
                        <w:sz w:val="16"/>
                        <w:szCs w:val="16"/>
                      </w:rPr>
                      <w:t>Rámcová dohoda na dodávky motorové nafty do podzemních</w:t>
                    </w:r>
                  </w:p>
                  <w:p w14:paraId="696AA781" w14:textId="77777777" w:rsidR="00A311A9" w:rsidRDefault="008C18DF">
                    <w:pPr>
                      <w:pStyle w:val="Zhlavnebozpat20"/>
                      <w:shd w:val="clear" w:color="auto" w:fill="auto"/>
                      <w:rPr>
                        <w:sz w:val="16"/>
                        <w:szCs w:val="16"/>
                      </w:rPr>
                    </w:pPr>
                    <w:r>
                      <w:rPr>
                        <w:rFonts w:ascii="Arial" w:eastAsia="Arial" w:hAnsi="Arial" w:cs="Arial"/>
                        <w:b/>
                        <w:bCs/>
                        <w:sz w:val="16"/>
                        <w:szCs w:val="16"/>
                      </w:rPr>
                      <w:t>a nadzemních nádrží v letech 2024-2025</w:t>
                    </w:r>
                  </w:p>
                </w:txbxContent>
              </v:textbox>
              <w10:wrap anchorx="page" anchory="page"/>
            </v:shape>
          </w:pict>
        </mc:Fallback>
      </mc:AlternateContent>
    </w:r>
    <w:r>
      <w:rPr>
        <w:noProof/>
      </w:rPr>
      <mc:AlternateContent>
        <mc:Choice Requires="wps">
          <w:drawing>
            <wp:anchor distT="0" distB="0" distL="0" distR="0" simplePos="0" relativeHeight="251656192" behindDoc="1" locked="0" layoutInCell="1" allowOverlap="1" wp14:anchorId="36DC4326" wp14:editId="3B08E125">
              <wp:simplePos x="0" y="0"/>
              <wp:positionH relativeFrom="page">
                <wp:posOffset>4117975</wp:posOffset>
              </wp:positionH>
              <wp:positionV relativeFrom="page">
                <wp:posOffset>859790</wp:posOffset>
              </wp:positionV>
              <wp:extent cx="2359025" cy="210185"/>
              <wp:effectExtent l="0" t="0" r="0" b="0"/>
              <wp:wrapNone/>
              <wp:docPr id="14" name="Shape 14"/>
              <wp:cNvGraphicFramePr/>
              <a:graphic xmlns:a="http://schemas.openxmlformats.org/drawingml/2006/main">
                <a:graphicData uri="http://schemas.microsoft.com/office/word/2010/wordprocessingShape">
                  <wps:wsp>
                    <wps:cNvSpPr txBox="1"/>
                    <wps:spPr>
                      <a:xfrm>
                        <a:off x="0" y="0"/>
                        <a:ext cx="2359025" cy="210185"/>
                      </a:xfrm>
                      <a:prstGeom prst="rect">
                        <a:avLst/>
                      </a:prstGeom>
                      <a:noFill/>
                    </wps:spPr>
                    <wps:txbx>
                      <w:txbxContent>
                        <w:p w14:paraId="5B46CDF0" w14:textId="77777777" w:rsidR="00A311A9" w:rsidRDefault="008C18DF">
                          <w:pPr>
                            <w:pStyle w:val="Zhlavnebozpat20"/>
                            <w:shd w:val="clear" w:color="auto" w:fill="auto"/>
                            <w:rPr>
                              <w:sz w:val="16"/>
                              <w:szCs w:val="16"/>
                            </w:rPr>
                          </w:pPr>
                          <w:r>
                            <w:rPr>
                              <w:rFonts w:ascii="Arial" w:eastAsia="Arial" w:hAnsi="Arial" w:cs="Arial"/>
                              <w:b/>
                              <w:bCs/>
                              <w:sz w:val="16"/>
                              <w:szCs w:val="16"/>
                            </w:rPr>
                            <w:t xml:space="preserve">Číslo rámcové dohody </w:t>
                          </w:r>
                          <w:r>
                            <w:rPr>
                              <w:rFonts w:ascii="Arial" w:eastAsia="Arial" w:hAnsi="Arial" w:cs="Arial"/>
                              <w:b/>
                              <w:bCs/>
                              <w:sz w:val="16"/>
                              <w:szCs w:val="16"/>
                            </w:rPr>
                            <w:t>kupujícího: N-DO-01-2024</w:t>
                          </w:r>
                        </w:p>
                        <w:p w14:paraId="465760BB" w14:textId="77777777" w:rsidR="00A311A9" w:rsidRDefault="008C18DF">
                          <w:pPr>
                            <w:pStyle w:val="Zhlavnebozpat20"/>
                            <w:shd w:val="clear" w:color="auto" w:fill="auto"/>
                            <w:rPr>
                              <w:sz w:val="16"/>
                              <w:szCs w:val="16"/>
                            </w:rPr>
                          </w:pPr>
                          <w:r>
                            <w:rPr>
                              <w:rFonts w:ascii="Arial" w:eastAsia="Arial" w:hAnsi="Arial" w:cs="Arial"/>
                              <w:b/>
                              <w:bCs/>
                              <w:sz w:val="16"/>
                              <w:szCs w:val="16"/>
                            </w:rPr>
                            <w:t>Číslo rámcové dohody prodávajícího:</w:t>
                          </w:r>
                        </w:p>
                      </w:txbxContent>
                    </wps:txbx>
                    <wps:bodyPr wrap="none" lIns="0" tIns="0" rIns="0" bIns="0">
                      <a:spAutoFit/>
                    </wps:bodyPr>
                  </wps:wsp>
                </a:graphicData>
              </a:graphic>
            </wp:anchor>
          </w:drawing>
        </mc:Choice>
        <mc:Fallback>
          <w:pict>
            <v:shape w14:anchorId="36DC4326" id="Shape 14" o:spid="_x0000_s1043" type="#_x0000_t202" style="position:absolute;margin-left:324.25pt;margin-top:67.7pt;width:185.75pt;height:16.55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" filled="f" stroked="f">
              <v:textbox style="mso-fit-shape-to-text:t" inset="0,0,0,0">
                <w:txbxContent>
                  <w:p w14:paraId="5B46CDF0" w14:textId="77777777" w:rsidR="00A311A9" w:rsidRDefault="008C18DF">
                    <w:pPr>
                      <w:pStyle w:val="Zhlavnebozpat20"/>
                      <w:shd w:val="clear" w:color="auto" w:fill="auto"/>
                      <w:rPr>
                        <w:sz w:val="16"/>
                        <w:szCs w:val="16"/>
                      </w:rPr>
                    </w:pPr>
                    <w:r>
                      <w:rPr>
                        <w:rFonts w:ascii="Arial" w:eastAsia="Arial" w:hAnsi="Arial" w:cs="Arial"/>
                        <w:b/>
                        <w:bCs/>
                        <w:sz w:val="16"/>
                        <w:szCs w:val="16"/>
                      </w:rPr>
                      <w:t xml:space="preserve">Číslo rámcové dohody </w:t>
                    </w:r>
                    <w:r>
                      <w:rPr>
                        <w:rFonts w:ascii="Arial" w:eastAsia="Arial" w:hAnsi="Arial" w:cs="Arial"/>
                        <w:b/>
                        <w:bCs/>
                        <w:sz w:val="16"/>
                        <w:szCs w:val="16"/>
                      </w:rPr>
                      <w:t>kupujícího: N-DO-01-2024</w:t>
                    </w:r>
                  </w:p>
                  <w:p w14:paraId="465760BB" w14:textId="77777777" w:rsidR="00A311A9" w:rsidRDefault="008C18DF">
                    <w:pPr>
                      <w:pStyle w:val="Zhlavnebozpat20"/>
                      <w:shd w:val="clear" w:color="auto" w:fill="auto"/>
                      <w:rPr>
                        <w:sz w:val="16"/>
                        <w:szCs w:val="16"/>
                      </w:rPr>
                    </w:pPr>
                    <w:r>
                      <w:rPr>
                        <w:rFonts w:ascii="Arial" w:eastAsia="Arial" w:hAnsi="Arial" w:cs="Arial"/>
                        <w:b/>
                        <w:bCs/>
                        <w:sz w:val="16"/>
                        <w:szCs w:val="16"/>
                      </w:rPr>
                      <w:t>Číslo rámcové dohody prodávajícího:</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644E8" w14:textId="77777777" w:rsidR="00A311A9" w:rsidRDefault="008C18DF">
    <w:pPr>
      <w:spacing w:line="1" w:lineRule="exact"/>
    </w:pPr>
    <w:r>
      <w:rPr>
        <w:noProof/>
      </w:rPr>
      <mc:AlternateContent>
        <mc:Choice Requires="wps">
          <w:drawing>
            <wp:anchor distT="0" distB="0" distL="0" distR="0" simplePos="0" relativeHeight="251658240" behindDoc="1" locked="0" layoutInCell="1" allowOverlap="1" wp14:anchorId="542FB9A1" wp14:editId="45F13745">
              <wp:simplePos x="0" y="0"/>
              <wp:positionH relativeFrom="page">
                <wp:posOffset>836930</wp:posOffset>
              </wp:positionH>
              <wp:positionV relativeFrom="page">
                <wp:posOffset>156210</wp:posOffset>
              </wp:positionV>
              <wp:extent cx="2279650" cy="484505"/>
              <wp:effectExtent l="0" t="0" r="0" b="0"/>
              <wp:wrapNone/>
              <wp:docPr id="23" name="Shape 23"/>
              <wp:cNvGraphicFramePr/>
              <a:graphic xmlns:a="http://schemas.openxmlformats.org/drawingml/2006/main">
                <a:graphicData uri="http://schemas.microsoft.com/office/word/2010/wordprocessingShape">
                  <wps:wsp>
                    <wps:cNvSpPr txBox="1"/>
                    <wps:spPr>
                      <a:xfrm>
                        <a:off x="0" y="0"/>
                        <a:ext cx="2279650" cy="484505"/>
                      </a:xfrm>
                      <a:prstGeom prst="rect">
                        <a:avLst/>
                      </a:prstGeom>
                      <a:noFill/>
                    </wps:spPr>
                    <wps:txbx>
                      <w:txbxContent>
                        <w:p w14:paraId="711F7837" w14:textId="77777777" w:rsidR="00A311A9" w:rsidRDefault="008C18DF">
                          <w:pPr>
                            <w:pStyle w:val="Zhlavnebozpat20"/>
                            <w:shd w:val="clear" w:color="auto" w:fill="auto"/>
                            <w:rPr>
                              <w:sz w:val="30"/>
                              <w:szCs w:val="30"/>
                            </w:rPr>
                          </w:pPr>
                          <w:r>
                            <w:rPr>
                              <w:rFonts w:ascii="Arial" w:eastAsia="Arial" w:hAnsi="Arial" w:cs="Arial"/>
                              <w:b/>
                              <w:bCs/>
                              <w:i/>
                              <w:iCs/>
                              <w:color w:val="3B3F56"/>
                              <w:sz w:val="30"/>
                              <w:szCs w:val="30"/>
                            </w:rPr>
                            <w:t>Krajská správa</w:t>
                          </w:r>
                        </w:p>
                        <w:p w14:paraId="5F53D223" w14:textId="77777777" w:rsidR="00A311A9" w:rsidRDefault="008C18DF">
                          <w:pPr>
                            <w:pStyle w:val="Zhlavnebozpat20"/>
                            <w:shd w:val="clear" w:color="auto" w:fill="auto"/>
                            <w:rPr>
                              <w:sz w:val="30"/>
                              <w:szCs w:val="30"/>
                            </w:rPr>
                          </w:pPr>
                          <w:r>
                            <w:rPr>
                              <w:rFonts w:ascii="Arial" w:eastAsia="Arial" w:hAnsi="Arial" w:cs="Arial"/>
                              <w:b/>
                              <w:bCs/>
                              <w:i/>
                              <w:iCs/>
                              <w:color w:val="3B3F56"/>
                              <w:sz w:val="30"/>
                              <w:szCs w:val="30"/>
                            </w:rPr>
                            <w:t>a údržba silnic Vysočiny</w:t>
                          </w:r>
                        </w:p>
                      </w:txbxContent>
                    </wps:txbx>
                    <wps:bodyPr wrap="none" lIns="0" tIns="0" rIns="0" bIns="0">
                      <a:spAutoFit/>
                    </wps:bodyPr>
                  </wps:wsp>
                </a:graphicData>
              </a:graphic>
            </wp:anchor>
          </w:drawing>
        </mc:Choice>
        <mc:Fallback>
          <w:pict>
            <v:shapetype w14:anchorId="542FB9A1" id="_x0000_t202" coordsize="21600,21600" o:spt="202" path="m,l,21600r21600,l21600,xe">
              <v:stroke joinstyle="miter"/>
              <v:path gradientshapeok="t" o:connecttype="rect"/>
            </v:shapetype>
            <v:shape id="Shape 23" o:spid="_x0000_s1045" type="#_x0000_t202" style="position:absolute;margin-left:65.9pt;margin-top:12.3pt;width:179.5pt;height:38.1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" filled="f" stroked="f">
              <v:textbox style="mso-fit-shape-to-text:t" inset="0,0,0,0">
                <w:txbxContent>
                  <w:p w14:paraId="711F7837" w14:textId="77777777" w:rsidR="00A311A9" w:rsidRDefault="008C18DF">
                    <w:pPr>
                      <w:pStyle w:val="Zhlavnebozpat20"/>
                      <w:shd w:val="clear" w:color="auto" w:fill="auto"/>
                      <w:rPr>
                        <w:sz w:val="30"/>
                        <w:szCs w:val="30"/>
                      </w:rPr>
                    </w:pPr>
                    <w:r>
                      <w:rPr>
                        <w:rFonts w:ascii="Arial" w:eastAsia="Arial" w:hAnsi="Arial" w:cs="Arial"/>
                        <w:b/>
                        <w:bCs/>
                        <w:i/>
                        <w:iCs/>
                        <w:color w:val="3B3F56"/>
                        <w:sz w:val="30"/>
                        <w:szCs w:val="30"/>
                      </w:rPr>
                      <w:t>Krajská správa</w:t>
                    </w:r>
                  </w:p>
                  <w:p w14:paraId="5F53D223" w14:textId="77777777" w:rsidR="00A311A9" w:rsidRDefault="008C18DF">
                    <w:pPr>
                      <w:pStyle w:val="Zhlavnebozpat20"/>
                      <w:shd w:val="clear" w:color="auto" w:fill="auto"/>
                      <w:rPr>
                        <w:sz w:val="30"/>
                        <w:szCs w:val="30"/>
                      </w:rPr>
                    </w:pPr>
                    <w:r>
                      <w:rPr>
                        <w:rFonts w:ascii="Arial" w:eastAsia="Arial" w:hAnsi="Arial" w:cs="Arial"/>
                        <w:b/>
                        <w:bCs/>
                        <w:i/>
                        <w:iCs/>
                        <w:color w:val="3B3F56"/>
                        <w:sz w:val="30"/>
                        <w:szCs w:val="30"/>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51E23BDD" wp14:editId="6F1F7967">
              <wp:simplePos x="0" y="0"/>
              <wp:positionH relativeFrom="page">
                <wp:posOffset>897890</wp:posOffset>
              </wp:positionH>
              <wp:positionV relativeFrom="page">
                <wp:posOffset>821055</wp:posOffset>
              </wp:positionV>
              <wp:extent cx="5577840" cy="210185"/>
              <wp:effectExtent l="0" t="0" r="0" b="0"/>
              <wp:wrapNone/>
              <wp:docPr id="25" name="Shape 25"/>
              <wp:cNvGraphicFramePr/>
              <a:graphic xmlns:a="http://schemas.openxmlformats.org/drawingml/2006/main">
                <a:graphicData uri="http://schemas.microsoft.com/office/word/2010/wordprocessingShape">
                  <wps:wsp>
                    <wps:cNvSpPr txBox="1"/>
                    <wps:spPr>
                      <a:xfrm>
                        <a:off x="0" y="0"/>
                        <a:ext cx="5577840" cy="210185"/>
                      </a:xfrm>
                      <a:prstGeom prst="rect">
                        <a:avLst/>
                      </a:prstGeom>
                      <a:noFill/>
                    </wps:spPr>
                    <wps:txbx>
                      <w:txbxContent>
                        <w:p w14:paraId="0901F48E" w14:textId="77777777" w:rsidR="00A311A9" w:rsidRDefault="008C18DF">
                          <w:pPr>
                            <w:pStyle w:val="Zhlavnebozpat20"/>
                            <w:shd w:val="clear" w:color="auto" w:fill="auto"/>
                            <w:rPr>
                              <w:sz w:val="16"/>
                              <w:szCs w:val="16"/>
                            </w:rPr>
                          </w:pPr>
                          <w:r>
                            <w:rPr>
                              <w:rFonts w:ascii="Arial" w:eastAsia="Arial" w:hAnsi="Arial" w:cs="Arial"/>
                              <w:b/>
                              <w:bCs/>
                              <w:sz w:val="16"/>
                              <w:szCs w:val="16"/>
                            </w:rPr>
                            <w:t>Rámcová dohoda na dodávky motorové nafty do podzemních Číslo rámcové dohody kupujícího: N-DO-01-2024</w:t>
                          </w:r>
                        </w:p>
                        <w:p w14:paraId="2B0FA176" w14:textId="77777777" w:rsidR="00A311A9" w:rsidRDefault="008C18DF">
                          <w:pPr>
                            <w:pStyle w:val="Zhlavnebozpat20"/>
                            <w:shd w:val="clear" w:color="auto" w:fill="auto"/>
                            <w:rPr>
                              <w:sz w:val="16"/>
                              <w:szCs w:val="16"/>
                            </w:rPr>
                          </w:pPr>
                          <w:r>
                            <w:rPr>
                              <w:rFonts w:ascii="Arial" w:eastAsia="Arial" w:hAnsi="Arial" w:cs="Arial"/>
                              <w:b/>
                              <w:bCs/>
                              <w:sz w:val="16"/>
                              <w:szCs w:val="16"/>
                            </w:rPr>
                            <w:t>a nadzemních nádrží v letech 2024-2025 Číslo rámcové dohody prodávajícího:</w:t>
                          </w:r>
                        </w:p>
                      </w:txbxContent>
                    </wps:txbx>
                    <wps:bodyPr wrap="none" lIns="0" tIns="0" rIns="0" bIns="0">
                      <a:spAutoFit/>
                    </wps:bodyPr>
                  </wps:wsp>
                </a:graphicData>
              </a:graphic>
            </wp:anchor>
          </w:drawing>
        </mc:Choice>
        <mc:Fallback>
          <w:pict>
            <v:shape w14:anchorId="51E23BDD" id="Shape 25" o:spid="_x0000_s1046" type="#_x0000_t202" style="position:absolute;margin-left:70.7pt;margin-top:64.65pt;width:439.2pt;height:16.5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" filled="f" stroked="f">
              <v:textbox style="mso-fit-shape-to-text:t" inset="0,0,0,0">
                <w:txbxContent>
                  <w:p w14:paraId="0901F48E" w14:textId="77777777" w:rsidR="00A311A9" w:rsidRDefault="008C18DF">
                    <w:pPr>
                      <w:pStyle w:val="Zhlavnebozpat20"/>
                      <w:shd w:val="clear" w:color="auto" w:fill="auto"/>
                      <w:rPr>
                        <w:sz w:val="16"/>
                        <w:szCs w:val="16"/>
                      </w:rPr>
                    </w:pPr>
                    <w:r>
                      <w:rPr>
                        <w:rFonts w:ascii="Arial" w:eastAsia="Arial" w:hAnsi="Arial" w:cs="Arial"/>
                        <w:b/>
                        <w:bCs/>
                        <w:sz w:val="16"/>
                        <w:szCs w:val="16"/>
                      </w:rPr>
                      <w:t>Rámcová dohoda na dodávky motorové nafty do podzemních Číslo rámcové dohody kupujícího: N-DO-01-2024</w:t>
                    </w:r>
                  </w:p>
                  <w:p w14:paraId="2B0FA176" w14:textId="77777777" w:rsidR="00A311A9" w:rsidRDefault="008C18DF">
                    <w:pPr>
                      <w:pStyle w:val="Zhlavnebozpat20"/>
                      <w:shd w:val="clear" w:color="auto" w:fill="auto"/>
                      <w:rPr>
                        <w:sz w:val="16"/>
                        <w:szCs w:val="16"/>
                      </w:rPr>
                    </w:pPr>
                    <w:r>
                      <w:rPr>
                        <w:rFonts w:ascii="Arial" w:eastAsia="Arial" w:hAnsi="Arial" w:cs="Arial"/>
                        <w:b/>
                        <w:bCs/>
                        <w:sz w:val="16"/>
                        <w:szCs w:val="16"/>
                      </w:rPr>
                      <w:t>a nadzemních nádrží v letech 2024-2025 Číslo rámcové dohody prodávajícího:</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33510" w14:textId="77777777" w:rsidR="00A311A9" w:rsidRDefault="008C18DF">
    <w:pPr>
      <w:spacing w:line="1" w:lineRule="exact"/>
    </w:pPr>
    <w:r>
      <w:rPr>
        <w:noProof/>
      </w:rPr>
      <mc:AlternateContent>
        <mc:Choice Requires="wps">
          <w:drawing>
            <wp:anchor distT="0" distB="0" distL="0" distR="0" simplePos="0" relativeHeight="251661312" behindDoc="1" locked="0" layoutInCell="1" allowOverlap="1" wp14:anchorId="0D0012F4" wp14:editId="56E3C294">
              <wp:simplePos x="0" y="0"/>
              <wp:positionH relativeFrom="page">
                <wp:posOffset>838835</wp:posOffset>
              </wp:positionH>
              <wp:positionV relativeFrom="page">
                <wp:posOffset>195580</wp:posOffset>
              </wp:positionV>
              <wp:extent cx="2279650" cy="484505"/>
              <wp:effectExtent l="0" t="0" r="0" b="0"/>
              <wp:wrapNone/>
              <wp:docPr id="30" name="Shape 30"/>
              <wp:cNvGraphicFramePr/>
              <a:graphic xmlns:a="http://schemas.openxmlformats.org/drawingml/2006/main">
                <a:graphicData uri="http://schemas.microsoft.com/office/word/2010/wordprocessingShape">
                  <wps:wsp>
                    <wps:cNvSpPr txBox="1"/>
                    <wps:spPr>
                      <a:xfrm>
                        <a:off x="0" y="0"/>
                        <a:ext cx="2279650" cy="484505"/>
                      </a:xfrm>
                      <a:prstGeom prst="rect">
                        <a:avLst/>
                      </a:prstGeom>
                      <a:noFill/>
                    </wps:spPr>
                    <wps:txbx>
                      <w:txbxContent>
                        <w:p w14:paraId="4F2F8691" w14:textId="77777777" w:rsidR="00A311A9" w:rsidRDefault="008C18DF">
                          <w:pPr>
                            <w:pStyle w:val="Zhlavnebozpat20"/>
                            <w:shd w:val="clear" w:color="auto" w:fill="auto"/>
                            <w:rPr>
                              <w:sz w:val="30"/>
                              <w:szCs w:val="30"/>
                            </w:rPr>
                          </w:pPr>
                          <w:r>
                            <w:rPr>
                              <w:rFonts w:ascii="Arial" w:eastAsia="Arial" w:hAnsi="Arial" w:cs="Arial"/>
                              <w:b/>
                              <w:bCs/>
                              <w:i/>
                              <w:iCs/>
                              <w:color w:val="3B3F56"/>
                              <w:sz w:val="30"/>
                              <w:szCs w:val="30"/>
                            </w:rPr>
                            <w:t>Krajská správa</w:t>
                          </w:r>
                        </w:p>
                        <w:p w14:paraId="6D4A53D2" w14:textId="77777777" w:rsidR="00A311A9" w:rsidRDefault="008C18DF">
                          <w:pPr>
                            <w:pStyle w:val="Zhlavnebozpat20"/>
                            <w:shd w:val="clear" w:color="auto" w:fill="auto"/>
                            <w:rPr>
                              <w:sz w:val="30"/>
                              <w:szCs w:val="30"/>
                            </w:rPr>
                          </w:pPr>
                          <w:r>
                            <w:rPr>
                              <w:rFonts w:ascii="Arial" w:eastAsia="Arial" w:hAnsi="Arial" w:cs="Arial"/>
                              <w:b/>
                              <w:bCs/>
                              <w:i/>
                              <w:iCs/>
                              <w:color w:val="3B3F56"/>
                              <w:sz w:val="30"/>
                              <w:szCs w:val="30"/>
                            </w:rPr>
                            <w:t xml:space="preserve">a údržba </w:t>
                          </w:r>
                          <w:r>
                            <w:rPr>
                              <w:rFonts w:ascii="Arial" w:eastAsia="Arial" w:hAnsi="Arial" w:cs="Arial"/>
                              <w:b/>
                              <w:bCs/>
                              <w:i/>
                              <w:iCs/>
                              <w:color w:val="3B3F56"/>
                              <w:sz w:val="30"/>
                              <w:szCs w:val="30"/>
                            </w:rPr>
                            <w:t>silnic Vysočiny</w:t>
                          </w:r>
                        </w:p>
                      </w:txbxContent>
                    </wps:txbx>
                    <wps:bodyPr wrap="none" lIns="0" tIns="0" rIns="0" bIns="0">
                      <a:spAutoFit/>
                    </wps:bodyPr>
                  </wps:wsp>
                </a:graphicData>
              </a:graphic>
            </wp:anchor>
          </w:drawing>
        </mc:Choice>
        <mc:Fallback>
          <w:pict>
            <v:shapetype w14:anchorId="0D0012F4" id="_x0000_t202" coordsize="21600,21600" o:spt="202" path="m,l,21600r21600,l21600,xe">
              <v:stroke joinstyle="miter"/>
              <v:path gradientshapeok="t" o:connecttype="rect"/>
            </v:shapetype>
            <v:shape id="Shape 30" o:spid="_x0000_s1048" type="#_x0000_t202" style="position:absolute;margin-left:66.05pt;margin-top:15.4pt;width:179.5pt;height:38.1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" filled="f" stroked="f">
              <v:textbox style="mso-fit-shape-to-text:t" inset="0,0,0,0">
                <w:txbxContent>
                  <w:p w14:paraId="4F2F8691" w14:textId="77777777" w:rsidR="00A311A9" w:rsidRDefault="008C18DF">
                    <w:pPr>
                      <w:pStyle w:val="Zhlavnebozpat20"/>
                      <w:shd w:val="clear" w:color="auto" w:fill="auto"/>
                      <w:rPr>
                        <w:sz w:val="30"/>
                        <w:szCs w:val="30"/>
                      </w:rPr>
                    </w:pPr>
                    <w:r>
                      <w:rPr>
                        <w:rFonts w:ascii="Arial" w:eastAsia="Arial" w:hAnsi="Arial" w:cs="Arial"/>
                        <w:b/>
                        <w:bCs/>
                        <w:i/>
                        <w:iCs/>
                        <w:color w:val="3B3F56"/>
                        <w:sz w:val="30"/>
                        <w:szCs w:val="30"/>
                      </w:rPr>
                      <w:t>Krajská správa</w:t>
                    </w:r>
                  </w:p>
                  <w:p w14:paraId="6D4A53D2" w14:textId="77777777" w:rsidR="00A311A9" w:rsidRDefault="008C18DF">
                    <w:pPr>
                      <w:pStyle w:val="Zhlavnebozpat20"/>
                      <w:shd w:val="clear" w:color="auto" w:fill="auto"/>
                      <w:rPr>
                        <w:sz w:val="30"/>
                        <w:szCs w:val="30"/>
                      </w:rPr>
                    </w:pPr>
                    <w:r>
                      <w:rPr>
                        <w:rFonts w:ascii="Arial" w:eastAsia="Arial" w:hAnsi="Arial" w:cs="Arial"/>
                        <w:b/>
                        <w:bCs/>
                        <w:i/>
                        <w:iCs/>
                        <w:color w:val="3B3F56"/>
                        <w:sz w:val="30"/>
                        <w:szCs w:val="30"/>
                      </w:rPr>
                      <w:t xml:space="preserve">a údržba </w:t>
                    </w:r>
                    <w:r>
                      <w:rPr>
                        <w:rFonts w:ascii="Arial" w:eastAsia="Arial" w:hAnsi="Arial" w:cs="Arial"/>
                        <w:b/>
                        <w:bCs/>
                        <w:i/>
                        <w:iCs/>
                        <w:color w:val="3B3F56"/>
                        <w:sz w:val="30"/>
                        <w:szCs w:val="30"/>
                      </w:rPr>
                      <w:t>silnic Vysočiny</w:t>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7AAC7A7C" wp14:editId="45E3D544">
              <wp:simplePos x="0" y="0"/>
              <wp:positionH relativeFrom="page">
                <wp:posOffset>899795</wp:posOffset>
              </wp:positionH>
              <wp:positionV relativeFrom="page">
                <wp:posOffset>859790</wp:posOffset>
              </wp:positionV>
              <wp:extent cx="2968625" cy="207010"/>
              <wp:effectExtent l="0" t="0" r="0" b="0"/>
              <wp:wrapNone/>
              <wp:docPr id="32" name="Shape 32"/>
              <wp:cNvGraphicFramePr/>
              <a:graphic xmlns:a="http://schemas.openxmlformats.org/drawingml/2006/main">
                <a:graphicData uri="http://schemas.microsoft.com/office/word/2010/wordprocessingShape">
                  <wps:wsp>
                    <wps:cNvSpPr txBox="1"/>
                    <wps:spPr>
                      <a:xfrm>
                        <a:off x="0" y="0"/>
                        <a:ext cx="2968625" cy="207010"/>
                      </a:xfrm>
                      <a:prstGeom prst="rect">
                        <a:avLst/>
                      </a:prstGeom>
                      <a:noFill/>
                    </wps:spPr>
                    <wps:txbx>
                      <w:txbxContent>
                        <w:p w14:paraId="2E43C755" w14:textId="77777777" w:rsidR="00A311A9" w:rsidRDefault="008C18DF">
                          <w:pPr>
                            <w:pStyle w:val="Zhlavnebozpat20"/>
                            <w:shd w:val="clear" w:color="auto" w:fill="auto"/>
                            <w:rPr>
                              <w:sz w:val="16"/>
                              <w:szCs w:val="16"/>
                            </w:rPr>
                          </w:pPr>
                          <w:r>
                            <w:rPr>
                              <w:rFonts w:ascii="Arial" w:eastAsia="Arial" w:hAnsi="Arial" w:cs="Arial"/>
                              <w:b/>
                              <w:bCs/>
                              <w:sz w:val="16"/>
                              <w:szCs w:val="16"/>
                            </w:rPr>
                            <w:t>Rámcová dohoda na dodávky motorové nafty do podzemních</w:t>
                          </w:r>
                        </w:p>
                        <w:p w14:paraId="7942E6E3" w14:textId="77777777" w:rsidR="00A311A9" w:rsidRDefault="008C18DF">
                          <w:pPr>
                            <w:pStyle w:val="Zhlavnebozpat20"/>
                            <w:shd w:val="clear" w:color="auto" w:fill="auto"/>
                            <w:rPr>
                              <w:sz w:val="16"/>
                              <w:szCs w:val="16"/>
                            </w:rPr>
                          </w:pPr>
                          <w:r>
                            <w:rPr>
                              <w:rFonts w:ascii="Arial" w:eastAsia="Arial" w:hAnsi="Arial" w:cs="Arial"/>
                              <w:b/>
                              <w:bCs/>
                              <w:sz w:val="16"/>
                              <w:szCs w:val="16"/>
                            </w:rPr>
                            <w:t>a nadzemních nádrží v letech 2024-2025</w:t>
                          </w:r>
                        </w:p>
                      </w:txbxContent>
                    </wps:txbx>
                    <wps:bodyPr wrap="none" lIns="0" tIns="0" rIns="0" bIns="0">
                      <a:spAutoFit/>
                    </wps:bodyPr>
                  </wps:wsp>
                </a:graphicData>
              </a:graphic>
            </wp:anchor>
          </w:drawing>
        </mc:Choice>
        <mc:Fallback>
          <w:pict>
            <v:shape w14:anchorId="7AAC7A7C" id="Shape 32" o:spid="_x0000_s1049" type="#_x0000_t202" style="position:absolute;margin-left:70.85pt;margin-top:67.7pt;width:233.75pt;height:16.3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" filled="f" stroked="f">
              <v:textbox style="mso-fit-shape-to-text:t" inset="0,0,0,0">
                <w:txbxContent>
                  <w:p w14:paraId="2E43C755" w14:textId="77777777" w:rsidR="00A311A9" w:rsidRDefault="008C18DF">
                    <w:pPr>
                      <w:pStyle w:val="Zhlavnebozpat20"/>
                      <w:shd w:val="clear" w:color="auto" w:fill="auto"/>
                      <w:rPr>
                        <w:sz w:val="16"/>
                        <w:szCs w:val="16"/>
                      </w:rPr>
                    </w:pPr>
                    <w:r>
                      <w:rPr>
                        <w:rFonts w:ascii="Arial" w:eastAsia="Arial" w:hAnsi="Arial" w:cs="Arial"/>
                        <w:b/>
                        <w:bCs/>
                        <w:sz w:val="16"/>
                        <w:szCs w:val="16"/>
                      </w:rPr>
                      <w:t>Rámcová dohoda na dodávky motorové nafty do podzemních</w:t>
                    </w:r>
                  </w:p>
                  <w:p w14:paraId="7942E6E3" w14:textId="77777777" w:rsidR="00A311A9" w:rsidRDefault="008C18DF">
                    <w:pPr>
                      <w:pStyle w:val="Zhlavnebozpat20"/>
                      <w:shd w:val="clear" w:color="auto" w:fill="auto"/>
                      <w:rPr>
                        <w:sz w:val="16"/>
                        <w:szCs w:val="16"/>
                      </w:rPr>
                    </w:pPr>
                    <w:r>
                      <w:rPr>
                        <w:rFonts w:ascii="Arial" w:eastAsia="Arial" w:hAnsi="Arial" w:cs="Arial"/>
                        <w:b/>
                        <w:bCs/>
                        <w:sz w:val="16"/>
                        <w:szCs w:val="16"/>
                      </w:rPr>
                      <w:t>a nadzemních nádrží v letech 2024-2025</w:t>
                    </w: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50797309" wp14:editId="5E3EF83C">
              <wp:simplePos x="0" y="0"/>
              <wp:positionH relativeFrom="page">
                <wp:posOffset>4117975</wp:posOffset>
              </wp:positionH>
              <wp:positionV relativeFrom="page">
                <wp:posOffset>859790</wp:posOffset>
              </wp:positionV>
              <wp:extent cx="2359025" cy="210185"/>
              <wp:effectExtent l="0" t="0" r="0" b="0"/>
              <wp:wrapNone/>
              <wp:docPr id="34" name="Shape 34"/>
              <wp:cNvGraphicFramePr/>
              <a:graphic xmlns:a="http://schemas.openxmlformats.org/drawingml/2006/main">
                <a:graphicData uri="http://schemas.microsoft.com/office/word/2010/wordprocessingShape">
                  <wps:wsp>
                    <wps:cNvSpPr txBox="1"/>
                    <wps:spPr>
                      <a:xfrm>
                        <a:off x="0" y="0"/>
                        <a:ext cx="2359025" cy="210185"/>
                      </a:xfrm>
                      <a:prstGeom prst="rect">
                        <a:avLst/>
                      </a:prstGeom>
                      <a:noFill/>
                    </wps:spPr>
                    <wps:txbx>
                      <w:txbxContent>
                        <w:p w14:paraId="253F28E0" w14:textId="77777777" w:rsidR="00A311A9" w:rsidRDefault="008C18DF">
                          <w:pPr>
                            <w:pStyle w:val="Zhlavnebozpat20"/>
                            <w:shd w:val="clear" w:color="auto" w:fill="auto"/>
                            <w:rPr>
                              <w:sz w:val="16"/>
                              <w:szCs w:val="16"/>
                            </w:rPr>
                          </w:pPr>
                          <w:r>
                            <w:rPr>
                              <w:rFonts w:ascii="Arial" w:eastAsia="Arial" w:hAnsi="Arial" w:cs="Arial"/>
                              <w:b/>
                              <w:bCs/>
                              <w:sz w:val="16"/>
                              <w:szCs w:val="16"/>
                            </w:rPr>
                            <w:t>Číslo rámcové dohody kupujícího: N-DO-01-2024</w:t>
                          </w:r>
                        </w:p>
                        <w:p w14:paraId="030FE20F" w14:textId="77777777" w:rsidR="00A311A9" w:rsidRDefault="008C18DF">
                          <w:pPr>
                            <w:pStyle w:val="Zhlavnebozpat20"/>
                            <w:shd w:val="clear" w:color="auto" w:fill="auto"/>
                            <w:rPr>
                              <w:sz w:val="16"/>
                              <w:szCs w:val="16"/>
                            </w:rPr>
                          </w:pPr>
                          <w:r>
                            <w:rPr>
                              <w:rFonts w:ascii="Arial" w:eastAsia="Arial" w:hAnsi="Arial" w:cs="Arial"/>
                              <w:b/>
                              <w:bCs/>
                              <w:sz w:val="16"/>
                              <w:szCs w:val="16"/>
                            </w:rPr>
                            <w:t>Číslo rámcové dohody prodávajícího:</w:t>
                          </w:r>
                        </w:p>
                      </w:txbxContent>
                    </wps:txbx>
                    <wps:bodyPr wrap="none" lIns="0" tIns="0" rIns="0" bIns="0">
                      <a:spAutoFit/>
                    </wps:bodyPr>
                  </wps:wsp>
                </a:graphicData>
              </a:graphic>
            </wp:anchor>
          </w:drawing>
        </mc:Choice>
        <mc:Fallback>
          <w:pict>
            <v:shape w14:anchorId="50797309" id="Shape 34" o:spid="_x0000_s1050" type="#_x0000_t202" style="position:absolute;margin-left:324.25pt;margin-top:67.7pt;width:185.75pt;height:16.5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" filled="f" stroked="f">
              <v:textbox style="mso-fit-shape-to-text:t" inset="0,0,0,0">
                <w:txbxContent>
                  <w:p w14:paraId="253F28E0" w14:textId="77777777" w:rsidR="00A311A9" w:rsidRDefault="008C18DF">
                    <w:pPr>
                      <w:pStyle w:val="Zhlavnebozpat20"/>
                      <w:shd w:val="clear" w:color="auto" w:fill="auto"/>
                      <w:rPr>
                        <w:sz w:val="16"/>
                        <w:szCs w:val="16"/>
                      </w:rPr>
                    </w:pPr>
                    <w:r>
                      <w:rPr>
                        <w:rFonts w:ascii="Arial" w:eastAsia="Arial" w:hAnsi="Arial" w:cs="Arial"/>
                        <w:b/>
                        <w:bCs/>
                        <w:sz w:val="16"/>
                        <w:szCs w:val="16"/>
                      </w:rPr>
                      <w:t>Číslo rámcové dohody kupujícího: N-DO-01-2024</w:t>
                    </w:r>
                  </w:p>
                  <w:p w14:paraId="030FE20F" w14:textId="77777777" w:rsidR="00A311A9" w:rsidRDefault="008C18DF">
                    <w:pPr>
                      <w:pStyle w:val="Zhlavnebozpat20"/>
                      <w:shd w:val="clear" w:color="auto" w:fill="auto"/>
                      <w:rPr>
                        <w:sz w:val="16"/>
                        <w:szCs w:val="16"/>
                      </w:rPr>
                    </w:pPr>
                    <w:r>
                      <w:rPr>
                        <w:rFonts w:ascii="Arial" w:eastAsia="Arial" w:hAnsi="Arial" w:cs="Arial"/>
                        <w:b/>
                        <w:bCs/>
                        <w:sz w:val="16"/>
                        <w:szCs w:val="16"/>
                      </w:rPr>
                      <w:t>Číslo rámcové dohody prodávajícího:</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CF4FF" w14:textId="77777777" w:rsidR="00A311A9" w:rsidRDefault="008C18DF">
    <w:pPr>
      <w:spacing w:line="1" w:lineRule="exact"/>
    </w:pPr>
    <w:r>
      <w:rPr>
        <w:noProof/>
      </w:rPr>
      <mc:AlternateContent>
        <mc:Choice Requires="wps">
          <w:drawing>
            <wp:anchor distT="0" distB="0" distL="0" distR="0" simplePos="0" relativeHeight="251665408" behindDoc="1" locked="0" layoutInCell="1" allowOverlap="1" wp14:anchorId="66618843" wp14:editId="46B5711E">
              <wp:simplePos x="0" y="0"/>
              <wp:positionH relativeFrom="page">
                <wp:posOffset>836930</wp:posOffset>
              </wp:positionH>
              <wp:positionV relativeFrom="page">
                <wp:posOffset>156210</wp:posOffset>
              </wp:positionV>
              <wp:extent cx="2279650" cy="484505"/>
              <wp:effectExtent l="0" t="0" r="0" b="0"/>
              <wp:wrapNone/>
              <wp:docPr id="51" name="Shape 51"/>
              <wp:cNvGraphicFramePr/>
              <a:graphic xmlns:a="http://schemas.openxmlformats.org/drawingml/2006/main">
                <a:graphicData uri="http://schemas.microsoft.com/office/word/2010/wordprocessingShape">
                  <wps:wsp>
                    <wps:cNvSpPr txBox="1"/>
                    <wps:spPr>
                      <a:xfrm>
                        <a:off x="0" y="0"/>
                        <a:ext cx="2279650" cy="484505"/>
                      </a:xfrm>
                      <a:prstGeom prst="rect">
                        <a:avLst/>
                      </a:prstGeom>
                      <a:noFill/>
                    </wps:spPr>
                    <wps:txbx>
                      <w:txbxContent>
                        <w:p w14:paraId="4B26D066" w14:textId="77777777" w:rsidR="00A311A9" w:rsidRDefault="008C18DF">
                          <w:pPr>
                            <w:pStyle w:val="Zhlavnebozpat20"/>
                            <w:shd w:val="clear" w:color="auto" w:fill="auto"/>
                            <w:rPr>
                              <w:sz w:val="30"/>
                              <w:szCs w:val="30"/>
                            </w:rPr>
                          </w:pPr>
                          <w:r>
                            <w:rPr>
                              <w:rFonts w:ascii="Arial" w:eastAsia="Arial" w:hAnsi="Arial" w:cs="Arial"/>
                              <w:b/>
                              <w:bCs/>
                              <w:i/>
                              <w:iCs/>
                              <w:color w:val="3B3F56"/>
                              <w:sz w:val="30"/>
                              <w:szCs w:val="30"/>
                            </w:rPr>
                            <w:t>Krajská správa</w:t>
                          </w:r>
                        </w:p>
                        <w:p w14:paraId="2B15A5DC" w14:textId="77777777" w:rsidR="00A311A9" w:rsidRDefault="008C18DF">
                          <w:pPr>
                            <w:pStyle w:val="Zhlavnebozpat20"/>
                            <w:shd w:val="clear" w:color="auto" w:fill="auto"/>
                            <w:rPr>
                              <w:sz w:val="30"/>
                              <w:szCs w:val="30"/>
                            </w:rPr>
                          </w:pPr>
                          <w:r>
                            <w:rPr>
                              <w:rFonts w:ascii="Arial" w:eastAsia="Arial" w:hAnsi="Arial" w:cs="Arial"/>
                              <w:b/>
                              <w:bCs/>
                              <w:i/>
                              <w:iCs/>
                              <w:color w:val="3B3F56"/>
                              <w:sz w:val="30"/>
                              <w:szCs w:val="30"/>
                            </w:rPr>
                            <w:t>a údržba silnic Vysočiny</w:t>
                          </w:r>
                        </w:p>
                      </w:txbxContent>
                    </wps:txbx>
                    <wps:bodyPr wrap="none" lIns="0" tIns="0" rIns="0" bIns="0">
                      <a:spAutoFit/>
                    </wps:bodyPr>
                  </wps:wsp>
                </a:graphicData>
              </a:graphic>
            </wp:anchor>
          </w:drawing>
        </mc:Choice>
        <mc:Fallback>
          <w:pict>
            <v:shapetype w14:anchorId="66618843" id="_x0000_t202" coordsize="21600,21600" o:spt="202" path="m,l,21600r21600,l21600,xe">
              <v:stroke joinstyle="miter"/>
              <v:path gradientshapeok="t" o:connecttype="rect"/>
            </v:shapetype>
            <v:shape id="Shape 51" o:spid="_x0000_s1052" type="#_x0000_t202" style="position:absolute;margin-left:65.9pt;margin-top:12.3pt;width:179.5pt;height:38.15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" filled="f" stroked="f">
              <v:textbox style="mso-fit-shape-to-text:t" inset="0,0,0,0">
                <w:txbxContent>
                  <w:p w14:paraId="4B26D066" w14:textId="77777777" w:rsidR="00A311A9" w:rsidRDefault="008C18DF">
                    <w:pPr>
                      <w:pStyle w:val="Zhlavnebozpat20"/>
                      <w:shd w:val="clear" w:color="auto" w:fill="auto"/>
                      <w:rPr>
                        <w:sz w:val="30"/>
                        <w:szCs w:val="30"/>
                      </w:rPr>
                    </w:pPr>
                    <w:r>
                      <w:rPr>
                        <w:rFonts w:ascii="Arial" w:eastAsia="Arial" w:hAnsi="Arial" w:cs="Arial"/>
                        <w:b/>
                        <w:bCs/>
                        <w:i/>
                        <w:iCs/>
                        <w:color w:val="3B3F56"/>
                        <w:sz w:val="30"/>
                        <w:szCs w:val="30"/>
                      </w:rPr>
                      <w:t>Krajská správa</w:t>
                    </w:r>
                  </w:p>
                  <w:p w14:paraId="2B15A5DC" w14:textId="77777777" w:rsidR="00A311A9" w:rsidRDefault="008C18DF">
                    <w:pPr>
                      <w:pStyle w:val="Zhlavnebozpat20"/>
                      <w:shd w:val="clear" w:color="auto" w:fill="auto"/>
                      <w:rPr>
                        <w:sz w:val="30"/>
                        <w:szCs w:val="30"/>
                      </w:rPr>
                    </w:pPr>
                    <w:r>
                      <w:rPr>
                        <w:rFonts w:ascii="Arial" w:eastAsia="Arial" w:hAnsi="Arial" w:cs="Arial"/>
                        <w:b/>
                        <w:bCs/>
                        <w:i/>
                        <w:iCs/>
                        <w:color w:val="3B3F56"/>
                        <w:sz w:val="30"/>
                        <w:szCs w:val="30"/>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66432" behindDoc="1" locked="0" layoutInCell="1" allowOverlap="1" wp14:anchorId="39C172A0" wp14:editId="4D573F16">
              <wp:simplePos x="0" y="0"/>
              <wp:positionH relativeFrom="page">
                <wp:posOffset>897890</wp:posOffset>
              </wp:positionH>
              <wp:positionV relativeFrom="page">
                <wp:posOffset>821055</wp:posOffset>
              </wp:positionV>
              <wp:extent cx="5577840" cy="210185"/>
              <wp:effectExtent l="0" t="0" r="0" b="0"/>
              <wp:wrapNone/>
              <wp:docPr id="53" name="Shape 53"/>
              <wp:cNvGraphicFramePr/>
              <a:graphic xmlns:a="http://schemas.openxmlformats.org/drawingml/2006/main">
                <a:graphicData uri="http://schemas.microsoft.com/office/word/2010/wordprocessingShape">
                  <wps:wsp>
                    <wps:cNvSpPr txBox="1"/>
                    <wps:spPr>
                      <a:xfrm>
                        <a:off x="0" y="0"/>
                        <a:ext cx="5577840" cy="210185"/>
                      </a:xfrm>
                      <a:prstGeom prst="rect">
                        <a:avLst/>
                      </a:prstGeom>
                      <a:noFill/>
                    </wps:spPr>
                    <wps:txbx>
                      <w:txbxContent>
                        <w:p w14:paraId="2CF01AB3" w14:textId="77777777" w:rsidR="00A311A9" w:rsidRDefault="008C18DF">
                          <w:pPr>
                            <w:pStyle w:val="Zhlavnebozpat20"/>
                            <w:shd w:val="clear" w:color="auto" w:fill="auto"/>
                            <w:rPr>
                              <w:sz w:val="16"/>
                              <w:szCs w:val="16"/>
                            </w:rPr>
                          </w:pPr>
                          <w:r>
                            <w:rPr>
                              <w:rFonts w:ascii="Arial" w:eastAsia="Arial" w:hAnsi="Arial" w:cs="Arial"/>
                              <w:b/>
                              <w:bCs/>
                              <w:sz w:val="16"/>
                              <w:szCs w:val="16"/>
                            </w:rPr>
                            <w:t xml:space="preserve">Rámcová dohoda na dodávky motorové nafty do podzemních Číslo rámcové dohody kupujícího: </w:t>
                          </w:r>
                          <w:r>
                            <w:rPr>
                              <w:rFonts w:ascii="Arial" w:eastAsia="Arial" w:hAnsi="Arial" w:cs="Arial"/>
                              <w:b/>
                              <w:bCs/>
                              <w:sz w:val="16"/>
                              <w:szCs w:val="16"/>
                            </w:rPr>
                            <w:t>N-DO-01-2024</w:t>
                          </w:r>
                        </w:p>
                        <w:p w14:paraId="123D1EDF" w14:textId="77777777" w:rsidR="00A311A9" w:rsidRDefault="008C18DF">
                          <w:pPr>
                            <w:pStyle w:val="Zhlavnebozpat20"/>
                            <w:shd w:val="clear" w:color="auto" w:fill="auto"/>
                            <w:rPr>
                              <w:sz w:val="16"/>
                              <w:szCs w:val="16"/>
                            </w:rPr>
                          </w:pPr>
                          <w:r>
                            <w:rPr>
                              <w:rFonts w:ascii="Arial" w:eastAsia="Arial" w:hAnsi="Arial" w:cs="Arial"/>
                              <w:b/>
                              <w:bCs/>
                              <w:sz w:val="16"/>
                              <w:szCs w:val="16"/>
                            </w:rPr>
                            <w:t>a nadzemních nádrží v letech 2024-2025 Číslo rámcové dohody prodávajícího:</w:t>
                          </w:r>
                        </w:p>
                      </w:txbxContent>
                    </wps:txbx>
                    <wps:bodyPr wrap="none" lIns="0" tIns="0" rIns="0" bIns="0">
                      <a:spAutoFit/>
                    </wps:bodyPr>
                  </wps:wsp>
                </a:graphicData>
              </a:graphic>
            </wp:anchor>
          </w:drawing>
        </mc:Choice>
        <mc:Fallback>
          <w:pict>
            <v:shape w14:anchorId="39C172A0" id="Shape 53" o:spid="_x0000_s1053" type="#_x0000_t202" style="position:absolute;margin-left:70.7pt;margin-top:64.65pt;width:439.2pt;height:16.55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" filled="f" stroked="f">
              <v:textbox style="mso-fit-shape-to-text:t" inset="0,0,0,0">
                <w:txbxContent>
                  <w:p w14:paraId="2CF01AB3" w14:textId="77777777" w:rsidR="00A311A9" w:rsidRDefault="008C18DF">
                    <w:pPr>
                      <w:pStyle w:val="Zhlavnebozpat20"/>
                      <w:shd w:val="clear" w:color="auto" w:fill="auto"/>
                      <w:rPr>
                        <w:sz w:val="16"/>
                        <w:szCs w:val="16"/>
                      </w:rPr>
                    </w:pPr>
                    <w:r>
                      <w:rPr>
                        <w:rFonts w:ascii="Arial" w:eastAsia="Arial" w:hAnsi="Arial" w:cs="Arial"/>
                        <w:b/>
                        <w:bCs/>
                        <w:sz w:val="16"/>
                        <w:szCs w:val="16"/>
                      </w:rPr>
                      <w:t xml:space="preserve">Rámcová dohoda na dodávky motorové nafty do podzemních Číslo rámcové dohody kupujícího: </w:t>
                    </w:r>
                    <w:r>
                      <w:rPr>
                        <w:rFonts w:ascii="Arial" w:eastAsia="Arial" w:hAnsi="Arial" w:cs="Arial"/>
                        <w:b/>
                        <w:bCs/>
                        <w:sz w:val="16"/>
                        <w:szCs w:val="16"/>
                      </w:rPr>
                      <w:t>N-DO-01-2024</w:t>
                    </w:r>
                  </w:p>
                  <w:p w14:paraId="123D1EDF" w14:textId="77777777" w:rsidR="00A311A9" w:rsidRDefault="008C18DF">
                    <w:pPr>
                      <w:pStyle w:val="Zhlavnebozpat20"/>
                      <w:shd w:val="clear" w:color="auto" w:fill="auto"/>
                      <w:rPr>
                        <w:sz w:val="16"/>
                        <w:szCs w:val="16"/>
                      </w:rPr>
                    </w:pPr>
                    <w:r>
                      <w:rPr>
                        <w:rFonts w:ascii="Arial" w:eastAsia="Arial" w:hAnsi="Arial" w:cs="Arial"/>
                        <w:b/>
                        <w:bCs/>
                        <w:sz w:val="16"/>
                        <w:szCs w:val="16"/>
                      </w:rPr>
                      <w:t>a nadzemních nádrží v letech 2024-2025 Číslo rámcové dohody prodávajícího:</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E20FF" w14:textId="77777777" w:rsidR="00A311A9" w:rsidRDefault="008C18DF">
    <w:pPr>
      <w:spacing w:line="1" w:lineRule="exact"/>
    </w:pPr>
    <w:r>
      <w:rPr>
        <w:noProof/>
      </w:rPr>
      <mc:AlternateContent>
        <mc:Choice Requires="wps">
          <w:drawing>
            <wp:anchor distT="0" distB="0" distL="0" distR="0" simplePos="0" relativeHeight="251668480" behindDoc="1" locked="0" layoutInCell="1" allowOverlap="1" wp14:anchorId="1B848224" wp14:editId="45817193">
              <wp:simplePos x="0" y="0"/>
              <wp:positionH relativeFrom="page">
                <wp:posOffset>838835</wp:posOffset>
              </wp:positionH>
              <wp:positionV relativeFrom="page">
                <wp:posOffset>195580</wp:posOffset>
              </wp:positionV>
              <wp:extent cx="2279650" cy="484505"/>
              <wp:effectExtent l="0" t="0" r="0" b="0"/>
              <wp:wrapNone/>
              <wp:docPr id="58" name="Shape 58"/>
              <wp:cNvGraphicFramePr/>
              <a:graphic xmlns:a="http://schemas.openxmlformats.org/drawingml/2006/main">
                <a:graphicData uri="http://schemas.microsoft.com/office/word/2010/wordprocessingShape">
                  <wps:wsp>
                    <wps:cNvSpPr txBox="1"/>
                    <wps:spPr>
                      <a:xfrm>
                        <a:off x="0" y="0"/>
                        <a:ext cx="2279650" cy="484505"/>
                      </a:xfrm>
                      <a:prstGeom prst="rect">
                        <a:avLst/>
                      </a:prstGeom>
                      <a:noFill/>
                    </wps:spPr>
                    <wps:txbx>
                      <w:txbxContent>
                        <w:p w14:paraId="3665D3F1" w14:textId="77777777" w:rsidR="00A311A9" w:rsidRDefault="008C18DF">
                          <w:pPr>
                            <w:pStyle w:val="Zhlavnebozpat20"/>
                            <w:shd w:val="clear" w:color="auto" w:fill="auto"/>
                            <w:rPr>
                              <w:sz w:val="30"/>
                              <w:szCs w:val="30"/>
                            </w:rPr>
                          </w:pPr>
                          <w:r>
                            <w:rPr>
                              <w:rFonts w:ascii="Arial" w:eastAsia="Arial" w:hAnsi="Arial" w:cs="Arial"/>
                              <w:b/>
                              <w:bCs/>
                              <w:i/>
                              <w:iCs/>
                              <w:color w:val="3B3F56"/>
                              <w:sz w:val="30"/>
                              <w:szCs w:val="30"/>
                            </w:rPr>
                            <w:t>Krajská správa</w:t>
                          </w:r>
                          <w:r>
                            <w:rPr>
                              <w:rFonts w:ascii="Arial" w:eastAsia="Arial" w:hAnsi="Arial" w:cs="Arial"/>
                              <w:b/>
                              <w:bCs/>
                              <w:i/>
                              <w:iCs/>
                              <w:sz w:val="30"/>
                              <w:szCs w:val="30"/>
                            </w:rPr>
                            <w:t xml:space="preserve"> </w:t>
                          </w:r>
                        </w:p>
                        <w:p w14:paraId="7B809086" w14:textId="15271B7F" w:rsidR="00A311A9" w:rsidRDefault="008C18DF">
                          <w:pPr>
                            <w:pStyle w:val="Zhlavnebozpat20"/>
                            <w:shd w:val="clear" w:color="auto" w:fill="auto"/>
                            <w:rPr>
                              <w:sz w:val="30"/>
                              <w:szCs w:val="30"/>
                            </w:rPr>
                          </w:pPr>
                          <w:r>
                            <w:rPr>
                              <w:rFonts w:ascii="Arial" w:eastAsia="Arial" w:hAnsi="Arial" w:cs="Arial"/>
                              <w:b/>
                              <w:bCs/>
                              <w:i/>
                              <w:iCs/>
                              <w:color w:val="3B3F56"/>
                              <w:sz w:val="30"/>
                              <w:szCs w:val="30"/>
                            </w:rPr>
                            <w:t>a údržba silnic</w:t>
                          </w:r>
                          <w:r>
                            <w:rPr>
                              <w:rFonts w:ascii="Arial" w:eastAsia="Arial" w:hAnsi="Arial" w:cs="Arial"/>
                              <w:b/>
                              <w:bCs/>
                              <w:i/>
                              <w:iCs/>
                              <w:color w:val="3B3F56"/>
                              <w:sz w:val="30"/>
                              <w:szCs w:val="30"/>
                            </w:rPr>
                            <w:t xml:space="preserve"> Vysočiny</w:t>
                          </w:r>
                        </w:p>
                      </w:txbxContent>
                    </wps:txbx>
                    <wps:bodyPr wrap="none" lIns="0" tIns="0" rIns="0" bIns="0">
                      <a:spAutoFit/>
                    </wps:bodyPr>
                  </wps:wsp>
                </a:graphicData>
              </a:graphic>
            </wp:anchor>
          </w:drawing>
        </mc:Choice>
        <mc:Fallback>
          <w:pict>
            <v:shapetype w14:anchorId="1B848224" id="_x0000_t202" coordsize="21600,21600" o:spt="202" path="m,l,21600r21600,l21600,xe">
              <v:stroke joinstyle="miter"/>
              <v:path gradientshapeok="t" o:connecttype="rect"/>
            </v:shapetype>
            <v:shape id="Shape 58" o:spid="_x0000_s1055" type="#_x0000_t202" style="position:absolute;margin-left:66.05pt;margin-top:15.4pt;width:179.5pt;height:38.15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" filled="f" stroked="f">
              <v:textbox style="mso-fit-shape-to-text:t" inset="0,0,0,0">
                <w:txbxContent>
                  <w:p w14:paraId="3665D3F1" w14:textId="77777777" w:rsidR="00A311A9" w:rsidRDefault="008C18DF">
                    <w:pPr>
                      <w:pStyle w:val="Zhlavnebozpat20"/>
                      <w:shd w:val="clear" w:color="auto" w:fill="auto"/>
                      <w:rPr>
                        <w:sz w:val="30"/>
                        <w:szCs w:val="30"/>
                      </w:rPr>
                    </w:pPr>
                    <w:r>
                      <w:rPr>
                        <w:rFonts w:ascii="Arial" w:eastAsia="Arial" w:hAnsi="Arial" w:cs="Arial"/>
                        <w:b/>
                        <w:bCs/>
                        <w:i/>
                        <w:iCs/>
                        <w:color w:val="3B3F56"/>
                        <w:sz w:val="30"/>
                        <w:szCs w:val="30"/>
                      </w:rPr>
                      <w:t>Krajská správa</w:t>
                    </w:r>
                    <w:r>
                      <w:rPr>
                        <w:rFonts w:ascii="Arial" w:eastAsia="Arial" w:hAnsi="Arial" w:cs="Arial"/>
                        <w:b/>
                        <w:bCs/>
                        <w:i/>
                        <w:iCs/>
                        <w:sz w:val="30"/>
                        <w:szCs w:val="30"/>
                      </w:rPr>
                      <w:t xml:space="preserve"> </w:t>
                    </w:r>
                  </w:p>
                  <w:p w14:paraId="7B809086" w14:textId="15271B7F" w:rsidR="00A311A9" w:rsidRDefault="008C18DF">
                    <w:pPr>
                      <w:pStyle w:val="Zhlavnebozpat20"/>
                      <w:shd w:val="clear" w:color="auto" w:fill="auto"/>
                      <w:rPr>
                        <w:sz w:val="30"/>
                        <w:szCs w:val="30"/>
                      </w:rPr>
                    </w:pPr>
                    <w:r>
                      <w:rPr>
                        <w:rFonts w:ascii="Arial" w:eastAsia="Arial" w:hAnsi="Arial" w:cs="Arial"/>
                        <w:b/>
                        <w:bCs/>
                        <w:i/>
                        <w:iCs/>
                        <w:color w:val="3B3F56"/>
                        <w:sz w:val="30"/>
                        <w:szCs w:val="30"/>
                      </w:rPr>
                      <w:t>a údržba silnic</w:t>
                    </w:r>
                    <w:r>
                      <w:rPr>
                        <w:rFonts w:ascii="Arial" w:eastAsia="Arial" w:hAnsi="Arial" w:cs="Arial"/>
                        <w:b/>
                        <w:bCs/>
                        <w:i/>
                        <w:iCs/>
                        <w:color w:val="3B3F56"/>
                        <w:sz w:val="30"/>
                        <w:szCs w:val="30"/>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69504" behindDoc="1" locked="0" layoutInCell="1" allowOverlap="1" wp14:anchorId="11EEEDB8" wp14:editId="1622731A">
              <wp:simplePos x="0" y="0"/>
              <wp:positionH relativeFrom="page">
                <wp:posOffset>899795</wp:posOffset>
              </wp:positionH>
              <wp:positionV relativeFrom="page">
                <wp:posOffset>859790</wp:posOffset>
              </wp:positionV>
              <wp:extent cx="5577840" cy="210185"/>
              <wp:effectExtent l="0" t="0" r="0" b="0"/>
              <wp:wrapNone/>
              <wp:docPr id="60" name="Shape 60"/>
              <wp:cNvGraphicFramePr/>
              <a:graphic xmlns:a="http://schemas.openxmlformats.org/drawingml/2006/main">
                <a:graphicData uri="http://schemas.microsoft.com/office/word/2010/wordprocessingShape">
                  <wps:wsp>
                    <wps:cNvSpPr txBox="1"/>
                    <wps:spPr>
                      <a:xfrm>
                        <a:off x="0" y="0"/>
                        <a:ext cx="5577840" cy="210185"/>
                      </a:xfrm>
                      <a:prstGeom prst="rect">
                        <a:avLst/>
                      </a:prstGeom>
                      <a:noFill/>
                    </wps:spPr>
                    <wps:txbx>
                      <w:txbxContent>
                        <w:p w14:paraId="327A37B1" w14:textId="77777777" w:rsidR="00A311A9" w:rsidRDefault="008C18DF">
                          <w:pPr>
                            <w:pStyle w:val="Zhlavnebozpat20"/>
                            <w:shd w:val="clear" w:color="auto" w:fill="auto"/>
                            <w:tabs>
                              <w:tab w:val="left" w:pos="5040"/>
                            </w:tabs>
                            <w:rPr>
                              <w:sz w:val="16"/>
                              <w:szCs w:val="16"/>
                            </w:rPr>
                          </w:pPr>
                          <w:r>
                            <w:rPr>
                              <w:rFonts w:ascii="Arial" w:eastAsia="Arial" w:hAnsi="Arial" w:cs="Arial"/>
                              <w:b/>
                              <w:bCs/>
                              <w:sz w:val="16"/>
                              <w:szCs w:val="16"/>
                            </w:rPr>
                            <w:t>Rámcová dohoda na dodávky motorové nafty do podzemních</w:t>
                          </w:r>
                          <w:r>
                            <w:rPr>
                              <w:rFonts w:ascii="Arial" w:eastAsia="Arial" w:hAnsi="Arial" w:cs="Arial"/>
                              <w:b/>
                              <w:bCs/>
                              <w:sz w:val="16"/>
                              <w:szCs w:val="16"/>
                            </w:rPr>
                            <w:tab/>
                            <w:t xml:space="preserve">Číslo rámcové </w:t>
                          </w:r>
                          <w:r>
                            <w:rPr>
                              <w:rFonts w:ascii="Arial" w:eastAsia="Arial" w:hAnsi="Arial" w:cs="Arial"/>
                              <w:b/>
                              <w:bCs/>
                              <w:sz w:val="16"/>
                              <w:szCs w:val="16"/>
                            </w:rPr>
                            <w:t>dohody kupujícího: N-DO-01-2024</w:t>
                          </w:r>
                        </w:p>
                        <w:p w14:paraId="15B75DEA" w14:textId="77777777" w:rsidR="00A311A9" w:rsidRDefault="008C18DF">
                          <w:pPr>
                            <w:pStyle w:val="Zhlavnebozpat20"/>
                            <w:shd w:val="clear" w:color="auto" w:fill="auto"/>
                            <w:tabs>
                              <w:tab w:val="left" w:pos="5040"/>
                            </w:tabs>
                            <w:rPr>
                              <w:sz w:val="16"/>
                              <w:szCs w:val="16"/>
                            </w:rPr>
                          </w:pPr>
                          <w:r>
                            <w:rPr>
                              <w:rFonts w:ascii="Arial" w:eastAsia="Arial" w:hAnsi="Arial" w:cs="Arial"/>
                              <w:b/>
                              <w:bCs/>
                              <w:sz w:val="16"/>
                              <w:szCs w:val="16"/>
                            </w:rPr>
                            <w:t>a nadzemních nádrží v letech 2024-2025</w:t>
                          </w:r>
                          <w:r>
                            <w:rPr>
                              <w:rFonts w:ascii="Arial" w:eastAsia="Arial" w:hAnsi="Arial" w:cs="Arial"/>
                              <w:b/>
                              <w:bCs/>
                              <w:sz w:val="16"/>
                              <w:szCs w:val="16"/>
                            </w:rPr>
                            <w:tab/>
                            <w:t>Číslo rámcové dohody prodávajícího:</w:t>
                          </w:r>
                        </w:p>
                      </w:txbxContent>
                    </wps:txbx>
                    <wps:bodyPr lIns="0" tIns="0" rIns="0" bIns="0">
                      <a:spAutoFit/>
                    </wps:bodyPr>
                  </wps:wsp>
                </a:graphicData>
              </a:graphic>
            </wp:anchor>
          </w:drawing>
        </mc:Choice>
        <mc:Fallback>
          <w:pict>
            <v:shape w14:anchorId="11EEEDB8" id="Shape 60" o:spid="_x0000_s1056" type="#_x0000_t202" style="position:absolute;margin-left:70.85pt;margin-top:67.7pt;width:439.2pt;height:16.55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" filled="f" stroked="f">
              <v:textbox style="mso-fit-shape-to-text:t" inset="0,0,0,0">
                <w:txbxContent>
                  <w:p w14:paraId="327A37B1" w14:textId="77777777" w:rsidR="00A311A9" w:rsidRDefault="008C18DF">
                    <w:pPr>
                      <w:pStyle w:val="Zhlavnebozpat20"/>
                      <w:shd w:val="clear" w:color="auto" w:fill="auto"/>
                      <w:tabs>
                        <w:tab w:val="left" w:pos="5040"/>
                      </w:tabs>
                      <w:rPr>
                        <w:sz w:val="16"/>
                        <w:szCs w:val="16"/>
                      </w:rPr>
                    </w:pPr>
                    <w:r>
                      <w:rPr>
                        <w:rFonts w:ascii="Arial" w:eastAsia="Arial" w:hAnsi="Arial" w:cs="Arial"/>
                        <w:b/>
                        <w:bCs/>
                        <w:sz w:val="16"/>
                        <w:szCs w:val="16"/>
                      </w:rPr>
                      <w:t>Rámcová dohoda na dodávky motorové nafty do podzemních</w:t>
                    </w:r>
                    <w:r>
                      <w:rPr>
                        <w:rFonts w:ascii="Arial" w:eastAsia="Arial" w:hAnsi="Arial" w:cs="Arial"/>
                        <w:b/>
                        <w:bCs/>
                        <w:sz w:val="16"/>
                        <w:szCs w:val="16"/>
                      </w:rPr>
                      <w:tab/>
                      <w:t xml:space="preserve">Číslo rámcové </w:t>
                    </w:r>
                    <w:r>
                      <w:rPr>
                        <w:rFonts w:ascii="Arial" w:eastAsia="Arial" w:hAnsi="Arial" w:cs="Arial"/>
                        <w:b/>
                        <w:bCs/>
                        <w:sz w:val="16"/>
                        <w:szCs w:val="16"/>
                      </w:rPr>
                      <w:t>dohody kupujícího: N-DO-01-2024</w:t>
                    </w:r>
                  </w:p>
                  <w:p w14:paraId="15B75DEA" w14:textId="77777777" w:rsidR="00A311A9" w:rsidRDefault="008C18DF">
                    <w:pPr>
                      <w:pStyle w:val="Zhlavnebozpat20"/>
                      <w:shd w:val="clear" w:color="auto" w:fill="auto"/>
                      <w:tabs>
                        <w:tab w:val="left" w:pos="5040"/>
                      </w:tabs>
                      <w:rPr>
                        <w:sz w:val="16"/>
                        <w:szCs w:val="16"/>
                      </w:rPr>
                    </w:pPr>
                    <w:r>
                      <w:rPr>
                        <w:rFonts w:ascii="Arial" w:eastAsia="Arial" w:hAnsi="Arial" w:cs="Arial"/>
                        <w:b/>
                        <w:bCs/>
                        <w:sz w:val="16"/>
                        <w:szCs w:val="16"/>
                      </w:rPr>
                      <w:t>a nadzemních nádrží v letech 2024-2025</w:t>
                    </w:r>
                    <w:r>
                      <w:rPr>
                        <w:rFonts w:ascii="Arial" w:eastAsia="Arial" w:hAnsi="Arial" w:cs="Arial"/>
                        <w:b/>
                        <w:bCs/>
                        <w:sz w:val="16"/>
                        <w:szCs w:val="16"/>
                      </w:rPr>
                      <w:tab/>
                      <w:t>Číslo rámcové dohody prodávajícího:</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90C7A" w14:textId="77777777" w:rsidR="00A311A9" w:rsidRDefault="00A311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392D"/>
    <w:multiLevelType w:val="multilevel"/>
    <w:tmpl w:val="43928CF2"/>
    <w:lvl w:ilvl="0">
      <w:start w:val="1"/>
      <w:numFmt w:val="decimal"/>
      <w:lvlText w:val="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1963DC"/>
    <w:multiLevelType w:val="multilevel"/>
    <w:tmpl w:val="76CAA9E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F27459"/>
    <w:multiLevelType w:val="multilevel"/>
    <w:tmpl w:val="ACE693E8"/>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A965E2"/>
    <w:multiLevelType w:val="multilevel"/>
    <w:tmpl w:val="967CA9DE"/>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353FD4"/>
    <w:multiLevelType w:val="multilevel"/>
    <w:tmpl w:val="F1C0E044"/>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BD186F"/>
    <w:multiLevelType w:val="multilevel"/>
    <w:tmpl w:val="FB24472C"/>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F13C5F"/>
    <w:multiLevelType w:val="multilevel"/>
    <w:tmpl w:val="930224C8"/>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DB7BCA"/>
    <w:multiLevelType w:val="multilevel"/>
    <w:tmpl w:val="6B2CF8C2"/>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107932"/>
    <w:multiLevelType w:val="multilevel"/>
    <w:tmpl w:val="A306BFFC"/>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4A6949"/>
    <w:multiLevelType w:val="multilevel"/>
    <w:tmpl w:val="BE2C4C2C"/>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E93773"/>
    <w:multiLevelType w:val="multilevel"/>
    <w:tmpl w:val="C8C6E38C"/>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2773AE"/>
    <w:multiLevelType w:val="multilevel"/>
    <w:tmpl w:val="508EC77C"/>
    <w:lvl w:ilvl="0">
      <w:start w:val="2"/>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351304"/>
    <w:multiLevelType w:val="multilevel"/>
    <w:tmpl w:val="45146664"/>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F3332F"/>
    <w:multiLevelType w:val="multilevel"/>
    <w:tmpl w:val="9EE66EB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EC6A59"/>
    <w:multiLevelType w:val="multilevel"/>
    <w:tmpl w:val="2A30CF3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573DF8"/>
    <w:multiLevelType w:val="multilevel"/>
    <w:tmpl w:val="19E83C8E"/>
    <w:lvl w:ilvl="0">
      <w:start w:val="15"/>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9A0C31"/>
    <w:multiLevelType w:val="multilevel"/>
    <w:tmpl w:val="B764E748"/>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24219665">
    <w:abstractNumId w:val="0"/>
  </w:num>
  <w:num w:numId="2" w16cid:durableId="706031155">
    <w:abstractNumId w:val="15"/>
  </w:num>
  <w:num w:numId="3" w16cid:durableId="270479208">
    <w:abstractNumId w:val="6"/>
  </w:num>
  <w:num w:numId="4" w16cid:durableId="1889872302">
    <w:abstractNumId w:val="11"/>
  </w:num>
  <w:num w:numId="5" w16cid:durableId="368574915">
    <w:abstractNumId w:val="7"/>
  </w:num>
  <w:num w:numId="6" w16cid:durableId="1713964999">
    <w:abstractNumId w:val="12"/>
  </w:num>
  <w:num w:numId="7" w16cid:durableId="314191065">
    <w:abstractNumId w:val="14"/>
  </w:num>
  <w:num w:numId="8" w16cid:durableId="1014725301">
    <w:abstractNumId w:val="13"/>
  </w:num>
  <w:num w:numId="9" w16cid:durableId="2059163545">
    <w:abstractNumId w:val="3"/>
  </w:num>
  <w:num w:numId="10" w16cid:durableId="949628598">
    <w:abstractNumId w:val="2"/>
  </w:num>
  <w:num w:numId="11" w16cid:durableId="1716470812">
    <w:abstractNumId w:val="5"/>
  </w:num>
  <w:num w:numId="12" w16cid:durableId="1053695336">
    <w:abstractNumId w:val="9"/>
  </w:num>
  <w:num w:numId="13" w16cid:durableId="1164665306">
    <w:abstractNumId w:val="10"/>
  </w:num>
  <w:num w:numId="14" w16cid:durableId="1869294821">
    <w:abstractNumId w:val="4"/>
  </w:num>
  <w:num w:numId="15" w16cid:durableId="1645088670">
    <w:abstractNumId w:val="8"/>
  </w:num>
  <w:num w:numId="16" w16cid:durableId="1906646761">
    <w:abstractNumId w:val="16"/>
  </w:num>
  <w:num w:numId="17" w16cid:durableId="1371804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1A9"/>
    <w:rsid w:val="008C18DF"/>
    <w:rsid w:val="00A311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9167A"/>
  <w15:docId w15:val="{14A58BCB-621D-40D6-8B2E-D04E6A888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8"/>
      <w:szCs w:val="2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0"/>
      <w:szCs w:val="20"/>
      <w:u w:val="none"/>
    </w:rPr>
  </w:style>
  <w:style w:type="paragraph" w:customStyle="1" w:styleId="Zkladntext1">
    <w:name w:val="Základní text1"/>
    <w:basedOn w:val="Normln"/>
    <w:link w:val="Zkladntext"/>
    <w:pPr>
      <w:shd w:val="clear" w:color="auto" w:fill="FFFFFF"/>
      <w:spacing w:after="120"/>
    </w:pPr>
    <w:rPr>
      <w:rFonts w:ascii="Arial" w:eastAsia="Arial" w:hAnsi="Arial" w:cs="Arial"/>
      <w:sz w:val="20"/>
      <w:szCs w:val="20"/>
    </w:rPr>
  </w:style>
  <w:style w:type="paragraph" w:customStyle="1" w:styleId="Zkladntext20">
    <w:name w:val="Základní text (2)"/>
    <w:basedOn w:val="Normln"/>
    <w:link w:val="Zkladntext2"/>
    <w:pPr>
      <w:shd w:val="clear" w:color="auto" w:fill="FFFFFF"/>
    </w:pPr>
    <w:rPr>
      <w:rFonts w:ascii="Arial" w:eastAsia="Arial" w:hAnsi="Arial" w:cs="Arial"/>
      <w:sz w:val="16"/>
      <w:szCs w:val="16"/>
    </w:rPr>
  </w:style>
  <w:style w:type="paragraph" w:customStyle="1" w:styleId="Nadpis10">
    <w:name w:val="Nadpis #1"/>
    <w:basedOn w:val="Normln"/>
    <w:link w:val="Nadpis1"/>
    <w:pPr>
      <w:shd w:val="clear" w:color="auto" w:fill="FFFFFF"/>
      <w:spacing w:before="1040" w:after="600"/>
      <w:jc w:val="center"/>
      <w:outlineLvl w:val="0"/>
    </w:pPr>
    <w:rPr>
      <w:rFonts w:ascii="Arial" w:eastAsia="Arial" w:hAnsi="Arial" w:cs="Arial"/>
      <w:b/>
      <w:bCs/>
      <w:sz w:val="28"/>
      <w:szCs w:val="2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spacing w:after="120"/>
    </w:pPr>
    <w:rPr>
      <w:rFonts w:ascii="Arial" w:eastAsia="Arial" w:hAnsi="Arial" w:cs="Arial"/>
      <w:sz w:val="20"/>
      <w:szCs w:val="20"/>
    </w:rPr>
  </w:style>
  <w:style w:type="paragraph" w:customStyle="1" w:styleId="Titulektabulky0">
    <w:name w:val="Titulek tabulky"/>
    <w:basedOn w:val="Normln"/>
    <w:link w:val="Titulektabulky"/>
    <w:pPr>
      <w:shd w:val="clear" w:color="auto" w:fill="FFFFFF"/>
      <w:spacing w:line="401" w:lineRule="auto"/>
    </w:pPr>
    <w:rPr>
      <w:rFonts w:ascii="Arial" w:eastAsia="Arial" w:hAnsi="Arial" w:cs="Arial"/>
      <w:sz w:val="20"/>
      <w:szCs w:val="20"/>
    </w:rPr>
  </w:style>
  <w:style w:type="paragraph" w:customStyle="1" w:styleId="Nadpis20">
    <w:name w:val="Nadpis #2"/>
    <w:basedOn w:val="Normln"/>
    <w:link w:val="Nadpis2"/>
    <w:pPr>
      <w:shd w:val="clear" w:color="auto" w:fill="FFFFFF"/>
      <w:spacing w:after="120"/>
      <w:outlineLvl w:val="1"/>
    </w:pPr>
    <w:rPr>
      <w:rFonts w:ascii="Arial" w:eastAsia="Arial" w:hAnsi="Arial" w:cs="Arial"/>
      <w:b/>
      <w:bCs/>
      <w:sz w:val="20"/>
      <w:szCs w:val="20"/>
    </w:rPr>
  </w:style>
  <w:style w:type="paragraph" w:styleId="Zhlav">
    <w:name w:val="header"/>
    <w:basedOn w:val="Normln"/>
    <w:link w:val="ZhlavChar"/>
    <w:uiPriority w:val="99"/>
    <w:unhideWhenUsed/>
    <w:rsid w:val="008C18DF"/>
    <w:pPr>
      <w:tabs>
        <w:tab w:val="center" w:pos="4536"/>
        <w:tab w:val="right" w:pos="9072"/>
      </w:tabs>
    </w:pPr>
  </w:style>
  <w:style w:type="character" w:customStyle="1" w:styleId="ZhlavChar">
    <w:name w:val="Záhlaví Char"/>
    <w:basedOn w:val="Standardnpsmoodstavce"/>
    <w:link w:val="Zhlav"/>
    <w:uiPriority w:val="99"/>
    <w:rsid w:val="008C18DF"/>
    <w:rPr>
      <w:color w:val="000000"/>
    </w:rPr>
  </w:style>
  <w:style w:type="paragraph" w:styleId="Zpat">
    <w:name w:val="footer"/>
    <w:basedOn w:val="Normln"/>
    <w:link w:val="ZpatChar"/>
    <w:uiPriority w:val="99"/>
    <w:unhideWhenUsed/>
    <w:rsid w:val="008C18DF"/>
    <w:pPr>
      <w:tabs>
        <w:tab w:val="center" w:pos="4536"/>
        <w:tab w:val="right" w:pos="9072"/>
      </w:tabs>
    </w:pPr>
  </w:style>
  <w:style w:type="character" w:customStyle="1" w:styleId="ZpatChar">
    <w:name w:val="Zápatí Char"/>
    <w:basedOn w:val="Standardnpsmoodstavce"/>
    <w:link w:val="Zpat"/>
    <w:uiPriority w:val="99"/>
    <w:rsid w:val="008C18D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ksusv@ksusv.cz" TargetMode="Externa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4648</Words>
  <Characters>27425</Characters>
  <Application>Microsoft Office Word</Application>
  <DocSecurity>0</DocSecurity>
  <Lines>228</Lines>
  <Paragraphs>64</Paragraphs>
  <ScaleCrop>false</ScaleCrop>
  <Company/>
  <LinksUpToDate>false</LinksUpToDate>
  <CharactersWithSpaces>32009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Marešová Marie</cp:lastModifiedBy>
  <cp:revision>2</cp:revision>
  <dcterms:created xsi:type="dcterms:W3CDTF">2024-04-03T10:24:00Z</dcterms:created>
  <dcterms:modified xsi:type="dcterms:W3CDTF">2024-04-03T10:29:00Z</dcterms:modified>
</cp:coreProperties>
</file>