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5FDAD5C2" w:rsidR="00514DF9" w:rsidRPr="00C46985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46985">
        <w:rPr>
          <w:rFonts w:ascii="Arial" w:hAnsi="Arial" w:cs="Arial"/>
          <w:b/>
          <w:bCs/>
          <w:sz w:val="44"/>
          <w:szCs w:val="44"/>
        </w:rPr>
        <w:t>Smlouv</w:t>
      </w:r>
      <w:r w:rsidR="00DA40B9">
        <w:rPr>
          <w:rFonts w:ascii="Arial" w:hAnsi="Arial" w:cs="Arial"/>
          <w:b/>
          <w:bCs/>
          <w:sz w:val="44"/>
          <w:szCs w:val="44"/>
        </w:rPr>
        <w:t>a</w:t>
      </w:r>
      <w:r w:rsidRPr="00C46985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06231811" w:rsidR="00F3736C" w:rsidRPr="00C46985" w:rsidRDefault="0030596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6121AC">
        <w:rPr>
          <w:rFonts w:ascii="Arial" w:hAnsi="Arial" w:cs="Arial"/>
          <w:b/>
          <w:bCs/>
          <w:sz w:val="44"/>
          <w:szCs w:val="44"/>
        </w:rPr>
        <w:t>00119</w:t>
      </w:r>
      <w:r w:rsidR="00C35195">
        <w:rPr>
          <w:rFonts w:ascii="Arial" w:hAnsi="Arial" w:cs="Arial"/>
          <w:b/>
          <w:bCs/>
          <w:sz w:val="44"/>
          <w:szCs w:val="44"/>
        </w:rPr>
        <w:t>/</w:t>
      </w:r>
      <w:r w:rsidR="00970423">
        <w:rPr>
          <w:rFonts w:ascii="Arial" w:hAnsi="Arial" w:cs="Arial"/>
          <w:b/>
          <w:bCs/>
          <w:sz w:val="44"/>
          <w:szCs w:val="44"/>
        </w:rPr>
        <w:t>2024/OIVZ/01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6FF0A679" w:rsidR="00355A7B" w:rsidRPr="00531E79" w:rsidRDefault="001B6413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86477C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1158DA" w:rsidRPr="001158DA">
        <w:rPr>
          <w:rFonts w:ascii="Arial" w:hAnsi="Arial" w:cs="Arial"/>
          <w:b/>
          <w:i/>
          <w:sz w:val="22"/>
          <w:szCs w:val="22"/>
        </w:rPr>
        <w:t>(dále jen „OZ</w:t>
      </w:r>
      <w:r w:rsidR="00355A7B" w:rsidRPr="001158DA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68BA97B0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776403">
        <w:rPr>
          <w:rFonts w:ascii="Arial" w:hAnsi="Arial" w:cs="Arial"/>
          <w:sz w:val="22"/>
          <w:szCs w:val="22"/>
        </w:rPr>
        <w:t>Ing. Kamil Vavřinec Mareš Ph.D.</w:t>
      </w:r>
      <w:r w:rsidR="00AD0D5B" w:rsidRPr="00AD0D5B">
        <w:rPr>
          <w:rFonts w:ascii="Arial" w:hAnsi="Arial" w:cs="Arial"/>
          <w:sz w:val="22"/>
          <w:szCs w:val="22"/>
        </w:rPr>
        <w:t xml:space="preserve">, </w:t>
      </w:r>
      <w:r w:rsidR="00776403">
        <w:rPr>
          <w:rFonts w:ascii="Arial" w:hAnsi="Arial" w:cs="Arial"/>
          <w:sz w:val="22"/>
          <w:szCs w:val="22"/>
        </w:rPr>
        <w:t>místo</w:t>
      </w:r>
      <w:r w:rsidR="00AD0D5B" w:rsidRPr="00AD0D5B">
        <w:rPr>
          <w:rFonts w:ascii="Arial" w:hAnsi="Arial" w:cs="Arial"/>
          <w:sz w:val="22"/>
          <w:szCs w:val="22"/>
        </w:rPr>
        <w:t>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2096ED2F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     </w:t>
      </w:r>
    </w:p>
    <w:p w14:paraId="19BD9B45" w14:textId="5915ECAE" w:rsidR="00355A7B" w:rsidRPr="00415B35" w:rsidRDefault="00355A7B" w:rsidP="00355A7B">
      <w:pPr>
        <w:spacing w:line="240" w:lineRule="exact"/>
        <w:jc w:val="both"/>
        <w:rPr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3925A96D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2614512" w14:textId="1552E0E2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536DD4">
        <w:rPr>
          <w:rFonts w:ascii="Arial" w:hAnsi="Arial" w:cs="Arial"/>
          <w:b/>
          <w:i w:val="0"/>
          <w:iCs w:val="0"/>
          <w:sz w:val="22"/>
          <w:szCs w:val="22"/>
        </w:rPr>
        <w:t>Tudos Solution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8A36B06" w14:textId="461B0974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536DD4">
        <w:rPr>
          <w:rFonts w:ascii="Arial" w:hAnsi="Arial" w:cs="Arial"/>
          <w:i w:val="0"/>
          <w:iCs w:val="0"/>
          <w:sz w:val="22"/>
          <w:szCs w:val="22"/>
        </w:rPr>
        <w:t>Ing. David Vacek, jednatel</w:t>
      </w:r>
    </w:p>
    <w:p w14:paraId="604DBAD1" w14:textId="3FA4AFDC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536DD4">
        <w:rPr>
          <w:rFonts w:ascii="Arial" w:hAnsi="Arial" w:cs="Arial"/>
          <w:i w:val="0"/>
          <w:iCs w:val="0"/>
          <w:sz w:val="22"/>
          <w:szCs w:val="22"/>
        </w:rPr>
        <w:t>Klánovická 591/1, Hloubětín, 198 00 Praha 9</w:t>
      </w:r>
    </w:p>
    <w:p w14:paraId="2104DB83" w14:textId="642D7757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536DD4" w:rsidRPr="00536DD4">
        <w:rPr>
          <w:rFonts w:ascii="Arial" w:hAnsi="Arial" w:cs="Arial"/>
          <w:i w:val="0"/>
          <w:iCs w:val="0"/>
          <w:sz w:val="22"/>
          <w:szCs w:val="22"/>
        </w:rPr>
        <w:t>14011158</w:t>
      </w:r>
    </w:p>
    <w:p w14:paraId="52660688" w14:textId="126A2760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536DD4">
        <w:rPr>
          <w:rFonts w:ascii="Arial" w:hAnsi="Arial" w:cs="Arial"/>
          <w:i w:val="0"/>
          <w:iCs w:val="0"/>
          <w:sz w:val="22"/>
          <w:szCs w:val="22"/>
        </w:rPr>
        <w:t>CZ</w:t>
      </w:r>
      <w:r w:rsidR="00536DD4" w:rsidRPr="00536DD4">
        <w:rPr>
          <w:rFonts w:ascii="Arial" w:hAnsi="Arial" w:cs="Arial"/>
          <w:i w:val="0"/>
          <w:iCs w:val="0"/>
          <w:sz w:val="22"/>
          <w:szCs w:val="22"/>
        </w:rPr>
        <w:t>14011158</w:t>
      </w:r>
    </w:p>
    <w:p w14:paraId="2F15765C" w14:textId="413F74C0" w:rsidR="00355A7B" w:rsidRPr="00536DD4" w:rsidRDefault="007C11BE" w:rsidP="00355A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="00355A7B"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="00355A7B" w:rsidRPr="007A3FF7">
        <w:rPr>
          <w:rFonts w:ascii="Arial" w:hAnsi="Arial" w:cs="Arial"/>
          <w:sz w:val="22"/>
          <w:szCs w:val="22"/>
        </w:rPr>
        <w:t xml:space="preserve"> v Obchodním </w:t>
      </w:r>
      <w:r w:rsidR="00355A7B" w:rsidRPr="00536DD4">
        <w:rPr>
          <w:rFonts w:ascii="Arial" w:hAnsi="Arial" w:cs="Arial"/>
          <w:sz w:val="22"/>
          <w:szCs w:val="22"/>
        </w:rPr>
        <w:t xml:space="preserve">rejstříku vedeném </w:t>
      </w:r>
      <w:r w:rsidR="00536DD4" w:rsidRPr="00536DD4">
        <w:rPr>
          <w:rFonts w:ascii="Arial" w:hAnsi="Arial" w:cs="Arial"/>
          <w:sz w:val="22"/>
          <w:szCs w:val="22"/>
        </w:rPr>
        <w:t xml:space="preserve">Městským soudem v Praze </w:t>
      </w:r>
      <w:r w:rsidR="00355A7B" w:rsidRPr="00536DD4">
        <w:rPr>
          <w:rFonts w:ascii="Arial" w:hAnsi="Arial" w:cs="Arial"/>
          <w:sz w:val="22"/>
          <w:szCs w:val="22"/>
        </w:rPr>
        <w:t xml:space="preserve">oddíl </w:t>
      </w:r>
      <w:r w:rsidR="00536DD4" w:rsidRPr="00536DD4">
        <w:rPr>
          <w:rFonts w:ascii="Arial" w:hAnsi="Arial" w:cs="Arial"/>
          <w:sz w:val="22"/>
          <w:szCs w:val="22"/>
        </w:rPr>
        <w:t>C</w:t>
      </w:r>
      <w:r w:rsidR="00355A7B" w:rsidRPr="00536DD4">
        <w:rPr>
          <w:rFonts w:ascii="Arial" w:hAnsi="Arial" w:cs="Arial"/>
          <w:sz w:val="22"/>
          <w:szCs w:val="22"/>
        </w:rPr>
        <w:t xml:space="preserve">, vložka </w:t>
      </w:r>
      <w:r w:rsidR="00536DD4" w:rsidRPr="00536DD4">
        <w:rPr>
          <w:rFonts w:ascii="Arial" w:hAnsi="Arial" w:cs="Arial"/>
          <w:sz w:val="22"/>
          <w:szCs w:val="22"/>
        </w:rPr>
        <w:t>358847</w:t>
      </w:r>
    </w:p>
    <w:p w14:paraId="656A70ED" w14:textId="7E3DF140" w:rsidR="00355A7B" w:rsidRPr="00536DD4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536DD4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="00536DD4" w:rsidRPr="00536DD4">
        <w:rPr>
          <w:rFonts w:ascii="Arial" w:hAnsi="Arial" w:cs="Arial"/>
          <w:i w:val="0"/>
          <w:iCs w:val="0"/>
          <w:sz w:val="22"/>
          <w:szCs w:val="22"/>
        </w:rPr>
        <w:t>Československá obchodní banka, a.s.</w:t>
      </w:r>
    </w:p>
    <w:p w14:paraId="3F7B1535" w14:textId="74E188BF" w:rsidR="00355A7B" w:rsidRPr="00536DD4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536DD4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FE95550" w14:textId="0B47F28A" w:rsidR="00355A7B" w:rsidRPr="00536DD4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536DD4">
        <w:rPr>
          <w:rFonts w:ascii="Arial" w:hAnsi="Arial" w:cs="Arial"/>
          <w:i w:val="0"/>
          <w:iCs w:val="0"/>
          <w:sz w:val="22"/>
          <w:szCs w:val="22"/>
        </w:rPr>
        <w:t>telefon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>: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57ACDB4" w14:textId="62304204" w:rsidR="00355A7B" w:rsidRPr="00415B35" w:rsidRDefault="00355A7B" w:rsidP="00415B3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536DD4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Pr="00536DD4">
        <w:rPr>
          <w:rFonts w:ascii="Arial" w:hAnsi="Arial" w:cs="Arial"/>
          <w:i w:val="0"/>
          <w:iCs w:val="0"/>
          <w:sz w:val="22"/>
          <w:szCs w:val="22"/>
        </w:rPr>
        <w:tab/>
      </w:r>
      <w:r w:rsidR="001025D5" w:rsidRPr="00536DD4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77777777" w:rsidR="00355A7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1259D1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sz w:val="22"/>
        </w:rPr>
      </w:pPr>
      <w:r w:rsidRPr="001259D1">
        <w:rPr>
          <w:rFonts w:ascii="Arial" w:hAnsi="Arial"/>
          <w:sz w:val="22"/>
        </w:rPr>
        <w:t>---------------------------------------------------------------------------------</w:t>
      </w:r>
      <w:r w:rsidR="00F3736C" w:rsidRPr="001259D1">
        <w:rPr>
          <w:rFonts w:ascii="Arial" w:hAnsi="Arial"/>
          <w:sz w:val="22"/>
        </w:rPr>
        <w:t>------------------------------------------</w:t>
      </w:r>
    </w:p>
    <w:p w14:paraId="014FD413" w14:textId="5B432AF9" w:rsidR="00355A7B" w:rsidRPr="00536DD4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355A7B" w:rsidRPr="00C46985">
        <w:rPr>
          <w:rFonts w:ascii="Arial" w:hAnsi="Arial" w:cs="Arial"/>
          <w:sz w:val="22"/>
          <w:szCs w:val="22"/>
        </w:rPr>
        <w:t xml:space="preserve">. </w:t>
      </w:r>
      <w:r w:rsidR="006121AC">
        <w:rPr>
          <w:rFonts w:ascii="Arial" w:hAnsi="Arial" w:cs="Arial"/>
          <w:sz w:val="22"/>
          <w:szCs w:val="22"/>
        </w:rPr>
        <w:t>00119/2024</w:t>
      </w:r>
      <w:r w:rsidR="00355A7B" w:rsidRPr="00C46985">
        <w:rPr>
          <w:rFonts w:ascii="Arial" w:hAnsi="Arial" w:cs="Arial"/>
          <w:sz w:val="22"/>
          <w:szCs w:val="22"/>
        </w:rPr>
        <w:t>/OIVZ/</w:t>
      </w:r>
      <w:r w:rsidR="006121AC">
        <w:rPr>
          <w:rFonts w:ascii="Arial" w:hAnsi="Arial" w:cs="Arial"/>
          <w:sz w:val="22"/>
          <w:szCs w:val="22"/>
        </w:rPr>
        <w:t>01</w:t>
      </w:r>
      <w:r w:rsidR="001158DA">
        <w:rPr>
          <w:rFonts w:ascii="Arial" w:hAnsi="Arial" w:cs="Arial"/>
          <w:sz w:val="22"/>
          <w:szCs w:val="22"/>
        </w:rPr>
        <w:t xml:space="preserve"> </w:t>
      </w:r>
      <w:r w:rsidR="001158DA" w:rsidRPr="001158DA">
        <w:rPr>
          <w:rFonts w:ascii="Arial" w:hAnsi="Arial" w:cs="Arial"/>
          <w:i/>
          <w:sz w:val="22"/>
          <w:szCs w:val="22"/>
        </w:rPr>
        <w:t>(dále jen „Smlouva“)</w:t>
      </w:r>
      <w:r w:rsidR="001025D5" w:rsidRPr="00C46985">
        <w:rPr>
          <w:rFonts w:ascii="Arial" w:hAnsi="Arial" w:cs="Arial"/>
          <w:sz w:val="22"/>
          <w:szCs w:val="22"/>
        </w:rPr>
        <w:t xml:space="preserve"> </w:t>
      </w:r>
      <w:r w:rsidR="00355A7B" w:rsidRPr="00C46985">
        <w:rPr>
          <w:rFonts w:ascii="Arial" w:hAnsi="Arial" w:cs="Arial"/>
          <w:sz w:val="22"/>
          <w:szCs w:val="22"/>
        </w:rPr>
        <w:t xml:space="preserve">je uzavřená </w:t>
      </w:r>
      <w:r w:rsidR="00355A7B" w:rsidRPr="007A3FF7">
        <w:rPr>
          <w:rFonts w:ascii="Arial" w:hAnsi="Arial" w:cs="Arial"/>
          <w:sz w:val="22"/>
          <w:szCs w:val="22"/>
        </w:rPr>
        <w:t xml:space="preserve">na základě rozhodnutí Rady MČ </w:t>
      </w:r>
      <w:r w:rsidR="00355A7B" w:rsidRPr="00536DD4">
        <w:rPr>
          <w:rFonts w:ascii="Arial" w:hAnsi="Arial" w:cs="Arial"/>
          <w:sz w:val="22"/>
          <w:szCs w:val="22"/>
        </w:rPr>
        <w:t xml:space="preserve">Praha 7 č. </w:t>
      </w:r>
      <w:r w:rsidR="001259D1">
        <w:rPr>
          <w:rFonts w:ascii="Arial" w:hAnsi="Arial" w:cs="Arial"/>
          <w:sz w:val="22"/>
          <w:szCs w:val="22"/>
        </w:rPr>
        <w:t>usnesení 0201</w:t>
      </w:r>
      <w:r w:rsidR="006121AC" w:rsidRPr="00536DD4">
        <w:rPr>
          <w:rFonts w:ascii="Arial" w:hAnsi="Arial" w:cs="Arial"/>
          <w:sz w:val="22"/>
          <w:szCs w:val="22"/>
        </w:rPr>
        <w:t>/24</w:t>
      </w:r>
      <w:r w:rsidR="00355A7B" w:rsidRPr="00536DD4">
        <w:rPr>
          <w:rFonts w:ascii="Arial" w:hAnsi="Arial" w:cs="Arial"/>
          <w:sz w:val="22"/>
          <w:szCs w:val="22"/>
        </w:rPr>
        <w:t>-</w:t>
      </w:r>
      <w:r w:rsidR="001259D1">
        <w:rPr>
          <w:rFonts w:ascii="Arial" w:hAnsi="Arial" w:cs="Arial"/>
          <w:sz w:val="22"/>
          <w:szCs w:val="22"/>
        </w:rPr>
        <w:t xml:space="preserve">R z jednání č. 13 </w:t>
      </w:r>
      <w:r w:rsidR="001259D1">
        <w:rPr>
          <w:rFonts w:ascii="Arial" w:hAnsi="Arial" w:cs="Arial"/>
          <w:sz w:val="22"/>
          <w:szCs w:val="22"/>
        </w:rPr>
        <w:br/>
        <w:t xml:space="preserve">ze dne 2. 4. </w:t>
      </w:r>
      <w:r w:rsidR="001025D5" w:rsidRPr="00536DD4">
        <w:rPr>
          <w:rFonts w:ascii="Arial" w:hAnsi="Arial" w:cs="Arial"/>
          <w:sz w:val="22"/>
          <w:szCs w:val="22"/>
        </w:rPr>
        <w:t>20</w:t>
      </w:r>
      <w:r w:rsidR="006121AC" w:rsidRPr="00536DD4">
        <w:rPr>
          <w:rFonts w:ascii="Arial" w:hAnsi="Arial" w:cs="Arial"/>
          <w:sz w:val="22"/>
          <w:szCs w:val="22"/>
        </w:rPr>
        <w:t>24</w:t>
      </w:r>
    </w:p>
    <w:p w14:paraId="6E87965F" w14:textId="77777777" w:rsidR="00355A7B" w:rsidRPr="00536DD4" w:rsidRDefault="00355A7B" w:rsidP="00355A7B">
      <w:pPr>
        <w:pStyle w:val="Zkladntext2"/>
        <w:rPr>
          <w:rFonts w:ascii="Arial" w:hAnsi="Arial"/>
          <w:b/>
          <w:sz w:val="22"/>
        </w:rPr>
      </w:pPr>
      <w:r w:rsidRPr="00536DD4">
        <w:rPr>
          <w:rFonts w:ascii="Arial" w:hAnsi="Arial"/>
          <w:sz w:val="22"/>
        </w:rPr>
        <w:t>----------------------------------------------------------------------------------</w:t>
      </w:r>
      <w:r w:rsidR="00F3736C" w:rsidRPr="00536DD4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192EBA8E" w14:textId="77777777" w:rsidR="00536DD4" w:rsidRPr="00536DD4" w:rsidRDefault="00536DD4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Pr="00536DD4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r w:rsidRPr="00536DD4">
        <w:rPr>
          <w:rFonts w:ascii="Arial" w:hAnsi="Arial"/>
          <w:b/>
          <w:i/>
          <w:sz w:val="22"/>
        </w:rPr>
        <w:t>Preambule</w:t>
      </w:r>
    </w:p>
    <w:p w14:paraId="473CA8D3" w14:textId="77777777" w:rsidR="00E90331" w:rsidRPr="00536DD4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7D2591CC" w14:textId="1746FB98" w:rsidR="00E13C49" w:rsidRDefault="00335ECC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536DD4"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 xml:space="preserve">mlouva se </w:t>
      </w:r>
      <w:r w:rsidR="002C3A16" w:rsidRPr="00536DD4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536DD4">
        <w:rPr>
          <w:rFonts w:ascii="Arial" w:hAnsi="Arial" w:cs="Arial"/>
          <w:i w:val="0"/>
          <w:iCs w:val="0"/>
          <w:sz w:val="22"/>
          <w:szCs w:val="22"/>
        </w:rPr>
        <w:t xml:space="preserve">akázky malého rozsahu </w:t>
      </w:r>
      <w:r w:rsidR="007E7130" w:rsidRPr="00536DD4">
        <w:rPr>
          <w:rFonts w:ascii="Arial" w:hAnsi="Arial" w:cs="Arial"/>
          <w:i w:val="0"/>
          <w:iCs w:val="0"/>
          <w:sz w:val="22"/>
          <w:szCs w:val="22"/>
        </w:rPr>
        <w:t xml:space="preserve">na stavební práce, </w:t>
      </w:r>
      <w:r w:rsidR="00A63B2F" w:rsidRPr="00536DD4">
        <w:rPr>
          <w:rFonts w:ascii="Arial" w:hAnsi="Arial" w:cs="Arial"/>
          <w:i w:val="0"/>
          <w:iCs w:val="0"/>
          <w:sz w:val="22"/>
          <w:szCs w:val="22"/>
        </w:rPr>
        <w:t xml:space="preserve">vyhlášené </w:t>
      </w:r>
      <w:r w:rsidR="00456A4D" w:rsidRPr="00536DD4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 xml:space="preserve">bjednatelem pod názvem </w:t>
      </w:r>
      <w:r w:rsidR="00A63B2F" w:rsidRPr="00536DD4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970423" w:rsidRPr="00536DD4">
        <w:rPr>
          <w:rFonts w:ascii="Arial" w:hAnsi="Arial" w:cs="Arial"/>
          <w:b/>
          <w:i w:val="0"/>
          <w:iCs w:val="0"/>
          <w:sz w:val="22"/>
          <w:szCs w:val="22"/>
        </w:rPr>
        <w:t>Pplk. Sochora 725/28 – Celková oprava oken uliční, dvorní fasády</w:t>
      </w:r>
      <w:r w:rsidR="00A63B2F" w:rsidRPr="00536DD4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4D255B" w:rsidRPr="00536DD4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D255B" w:rsidRPr="00536DD4">
        <w:rPr>
          <w:rFonts w:ascii="Arial" w:hAnsi="Arial" w:cs="Arial"/>
          <w:sz w:val="22"/>
          <w:szCs w:val="22"/>
        </w:rPr>
        <w:t>(dále jen „dílo“)</w:t>
      </w:r>
      <w:r w:rsidR="004D255B" w:rsidRPr="00536DD4">
        <w:rPr>
          <w:rFonts w:ascii="Arial" w:hAnsi="Arial" w:cs="Arial"/>
          <w:i w:val="0"/>
          <w:sz w:val="22"/>
          <w:szCs w:val="22"/>
        </w:rPr>
        <w:t xml:space="preserve">. 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536DD4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E268AF" w:rsidRPr="00536DD4">
        <w:rPr>
          <w:rFonts w:ascii="Arial" w:hAnsi="Arial" w:cs="Arial"/>
          <w:i w:val="0"/>
          <w:iCs w:val="0"/>
          <w:sz w:val="22"/>
          <w:szCs w:val="22"/>
        </w:rPr>
        <w:t xml:space="preserve"> Výzvou </w:t>
      </w:r>
      <w:r w:rsidR="008F7FF2" w:rsidRPr="00536DD4">
        <w:rPr>
          <w:rFonts w:ascii="Arial" w:hAnsi="Arial" w:cs="Arial"/>
          <w:i w:val="0"/>
          <w:iCs w:val="0"/>
          <w:sz w:val="22"/>
          <w:szCs w:val="22"/>
        </w:rPr>
        <w:t xml:space="preserve">k podání nabídky </w:t>
      </w:r>
      <w:r w:rsidR="00E268AF" w:rsidRPr="00536DD4">
        <w:rPr>
          <w:rFonts w:ascii="Arial" w:hAnsi="Arial" w:cs="Arial"/>
          <w:i w:val="0"/>
          <w:iCs w:val="0"/>
          <w:sz w:val="22"/>
          <w:szCs w:val="22"/>
        </w:rPr>
        <w:t xml:space="preserve">- </w:t>
      </w:r>
      <w:r w:rsidR="00F3736C" w:rsidRPr="00536DD4">
        <w:rPr>
          <w:rFonts w:ascii="Arial" w:hAnsi="Arial" w:cs="Arial"/>
          <w:i w:val="0"/>
          <w:iCs w:val="0"/>
          <w:sz w:val="22"/>
          <w:szCs w:val="22"/>
        </w:rPr>
        <w:t>Oznámením výběrového řízení</w:t>
      </w:r>
      <w:r w:rsidR="001025D5" w:rsidRPr="00536DD4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F7FF2" w:rsidRPr="00536DD4">
        <w:rPr>
          <w:rFonts w:ascii="Arial" w:hAnsi="Arial" w:cs="Arial"/>
          <w:i w:val="0"/>
          <w:iCs w:val="0"/>
          <w:sz w:val="22"/>
          <w:szCs w:val="22"/>
        </w:rPr>
        <w:t xml:space="preserve">MČ Praha 7 </w:t>
      </w:r>
      <w:r w:rsidR="00456A4D" w:rsidRPr="00536DD4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6121AC" w:rsidRPr="00536DD4">
        <w:rPr>
          <w:rFonts w:ascii="Arial" w:hAnsi="Arial" w:cs="Arial"/>
          <w:i w:val="0"/>
          <w:iCs w:val="0"/>
          <w:sz w:val="22"/>
          <w:szCs w:val="22"/>
        </w:rPr>
        <w:br/>
      </w:r>
      <w:r w:rsidR="00543233" w:rsidRPr="00536DD4">
        <w:rPr>
          <w:rFonts w:ascii="Arial" w:hAnsi="Arial" w:cs="Arial"/>
          <w:i w:val="0"/>
          <w:iCs w:val="0"/>
          <w:sz w:val="22"/>
          <w:szCs w:val="22"/>
        </w:rPr>
        <w:t>ze dne</w:t>
      </w:r>
      <w:r w:rsidR="00D15315" w:rsidRPr="00536DD4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A400AF" w:rsidRPr="00536DD4">
        <w:rPr>
          <w:rFonts w:ascii="Arial" w:hAnsi="Arial" w:cs="Arial"/>
          <w:i w:val="0"/>
          <w:iCs w:val="0"/>
          <w:sz w:val="22"/>
          <w:szCs w:val="22"/>
        </w:rPr>
        <w:t>13</w:t>
      </w:r>
      <w:r w:rsidR="0095760E" w:rsidRPr="00536DD4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6121AC" w:rsidRPr="00536DD4">
        <w:rPr>
          <w:rFonts w:ascii="Arial" w:hAnsi="Arial" w:cs="Arial"/>
          <w:i w:val="0"/>
          <w:iCs w:val="0"/>
          <w:sz w:val="22"/>
          <w:szCs w:val="22"/>
        </w:rPr>
        <w:t>3</w:t>
      </w:r>
      <w:r w:rsidR="00D15315" w:rsidRPr="00536DD4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970423" w:rsidRPr="00536DD4">
        <w:rPr>
          <w:rFonts w:ascii="Arial" w:hAnsi="Arial" w:cs="Arial"/>
          <w:i w:val="0"/>
          <w:iCs w:val="0"/>
          <w:sz w:val="22"/>
          <w:szCs w:val="22"/>
        </w:rPr>
        <w:t>2024</w:t>
      </w:r>
      <w:r w:rsidR="001025D5" w:rsidRPr="00536DD4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 xml:space="preserve">a s nabídkou </w:t>
      </w:r>
      <w:r w:rsidR="002C3A16" w:rsidRPr="00536DD4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536DD4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536DD4" w:rsidRPr="00536DD4">
        <w:rPr>
          <w:rFonts w:ascii="Arial" w:hAnsi="Arial" w:cs="Arial"/>
          <w:i w:val="0"/>
          <w:iCs w:val="0"/>
          <w:sz w:val="22"/>
          <w:szCs w:val="22"/>
        </w:rPr>
        <w:t xml:space="preserve">ze dne 26. 3. </w:t>
      </w:r>
      <w:r w:rsidR="006121AC" w:rsidRPr="00536DD4">
        <w:rPr>
          <w:rFonts w:ascii="Arial" w:hAnsi="Arial" w:cs="Arial"/>
          <w:i w:val="0"/>
          <w:iCs w:val="0"/>
          <w:sz w:val="22"/>
          <w:szCs w:val="22"/>
        </w:rPr>
        <w:t>2024</w:t>
      </w:r>
      <w:r w:rsidR="0073615A" w:rsidRPr="00536DD4">
        <w:rPr>
          <w:rFonts w:ascii="Arial" w:hAnsi="Arial" w:cs="Arial"/>
          <w:sz w:val="22"/>
          <w:szCs w:val="22"/>
        </w:rPr>
        <w:t>.</w:t>
      </w:r>
      <w:r w:rsidR="00770EC6" w:rsidRPr="00536DD4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>Zhotovitel podpisem této</w:t>
      </w:r>
      <w:r w:rsidRPr="00536DD4"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536DD4">
        <w:rPr>
          <w:rFonts w:ascii="Arial" w:hAnsi="Arial" w:cs="Arial"/>
          <w:i w:val="0"/>
          <w:iCs w:val="0"/>
          <w:sz w:val="22"/>
          <w:szCs w:val="22"/>
        </w:rPr>
        <w:t>mlouvy potvrzuje, že je mu znám obsah výzvy uvedené v předchozí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 větě.</w:t>
      </w:r>
    </w:p>
    <w:p w14:paraId="62E7F88D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8371D8C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25573593" w14:textId="77777777" w:rsidR="007233C6" w:rsidRPr="007A3FF7" w:rsidRDefault="007233C6" w:rsidP="00847EED">
      <w:pPr>
        <w:rPr>
          <w:rFonts w:ascii="Arial" w:hAnsi="Arial" w:cs="Arial"/>
          <w:b/>
          <w:sz w:val="22"/>
          <w:szCs w:val="22"/>
        </w:rPr>
      </w:pPr>
    </w:p>
    <w:p w14:paraId="5E046CC5" w14:textId="3D73A276" w:rsidR="00E90331" w:rsidRPr="008621F4" w:rsidRDefault="007233C6" w:rsidP="008621F4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41A1C06F" w14:textId="1CE90FAF" w:rsidR="00532575" w:rsidRPr="00B81ED1" w:rsidRDefault="000D58E7" w:rsidP="00B81ED1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B81ED1">
        <w:rPr>
          <w:rFonts w:ascii="Arial" w:hAnsi="Arial" w:cs="Arial"/>
          <w:b/>
          <w:sz w:val="22"/>
          <w:szCs w:val="22"/>
        </w:rPr>
        <w:t>Účelem plnění</w:t>
      </w:r>
      <w:r w:rsidR="00B81ED1" w:rsidRPr="00B81ED1">
        <w:t xml:space="preserve"> </w:t>
      </w:r>
      <w:r w:rsidR="00B81ED1" w:rsidRPr="00B81ED1">
        <w:rPr>
          <w:rFonts w:ascii="Arial" w:hAnsi="Arial" w:cs="Arial"/>
          <w:sz w:val="22"/>
          <w:szCs w:val="22"/>
        </w:rPr>
        <w:t>je provedení kompletní repase / opravy výplní stavebních otvorů</w:t>
      </w:r>
      <w:r w:rsidR="00ED6255" w:rsidRPr="00B81ED1">
        <w:rPr>
          <w:rFonts w:ascii="Arial" w:hAnsi="Arial" w:cs="Arial"/>
          <w:sz w:val="22"/>
          <w:szCs w:val="22"/>
        </w:rPr>
        <w:t xml:space="preserve"> v bytovém domě </w:t>
      </w:r>
      <w:r w:rsidR="001158DA" w:rsidRPr="00B81ED1">
        <w:rPr>
          <w:rFonts w:ascii="Arial" w:hAnsi="Arial" w:cs="Arial"/>
          <w:sz w:val="22"/>
          <w:szCs w:val="22"/>
        </w:rPr>
        <w:t>na níže</w:t>
      </w:r>
      <w:r w:rsidR="008F7FF2" w:rsidRPr="00B81ED1">
        <w:rPr>
          <w:rFonts w:ascii="Arial" w:hAnsi="Arial" w:cs="Arial"/>
          <w:sz w:val="22"/>
          <w:szCs w:val="22"/>
        </w:rPr>
        <w:t xml:space="preserve"> uvedené adrese. </w:t>
      </w:r>
    </w:p>
    <w:p w14:paraId="084F5F36" w14:textId="1907C72B" w:rsidR="00D9597C" w:rsidRPr="00B81ED1" w:rsidRDefault="006B3B99" w:rsidP="00517944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B81ED1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B81ED1">
        <w:rPr>
          <w:rFonts w:ascii="Arial" w:hAnsi="Arial" w:cs="Arial"/>
          <w:sz w:val="22"/>
          <w:szCs w:val="22"/>
        </w:rPr>
        <w:t xml:space="preserve">plnění této veřejné zakázky malého rozsahu </w:t>
      </w:r>
      <w:r w:rsidR="00ED6255" w:rsidRPr="00B81ED1">
        <w:rPr>
          <w:rFonts w:ascii="Arial" w:hAnsi="Arial" w:cs="Arial"/>
          <w:sz w:val="22"/>
          <w:szCs w:val="22"/>
        </w:rPr>
        <w:t>jsou stavební práce</w:t>
      </w:r>
      <w:r w:rsidR="001E394B" w:rsidRPr="00B81ED1">
        <w:rPr>
          <w:rFonts w:ascii="Arial" w:hAnsi="Arial" w:cs="Arial"/>
          <w:sz w:val="22"/>
          <w:szCs w:val="22"/>
        </w:rPr>
        <w:t xml:space="preserve">, </w:t>
      </w:r>
      <w:r w:rsidR="00B81ED1" w:rsidRPr="00B81ED1">
        <w:rPr>
          <w:rFonts w:ascii="Arial" w:hAnsi="Arial" w:cs="Arial"/>
          <w:sz w:val="22"/>
          <w:szCs w:val="22"/>
        </w:rPr>
        <w:t xml:space="preserve">spočívající v kompletní repasi / opravě oken do uliční a dvorní fasády, uličních a dvorních vrat a dveří do schodiště bytového domu – budovy číslo popisné 725, stojící na pozemku parcelní číslo 1678, k. ú. Holešovice, obec Praha, na adrese ulice Pplk. Sochora 725/28, 170 00 Praha 7 </w:t>
      </w:r>
      <w:r w:rsidR="00B81ED1" w:rsidRPr="00B81ED1">
        <w:rPr>
          <w:rFonts w:ascii="Arial" w:hAnsi="Arial" w:cs="Arial"/>
          <w:i/>
          <w:sz w:val="22"/>
          <w:szCs w:val="22"/>
        </w:rPr>
        <w:t>(dále jen „bytový dům“).</w:t>
      </w:r>
      <w:r w:rsidR="00B81ED1" w:rsidRPr="00B81ED1">
        <w:rPr>
          <w:rFonts w:ascii="Arial" w:hAnsi="Arial" w:cs="Arial"/>
          <w:sz w:val="22"/>
          <w:szCs w:val="22"/>
        </w:rPr>
        <w:t xml:space="preserve"> Práce budou realizovány v souladu s Pasportem technického stavu otvorových výplní bytového domu (dále jen „Pasport</w:t>
      </w:r>
      <w:r w:rsidR="00B81ED1" w:rsidRPr="009B79CB">
        <w:rPr>
          <w:rFonts w:ascii="Arial" w:hAnsi="Arial" w:cs="Arial"/>
          <w:sz w:val="22"/>
          <w:szCs w:val="22"/>
        </w:rPr>
        <w:t>“),</w:t>
      </w:r>
      <w:r w:rsidR="00B81ED1" w:rsidRPr="00B81ED1">
        <w:rPr>
          <w:rFonts w:ascii="Arial" w:hAnsi="Arial" w:cs="Arial"/>
          <w:color w:val="FF0000"/>
          <w:sz w:val="22"/>
          <w:szCs w:val="22"/>
        </w:rPr>
        <w:t xml:space="preserve"> </w:t>
      </w:r>
      <w:r w:rsidR="00B81ED1" w:rsidRPr="00B81ED1">
        <w:rPr>
          <w:rFonts w:ascii="Arial" w:hAnsi="Arial" w:cs="Arial"/>
          <w:sz w:val="22"/>
          <w:szCs w:val="22"/>
        </w:rPr>
        <w:t>vypracovaným generálním projektantem – společností T</w:t>
      </w:r>
      <w:r w:rsidR="00B81ED1">
        <w:rPr>
          <w:rFonts w:ascii="Arial" w:hAnsi="Arial" w:cs="Arial"/>
          <w:sz w:val="22"/>
          <w:szCs w:val="22"/>
        </w:rPr>
        <w:t>TP, spol. s r.o., IČO: 49684663.</w:t>
      </w:r>
      <w:r w:rsidR="00517944">
        <w:rPr>
          <w:rFonts w:ascii="Arial" w:hAnsi="Arial" w:cs="Arial"/>
          <w:sz w:val="22"/>
          <w:szCs w:val="22"/>
        </w:rPr>
        <w:t xml:space="preserve"> </w:t>
      </w:r>
      <w:r w:rsidR="0046456D">
        <w:rPr>
          <w:rFonts w:ascii="Arial" w:hAnsi="Arial" w:cs="Arial"/>
          <w:sz w:val="22"/>
          <w:szCs w:val="22"/>
        </w:rPr>
        <w:t>Objednat</w:t>
      </w:r>
      <w:r w:rsidR="00517944" w:rsidRPr="00517944">
        <w:rPr>
          <w:rFonts w:ascii="Arial" w:hAnsi="Arial" w:cs="Arial"/>
          <w:sz w:val="22"/>
          <w:szCs w:val="22"/>
        </w:rPr>
        <w:t>el má objekt ve svěřené správě nemovitostí ve vlastnictví obce. Bytový dům se nachází v památkové zóně, v památkově chráněném území.</w:t>
      </w:r>
    </w:p>
    <w:p w14:paraId="5DD801F9" w14:textId="77777777" w:rsidR="00517944" w:rsidRPr="00517944" w:rsidRDefault="00517944" w:rsidP="00517944">
      <w:pPr>
        <w:pStyle w:val="Default"/>
        <w:ind w:left="284"/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Stavební práce spočívají zejména v celkové repasi dřevěných oken vč. provedení nových nátěrů do uliční a dvorní fasády, uličních a dvorních vrat a dveří do schodiště bytového domu:</w:t>
      </w:r>
    </w:p>
    <w:p w14:paraId="42D0A7BD" w14:textId="77777777" w:rsidR="00517944" w:rsidRPr="00517944" w:rsidRDefault="00517944" w:rsidP="00517944">
      <w:pPr>
        <w:pStyle w:val="Default"/>
        <w:ind w:left="284"/>
        <w:jc w:val="both"/>
        <w:rPr>
          <w:b/>
          <w:color w:val="auto"/>
          <w:sz w:val="22"/>
          <w:szCs w:val="22"/>
        </w:rPr>
      </w:pPr>
      <w:r w:rsidRPr="00517944">
        <w:rPr>
          <w:b/>
          <w:color w:val="auto"/>
          <w:sz w:val="22"/>
          <w:szCs w:val="22"/>
        </w:rPr>
        <w:t>Provedení repase oken spočívá zejména v:</w:t>
      </w:r>
    </w:p>
    <w:p w14:paraId="340F2485" w14:textId="77777777" w:rsidR="00517944" w:rsidRDefault="00517944" w:rsidP="00517944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odstranění stávajících nátěrů (přepokládá se chemické odstranění s případným dobroušením), broušení povrchů po odstraněných nátěrech,</w:t>
      </w:r>
    </w:p>
    <w:p w14:paraId="2D91BF28" w14:textId="77777777" w:rsidR="00517944" w:rsidRDefault="00517944" w:rsidP="00517944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vyspravení trhlin v rámech vytmelením, provedení vyrovnání povrchů tmelením včetně přebroušení,</w:t>
      </w:r>
    </w:p>
    <w:p w14:paraId="15C7862B" w14:textId="77777777" w:rsidR="00517944" w:rsidRDefault="00517944" w:rsidP="00517944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nátěr základním nátěrem, nátěr krycím vnějším disperzním nátěrem v barevnosti dle stávajících nátěrů,</w:t>
      </w:r>
    </w:p>
    <w:p w14:paraId="3BCE6FE8" w14:textId="77777777" w:rsidR="00517944" w:rsidRDefault="00517944" w:rsidP="00517944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výměně těsnění oken za nové silikonové těsnění osazené do původních drážek,</w:t>
      </w:r>
    </w:p>
    <w:p w14:paraId="126430DB" w14:textId="79A7E37B" w:rsidR="00517944" w:rsidRPr="00517944" w:rsidRDefault="00517944" w:rsidP="00517944">
      <w:pPr>
        <w:pStyle w:val="Default"/>
        <w:numPr>
          <w:ilvl w:val="0"/>
          <w:numId w:val="44"/>
        </w:numPr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seřízení kování oken.</w:t>
      </w:r>
    </w:p>
    <w:p w14:paraId="28B301A0" w14:textId="77777777" w:rsidR="00517944" w:rsidRPr="00517944" w:rsidRDefault="00517944" w:rsidP="005179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Předpokládá se, že okenní křídla budou repasována dílensky, tudíž bude nutné prázdné okenní otvory zajistit po dobu jejich absence (pro ochranu bytů před neoprávněným vstupem nebo proti povětrnostním podmínkám - vítr, déšť) ochrannými foliemi případně OSB deskami.</w:t>
      </w:r>
    </w:p>
    <w:p w14:paraId="76521636" w14:textId="77777777" w:rsidR="00517944" w:rsidRPr="00517944" w:rsidRDefault="00517944" w:rsidP="005179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 xml:space="preserve">Okna v přízemí na uliční fasádě (4ks) a okna 1.NP z terasy (3ks) dvorní fasády jsou opatřena kovanými mřížemi – je nutno počítat se ztíženým přístupem k rámům oken. Kovové mříže se odrezí, obrousí a opatří novými nátěry. </w:t>
      </w:r>
    </w:p>
    <w:p w14:paraId="462B1392" w14:textId="77777777" w:rsidR="00517944" w:rsidRPr="00517944" w:rsidRDefault="00517944" w:rsidP="00517944">
      <w:pPr>
        <w:pStyle w:val="Default"/>
        <w:ind w:left="284"/>
        <w:jc w:val="both"/>
        <w:rPr>
          <w:b/>
          <w:color w:val="auto"/>
          <w:sz w:val="22"/>
          <w:szCs w:val="22"/>
        </w:rPr>
      </w:pPr>
      <w:r w:rsidRPr="00517944">
        <w:rPr>
          <w:b/>
          <w:color w:val="auto"/>
          <w:sz w:val="22"/>
          <w:szCs w:val="22"/>
        </w:rPr>
        <w:t>Provedení repase uličních a dvorních vrat:</w:t>
      </w:r>
    </w:p>
    <w:p w14:paraId="7D9AAEEA" w14:textId="77777777" w:rsidR="00517944" w:rsidRPr="00517944" w:rsidRDefault="00517944" w:rsidP="005179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Křídla vrat budou repasována dílensky – budou odstraněny původní nátěry, povrchy budou přebroušeny a vytmeleny a opatřeny základním nátěrem a disperzním krycím nátěrem. Barevnost nátěru bude dle stávající barevnosti vrat. Rám vrat bude taktéž repasován jako křídla vrat. Kování vrat bude odrezeno a natřeno v barvě kovářské černi. Předpokládá se dílenská repase křídel vrat, a proto je nutno osadit do výplní otvorů provizorní dočasná vrata, zhotovená z fošnových rámů krytých OSB deskami.</w:t>
      </w:r>
    </w:p>
    <w:p w14:paraId="32352FE9" w14:textId="77777777" w:rsidR="00517944" w:rsidRPr="00517944" w:rsidRDefault="00517944" w:rsidP="00517944">
      <w:pPr>
        <w:pStyle w:val="Default"/>
        <w:ind w:left="284"/>
        <w:jc w:val="both"/>
        <w:rPr>
          <w:b/>
          <w:color w:val="auto"/>
          <w:sz w:val="22"/>
          <w:szCs w:val="22"/>
        </w:rPr>
      </w:pPr>
      <w:r w:rsidRPr="00517944">
        <w:rPr>
          <w:b/>
          <w:color w:val="auto"/>
          <w:sz w:val="22"/>
          <w:szCs w:val="22"/>
        </w:rPr>
        <w:t>Provedení repase dveří do schodiště k výtahu:</w:t>
      </w:r>
    </w:p>
    <w:p w14:paraId="72CEE22F" w14:textId="2227B960" w:rsidR="006121AC" w:rsidRPr="00ED6255" w:rsidRDefault="00517944" w:rsidP="00517944">
      <w:pPr>
        <w:pStyle w:val="Default"/>
        <w:spacing w:after="240"/>
        <w:ind w:left="426"/>
        <w:jc w:val="both"/>
        <w:rPr>
          <w:color w:val="auto"/>
          <w:sz w:val="22"/>
          <w:szCs w:val="22"/>
        </w:rPr>
      </w:pPr>
      <w:r w:rsidRPr="00517944">
        <w:rPr>
          <w:color w:val="auto"/>
          <w:sz w:val="22"/>
          <w:szCs w:val="22"/>
        </w:rPr>
        <w:t>Palubkové typové dveře osazené do ocelových zárubní – zárubně budou odrezeny a nově natřeny základním a vrchním krycím nátěrem na kov. Dveřní křídla budou zbavena původních nátěrů, přebroušena a nově natřena jako okna v barvě okenních nátěrů.</w:t>
      </w:r>
    </w:p>
    <w:p w14:paraId="6132FBF7" w14:textId="4FBE8025" w:rsidR="00517944" w:rsidRDefault="00ED6255" w:rsidP="00517944">
      <w:pPr>
        <w:pStyle w:val="Default"/>
        <w:ind w:left="284"/>
        <w:jc w:val="both"/>
        <w:rPr>
          <w:b/>
          <w:color w:val="auto"/>
          <w:sz w:val="22"/>
          <w:szCs w:val="22"/>
        </w:rPr>
      </w:pPr>
      <w:r w:rsidRPr="00D9597C">
        <w:rPr>
          <w:b/>
          <w:color w:val="auto"/>
          <w:sz w:val="22"/>
          <w:szCs w:val="22"/>
        </w:rPr>
        <w:t>Stavební práce budou prováděny za p</w:t>
      </w:r>
      <w:r w:rsidR="00D9597C" w:rsidRPr="00D9597C">
        <w:rPr>
          <w:b/>
          <w:color w:val="auto"/>
          <w:sz w:val="22"/>
          <w:szCs w:val="22"/>
        </w:rPr>
        <w:t>lného provozu, v bytovém domě</w:t>
      </w:r>
      <w:r w:rsidRPr="00D9597C">
        <w:rPr>
          <w:b/>
          <w:color w:val="auto"/>
          <w:sz w:val="22"/>
          <w:szCs w:val="22"/>
        </w:rPr>
        <w:t xml:space="preserve"> se pohybují nájemci, a proto je potřeba při provádění stavebních prací brát na tuto skutečnost zvláštní zřetel a tomuto faktu trvale věnovat zvýšenou pozornost za všech okolností. </w:t>
      </w:r>
    </w:p>
    <w:p w14:paraId="1FAF01C1" w14:textId="190147FA" w:rsidR="00ED6255" w:rsidRPr="00D9597C" w:rsidRDefault="00ED6255" w:rsidP="00517944">
      <w:pPr>
        <w:pStyle w:val="Default"/>
        <w:spacing w:before="240"/>
        <w:ind w:left="284"/>
        <w:jc w:val="both"/>
        <w:rPr>
          <w:b/>
          <w:color w:val="auto"/>
          <w:sz w:val="22"/>
          <w:szCs w:val="22"/>
        </w:rPr>
      </w:pPr>
      <w:r w:rsidRPr="00D9597C">
        <w:rPr>
          <w:b/>
          <w:color w:val="auto"/>
          <w:sz w:val="22"/>
          <w:szCs w:val="22"/>
        </w:rPr>
        <w:t>Po celou</w:t>
      </w:r>
      <w:r w:rsidR="004B76D2" w:rsidRPr="00D9597C">
        <w:rPr>
          <w:b/>
          <w:color w:val="auto"/>
          <w:sz w:val="22"/>
          <w:szCs w:val="22"/>
        </w:rPr>
        <w:t xml:space="preserve"> dobu výstavby musí být Zhotovite</w:t>
      </w:r>
      <w:r w:rsidRPr="00D9597C">
        <w:rPr>
          <w:b/>
          <w:color w:val="auto"/>
          <w:sz w:val="22"/>
          <w:szCs w:val="22"/>
        </w:rPr>
        <w:t>lem bezpodmínečně dodržována zvláštní REŽIMO</w:t>
      </w:r>
      <w:r w:rsidR="004B76D2" w:rsidRPr="00D9597C">
        <w:rPr>
          <w:b/>
          <w:color w:val="auto"/>
          <w:sz w:val="22"/>
          <w:szCs w:val="22"/>
        </w:rPr>
        <w:t xml:space="preserve">VÁ OPATŘENÍ, </w:t>
      </w:r>
      <w:r w:rsidR="004B76D2" w:rsidRPr="00517944">
        <w:rPr>
          <w:b/>
          <w:color w:val="auto"/>
          <w:sz w:val="22"/>
          <w:szCs w:val="22"/>
        </w:rPr>
        <w:t>stanovená</w:t>
      </w:r>
      <w:r w:rsidR="00D9597C" w:rsidRPr="00517944">
        <w:rPr>
          <w:b/>
          <w:color w:val="auto"/>
        </w:rPr>
        <w:t xml:space="preserve"> </w:t>
      </w:r>
      <w:r w:rsidR="00D9597C" w:rsidRPr="00517944">
        <w:rPr>
          <w:b/>
          <w:color w:val="auto"/>
          <w:sz w:val="22"/>
          <w:szCs w:val="22"/>
        </w:rPr>
        <w:t xml:space="preserve">Objednatelem a zástupcem uživatelů budovy se souhlasem technického dozoru stavby a dozoru BOZP. Režimová opatření </w:t>
      </w:r>
      <w:r w:rsidR="00D9597C" w:rsidRPr="00D9597C">
        <w:rPr>
          <w:b/>
          <w:color w:val="auto"/>
          <w:sz w:val="22"/>
          <w:szCs w:val="22"/>
        </w:rPr>
        <w:t>budou vždy</w:t>
      </w:r>
      <w:r w:rsidR="00D9597C">
        <w:rPr>
          <w:b/>
          <w:color w:val="auto"/>
          <w:sz w:val="22"/>
          <w:szCs w:val="22"/>
        </w:rPr>
        <w:t xml:space="preserve"> projednaná se Zhotovitelem</w:t>
      </w:r>
      <w:r w:rsidR="00D9597C" w:rsidRPr="00D9597C">
        <w:rPr>
          <w:b/>
          <w:color w:val="auto"/>
          <w:sz w:val="22"/>
          <w:szCs w:val="22"/>
        </w:rPr>
        <w:t>.</w:t>
      </w:r>
    </w:p>
    <w:p w14:paraId="2A3C0D45" w14:textId="5CD5CA22" w:rsidR="00A360A3" w:rsidRDefault="00D9597C" w:rsidP="00A360A3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 w:rsidRPr="00D9597C">
        <w:rPr>
          <w:color w:val="auto"/>
          <w:sz w:val="22"/>
          <w:szCs w:val="22"/>
        </w:rPr>
        <w:lastRenderedPageBreak/>
        <w:t xml:space="preserve">Potřebný zábor chodníku a komunikace vč. dopravně inženýrského </w:t>
      </w:r>
      <w:r w:rsidR="0046456D">
        <w:rPr>
          <w:color w:val="auto"/>
          <w:sz w:val="22"/>
          <w:szCs w:val="22"/>
        </w:rPr>
        <w:t>opatření (DIO) si zajistí Zhotovi</w:t>
      </w:r>
      <w:r w:rsidRPr="00D9597C">
        <w:rPr>
          <w:color w:val="auto"/>
          <w:sz w:val="22"/>
          <w:szCs w:val="22"/>
        </w:rPr>
        <w:t>tel.</w:t>
      </w:r>
      <w:r w:rsidR="00B81ED1" w:rsidRPr="00B81ED1">
        <w:t xml:space="preserve"> </w:t>
      </w:r>
      <w:r w:rsidR="00B81ED1" w:rsidRPr="00B81ED1">
        <w:rPr>
          <w:i/>
          <w:color w:val="auto"/>
          <w:sz w:val="22"/>
          <w:szCs w:val="22"/>
        </w:rPr>
        <w:t>Náklady na zajištění záboru jsou součástí položky: Ostatní náklady a pomocné práce: „Užívání veřejných ploch a prostranství“</w:t>
      </w:r>
      <w:r w:rsidRPr="00B81ED1">
        <w:rPr>
          <w:i/>
          <w:color w:val="auto"/>
          <w:sz w:val="22"/>
          <w:szCs w:val="22"/>
        </w:rPr>
        <w:t>.</w:t>
      </w:r>
      <w:r w:rsidRPr="00D9597C">
        <w:rPr>
          <w:color w:val="auto"/>
          <w:sz w:val="22"/>
          <w:szCs w:val="22"/>
        </w:rPr>
        <w:t xml:space="preserve"> Dle § 6 Obecně závazné vyhlášky č. 5/2011 Sb. hlavního města Prahy, o místním poplatku za užívání veřejného prostranství, ve znění pozdějších předpisů, je užívání veřejného prostranství v tomto případě osvobozeno od platby.</w:t>
      </w:r>
    </w:p>
    <w:p w14:paraId="78412D47" w14:textId="2849725F" w:rsidR="00C9027D" w:rsidRDefault="00653C33" w:rsidP="00ED6255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>
        <w:rPr>
          <w:bCs/>
          <w:sz w:val="22"/>
        </w:rPr>
        <w:t>Objedna</w:t>
      </w:r>
      <w:r w:rsidR="00C9027D" w:rsidRPr="005D66EB">
        <w:rPr>
          <w:bCs/>
          <w:sz w:val="22"/>
        </w:rPr>
        <w:t>tel poskytne jako zařízení staveniště nebytovou jednotku č. 902/101, na adrese ulice Dukelských hrdinů 902/40, 170 00 Praha 7</w:t>
      </w:r>
      <w:r>
        <w:rPr>
          <w:bCs/>
          <w:sz w:val="22"/>
        </w:rPr>
        <w:t xml:space="preserve">, Holešovice, včetně odběru elektrické energie. Současně Objednatel poskytne Zhotoviteli </w:t>
      </w:r>
      <w:r w:rsidR="00C9027D" w:rsidRPr="005D66EB">
        <w:rPr>
          <w:bCs/>
          <w:sz w:val="22"/>
        </w:rPr>
        <w:t>o</w:t>
      </w:r>
      <w:r>
        <w:rPr>
          <w:bCs/>
          <w:sz w:val="22"/>
        </w:rPr>
        <w:t>dběrné místo elektrické energie i v bytovém domě Pplk. Sochora 725/28, Praha 7.</w:t>
      </w:r>
    </w:p>
    <w:p w14:paraId="0BEA3E06" w14:textId="10F166EA" w:rsidR="00302BA1" w:rsidRPr="00B81ED1" w:rsidRDefault="007E7130" w:rsidP="00ED401E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bCs/>
          <w:sz w:val="22"/>
        </w:rPr>
      </w:pPr>
      <w:r w:rsidRPr="00B81ED1">
        <w:rPr>
          <w:rFonts w:ascii="Arial" w:hAnsi="Arial" w:cs="Arial"/>
          <w:sz w:val="22"/>
          <w:szCs w:val="22"/>
        </w:rPr>
        <w:t xml:space="preserve">Dílo </w:t>
      </w:r>
      <w:r w:rsidR="00335ECC" w:rsidRPr="00B81ED1">
        <w:rPr>
          <w:rFonts w:ascii="Arial" w:hAnsi="Arial" w:cs="Arial"/>
          <w:bCs/>
          <w:sz w:val="22"/>
        </w:rPr>
        <w:t>dle této S</w:t>
      </w:r>
      <w:r w:rsidR="0096157C" w:rsidRPr="00B81ED1">
        <w:rPr>
          <w:rFonts w:ascii="Arial" w:hAnsi="Arial" w:cs="Arial"/>
          <w:bCs/>
          <w:sz w:val="22"/>
        </w:rPr>
        <w:t>mlouvy je v</w:t>
      </w:r>
      <w:r w:rsidR="002046F4" w:rsidRPr="00B81ED1">
        <w:rPr>
          <w:rFonts w:ascii="Arial" w:hAnsi="Arial" w:cs="Arial"/>
          <w:bCs/>
          <w:sz w:val="22"/>
        </w:rPr>
        <w:t>ymezeno technickými podmínkami O</w:t>
      </w:r>
      <w:r w:rsidR="0096157C" w:rsidRPr="00B81ED1">
        <w:rPr>
          <w:rFonts w:ascii="Arial" w:hAnsi="Arial" w:cs="Arial"/>
          <w:bCs/>
          <w:sz w:val="22"/>
        </w:rPr>
        <w:t>b</w:t>
      </w:r>
      <w:r w:rsidR="00B81ED1" w:rsidRPr="00B81ED1">
        <w:rPr>
          <w:rFonts w:ascii="Arial" w:hAnsi="Arial" w:cs="Arial"/>
          <w:bCs/>
          <w:sz w:val="22"/>
        </w:rPr>
        <w:t>jednatele, které jsou uvedeny v Pasportu</w:t>
      </w:r>
      <w:r w:rsidR="00302BA1" w:rsidRPr="00B81ED1">
        <w:rPr>
          <w:rFonts w:ascii="Arial" w:hAnsi="Arial" w:cs="Arial"/>
          <w:bCs/>
          <w:sz w:val="22"/>
        </w:rPr>
        <w:t xml:space="preserve"> </w:t>
      </w:r>
      <w:r w:rsidR="0096157C" w:rsidRPr="00B81ED1">
        <w:rPr>
          <w:rFonts w:ascii="Arial" w:hAnsi="Arial" w:cs="Arial"/>
          <w:bCs/>
          <w:sz w:val="22"/>
        </w:rPr>
        <w:t xml:space="preserve">s názvem: </w:t>
      </w:r>
      <w:r w:rsidR="0096157C" w:rsidRPr="00B81ED1">
        <w:rPr>
          <w:rFonts w:ascii="Arial" w:hAnsi="Arial" w:cs="Arial"/>
          <w:bCs/>
          <w:i/>
          <w:sz w:val="22"/>
        </w:rPr>
        <w:t>„</w:t>
      </w:r>
      <w:r w:rsidR="00B81ED1" w:rsidRPr="00B81ED1">
        <w:rPr>
          <w:rFonts w:ascii="Arial" w:hAnsi="Arial" w:cs="Arial"/>
          <w:bCs/>
          <w:i/>
          <w:sz w:val="22"/>
        </w:rPr>
        <w:t>BYTOVÝ OBJEKT Č.</w:t>
      </w:r>
      <w:r w:rsidR="00B81ED1">
        <w:rPr>
          <w:rFonts w:ascii="Arial" w:hAnsi="Arial" w:cs="Arial"/>
          <w:bCs/>
          <w:i/>
          <w:sz w:val="22"/>
        </w:rPr>
        <w:t xml:space="preserve"> </w:t>
      </w:r>
      <w:r w:rsidR="00B81ED1" w:rsidRPr="00B81ED1">
        <w:rPr>
          <w:rFonts w:ascii="Arial" w:hAnsi="Arial" w:cs="Arial"/>
          <w:bCs/>
          <w:i/>
          <w:sz w:val="22"/>
        </w:rPr>
        <w:t>P. 725 UL. PPLK. SOCHORA 28, PRAHA 7 – HOLEŠOVICE, PASPORT TECHNICKÉHO STAVU OTVOROVÝCH VÝPLNÍ – OKEN, VRAT ULIČNÍ A DVORNÍ FASÁDY OBJEKTU</w:t>
      </w:r>
      <w:r w:rsidR="00ED6255" w:rsidRPr="00B81ED1">
        <w:rPr>
          <w:rFonts w:ascii="Arial" w:hAnsi="Arial" w:cs="Arial"/>
          <w:i/>
          <w:sz w:val="22"/>
          <w:szCs w:val="22"/>
        </w:rPr>
        <w:t>“</w:t>
      </w:r>
      <w:r w:rsidR="00ED6255" w:rsidRPr="00B81ED1">
        <w:rPr>
          <w:rFonts w:ascii="Arial" w:hAnsi="Arial" w:cs="Arial"/>
          <w:sz w:val="22"/>
          <w:szCs w:val="22"/>
        </w:rPr>
        <w:t>, vypracované</w:t>
      </w:r>
      <w:r w:rsidR="00B81ED1" w:rsidRPr="00B81ED1">
        <w:rPr>
          <w:rFonts w:ascii="Arial" w:hAnsi="Arial" w:cs="Arial"/>
          <w:sz w:val="22"/>
          <w:szCs w:val="22"/>
        </w:rPr>
        <w:t>ho</w:t>
      </w:r>
      <w:r w:rsidR="00B81ED1" w:rsidRPr="00B81ED1">
        <w:t xml:space="preserve"> </w:t>
      </w:r>
      <w:r w:rsidR="00B81ED1" w:rsidRPr="00B81ED1">
        <w:rPr>
          <w:rFonts w:ascii="Arial" w:hAnsi="Arial" w:cs="Arial"/>
          <w:sz w:val="22"/>
          <w:szCs w:val="22"/>
        </w:rPr>
        <w:t>generálním projektantem – společností TTP, spol. s r.o., IČO: 49684663, hl. projektant, ČKAIT  (TP00)</w:t>
      </w:r>
      <w:r w:rsidR="001B6413" w:rsidRPr="00B81ED1">
        <w:rPr>
          <w:rFonts w:ascii="Arial" w:hAnsi="Arial" w:cs="Arial"/>
          <w:sz w:val="22"/>
          <w:szCs w:val="22"/>
        </w:rPr>
        <w:t xml:space="preserve">. </w:t>
      </w:r>
      <w:r w:rsidR="00B81ED1" w:rsidRPr="00B81ED1">
        <w:rPr>
          <w:rFonts w:ascii="Arial" w:hAnsi="Arial" w:cs="Arial"/>
          <w:sz w:val="22"/>
          <w:szCs w:val="22"/>
        </w:rPr>
        <w:t>Pasport</w:t>
      </w:r>
      <w:r w:rsidR="001B6413" w:rsidRPr="00B81ED1">
        <w:rPr>
          <w:rFonts w:ascii="Arial" w:hAnsi="Arial" w:cs="Arial"/>
          <w:sz w:val="22"/>
          <w:szCs w:val="22"/>
        </w:rPr>
        <w:t xml:space="preserve"> je přílohou</w:t>
      </w:r>
      <w:r w:rsidR="009B79CB">
        <w:rPr>
          <w:rFonts w:ascii="Arial" w:hAnsi="Arial" w:cs="Arial"/>
          <w:sz w:val="22"/>
          <w:szCs w:val="22"/>
        </w:rPr>
        <w:t xml:space="preserve"> č. 2</w:t>
      </w:r>
      <w:r w:rsidR="00C67C13" w:rsidRPr="00B81ED1">
        <w:rPr>
          <w:rFonts w:ascii="Arial" w:hAnsi="Arial" w:cs="Arial"/>
          <w:sz w:val="22"/>
          <w:szCs w:val="22"/>
        </w:rPr>
        <w:t xml:space="preserve"> této S</w:t>
      </w:r>
      <w:r w:rsidR="001B6413" w:rsidRPr="00B81ED1">
        <w:rPr>
          <w:rFonts w:ascii="Arial" w:hAnsi="Arial" w:cs="Arial"/>
          <w:sz w:val="22"/>
          <w:szCs w:val="22"/>
        </w:rPr>
        <w:t>mlouvy</w:t>
      </w:r>
      <w:r w:rsidR="00C67C13" w:rsidRPr="00B81ED1">
        <w:rPr>
          <w:rFonts w:ascii="Arial" w:hAnsi="Arial" w:cs="Arial"/>
          <w:sz w:val="22"/>
          <w:szCs w:val="22"/>
        </w:rPr>
        <w:t>.</w:t>
      </w:r>
    </w:p>
    <w:p w14:paraId="345A182A" w14:textId="684E1D81" w:rsidR="00C445FD" w:rsidRPr="00C445FD" w:rsidRDefault="005F5D45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</w:p>
    <w:p w14:paraId="7F5DCEA2" w14:textId="27ED7409" w:rsidR="00867EB2" w:rsidRPr="00A400AF" w:rsidRDefault="00473D3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</w:t>
      </w:r>
      <w:r w:rsidRPr="00A400AF">
        <w:rPr>
          <w:rFonts w:ascii="Arial" w:hAnsi="Arial" w:cs="Arial"/>
          <w:b/>
          <w:sz w:val="22"/>
          <w:szCs w:val="22"/>
        </w:rPr>
        <w:t>koordinovat průběh prací na díle s ohledem na aktuální provoz uživatelů objektu.</w:t>
      </w:r>
      <w:r w:rsidRPr="00A400AF">
        <w:rPr>
          <w:rFonts w:ascii="Arial" w:hAnsi="Arial" w:cs="Arial"/>
          <w:sz w:val="22"/>
          <w:szCs w:val="22"/>
        </w:rPr>
        <w:t xml:space="preserve"> Rovněž tak zařízení</w:t>
      </w:r>
      <w:r w:rsidR="00B40B18" w:rsidRPr="00A400AF">
        <w:rPr>
          <w:rFonts w:ascii="Arial" w:hAnsi="Arial" w:cs="Arial"/>
          <w:sz w:val="22"/>
          <w:szCs w:val="22"/>
        </w:rPr>
        <w:t xml:space="preserve"> staveniště, navážení materiálu</w:t>
      </w:r>
      <w:r w:rsidR="00595BB6" w:rsidRPr="00A400AF">
        <w:rPr>
          <w:rFonts w:ascii="Arial" w:hAnsi="Arial" w:cs="Arial"/>
          <w:sz w:val="22"/>
          <w:szCs w:val="22"/>
        </w:rPr>
        <w:t xml:space="preserve"> </w:t>
      </w:r>
      <w:r w:rsidRPr="00A400AF">
        <w:rPr>
          <w:rFonts w:ascii="Arial" w:hAnsi="Arial" w:cs="Arial"/>
          <w:sz w:val="22"/>
          <w:szCs w:val="22"/>
        </w:rPr>
        <w:t>a veškeré přípravné práce budou projednány s uživateli tak, aby neohrožovaly a nerušily uživatele a návštěvníky objektu. Tyto skutečnosti nemají vliv na termín dokončení díla.</w:t>
      </w:r>
    </w:p>
    <w:p w14:paraId="4CCD12B7" w14:textId="6240C0DF" w:rsidR="00BB21CD" w:rsidRPr="00205BDA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A400AF">
        <w:rPr>
          <w:rFonts w:ascii="Arial" w:hAnsi="Arial" w:cs="Arial"/>
          <w:sz w:val="22"/>
          <w:szCs w:val="22"/>
        </w:rPr>
        <w:t xml:space="preserve">Objednatel je oprávněn požadovat změny díla s tím, že tyto změny budou odpovídajícím </w:t>
      </w:r>
      <w:r w:rsidRPr="007A3FF7">
        <w:rPr>
          <w:rFonts w:ascii="Arial" w:hAnsi="Arial" w:cs="Arial"/>
          <w:sz w:val="22"/>
          <w:szCs w:val="22"/>
        </w:rPr>
        <w:t>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25028E">
        <w:rPr>
          <w:rFonts w:ascii="Arial" w:hAnsi="Arial" w:cs="Arial"/>
          <w:i/>
          <w:sz w:val="22"/>
          <w:szCs w:val="22"/>
        </w:rPr>
        <w:t>(</w:t>
      </w:r>
      <w:r w:rsidRPr="0025028E">
        <w:rPr>
          <w:rFonts w:ascii="Arial" w:hAnsi="Arial" w:cs="Arial"/>
          <w:i/>
          <w:sz w:val="22"/>
          <w:szCs w:val="22"/>
        </w:rPr>
        <w:t>dále jen „ZZVZ“).</w:t>
      </w:r>
    </w:p>
    <w:p w14:paraId="7253C5AD" w14:textId="7543C0CB" w:rsidR="0038155E" w:rsidRPr="00C84896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C84896">
        <w:rPr>
          <w:rFonts w:ascii="Arial" w:hAnsi="Arial"/>
          <w:sz w:val="22"/>
        </w:rPr>
        <w:t>3</w:t>
      </w:r>
      <w:r w:rsidR="00335ECC">
        <w:rPr>
          <w:rFonts w:ascii="Arial" w:hAnsi="Arial"/>
          <w:sz w:val="22"/>
        </w:rPr>
        <w:t xml:space="preserve"> této S</w:t>
      </w:r>
      <w:r w:rsidR="00087AD2" w:rsidRPr="00C84896">
        <w:rPr>
          <w:rFonts w:ascii="Arial" w:hAnsi="Arial"/>
          <w:sz w:val="22"/>
        </w:rPr>
        <w:t>mlouvy</w:t>
      </w:r>
      <w:r w:rsidRPr="00C84896">
        <w:rPr>
          <w:rFonts w:ascii="Arial" w:hAnsi="Arial"/>
          <w:sz w:val="22"/>
        </w:rPr>
        <w:t>.</w:t>
      </w:r>
    </w:p>
    <w:p w14:paraId="12D37DD4" w14:textId="77777777" w:rsidR="00BB21CD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7A4C8D1E" w14:textId="77777777" w:rsidR="005C00B0" w:rsidRPr="00653C33" w:rsidRDefault="005C00B0" w:rsidP="00A400AF">
      <w:pPr>
        <w:numPr>
          <w:ilvl w:val="1"/>
          <w:numId w:val="29"/>
        </w:numPr>
        <w:spacing w:before="240"/>
        <w:ind w:left="284" w:hanging="574"/>
        <w:jc w:val="both"/>
        <w:rPr>
          <w:rFonts w:ascii="Arial" w:hAnsi="Arial" w:cs="Arial"/>
          <w:b/>
          <w:sz w:val="22"/>
          <w:szCs w:val="22"/>
        </w:rPr>
      </w:pPr>
      <w:r w:rsidRPr="00653C33">
        <w:rPr>
          <w:rFonts w:ascii="Arial" w:hAnsi="Arial" w:cs="Arial"/>
          <w:b/>
          <w:sz w:val="22"/>
          <w:szCs w:val="22"/>
        </w:rPr>
        <w:t>Harmonogram provádění díla bude vypracován do 6 týdnů od předání staveniště, na základě podkladů zajištěných Objednatelem:</w:t>
      </w:r>
    </w:p>
    <w:p w14:paraId="65CE9F13" w14:textId="77777777" w:rsidR="005C00B0" w:rsidRPr="00A400AF" w:rsidRDefault="005C00B0" w:rsidP="00A400AF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400AF">
        <w:rPr>
          <w:rFonts w:ascii="Arial" w:hAnsi="Arial" w:cs="Arial"/>
          <w:sz w:val="22"/>
          <w:szCs w:val="22"/>
        </w:rPr>
        <w:t xml:space="preserve">Zhotovitel navrhne Objednateli členění průběhu prací podle svých kapacit, </w:t>
      </w:r>
    </w:p>
    <w:p w14:paraId="42B97A63" w14:textId="77777777" w:rsidR="005C00B0" w:rsidRPr="005C00B0" w:rsidRDefault="005C00B0" w:rsidP="00A400AF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5C00B0">
        <w:rPr>
          <w:rFonts w:ascii="Arial" w:hAnsi="Arial" w:cs="Arial"/>
          <w:sz w:val="22"/>
          <w:szCs w:val="22"/>
        </w:rPr>
        <w:t>Objednatel vyzve uživatele / nájemníky bytového domu ke zpřístupnění bytových jednotek,</w:t>
      </w:r>
    </w:p>
    <w:p w14:paraId="609903AD" w14:textId="77777777" w:rsidR="005C00B0" w:rsidRPr="005C00B0" w:rsidRDefault="005C00B0" w:rsidP="00A400AF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5C00B0">
        <w:rPr>
          <w:rFonts w:ascii="Arial" w:hAnsi="Arial" w:cs="Arial"/>
          <w:sz w:val="22"/>
          <w:szCs w:val="22"/>
        </w:rPr>
        <w:t>projednání a odsouhlasení postupu prací s uživateli / nájemníky bytového domu,</w:t>
      </w:r>
    </w:p>
    <w:p w14:paraId="692EEA46" w14:textId="77777777" w:rsidR="005C00B0" w:rsidRPr="005C00B0" w:rsidRDefault="005C00B0" w:rsidP="00A400AF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5C00B0">
        <w:rPr>
          <w:rFonts w:ascii="Arial" w:hAnsi="Arial" w:cs="Arial"/>
          <w:sz w:val="22"/>
          <w:szCs w:val="22"/>
        </w:rPr>
        <w:t xml:space="preserve">harmonogram provádění díla bude členěn po jednotlivých etapách (cca po 2-3 bytech), nastavených po vzájemné dohodě Zhotovitele a uživatelů / nájemníků bytového domu. </w:t>
      </w:r>
    </w:p>
    <w:p w14:paraId="62829719" w14:textId="15EB903B" w:rsidR="005C00B0" w:rsidRPr="007A3FF7" w:rsidRDefault="005C00B0" w:rsidP="00847EED">
      <w:pPr>
        <w:ind w:left="284"/>
        <w:jc w:val="both"/>
        <w:rPr>
          <w:rFonts w:ascii="Arial" w:hAnsi="Arial" w:cs="Arial"/>
          <w:sz w:val="22"/>
          <w:szCs w:val="22"/>
        </w:rPr>
      </w:pPr>
      <w:r w:rsidRPr="005C00B0">
        <w:rPr>
          <w:rFonts w:ascii="Arial" w:hAnsi="Arial" w:cs="Arial"/>
          <w:sz w:val="22"/>
          <w:szCs w:val="22"/>
        </w:rPr>
        <w:lastRenderedPageBreak/>
        <w:t>Harmonogram bude po etapách projednán, odsouhlasen a podepsán s Objednatelem, Zhotovitelem a zejména s uživateli / nájemníky bytového domu.</w:t>
      </w:r>
    </w:p>
    <w:p w14:paraId="43D1E069" w14:textId="7A7EBD7A" w:rsidR="00893DD6" w:rsidRPr="00893DD6" w:rsidRDefault="007233C6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</w:t>
      </w:r>
      <w:r w:rsidR="00A400A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podmí</w:t>
      </w:r>
      <w:r w:rsidR="00335ECC">
        <w:rPr>
          <w:rFonts w:ascii="Arial" w:hAnsi="Arial" w:cs="Arial"/>
          <w:sz w:val="22"/>
          <w:szCs w:val="22"/>
        </w:rPr>
        <w:t>nek a způsobem</w:t>
      </w:r>
      <w:r w:rsidR="00CE3244">
        <w:rPr>
          <w:rFonts w:ascii="Arial" w:hAnsi="Arial" w:cs="Arial"/>
          <w:sz w:val="22"/>
          <w:szCs w:val="22"/>
        </w:rPr>
        <w:t xml:space="preserve"> dohodnutým</w:t>
      </w:r>
      <w:r w:rsidR="00335ECC">
        <w:rPr>
          <w:rFonts w:ascii="Arial" w:hAnsi="Arial" w:cs="Arial"/>
          <w:sz w:val="22"/>
          <w:szCs w:val="22"/>
        </w:rPr>
        <w:t xml:space="preserve">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659AE93E" w14:textId="77777777" w:rsidR="007233C6" w:rsidRPr="007A3FF7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A33727A" w14:textId="5B8F2E29" w:rsidR="00AD172D" w:rsidRPr="00F83516" w:rsidRDefault="00C445F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  <w:r w:rsidRPr="00F83516">
        <w:rPr>
          <w:rFonts w:ascii="Arial" w:hAnsi="Arial" w:cs="Arial"/>
          <w:sz w:val="22"/>
          <w:szCs w:val="22"/>
        </w:rPr>
        <w:t>Místem zhot</w:t>
      </w:r>
      <w:r w:rsidR="00E26D4E" w:rsidRPr="00F83516">
        <w:rPr>
          <w:rFonts w:ascii="Arial" w:hAnsi="Arial" w:cs="Arial"/>
          <w:sz w:val="22"/>
          <w:szCs w:val="22"/>
        </w:rPr>
        <w:t>ovení díla je</w:t>
      </w:r>
      <w:r w:rsidR="00893DD6" w:rsidRPr="00F83516">
        <w:rPr>
          <w:rFonts w:ascii="Arial" w:hAnsi="Arial" w:cs="Arial"/>
          <w:sz w:val="22"/>
          <w:szCs w:val="22"/>
        </w:rPr>
        <w:t xml:space="preserve"> </w:t>
      </w:r>
      <w:r w:rsidR="006132B2" w:rsidRPr="00F83516">
        <w:rPr>
          <w:rFonts w:ascii="Arial" w:hAnsi="Arial" w:cs="Arial"/>
          <w:sz w:val="22"/>
          <w:szCs w:val="22"/>
        </w:rPr>
        <w:t>budova</w:t>
      </w:r>
      <w:r w:rsidR="00ED6255" w:rsidRPr="00ED6255">
        <w:t xml:space="preserve"> </w:t>
      </w:r>
      <w:r w:rsidR="00ED6255" w:rsidRPr="00ED6255">
        <w:rPr>
          <w:rFonts w:ascii="Arial" w:hAnsi="Arial" w:cs="Arial"/>
          <w:sz w:val="22"/>
          <w:szCs w:val="22"/>
        </w:rPr>
        <w:t xml:space="preserve">číslo popisné </w:t>
      </w:r>
      <w:r w:rsidR="006B5785" w:rsidRPr="006B5785">
        <w:rPr>
          <w:rFonts w:ascii="Arial" w:hAnsi="Arial" w:cs="Arial"/>
          <w:sz w:val="22"/>
          <w:szCs w:val="22"/>
        </w:rPr>
        <w:t>725 – bytový dům, stojící na pozemku parcelní číslo 1678, k. ú. Holešovice, obec Praha, na adrese Pplk. Sochora</w:t>
      </w:r>
      <w:r w:rsidR="0046456D">
        <w:rPr>
          <w:rFonts w:ascii="Arial" w:hAnsi="Arial" w:cs="Arial"/>
          <w:sz w:val="22"/>
          <w:szCs w:val="22"/>
        </w:rPr>
        <w:t xml:space="preserve"> 725/28, 170 00 Praha 7. Objednat</w:t>
      </w:r>
      <w:r w:rsidR="006B5785" w:rsidRPr="006B5785">
        <w:rPr>
          <w:rFonts w:ascii="Arial" w:hAnsi="Arial" w:cs="Arial"/>
          <w:sz w:val="22"/>
          <w:szCs w:val="22"/>
        </w:rPr>
        <w:t>el vykonává správu nemovitostí ve vlastnictví obce. Bytový dům se nachází v památkové zóně, v památkově chráněném území.</w:t>
      </w:r>
    </w:p>
    <w:p w14:paraId="3C5C6A52" w14:textId="32BB9860" w:rsidR="007233C6" w:rsidRPr="007A3FF7" w:rsidRDefault="007233C6" w:rsidP="00AD172D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4067A70E" w14:textId="77777777" w:rsidR="007233C6" w:rsidRPr="007A3FF7" w:rsidRDefault="00517885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>Dílo specifikované v článku 1</w:t>
      </w:r>
      <w:r w:rsidR="00335ECC">
        <w:rPr>
          <w:rFonts w:ascii="Arial" w:hAnsi="Arial" w:cs="Arial"/>
          <w:bCs/>
          <w:sz w:val="22"/>
          <w:szCs w:val="22"/>
        </w:rPr>
        <w:t xml:space="preserve"> této S</w:t>
      </w:r>
      <w:r w:rsidR="002046F4">
        <w:rPr>
          <w:rFonts w:ascii="Arial" w:hAnsi="Arial" w:cs="Arial"/>
          <w:bCs/>
          <w:sz w:val="22"/>
          <w:szCs w:val="22"/>
        </w:rPr>
        <w:t>mlouvy se Z</w:t>
      </w:r>
      <w:r w:rsidR="007233C6" w:rsidRPr="007A3FF7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7DFCDCDB" w14:textId="62FE4B36" w:rsidR="00513E08" w:rsidRPr="002F1CAC" w:rsidRDefault="00AD172D" w:rsidP="00F83516">
      <w:pPr>
        <w:pStyle w:val="Odstavecseseznamem"/>
        <w:ind w:left="4245" w:hanging="3885"/>
        <w:jc w:val="both"/>
        <w:rPr>
          <w:rFonts w:ascii="Arial" w:hAnsi="Arial" w:cs="Arial"/>
          <w:b/>
          <w:sz w:val="22"/>
          <w:szCs w:val="22"/>
        </w:rPr>
      </w:pPr>
      <w:r w:rsidRPr="00FD2590">
        <w:rPr>
          <w:rFonts w:ascii="Arial" w:hAnsi="Arial" w:cs="Arial"/>
          <w:sz w:val="22"/>
          <w:szCs w:val="22"/>
        </w:rPr>
        <w:t xml:space="preserve">Předpokládaný termín </w:t>
      </w:r>
      <w:r w:rsidRPr="00F83516">
        <w:rPr>
          <w:rFonts w:ascii="Arial" w:hAnsi="Arial" w:cs="Arial"/>
          <w:sz w:val="22"/>
          <w:szCs w:val="22"/>
        </w:rPr>
        <w:t>zahájení díla:</w:t>
      </w:r>
      <w:r w:rsidRPr="00F83516">
        <w:rPr>
          <w:rFonts w:ascii="Arial" w:hAnsi="Arial" w:cs="Arial"/>
          <w:sz w:val="22"/>
          <w:szCs w:val="22"/>
        </w:rPr>
        <w:tab/>
      </w:r>
      <w:r w:rsidR="00513E08">
        <w:rPr>
          <w:rFonts w:ascii="Arial" w:hAnsi="Arial" w:cs="Arial"/>
          <w:sz w:val="22"/>
          <w:szCs w:val="22"/>
        </w:rPr>
        <w:tab/>
      </w:r>
      <w:r w:rsidR="00513E08">
        <w:rPr>
          <w:rFonts w:ascii="Arial" w:hAnsi="Arial" w:cs="Arial"/>
          <w:sz w:val="22"/>
          <w:szCs w:val="22"/>
        </w:rPr>
        <w:tab/>
      </w:r>
      <w:r w:rsidR="00517944" w:rsidRPr="00517944">
        <w:rPr>
          <w:rFonts w:ascii="Arial" w:hAnsi="Arial" w:cs="Arial"/>
          <w:b/>
          <w:sz w:val="22"/>
          <w:szCs w:val="22"/>
        </w:rPr>
        <w:t>do 3 dnů od</w:t>
      </w:r>
      <w:r w:rsidR="00517944">
        <w:rPr>
          <w:rFonts w:ascii="Arial" w:hAnsi="Arial" w:cs="Arial"/>
          <w:b/>
          <w:sz w:val="22"/>
          <w:szCs w:val="22"/>
        </w:rPr>
        <w:t xml:space="preserve"> výzvy</w:t>
      </w:r>
      <w:r w:rsidR="00ED6255">
        <w:rPr>
          <w:rFonts w:ascii="Arial" w:hAnsi="Arial" w:cs="Arial"/>
          <w:b/>
          <w:sz w:val="22"/>
          <w:szCs w:val="22"/>
        </w:rPr>
        <w:t xml:space="preserve"> Objednatele</w:t>
      </w:r>
      <w:r w:rsidR="00F83516" w:rsidRPr="002F1CAC">
        <w:rPr>
          <w:rFonts w:ascii="Arial" w:hAnsi="Arial" w:cs="Arial"/>
          <w:b/>
          <w:sz w:val="22"/>
          <w:szCs w:val="22"/>
        </w:rPr>
        <w:t>,</w:t>
      </w:r>
    </w:p>
    <w:p w14:paraId="610A17A0" w14:textId="77777777" w:rsidR="00C113D4" w:rsidRDefault="00C113D4" w:rsidP="00AD17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413987D" w14:textId="3CF195B5" w:rsidR="00AD172D" w:rsidRDefault="00F83516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F1CAC">
        <w:rPr>
          <w:rFonts w:ascii="Arial" w:hAnsi="Arial" w:cs="Arial"/>
          <w:sz w:val="22"/>
          <w:szCs w:val="22"/>
        </w:rPr>
        <w:t>Celková</w:t>
      </w:r>
      <w:r w:rsidR="0095760E" w:rsidRPr="002F1CAC">
        <w:rPr>
          <w:rFonts w:ascii="Arial" w:hAnsi="Arial" w:cs="Arial"/>
          <w:sz w:val="22"/>
          <w:szCs w:val="22"/>
        </w:rPr>
        <w:t xml:space="preserve"> doba plnění:</w:t>
      </w:r>
      <w:r w:rsidR="0095760E" w:rsidRPr="002F1CAC">
        <w:rPr>
          <w:rFonts w:ascii="Arial" w:hAnsi="Arial" w:cs="Arial"/>
          <w:sz w:val="22"/>
          <w:szCs w:val="22"/>
        </w:rPr>
        <w:tab/>
      </w:r>
      <w:r w:rsidR="0095760E" w:rsidRPr="002F1CAC">
        <w:rPr>
          <w:rFonts w:ascii="Arial" w:hAnsi="Arial" w:cs="Arial"/>
          <w:sz w:val="22"/>
          <w:szCs w:val="22"/>
        </w:rPr>
        <w:tab/>
      </w:r>
      <w:r w:rsidRPr="002F1CAC">
        <w:rPr>
          <w:rFonts w:ascii="Arial" w:hAnsi="Arial" w:cs="Arial"/>
          <w:sz w:val="22"/>
          <w:szCs w:val="22"/>
        </w:rPr>
        <w:tab/>
      </w:r>
      <w:r w:rsidR="00513E08" w:rsidRPr="002F1CAC">
        <w:rPr>
          <w:rFonts w:ascii="Arial" w:hAnsi="Arial" w:cs="Arial"/>
          <w:sz w:val="22"/>
          <w:szCs w:val="22"/>
        </w:rPr>
        <w:tab/>
      </w:r>
      <w:r w:rsidR="006121AC">
        <w:rPr>
          <w:rFonts w:ascii="Arial" w:hAnsi="Arial" w:cs="Arial"/>
          <w:b/>
          <w:sz w:val="22"/>
          <w:szCs w:val="22"/>
        </w:rPr>
        <w:t>8</w:t>
      </w:r>
      <w:r w:rsidR="00ED6255">
        <w:rPr>
          <w:rFonts w:ascii="Arial" w:hAnsi="Arial" w:cs="Arial"/>
          <w:b/>
          <w:sz w:val="22"/>
          <w:szCs w:val="22"/>
        </w:rPr>
        <w:t xml:space="preserve"> měsíců</w:t>
      </w:r>
      <w:r w:rsidRPr="002F1CAC">
        <w:rPr>
          <w:rFonts w:ascii="Arial" w:hAnsi="Arial" w:cs="Arial"/>
          <w:b/>
          <w:sz w:val="22"/>
          <w:szCs w:val="22"/>
        </w:rPr>
        <w:t xml:space="preserve"> </w:t>
      </w:r>
      <w:r w:rsidR="00AD172D" w:rsidRPr="002F1CAC">
        <w:rPr>
          <w:rFonts w:ascii="Arial" w:hAnsi="Arial" w:cs="Arial"/>
          <w:b/>
          <w:sz w:val="22"/>
          <w:szCs w:val="22"/>
        </w:rPr>
        <w:t>od zahájení díla</w:t>
      </w:r>
    </w:p>
    <w:p w14:paraId="541BD66D" w14:textId="77777777" w:rsidR="008D5509" w:rsidRDefault="008D5509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FDE93E" w14:textId="66A87FEF" w:rsidR="008D5509" w:rsidRPr="002F1CAC" w:rsidRDefault="008D5509" w:rsidP="00AD17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</w:t>
      </w:r>
      <w:r>
        <w:rPr>
          <w:rFonts w:ascii="Arial" w:hAnsi="Arial" w:cs="Arial"/>
          <w:b/>
          <w:sz w:val="22"/>
          <w:szCs w:val="22"/>
        </w:rPr>
        <w:t>.</w:t>
      </w:r>
    </w:p>
    <w:p w14:paraId="77AA7865" w14:textId="35DF12A5" w:rsidR="007233C6" w:rsidRPr="006121AC" w:rsidRDefault="00513E08" w:rsidP="006121AC">
      <w:pPr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F1CAC">
        <w:rPr>
          <w:rFonts w:ascii="Arial" w:hAnsi="Arial" w:cs="Arial"/>
          <w:b/>
          <w:sz w:val="22"/>
          <w:szCs w:val="22"/>
        </w:rPr>
        <w:tab/>
      </w:r>
      <w:r w:rsidRPr="00513E08">
        <w:rPr>
          <w:rFonts w:ascii="Arial" w:hAnsi="Arial" w:cs="Arial"/>
          <w:b/>
          <w:color w:val="FF0000"/>
          <w:sz w:val="22"/>
          <w:szCs w:val="22"/>
        </w:rPr>
        <w:tab/>
      </w:r>
    </w:p>
    <w:p w14:paraId="61D9C48F" w14:textId="77777777" w:rsidR="007233C6" w:rsidRDefault="007233C6" w:rsidP="008F7FF2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7A56842D" w14:textId="7CCFC2C5" w:rsidR="00E51BB5" w:rsidRPr="00487023" w:rsidRDefault="002046F4" w:rsidP="00487023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7023">
        <w:rPr>
          <w:rFonts w:ascii="Arial" w:hAnsi="Arial" w:cs="Arial"/>
          <w:sz w:val="22"/>
          <w:szCs w:val="22"/>
        </w:rPr>
        <w:t>Pokud Z</w:t>
      </w:r>
      <w:r w:rsidR="007233C6" w:rsidRPr="00487023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487023">
        <w:rPr>
          <w:rFonts w:ascii="Arial" w:hAnsi="Arial" w:cs="Arial"/>
          <w:sz w:val="22"/>
          <w:szCs w:val="22"/>
        </w:rPr>
        <w:t>O</w:t>
      </w:r>
      <w:r w:rsidR="007233C6" w:rsidRPr="00487023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6419B791" w14:textId="77777777" w:rsidR="007233C6" w:rsidRPr="007A3FF7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49A43461" w14:textId="337905E2" w:rsidR="007233C6" w:rsidRPr="006121AC" w:rsidRDefault="007233C6" w:rsidP="006121AC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iCs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ceně </w:t>
      </w:r>
      <w:r w:rsidR="00603E3D" w:rsidRPr="00EA3D25">
        <w:rPr>
          <w:rFonts w:ascii="Arial" w:hAnsi="Arial" w:cs="Arial"/>
          <w:sz w:val="22"/>
          <w:szCs w:val="22"/>
        </w:rPr>
        <w:t xml:space="preserve">bude </w:t>
      </w:r>
      <w:r w:rsidRPr="00EA3D25">
        <w:rPr>
          <w:rFonts w:ascii="Arial" w:hAnsi="Arial" w:cs="Arial"/>
          <w:sz w:val="22"/>
          <w:szCs w:val="22"/>
        </w:rPr>
        <w:t>dopočtena DPH ve výši podle platné sazby</w:t>
      </w:r>
      <w:r w:rsidR="00D51AD3" w:rsidRPr="00EA3D25">
        <w:rPr>
          <w:rFonts w:ascii="Arial" w:hAnsi="Arial" w:cs="Arial"/>
          <w:sz w:val="22"/>
          <w:szCs w:val="22"/>
        </w:rPr>
        <w:t xml:space="preserve"> ke dni zdanitelného plnění</w:t>
      </w:r>
      <w:r w:rsidRPr="00EA3D25">
        <w:rPr>
          <w:rFonts w:ascii="Arial" w:hAnsi="Arial" w:cs="Arial"/>
          <w:sz w:val="22"/>
          <w:szCs w:val="22"/>
        </w:rPr>
        <w:t xml:space="preserve">. Cena je stanovena na </w:t>
      </w:r>
      <w:r w:rsidRPr="006B5785">
        <w:rPr>
          <w:rFonts w:ascii="Arial" w:hAnsi="Arial" w:cs="Arial"/>
          <w:sz w:val="22"/>
          <w:szCs w:val="22"/>
        </w:rPr>
        <w:t xml:space="preserve">základě </w:t>
      </w:r>
      <w:r w:rsidR="006B5785" w:rsidRPr="006B5785">
        <w:rPr>
          <w:rFonts w:ascii="Arial" w:hAnsi="Arial" w:cs="Arial"/>
          <w:sz w:val="22"/>
          <w:szCs w:val="22"/>
        </w:rPr>
        <w:t>Pasportu</w:t>
      </w:r>
      <w:r w:rsidRPr="006B5785">
        <w:rPr>
          <w:rFonts w:ascii="Arial" w:hAnsi="Arial" w:cs="Arial"/>
          <w:sz w:val="22"/>
          <w:szCs w:val="22"/>
        </w:rPr>
        <w:t xml:space="preserve"> a pro její </w:t>
      </w:r>
      <w:r w:rsidRPr="006121AC">
        <w:rPr>
          <w:rFonts w:ascii="Arial" w:hAnsi="Arial" w:cs="Arial"/>
          <w:sz w:val="22"/>
          <w:szCs w:val="22"/>
        </w:rPr>
        <w:t xml:space="preserve">stanovení je rozhodující </w:t>
      </w:r>
      <w:r w:rsidR="00D51AD3" w:rsidRPr="006121AC">
        <w:rPr>
          <w:rFonts w:ascii="Arial" w:hAnsi="Arial" w:cs="Arial"/>
          <w:sz w:val="22"/>
          <w:szCs w:val="22"/>
        </w:rPr>
        <w:t xml:space="preserve">oceněný </w:t>
      </w:r>
      <w:r w:rsidRPr="006121AC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6121AC">
        <w:rPr>
          <w:rFonts w:ascii="Arial" w:hAnsi="Arial" w:cs="Arial"/>
          <w:iCs/>
          <w:sz w:val="22"/>
          <w:szCs w:val="22"/>
        </w:rPr>
        <w:t>Cena</w:t>
      </w:r>
      <w:r w:rsidR="002046F4" w:rsidRPr="006121AC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6121AC">
        <w:rPr>
          <w:rFonts w:ascii="Arial" w:hAnsi="Arial" w:cs="Arial"/>
          <w:iCs/>
          <w:sz w:val="22"/>
          <w:szCs w:val="22"/>
        </w:rPr>
        <w:t>hotovitele nezbytné k řádnému a včasnému provedení díla. Cena díla ob</w:t>
      </w:r>
      <w:r w:rsidR="00F51BEA" w:rsidRPr="006121AC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2D5BB98E" w14:textId="2A518AB5" w:rsidR="0025028E" w:rsidRPr="00A400AF" w:rsidRDefault="007233C6" w:rsidP="00A400AF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39E3D82D" w14:textId="77777777" w:rsidR="00FE37ED" w:rsidRPr="002179B6" w:rsidRDefault="00FE37ED" w:rsidP="002179B6">
      <w:pPr>
        <w:jc w:val="both"/>
        <w:rPr>
          <w:rFonts w:ascii="Arial" w:hAnsi="Arial" w:cs="Arial"/>
          <w:sz w:val="10"/>
          <w:szCs w:val="10"/>
        </w:rPr>
      </w:pPr>
    </w:p>
    <w:p w14:paraId="74E91820" w14:textId="77777777" w:rsidR="007309E3" w:rsidRPr="00FA7DC3" w:rsidRDefault="007309E3" w:rsidP="00AD172D">
      <w:pPr>
        <w:tabs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4"/>
        <w:gridCol w:w="739"/>
        <w:gridCol w:w="3640"/>
      </w:tblGrid>
      <w:tr w:rsidR="004B76D2" w:rsidRPr="00536DD4" w14:paraId="29BE7C42" w14:textId="77777777" w:rsidTr="0073615A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67083489" w14:textId="77777777" w:rsid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4F4EF" w14:textId="35DE3179" w:rsidR="004B76D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bez DPH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7354A9F" w14:textId="77777777" w:rsidR="004B76D2" w:rsidRPr="007309E3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</w:tcPr>
          <w:p w14:paraId="4A4BE14C" w14:textId="77777777" w:rsidR="0073615A" w:rsidRPr="00536DD4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7C6869" w14:textId="39F91D62" w:rsidR="004B76D2" w:rsidRPr="00536DD4" w:rsidRDefault="00536DD4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6D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682 271,65 </w:t>
            </w:r>
            <w:r w:rsidR="0073615A" w:rsidRPr="00536DD4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536DD4" w14:paraId="2170790E" w14:textId="77777777" w:rsidTr="0073615A">
        <w:tc>
          <w:tcPr>
            <w:tcW w:w="4394" w:type="dxa"/>
          </w:tcPr>
          <w:p w14:paraId="23BD3946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AE586" w14:textId="55435044" w:rsidR="007309E3" w:rsidRPr="007309E3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739" w:type="dxa"/>
          </w:tcPr>
          <w:p w14:paraId="4E8BD3F7" w14:textId="77777777" w:rsidR="004B76D2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42D4F" w14:textId="42947976" w:rsidR="007309E3" w:rsidRPr="007309E3" w:rsidRDefault="006121AC" w:rsidP="0073615A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4B7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09E3" w:rsidRPr="003A6C9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40" w:type="dxa"/>
          </w:tcPr>
          <w:p w14:paraId="60C6D443" w14:textId="77777777" w:rsidR="004B76D2" w:rsidRPr="00536DD4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8AEB45" w14:textId="78B548A2" w:rsidR="007309E3" w:rsidRPr="00536DD4" w:rsidRDefault="00536DD4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6D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81 872,60 </w:t>
            </w:r>
            <w:r w:rsidR="007309E3" w:rsidRPr="00536DD4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536DD4" w14:paraId="027F8B91" w14:textId="77777777" w:rsidTr="0073615A">
        <w:tc>
          <w:tcPr>
            <w:tcW w:w="4394" w:type="dxa"/>
          </w:tcPr>
          <w:p w14:paraId="35CD658A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0D065" w14:textId="3E49F910" w:rsidR="007309E3" w:rsidRPr="007309E3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 w:rsidR="007309E3"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včetně DPH</w:t>
            </w:r>
          </w:p>
        </w:tc>
        <w:tc>
          <w:tcPr>
            <w:tcW w:w="739" w:type="dxa"/>
          </w:tcPr>
          <w:p w14:paraId="35A7A961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</w:tcPr>
          <w:p w14:paraId="46CA00C1" w14:textId="77777777" w:rsidR="004B76D2" w:rsidRPr="00536DD4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9BD49" w14:textId="4D0DBE06" w:rsidR="007309E3" w:rsidRPr="00536DD4" w:rsidRDefault="00536DD4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6D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764 144,25 </w:t>
            </w:r>
            <w:r w:rsidR="007309E3" w:rsidRPr="00536DD4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4926689" w14:textId="47E2E648" w:rsidR="007233C6" w:rsidRPr="007A3FF7" w:rsidRDefault="00AD172D" w:rsidP="002179B6">
      <w:pPr>
        <w:tabs>
          <w:tab w:val="center" w:pos="709"/>
          <w:tab w:val="right" w:pos="9072"/>
        </w:tabs>
        <w:spacing w:before="240"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</w:t>
      </w:r>
      <w:r w:rsidR="00603E3D">
        <w:rPr>
          <w:rFonts w:ascii="Arial" w:hAnsi="Arial" w:cs="Arial"/>
          <w:sz w:val="22"/>
          <w:szCs w:val="22"/>
        </w:rPr>
        <w:t xml:space="preserve">této </w:t>
      </w:r>
      <w:r w:rsidR="00335ECC">
        <w:rPr>
          <w:rFonts w:ascii="Arial" w:hAnsi="Arial" w:cs="Arial"/>
          <w:sz w:val="22"/>
          <w:szCs w:val="22"/>
        </w:rPr>
        <w:t>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A400AF">
        <w:rPr>
          <w:rFonts w:ascii="Arial" w:hAnsi="Arial" w:cs="Arial"/>
          <w:sz w:val="22"/>
          <w:szCs w:val="22"/>
        </w:rPr>
        <w:t xml:space="preserve">. Výši ceny </w:t>
      </w:r>
      <w:r w:rsidR="002046F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>bjednateli.</w:t>
      </w:r>
    </w:p>
    <w:p w14:paraId="5F7478C0" w14:textId="3C2C276E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5028E">
        <w:rPr>
          <w:rFonts w:ascii="Arial" w:hAnsi="Arial" w:cs="Arial"/>
          <w:i/>
          <w:sz w:val="22"/>
          <w:szCs w:val="22"/>
        </w:rPr>
        <w:t>(nabíd</w:t>
      </w:r>
      <w:r w:rsidR="00657847" w:rsidRPr="0025028E">
        <w:rPr>
          <w:rFonts w:ascii="Arial" w:hAnsi="Arial" w:cs="Arial"/>
          <w:i/>
          <w:sz w:val="22"/>
          <w:szCs w:val="22"/>
        </w:rPr>
        <w:t>ce</w:t>
      </w:r>
      <w:r w:rsidRPr="0025028E">
        <w:rPr>
          <w:rFonts w:ascii="Arial" w:hAnsi="Arial" w:cs="Arial"/>
          <w:i/>
          <w:sz w:val="22"/>
          <w:szCs w:val="22"/>
        </w:rPr>
        <w:t xml:space="preserve">), </w:t>
      </w:r>
      <w:r w:rsidRPr="007A3FF7">
        <w:rPr>
          <w:rFonts w:ascii="Arial" w:hAnsi="Arial" w:cs="Arial"/>
          <w:sz w:val="22"/>
          <w:szCs w:val="22"/>
        </w:rPr>
        <w:t>kte</w:t>
      </w:r>
      <w:r w:rsidR="00335ECC">
        <w:rPr>
          <w:rFonts w:ascii="Arial" w:hAnsi="Arial" w:cs="Arial"/>
          <w:sz w:val="22"/>
          <w:szCs w:val="22"/>
        </w:rPr>
        <w:t>rý tvoří nedílnou součást této S</w:t>
      </w:r>
      <w:r w:rsidR="008D5509">
        <w:rPr>
          <w:rFonts w:ascii="Arial" w:hAnsi="Arial" w:cs="Arial"/>
          <w:sz w:val="22"/>
          <w:szCs w:val="22"/>
        </w:rPr>
        <w:t xml:space="preserve">mlouvy jako její </w:t>
      </w:r>
      <w:r w:rsidR="006121AC">
        <w:rPr>
          <w:rFonts w:ascii="Arial" w:hAnsi="Arial" w:cs="Arial"/>
          <w:sz w:val="22"/>
          <w:szCs w:val="22"/>
        </w:rPr>
        <w:t>příloha</w:t>
      </w:r>
      <w:r w:rsidRPr="007A3FF7">
        <w:rPr>
          <w:rFonts w:ascii="Arial" w:hAnsi="Arial" w:cs="Arial"/>
          <w:sz w:val="22"/>
          <w:szCs w:val="22"/>
        </w:rPr>
        <w:t xml:space="preserve"> č. </w:t>
      </w:r>
      <w:r w:rsidR="00F51BEA">
        <w:rPr>
          <w:rFonts w:ascii="Arial" w:hAnsi="Arial" w:cs="Arial"/>
          <w:sz w:val="22"/>
          <w:szCs w:val="22"/>
        </w:rPr>
        <w:t>1</w:t>
      </w:r>
      <w:r w:rsidR="006121AC">
        <w:rPr>
          <w:rFonts w:ascii="Arial" w:hAnsi="Arial" w:cs="Arial"/>
          <w:sz w:val="22"/>
          <w:szCs w:val="22"/>
        </w:rPr>
        <w:t>.</w:t>
      </w:r>
    </w:p>
    <w:p w14:paraId="12493592" w14:textId="77777777" w:rsidR="00C444C1" w:rsidRPr="007A3FF7" w:rsidRDefault="00C444C1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D98D10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A978263" w14:textId="77777777" w:rsidR="00C444C1" w:rsidRPr="00205BDA" w:rsidRDefault="00C444C1" w:rsidP="00AD172D">
      <w:pPr>
        <w:ind w:left="284" w:hanging="568"/>
        <w:jc w:val="both"/>
        <w:rPr>
          <w:rFonts w:ascii="Arial" w:hAnsi="Arial" w:cs="Arial"/>
          <w:b/>
          <w:sz w:val="22"/>
          <w:szCs w:val="22"/>
        </w:rPr>
      </w:pPr>
    </w:p>
    <w:p w14:paraId="36E1BB03" w14:textId="0BE32D07" w:rsidR="007233C6" w:rsidRPr="002179B6" w:rsidRDefault="007233C6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0CD04154" w14:textId="77777777" w:rsidR="00486C8D" w:rsidRPr="00205BDA" w:rsidRDefault="0065784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>bjednateli 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7EBBB8A9" w:rsidR="00517885" w:rsidRPr="00ED52D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6121AC">
        <w:rPr>
          <w:rFonts w:ascii="Arial" w:hAnsi="Arial" w:cs="Arial"/>
          <w:sz w:val="22"/>
          <w:szCs w:val="22"/>
        </w:rPr>
        <w:t>u obsaženy v příloze</w:t>
      </w:r>
      <w:r w:rsidR="00335ECC">
        <w:rPr>
          <w:rFonts w:ascii="Arial" w:hAnsi="Arial" w:cs="Arial"/>
          <w:sz w:val="22"/>
          <w:szCs w:val="22"/>
        </w:rPr>
        <w:t xml:space="preserve">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</w:t>
      </w:r>
      <w:r w:rsidR="006121AC">
        <w:rPr>
          <w:rFonts w:ascii="Arial" w:hAnsi="Arial" w:cs="Arial"/>
          <w:sz w:val="22"/>
          <w:szCs w:val="22"/>
        </w:rPr>
        <w:t>u obsaženy v příloze</w:t>
      </w:r>
      <w:r w:rsidR="00335ECC">
        <w:rPr>
          <w:rFonts w:ascii="Arial" w:hAnsi="Arial" w:cs="Arial"/>
          <w:sz w:val="22"/>
          <w:szCs w:val="22"/>
        </w:rPr>
        <w:t xml:space="preserve">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77777777" w:rsidR="007233C6" w:rsidRPr="007A3FF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3FB0E5D9" w14:textId="77777777" w:rsidR="007233C6" w:rsidRPr="007A3FF7" w:rsidRDefault="007233C6" w:rsidP="0025028E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předložení.</w:t>
      </w:r>
    </w:p>
    <w:p w14:paraId="006E9094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CAD209C" w14:textId="1ED78421" w:rsidR="000643A6" w:rsidRPr="00467BF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</w:t>
      </w:r>
      <w:r w:rsidRPr="00467BFA">
        <w:rPr>
          <w:rFonts w:ascii="Arial" w:hAnsi="Arial" w:cs="Arial"/>
          <w:sz w:val="22"/>
          <w:szCs w:val="22"/>
        </w:rPr>
        <w:t xml:space="preserve">změna bude zdokumentována a odsouhlasena v souladu s ustanoveními </w:t>
      </w:r>
      <w:r w:rsidR="00335ECC" w:rsidRPr="00467BFA">
        <w:rPr>
          <w:rFonts w:ascii="Arial" w:hAnsi="Arial" w:cs="Arial"/>
          <w:sz w:val="22"/>
          <w:szCs w:val="22"/>
        </w:rPr>
        <w:t>této S</w:t>
      </w:r>
      <w:r w:rsidR="00302FE7" w:rsidRPr="00467BFA">
        <w:rPr>
          <w:rFonts w:ascii="Arial" w:hAnsi="Arial" w:cs="Arial"/>
          <w:sz w:val="22"/>
          <w:szCs w:val="22"/>
        </w:rPr>
        <w:t xml:space="preserve">mlouvy </w:t>
      </w:r>
      <w:r w:rsidR="00517885" w:rsidRPr="00467BFA">
        <w:rPr>
          <w:rFonts w:ascii="Arial" w:hAnsi="Arial" w:cs="Arial"/>
          <w:sz w:val="22"/>
          <w:szCs w:val="22"/>
        </w:rPr>
        <w:t xml:space="preserve">v odstavci </w:t>
      </w:r>
      <w:r w:rsidR="00CE0A38" w:rsidRPr="00467BFA">
        <w:rPr>
          <w:rFonts w:ascii="Arial" w:hAnsi="Arial" w:cs="Arial"/>
          <w:sz w:val="22"/>
          <w:szCs w:val="22"/>
        </w:rPr>
        <w:t>4.</w:t>
      </w:r>
      <w:r w:rsidR="00467BFA">
        <w:rPr>
          <w:rFonts w:ascii="Arial" w:hAnsi="Arial" w:cs="Arial"/>
          <w:sz w:val="22"/>
          <w:szCs w:val="22"/>
        </w:rPr>
        <w:t xml:space="preserve">5 </w:t>
      </w:r>
      <w:r w:rsidR="00517885" w:rsidRPr="00467BFA">
        <w:rPr>
          <w:rFonts w:ascii="Arial" w:hAnsi="Arial" w:cs="Arial"/>
          <w:sz w:val="22"/>
          <w:szCs w:val="22"/>
        </w:rPr>
        <w:t>tohoto článku</w:t>
      </w:r>
      <w:r w:rsidRPr="00467BFA">
        <w:rPr>
          <w:rFonts w:ascii="Arial" w:hAnsi="Arial" w:cs="Arial"/>
          <w:sz w:val="22"/>
          <w:szCs w:val="22"/>
        </w:rPr>
        <w:t>.</w:t>
      </w:r>
    </w:p>
    <w:p w14:paraId="08C8C5E9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</w:t>
      </w:r>
      <w:r w:rsidRPr="00467BFA">
        <w:rPr>
          <w:rFonts w:ascii="Arial" w:hAnsi="Arial" w:cs="Arial"/>
          <w:sz w:val="22"/>
          <w:szCs w:val="22"/>
        </w:rPr>
        <w:t xml:space="preserve">odst. </w:t>
      </w:r>
      <w:r w:rsidR="0069220B" w:rsidRPr="00467BFA">
        <w:rPr>
          <w:rFonts w:ascii="Arial" w:hAnsi="Arial" w:cs="Arial"/>
          <w:sz w:val="22"/>
          <w:szCs w:val="22"/>
        </w:rPr>
        <w:t>4.</w:t>
      </w:r>
      <w:r w:rsidRPr="00467BFA">
        <w:rPr>
          <w:rFonts w:ascii="Arial" w:hAnsi="Arial" w:cs="Arial"/>
          <w:sz w:val="22"/>
          <w:szCs w:val="22"/>
        </w:rPr>
        <w:t xml:space="preserve">5 tohoto článku, </w:t>
      </w:r>
      <w:r w:rsidRPr="00205BDA">
        <w:rPr>
          <w:rFonts w:ascii="Arial" w:hAnsi="Arial" w:cs="Arial"/>
          <w:sz w:val="22"/>
          <w:szCs w:val="22"/>
        </w:rPr>
        <w:t xml:space="preserve">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195D3455" w14:textId="77777777" w:rsidR="000643A6" w:rsidRPr="007A3FF7" w:rsidRDefault="000643A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7AD50F2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3F072E9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rPr>
          <w:rFonts w:ascii="Arial" w:hAnsi="Arial" w:cs="Arial"/>
          <w:sz w:val="22"/>
          <w:szCs w:val="22"/>
        </w:rPr>
      </w:pPr>
    </w:p>
    <w:p w14:paraId="4255317D" w14:textId="4CFFDEEB" w:rsidR="00847EED" w:rsidRPr="00847EED" w:rsidRDefault="007233C6" w:rsidP="00847EED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7B67B81C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550F12C4" w14:textId="5ACBF770" w:rsidR="00CC4661" w:rsidRPr="007A3FF7" w:rsidRDefault="00CC4661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</w:t>
      </w:r>
      <w:r w:rsidR="00603E3D">
        <w:rPr>
          <w:rFonts w:ascii="Arial" w:hAnsi="Arial" w:cs="Arial"/>
          <w:sz w:val="22"/>
          <w:szCs w:val="22"/>
        </w:rPr>
        <w:t xml:space="preserve">zhotovení </w:t>
      </w:r>
      <w:r w:rsidRPr="007A3FF7">
        <w:rPr>
          <w:rFonts w:ascii="Arial" w:hAnsi="Arial" w:cs="Arial"/>
          <w:sz w:val="22"/>
          <w:szCs w:val="22"/>
        </w:rPr>
        <w:t>díla</w:t>
      </w:r>
      <w:r w:rsidR="00603E3D">
        <w:rPr>
          <w:rFonts w:ascii="Arial" w:hAnsi="Arial" w:cs="Arial"/>
          <w:sz w:val="22"/>
          <w:szCs w:val="22"/>
        </w:rPr>
        <w:t xml:space="preserve"> dle této 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vystavené </w:t>
      </w:r>
      <w:r w:rsidRPr="007A3FF7">
        <w:rPr>
          <w:rFonts w:ascii="Arial" w:hAnsi="Arial" w:cs="Arial"/>
          <w:sz w:val="22"/>
          <w:szCs w:val="22"/>
        </w:rPr>
        <w:t>faktury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3E4FC823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5BDC5E0" w14:textId="2EEFFEA2" w:rsidR="00CC4661" w:rsidRPr="007A3FF7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83516">
        <w:rPr>
          <w:rFonts w:ascii="Arial" w:hAnsi="Arial" w:cs="Arial"/>
          <w:i/>
          <w:sz w:val="22"/>
          <w:szCs w:val="22"/>
        </w:rPr>
        <w:t>(dále jen „TDS)</w:t>
      </w:r>
      <w:r>
        <w:rPr>
          <w:rFonts w:ascii="Arial" w:hAnsi="Arial" w:cs="Arial"/>
          <w:sz w:val="22"/>
          <w:szCs w:val="22"/>
        </w:rPr>
        <w:t xml:space="preserve">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 xml:space="preserve">bjednatele k odsouhlasení nejpozději k 25. dni příslušného </w:t>
      </w:r>
      <w:r w:rsidRPr="00B63F18">
        <w:rPr>
          <w:rFonts w:ascii="Arial" w:hAnsi="Arial" w:cs="Arial"/>
          <w:sz w:val="22"/>
          <w:szCs w:val="22"/>
        </w:rPr>
        <w:lastRenderedPageBreak/>
        <w:t>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2C5CF014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472F09B" w14:textId="4F6B6060" w:rsidR="00CC4661" w:rsidRPr="00F51BEA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Pr="001F2D63">
        <w:rPr>
          <w:rFonts w:ascii="Arial" w:hAnsi="Arial" w:cs="Arial"/>
          <w:sz w:val="22"/>
          <w:szCs w:val="22"/>
        </w:rPr>
        <w:t xml:space="preserve">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28FAA8BD" w:rsidR="00CC4661" w:rsidRPr="00F51BEA" w:rsidRDefault="008621F4" w:rsidP="008621F4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661" w:rsidRPr="00F51BEA">
        <w:rPr>
          <w:rFonts w:ascii="Arial" w:hAnsi="Arial" w:cs="Arial"/>
          <w:sz w:val="22"/>
          <w:szCs w:val="22"/>
        </w:rPr>
        <w:t>Soupis skutečně provedených prací musí obsahovat:</w:t>
      </w:r>
    </w:p>
    <w:p w14:paraId="38135FD4" w14:textId="04F1708B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počet měrných jednotek celkem </w:t>
      </w:r>
      <w:r w:rsidRPr="00F83516">
        <w:rPr>
          <w:rFonts w:ascii="Arial" w:hAnsi="Arial" w:cs="Arial"/>
          <w:i/>
          <w:sz w:val="22"/>
          <w:szCs w:val="22"/>
        </w:rPr>
        <w:t>(podle přílohy č. 1)</w:t>
      </w:r>
      <w:r w:rsidRPr="00F51BEA">
        <w:rPr>
          <w:rFonts w:ascii="Arial" w:hAnsi="Arial" w:cs="Arial"/>
          <w:sz w:val="22"/>
          <w:szCs w:val="22"/>
        </w:rPr>
        <w:t>,</w:t>
      </w:r>
    </w:p>
    <w:p w14:paraId="5A500ED2" w14:textId="77777777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 xml:space="preserve">hotovitele </w:t>
      </w:r>
      <w:r w:rsidRPr="00F83516">
        <w:rPr>
          <w:rFonts w:ascii="Arial" w:hAnsi="Arial" w:cs="Arial"/>
          <w:i/>
          <w:sz w:val="22"/>
          <w:szCs w:val="22"/>
        </w:rPr>
        <w:t>(v daném fakturačním období fakturované položky)</w:t>
      </w:r>
      <w:r w:rsidRPr="00F51BEA">
        <w:rPr>
          <w:rFonts w:ascii="Arial" w:hAnsi="Arial" w:cs="Arial"/>
          <w:sz w:val="22"/>
          <w:szCs w:val="22"/>
        </w:rPr>
        <w:t>.</w:t>
      </w:r>
    </w:p>
    <w:p w14:paraId="4C558114" w14:textId="052E0819" w:rsidR="00CC4661" w:rsidRPr="007A3FF7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</w:t>
      </w:r>
      <w:r w:rsidR="006314E4">
        <w:rPr>
          <w:rFonts w:ascii="Arial" w:hAnsi="Arial" w:cs="Arial"/>
          <w:sz w:val="22"/>
          <w:szCs w:val="22"/>
        </w:rPr>
        <w:t>současně v datové podobě. Ceny</w:t>
      </w:r>
      <w:r w:rsidRPr="007A3FF7">
        <w:rPr>
          <w:rFonts w:ascii="Arial" w:hAnsi="Arial" w:cs="Arial"/>
          <w:sz w:val="22"/>
          <w:szCs w:val="22"/>
        </w:rPr>
        <w:t xml:space="preserve">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číselně musí </w:t>
      </w:r>
      <w:r w:rsidR="004143BE">
        <w:rPr>
          <w:rFonts w:ascii="Arial" w:hAnsi="Arial" w:cs="Arial"/>
          <w:sz w:val="22"/>
          <w:szCs w:val="22"/>
        </w:rPr>
        <w:t>se shodovat</w:t>
      </w:r>
      <w:r w:rsidRPr="007A3FF7">
        <w:rPr>
          <w:rFonts w:ascii="Arial" w:hAnsi="Arial" w:cs="Arial"/>
          <w:sz w:val="22"/>
          <w:szCs w:val="22"/>
        </w:rPr>
        <w:t xml:space="preserve"> s nabídkovým rozpočtem</w:t>
      </w:r>
      <w:r w:rsidR="006121AC">
        <w:rPr>
          <w:rFonts w:ascii="Arial" w:hAnsi="Arial" w:cs="Arial"/>
          <w:sz w:val="22"/>
          <w:szCs w:val="22"/>
        </w:rPr>
        <w:t>, který je uveden v příloze</w:t>
      </w:r>
      <w:r w:rsidR="00F51BEA">
        <w:rPr>
          <w:rFonts w:ascii="Arial" w:hAnsi="Arial" w:cs="Arial"/>
          <w:sz w:val="22"/>
          <w:szCs w:val="22"/>
        </w:rPr>
        <w:t xml:space="preserve">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74F7D681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2ED03DA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</w:p>
    <w:p w14:paraId="39B9BF1A" w14:textId="202B8233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</w:t>
      </w:r>
      <w:r w:rsidR="004143BE">
        <w:rPr>
          <w:rFonts w:ascii="Arial" w:hAnsi="Arial" w:cs="Arial"/>
          <w:sz w:val="22"/>
          <w:szCs w:val="22"/>
        </w:rPr>
        <w:t xml:space="preserve">nebude-li obsahovat </w:t>
      </w:r>
      <w:r w:rsidRPr="00205BDA">
        <w:rPr>
          <w:rFonts w:ascii="Arial" w:hAnsi="Arial" w:cs="Arial"/>
          <w:sz w:val="22"/>
          <w:szCs w:val="22"/>
        </w:rPr>
        <w:t xml:space="preserve">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25E51A6B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13349C5" w14:textId="7DCAE30C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práce, práce provádí v </w:t>
      </w:r>
      <w:r w:rsidR="005D11B2" w:rsidRPr="006B5785">
        <w:rPr>
          <w:rFonts w:ascii="Arial" w:hAnsi="Arial" w:cs="Arial"/>
          <w:sz w:val="22"/>
          <w:szCs w:val="22"/>
        </w:rPr>
        <w:t>rozporu s </w:t>
      </w:r>
      <w:r w:rsidR="006B5785" w:rsidRPr="006B5785">
        <w:rPr>
          <w:rFonts w:ascii="Arial" w:hAnsi="Arial" w:cs="Arial"/>
          <w:sz w:val="22"/>
          <w:szCs w:val="22"/>
        </w:rPr>
        <w:t>Pasport</w:t>
      </w:r>
      <w:r w:rsidR="005D11B2" w:rsidRPr="006B5785">
        <w:rPr>
          <w:rFonts w:ascii="Arial" w:hAnsi="Arial" w:cs="Arial"/>
          <w:sz w:val="22"/>
          <w:szCs w:val="22"/>
        </w:rPr>
        <w:t xml:space="preserve">em nebo touto </w:t>
      </w:r>
      <w:r w:rsidR="005D11B2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mlouvou, pokud je v prodlení s realizací oproti harmonogramu, a to až do doby, než překážka k úhradě odpadne.</w:t>
      </w:r>
    </w:p>
    <w:p w14:paraId="07A1EEA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A4E09BC" w14:textId="77777777" w:rsidR="007233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="00335ECC">
        <w:rPr>
          <w:rFonts w:ascii="Arial" w:hAnsi="Arial" w:cs="Arial"/>
          <w:bCs/>
          <w:sz w:val="22"/>
          <w:szCs w:val="22"/>
        </w:rPr>
        <w:t>bjednatele uvedeného v záhlaví S</w:t>
      </w:r>
      <w:r w:rsidRPr="007A3FF7">
        <w:rPr>
          <w:rFonts w:ascii="Arial" w:hAnsi="Arial" w:cs="Arial"/>
          <w:bCs/>
          <w:sz w:val="22"/>
          <w:szCs w:val="22"/>
        </w:rPr>
        <w:t>mlouvy. Datem uskutečněného zdanitelného plnění je poslední kalendářní den v měsíci, za který je faktura – daňový doklad vystavena.</w:t>
      </w:r>
    </w:p>
    <w:p w14:paraId="4ED8558D" w14:textId="25EBE652" w:rsidR="00CC4661" w:rsidRPr="00A400AF" w:rsidRDefault="00CC466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</w:t>
      </w:r>
      <w:r w:rsidR="006314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 xml:space="preserve">odstranění vad a nedodělků zjištěných při předání a převzetí </w:t>
      </w:r>
      <w:r w:rsidR="002B1697">
        <w:rPr>
          <w:rFonts w:ascii="Arial" w:hAnsi="Arial" w:cs="Arial"/>
          <w:sz w:val="22"/>
          <w:szCs w:val="22"/>
        </w:rPr>
        <w:t>díla</w:t>
      </w:r>
      <w:r w:rsidRPr="007F1C4E">
        <w:rPr>
          <w:rFonts w:ascii="Arial" w:hAnsi="Arial" w:cs="Arial"/>
          <w:sz w:val="22"/>
          <w:szCs w:val="22"/>
        </w:rPr>
        <w:t>.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6121A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odstranění </w:t>
      </w:r>
      <w:r w:rsidRPr="00A400AF">
        <w:rPr>
          <w:rFonts w:ascii="Arial" w:hAnsi="Arial" w:cs="Arial"/>
          <w:sz w:val="22"/>
          <w:szCs w:val="22"/>
        </w:rPr>
        <w:t>vad bude sepsaný protokol.</w:t>
      </w:r>
    </w:p>
    <w:p w14:paraId="5C56DD69" w14:textId="50E10E0D" w:rsidR="007233C6" w:rsidRPr="006E43EB" w:rsidRDefault="009C28EF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A400AF">
        <w:rPr>
          <w:rFonts w:ascii="Arial" w:hAnsi="Arial"/>
          <w:sz w:val="22"/>
        </w:rPr>
        <w:t xml:space="preserve">DPH bude účtováno dle zákona </w:t>
      </w:r>
      <w:r w:rsidRPr="00A400AF">
        <w:rPr>
          <w:rFonts w:ascii="Arial" w:hAnsi="Arial" w:hint="eastAsia"/>
          <w:sz w:val="22"/>
        </w:rPr>
        <w:t>č</w:t>
      </w:r>
      <w:r w:rsidRPr="00A400AF">
        <w:rPr>
          <w:rFonts w:ascii="Arial" w:hAnsi="Arial"/>
          <w:sz w:val="22"/>
        </w:rPr>
        <w:t>. 235/2004 Sb.</w:t>
      </w:r>
      <w:r w:rsidR="007C14FC" w:rsidRPr="00A400AF">
        <w:rPr>
          <w:rFonts w:ascii="Arial" w:hAnsi="Arial"/>
          <w:sz w:val="22"/>
        </w:rPr>
        <w:t>,</w:t>
      </w:r>
      <w:r w:rsidRPr="00A400AF">
        <w:rPr>
          <w:rFonts w:ascii="Arial" w:hAnsi="Arial"/>
          <w:sz w:val="22"/>
        </w:rPr>
        <w:t xml:space="preserve"> o </w:t>
      </w:r>
      <w:r w:rsidR="00135B36" w:rsidRPr="00A400AF">
        <w:rPr>
          <w:rFonts w:ascii="Arial" w:hAnsi="Arial"/>
          <w:sz w:val="22"/>
        </w:rPr>
        <w:t>dani z přidané hodnoty</w:t>
      </w:r>
      <w:r w:rsidRPr="00A400AF">
        <w:rPr>
          <w:rFonts w:ascii="Arial" w:hAnsi="Arial"/>
          <w:sz w:val="22"/>
        </w:rPr>
        <w:t>, ve zn</w:t>
      </w:r>
      <w:r w:rsidRPr="00A400AF">
        <w:rPr>
          <w:rFonts w:ascii="Arial" w:hAnsi="Arial" w:hint="eastAsia"/>
          <w:sz w:val="22"/>
        </w:rPr>
        <w:t>ě</w:t>
      </w:r>
      <w:r w:rsidRPr="00A400AF">
        <w:rPr>
          <w:rFonts w:ascii="Arial" w:hAnsi="Arial"/>
          <w:sz w:val="22"/>
        </w:rPr>
        <w:t>ní pozd</w:t>
      </w:r>
      <w:r w:rsidRPr="00A400AF">
        <w:rPr>
          <w:rFonts w:ascii="Arial" w:hAnsi="Arial" w:hint="eastAsia"/>
          <w:sz w:val="22"/>
        </w:rPr>
        <w:t>ě</w:t>
      </w:r>
      <w:r w:rsidRPr="00A400AF">
        <w:rPr>
          <w:rFonts w:ascii="Arial" w:hAnsi="Arial"/>
          <w:sz w:val="22"/>
        </w:rPr>
        <w:t>jších p</w:t>
      </w:r>
      <w:r w:rsidRPr="00A400AF">
        <w:rPr>
          <w:rFonts w:ascii="Arial" w:hAnsi="Arial" w:hint="eastAsia"/>
          <w:sz w:val="22"/>
        </w:rPr>
        <w:t>ř</w:t>
      </w:r>
      <w:r w:rsidRPr="00A400AF">
        <w:rPr>
          <w:rFonts w:ascii="Arial" w:hAnsi="Arial"/>
          <w:sz w:val="22"/>
        </w:rPr>
        <w:t>edpis</w:t>
      </w:r>
      <w:r w:rsidRPr="00A400AF">
        <w:rPr>
          <w:rFonts w:ascii="Arial" w:hAnsi="Arial" w:hint="eastAsia"/>
          <w:sz w:val="22"/>
        </w:rPr>
        <w:t>ů</w:t>
      </w:r>
      <w:r w:rsidRPr="00A400AF">
        <w:rPr>
          <w:rFonts w:ascii="Arial" w:hAnsi="Arial"/>
          <w:color w:val="C00000"/>
          <w:sz w:val="22"/>
        </w:rPr>
        <w:t xml:space="preserve">. </w:t>
      </w:r>
      <w:r w:rsidRPr="00A400AF">
        <w:rPr>
          <w:rFonts w:ascii="Arial" w:hAnsi="Arial"/>
          <w:b/>
          <w:sz w:val="22"/>
        </w:rPr>
        <w:t>V</w:t>
      </w:r>
      <w:r w:rsidR="00A400AF">
        <w:rPr>
          <w:rFonts w:ascii="Arial" w:hAnsi="Arial"/>
          <w:b/>
          <w:sz w:val="22"/>
        </w:rPr>
        <w:t xml:space="preserve"> tomto </w:t>
      </w:r>
      <w:r w:rsidRPr="00A400AF">
        <w:rPr>
          <w:rFonts w:ascii="Arial" w:hAnsi="Arial"/>
          <w:b/>
          <w:sz w:val="22"/>
        </w:rPr>
        <w:t xml:space="preserve">případě </w:t>
      </w:r>
      <w:r w:rsidR="00A400AF">
        <w:rPr>
          <w:rFonts w:ascii="Arial" w:hAnsi="Arial"/>
          <w:b/>
          <w:sz w:val="22"/>
        </w:rPr>
        <w:t>bude uplatněno</w:t>
      </w:r>
      <w:r w:rsidRPr="00A400AF">
        <w:rPr>
          <w:rFonts w:ascii="Arial" w:hAnsi="Arial"/>
          <w:b/>
          <w:sz w:val="22"/>
        </w:rPr>
        <w:t xml:space="preserve"> p</w:t>
      </w:r>
      <w:r w:rsidRPr="00A400AF">
        <w:rPr>
          <w:rFonts w:ascii="Arial" w:hAnsi="Arial" w:hint="eastAsia"/>
          <w:b/>
          <w:sz w:val="22"/>
        </w:rPr>
        <w:t>ř</w:t>
      </w:r>
      <w:r w:rsidRPr="00A400AF">
        <w:rPr>
          <w:rFonts w:ascii="Arial" w:hAnsi="Arial"/>
          <w:b/>
          <w:sz w:val="22"/>
        </w:rPr>
        <w:t>enesení da</w:t>
      </w:r>
      <w:r w:rsidRPr="00A400AF">
        <w:rPr>
          <w:rFonts w:ascii="Arial" w:hAnsi="Arial" w:hint="eastAsia"/>
          <w:b/>
          <w:sz w:val="22"/>
        </w:rPr>
        <w:t>ň</w:t>
      </w:r>
      <w:r w:rsidRPr="00A400AF">
        <w:rPr>
          <w:rFonts w:ascii="Arial" w:hAnsi="Arial"/>
          <w:b/>
          <w:sz w:val="22"/>
        </w:rPr>
        <w:t xml:space="preserve">ové povinnosti </w:t>
      </w:r>
      <w:r w:rsidRPr="00A400AF">
        <w:rPr>
          <w:rFonts w:ascii="Arial" w:hAnsi="Arial"/>
          <w:b/>
          <w:sz w:val="22"/>
        </w:rPr>
        <w:lastRenderedPageBreak/>
        <w:t>d</w:t>
      </w:r>
      <w:r w:rsidR="001B6413" w:rsidRPr="00A400AF">
        <w:rPr>
          <w:rFonts w:ascii="Arial" w:hAnsi="Arial"/>
          <w:b/>
          <w:sz w:val="22"/>
        </w:rPr>
        <w:t xml:space="preserve">le </w:t>
      </w:r>
      <w:r w:rsidR="007233C6" w:rsidRPr="00A400AF">
        <w:rPr>
          <w:rFonts w:ascii="Arial" w:hAnsi="Arial"/>
          <w:b/>
          <w:sz w:val="22"/>
        </w:rPr>
        <w:t xml:space="preserve">§ 92e), </w:t>
      </w:r>
      <w:r w:rsidR="001B6413" w:rsidRPr="00A400AF">
        <w:rPr>
          <w:rFonts w:ascii="Arial" w:hAnsi="Arial"/>
          <w:b/>
          <w:sz w:val="22"/>
        </w:rPr>
        <w:t>v návaznosti na</w:t>
      </w:r>
      <w:r w:rsidR="00713A4F" w:rsidRPr="00A400AF">
        <w:rPr>
          <w:rFonts w:ascii="Arial" w:hAnsi="Arial"/>
          <w:b/>
          <w:sz w:val="22"/>
        </w:rPr>
        <w:t xml:space="preserve"> </w:t>
      </w:r>
      <w:r w:rsidR="007233C6" w:rsidRPr="00A400AF">
        <w:rPr>
          <w:rFonts w:ascii="Arial" w:hAnsi="Arial"/>
          <w:b/>
          <w:sz w:val="22"/>
        </w:rPr>
        <w:t>§</w:t>
      </w:r>
      <w:r w:rsidR="00135B36" w:rsidRPr="00A400AF">
        <w:rPr>
          <w:rFonts w:ascii="Arial" w:hAnsi="Arial"/>
          <w:b/>
          <w:sz w:val="22"/>
        </w:rPr>
        <w:t xml:space="preserve"> </w:t>
      </w:r>
      <w:r w:rsidR="007233C6" w:rsidRPr="00A400AF">
        <w:rPr>
          <w:rFonts w:ascii="Arial" w:hAnsi="Arial"/>
          <w:b/>
          <w:sz w:val="22"/>
        </w:rPr>
        <w:t xml:space="preserve">92a) zákona </w:t>
      </w:r>
      <w:r w:rsidR="007233C6" w:rsidRPr="00A400AF">
        <w:rPr>
          <w:rFonts w:ascii="Arial" w:hAnsi="Arial" w:hint="eastAsia"/>
          <w:b/>
          <w:sz w:val="22"/>
        </w:rPr>
        <w:t>č</w:t>
      </w:r>
      <w:r w:rsidR="007233C6" w:rsidRPr="00A400AF">
        <w:rPr>
          <w:rFonts w:ascii="Arial" w:hAnsi="Arial"/>
          <w:b/>
          <w:sz w:val="22"/>
        </w:rPr>
        <w:t>. 235/2004 Sb.</w:t>
      </w:r>
      <w:r w:rsidR="007C14FC" w:rsidRPr="00A400AF">
        <w:rPr>
          <w:rFonts w:ascii="Arial" w:hAnsi="Arial"/>
          <w:b/>
          <w:sz w:val="22"/>
        </w:rPr>
        <w:t>,</w:t>
      </w:r>
      <w:r w:rsidR="007233C6" w:rsidRPr="00A400AF">
        <w:rPr>
          <w:rFonts w:ascii="Arial" w:hAnsi="Arial"/>
          <w:b/>
          <w:sz w:val="22"/>
        </w:rPr>
        <w:t xml:space="preserve"> o </w:t>
      </w:r>
      <w:r w:rsidR="00093399" w:rsidRPr="00A400AF">
        <w:rPr>
          <w:rFonts w:ascii="Arial" w:hAnsi="Arial"/>
          <w:b/>
          <w:sz w:val="22"/>
        </w:rPr>
        <w:t>dani z přidané hodnoty</w:t>
      </w:r>
      <w:r w:rsidR="007233C6" w:rsidRPr="00A400AF">
        <w:rPr>
          <w:rFonts w:ascii="Arial" w:hAnsi="Arial"/>
          <w:b/>
          <w:sz w:val="22"/>
        </w:rPr>
        <w:t>, ve zn</w:t>
      </w:r>
      <w:r w:rsidR="007233C6" w:rsidRPr="00A400AF">
        <w:rPr>
          <w:rFonts w:ascii="Arial" w:hAnsi="Arial" w:hint="eastAsia"/>
          <w:b/>
          <w:sz w:val="22"/>
        </w:rPr>
        <w:t>ě</w:t>
      </w:r>
      <w:r w:rsidR="007233C6" w:rsidRPr="00A400AF">
        <w:rPr>
          <w:rFonts w:ascii="Arial" w:hAnsi="Arial"/>
          <w:b/>
          <w:sz w:val="22"/>
        </w:rPr>
        <w:t>ní pozd</w:t>
      </w:r>
      <w:r w:rsidR="007233C6" w:rsidRPr="00A400AF">
        <w:rPr>
          <w:rFonts w:ascii="Arial" w:hAnsi="Arial" w:hint="eastAsia"/>
          <w:b/>
          <w:sz w:val="22"/>
        </w:rPr>
        <w:t>ě</w:t>
      </w:r>
      <w:r w:rsidR="007233C6" w:rsidRPr="00A400AF">
        <w:rPr>
          <w:rFonts w:ascii="Arial" w:hAnsi="Arial"/>
          <w:b/>
          <w:sz w:val="22"/>
        </w:rPr>
        <w:t>jších p</w:t>
      </w:r>
      <w:r w:rsidR="007233C6" w:rsidRPr="00A400AF">
        <w:rPr>
          <w:rFonts w:ascii="Arial" w:hAnsi="Arial" w:hint="eastAsia"/>
          <w:b/>
          <w:sz w:val="22"/>
        </w:rPr>
        <w:t>ř</w:t>
      </w:r>
      <w:r w:rsidR="007233C6" w:rsidRPr="00A400AF">
        <w:rPr>
          <w:rFonts w:ascii="Arial" w:hAnsi="Arial"/>
          <w:b/>
          <w:sz w:val="22"/>
        </w:rPr>
        <w:t>edpis</w:t>
      </w:r>
      <w:r w:rsidR="007233C6" w:rsidRPr="00A400AF">
        <w:rPr>
          <w:rFonts w:ascii="Arial" w:hAnsi="Arial" w:hint="eastAsia"/>
          <w:b/>
          <w:sz w:val="22"/>
        </w:rPr>
        <w:t>ů</w:t>
      </w:r>
      <w:r w:rsidR="007233C6" w:rsidRPr="00A400AF">
        <w:rPr>
          <w:rFonts w:ascii="Arial" w:hAnsi="Arial"/>
          <w:b/>
          <w:sz w:val="22"/>
        </w:rPr>
        <w:t>, kde je povinnost p</w:t>
      </w:r>
      <w:r w:rsidR="007233C6" w:rsidRPr="00A400AF">
        <w:rPr>
          <w:rFonts w:ascii="Arial" w:hAnsi="Arial" w:hint="eastAsia"/>
          <w:b/>
          <w:sz w:val="22"/>
        </w:rPr>
        <w:t>ř</w:t>
      </w:r>
      <w:r w:rsidR="007233C6" w:rsidRPr="00A400AF">
        <w:rPr>
          <w:rFonts w:ascii="Arial" w:hAnsi="Arial"/>
          <w:b/>
          <w:sz w:val="22"/>
        </w:rPr>
        <w:t>iznat da</w:t>
      </w:r>
      <w:r w:rsidR="007233C6" w:rsidRPr="00A400AF">
        <w:rPr>
          <w:rFonts w:ascii="Arial" w:hAnsi="Arial" w:hint="eastAsia"/>
          <w:b/>
          <w:sz w:val="22"/>
        </w:rPr>
        <w:t>ň</w:t>
      </w:r>
      <w:r w:rsidR="007233C6" w:rsidRPr="00A400AF">
        <w:rPr>
          <w:rFonts w:ascii="Arial" w:hAnsi="Arial"/>
          <w:b/>
          <w:sz w:val="22"/>
        </w:rPr>
        <w:t xml:space="preserve"> na výstupu p</w:t>
      </w:r>
      <w:r w:rsidR="007233C6" w:rsidRPr="00A400AF">
        <w:rPr>
          <w:rFonts w:ascii="Arial" w:hAnsi="Arial" w:hint="eastAsia"/>
          <w:b/>
          <w:sz w:val="22"/>
        </w:rPr>
        <w:t>ř</w:t>
      </w:r>
      <w:r w:rsidR="007233C6" w:rsidRPr="00A400AF">
        <w:rPr>
          <w:rFonts w:ascii="Arial" w:hAnsi="Arial"/>
          <w:b/>
          <w:sz w:val="22"/>
        </w:rPr>
        <w:t>enesena na p</w:t>
      </w:r>
      <w:r w:rsidR="007233C6" w:rsidRPr="00A400AF">
        <w:rPr>
          <w:rFonts w:ascii="Arial" w:hAnsi="Arial" w:hint="eastAsia"/>
          <w:b/>
          <w:sz w:val="22"/>
        </w:rPr>
        <w:t>ří</w:t>
      </w:r>
      <w:r w:rsidR="007233C6" w:rsidRPr="00A400AF">
        <w:rPr>
          <w:rFonts w:ascii="Arial" w:hAnsi="Arial"/>
          <w:b/>
          <w:sz w:val="22"/>
        </w:rPr>
        <w:t>jemce pln</w:t>
      </w:r>
      <w:r w:rsidR="007233C6" w:rsidRPr="00A400AF">
        <w:rPr>
          <w:rFonts w:ascii="Arial" w:hAnsi="Arial" w:hint="eastAsia"/>
          <w:b/>
          <w:sz w:val="22"/>
        </w:rPr>
        <w:t>ě</w:t>
      </w:r>
      <w:r w:rsidR="007233C6" w:rsidRPr="00A400AF">
        <w:rPr>
          <w:rFonts w:ascii="Arial" w:hAnsi="Arial"/>
          <w:b/>
          <w:sz w:val="22"/>
        </w:rPr>
        <w:t>ní.</w:t>
      </w:r>
      <w:r w:rsidR="007233C6" w:rsidRPr="00A400AF">
        <w:rPr>
          <w:rFonts w:ascii="Arial" w:hAnsi="Arial"/>
          <w:sz w:val="22"/>
        </w:rPr>
        <w:t xml:space="preserve"> V rámci tohoto režimu má povinnost p</w:t>
      </w:r>
      <w:r w:rsidR="007233C6" w:rsidRPr="00A400AF">
        <w:rPr>
          <w:rFonts w:ascii="Arial" w:hAnsi="Arial" w:hint="eastAsia"/>
          <w:sz w:val="22"/>
        </w:rPr>
        <w:t>ř</w:t>
      </w:r>
      <w:r w:rsidR="007233C6" w:rsidRPr="00A400AF">
        <w:rPr>
          <w:rFonts w:ascii="Arial" w:hAnsi="Arial"/>
          <w:sz w:val="22"/>
        </w:rPr>
        <w:t xml:space="preserve">iznat a zaplatit </w:t>
      </w:r>
      <w:r w:rsidR="00093399" w:rsidRPr="00A400AF">
        <w:rPr>
          <w:rFonts w:ascii="Arial" w:hAnsi="Arial"/>
          <w:sz w:val="22"/>
        </w:rPr>
        <w:t xml:space="preserve">daň </w:t>
      </w:r>
      <w:r w:rsidR="007233C6" w:rsidRPr="00A400AF">
        <w:rPr>
          <w:rFonts w:ascii="Arial" w:hAnsi="Arial"/>
          <w:sz w:val="22"/>
        </w:rPr>
        <w:t>plátce, pro kterého bylo zdanitelné pln</w:t>
      </w:r>
      <w:r w:rsidR="007233C6" w:rsidRPr="00A400AF">
        <w:rPr>
          <w:rFonts w:ascii="Arial" w:hAnsi="Arial" w:hint="eastAsia"/>
          <w:sz w:val="22"/>
        </w:rPr>
        <w:t>ě</w:t>
      </w:r>
      <w:r w:rsidR="007233C6" w:rsidRPr="00A400AF">
        <w:rPr>
          <w:rFonts w:ascii="Arial" w:hAnsi="Arial"/>
          <w:sz w:val="22"/>
        </w:rPr>
        <w:t>ní v tuzemsku</w:t>
      </w:r>
      <w:r w:rsidR="007233C6" w:rsidRPr="005817C2">
        <w:rPr>
          <w:rFonts w:ascii="Arial" w:hAnsi="Arial"/>
          <w:sz w:val="22"/>
        </w:rPr>
        <w:t xml:space="preserve">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lení v souladu s</w:t>
      </w:r>
      <w:r w:rsidR="001B6413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 w:hint="eastAsia"/>
          <w:sz w:val="22"/>
        </w:rPr>
        <w:t>§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o DPH,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0B78E129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A360A3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</w:t>
      </w:r>
      <w:r w:rsidRPr="0025028E">
        <w:rPr>
          <w:rFonts w:ascii="Arial" w:hAnsi="Arial"/>
          <w:i/>
          <w:sz w:val="22"/>
        </w:rPr>
        <w:t>(smluvní prostor)</w:t>
      </w:r>
      <w:r w:rsidRPr="00205BDA">
        <w:rPr>
          <w:rFonts w:ascii="Arial" w:hAnsi="Arial"/>
          <w:sz w:val="22"/>
        </w:rPr>
        <w:t xml:space="preserve">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</w:t>
      </w:r>
      <w:r w:rsidRPr="00A360A3">
        <w:rPr>
          <w:rFonts w:ascii="Arial" w:hAnsi="Arial"/>
          <w:sz w:val="22"/>
        </w:rPr>
        <w:t>dojde k oboustrannému podpisu p</w:t>
      </w:r>
      <w:r w:rsidRPr="00A360A3">
        <w:rPr>
          <w:rFonts w:ascii="Arial" w:hAnsi="Arial" w:hint="eastAsia"/>
          <w:sz w:val="22"/>
        </w:rPr>
        <w:t>ří</w:t>
      </w:r>
      <w:r w:rsidRPr="00A360A3">
        <w:rPr>
          <w:rFonts w:ascii="Arial" w:hAnsi="Arial"/>
          <w:sz w:val="22"/>
        </w:rPr>
        <w:t>slušného protokolu, ve kterém bude popsán stav staveništ</w:t>
      </w:r>
      <w:r w:rsidRPr="00A360A3">
        <w:rPr>
          <w:rFonts w:ascii="Arial" w:hAnsi="Arial" w:hint="eastAsia"/>
          <w:sz w:val="22"/>
        </w:rPr>
        <w:t>ě</w:t>
      </w:r>
      <w:r w:rsidR="0001760D" w:rsidRPr="00A360A3">
        <w:rPr>
          <w:rFonts w:ascii="Arial" w:hAnsi="Arial"/>
          <w:sz w:val="22"/>
        </w:rPr>
        <w:t xml:space="preserve">. V </w:t>
      </w:r>
      <w:r w:rsidR="00631694" w:rsidRPr="00A360A3">
        <w:rPr>
          <w:rFonts w:ascii="Arial" w:hAnsi="Arial"/>
          <w:sz w:val="22"/>
        </w:rPr>
        <w:t>prot</w:t>
      </w:r>
      <w:r w:rsidR="0001760D" w:rsidRPr="00A360A3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A360A3">
        <w:rPr>
          <w:rFonts w:ascii="Arial" w:hAnsi="Arial"/>
          <w:sz w:val="22"/>
        </w:rPr>
        <w:t xml:space="preserve">prostor pro uskladnění materiálu, </w:t>
      </w:r>
      <w:r w:rsidR="0001760D" w:rsidRPr="00A360A3">
        <w:rPr>
          <w:rFonts w:ascii="Arial" w:hAnsi="Arial"/>
          <w:sz w:val="22"/>
        </w:rPr>
        <w:t>šatny</w:t>
      </w:r>
      <w:r w:rsidR="00631694" w:rsidRPr="00A360A3">
        <w:rPr>
          <w:rFonts w:ascii="Arial" w:hAnsi="Arial"/>
          <w:sz w:val="22"/>
        </w:rPr>
        <w:t xml:space="preserve"> pro pracovníky a sociální</w:t>
      </w:r>
      <w:r w:rsidR="0001760D" w:rsidRPr="00A360A3">
        <w:rPr>
          <w:rFonts w:ascii="Arial" w:hAnsi="Arial"/>
          <w:sz w:val="22"/>
        </w:rPr>
        <w:t>ho</w:t>
      </w:r>
      <w:r w:rsidR="00631694" w:rsidRPr="00A360A3">
        <w:rPr>
          <w:rFonts w:ascii="Arial" w:hAnsi="Arial"/>
          <w:sz w:val="22"/>
        </w:rPr>
        <w:t xml:space="preserve"> zařízení a </w:t>
      </w:r>
      <w:r w:rsidR="0001760D" w:rsidRPr="00A360A3">
        <w:rPr>
          <w:rFonts w:ascii="Arial" w:hAnsi="Arial"/>
          <w:sz w:val="22"/>
        </w:rPr>
        <w:t xml:space="preserve">dále pak </w:t>
      </w:r>
      <w:r w:rsidR="00631694" w:rsidRPr="00A360A3">
        <w:rPr>
          <w:rFonts w:ascii="Arial" w:hAnsi="Arial"/>
          <w:sz w:val="22"/>
        </w:rPr>
        <w:t>způsob úhrady odběru elektrické energie, vody apod.</w:t>
      </w:r>
    </w:p>
    <w:p w14:paraId="5C59AB90" w14:textId="77777777" w:rsidR="00CC4661" w:rsidRPr="00D51AD3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ní d</w:t>
      </w:r>
      <w:r w:rsidR="002046F4">
        <w:rPr>
          <w:rFonts w:ascii="Arial" w:hAnsi="Arial"/>
          <w:sz w:val="22"/>
        </w:rPr>
        <w:t>íla zakryty. Zhotovitel vyzve Ob</w:t>
      </w:r>
      <w:r w:rsidRPr="00A63B2F">
        <w:rPr>
          <w:rFonts w:ascii="Arial" w:hAnsi="Arial"/>
          <w:sz w:val="22"/>
        </w:rPr>
        <w:t>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77178C66" w14:textId="5BC7A68C" w:rsidR="00AF0454" w:rsidRPr="007A3FF7" w:rsidRDefault="00AF045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</w:t>
      </w:r>
      <w:r w:rsidR="00D51AD3" w:rsidRPr="006B5785">
        <w:rPr>
          <w:rFonts w:ascii="Arial" w:hAnsi="Arial" w:cs="Arial"/>
          <w:sz w:val="22"/>
          <w:szCs w:val="22"/>
        </w:rPr>
        <w:t>souladu s </w:t>
      </w:r>
      <w:r w:rsidR="006B5785" w:rsidRPr="006B5785">
        <w:rPr>
          <w:rFonts w:ascii="Arial" w:hAnsi="Arial" w:cs="Arial"/>
          <w:sz w:val="22"/>
          <w:szCs w:val="22"/>
        </w:rPr>
        <w:t>Pasportem</w:t>
      </w:r>
      <w:r w:rsidRPr="006B5785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a technický dozor </w:t>
      </w:r>
      <w:r w:rsidR="00D51AD3">
        <w:rPr>
          <w:rFonts w:ascii="Arial" w:hAnsi="Arial" w:cs="Arial"/>
          <w:sz w:val="22"/>
          <w:szCs w:val="22"/>
        </w:rPr>
        <w:t>stavebníka /</w:t>
      </w:r>
      <w:r w:rsidR="00AD172D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2B1697">
        <w:rPr>
          <w:rFonts w:ascii="Arial" w:hAnsi="Arial" w:cs="Arial"/>
          <w:sz w:val="22"/>
          <w:szCs w:val="22"/>
        </w:rPr>
        <w:t xml:space="preserve"> a</w:t>
      </w:r>
      <w:r w:rsidRPr="007A3FF7">
        <w:rPr>
          <w:rFonts w:ascii="Arial" w:hAnsi="Arial" w:cs="Arial"/>
          <w:sz w:val="22"/>
          <w:szCs w:val="22"/>
        </w:rPr>
        <w:t xml:space="preserve"> 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5D722422" w14:textId="77777777" w:rsidR="00AF0454" w:rsidRPr="007A3FF7" w:rsidRDefault="00AF0454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EE10896" w14:textId="77777777" w:rsidR="00AF0454" w:rsidRPr="007A3FF7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593E93A4" w:rsidR="007233C6" w:rsidRPr="007A3FF7" w:rsidRDefault="00BB39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7233C6" w:rsidRPr="006B5785">
        <w:rPr>
          <w:rFonts w:ascii="Arial" w:hAnsi="Arial" w:cs="Arial"/>
          <w:sz w:val="22"/>
          <w:szCs w:val="22"/>
        </w:rPr>
        <w:t>má právo zajistit zvláštní kontrolu nebo zkoušku třetí stranou, aby se zjist</w:t>
      </w:r>
      <w:r w:rsidR="00335ECC" w:rsidRPr="006B5785">
        <w:rPr>
          <w:rFonts w:ascii="Arial" w:hAnsi="Arial" w:cs="Arial"/>
          <w:sz w:val="22"/>
          <w:szCs w:val="22"/>
        </w:rPr>
        <w:t xml:space="preserve">ilo dodržování </w:t>
      </w:r>
      <w:r w:rsidR="006B5785">
        <w:rPr>
          <w:rFonts w:ascii="Arial" w:hAnsi="Arial" w:cs="Arial"/>
          <w:sz w:val="22"/>
          <w:szCs w:val="22"/>
        </w:rPr>
        <w:t xml:space="preserve">postupu prací dle </w:t>
      </w:r>
      <w:r w:rsidR="006B5785" w:rsidRPr="006B5785">
        <w:rPr>
          <w:rFonts w:ascii="Arial" w:hAnsi="Arial" w:cs="Arial"/>
          <w:sz w:val="22"/>
          <w:szCs w:val="22"/>
        </w:rPr>
        <w:t>Pasportu</w:t>
      </w:r>
      <w:r w:rsidR="00335ECC" w:rsidRPr="006B5785">
        <w:rPr>
          <w:rFonts w:ascii="Arial" w:hAnsi="Arial" w:cs="Arial"/>
          <w:sz w:val="22"/>
          <w:szCs w:val="22"/>
        </w:rPr>
        <w:t xml:space="preserve"> a </w:t>
      </w:r>
      <w:r w:rsidR="00335ECC">
        <w:rPr>
          <w:rFonts w:ascii="Arial" w:hAnsi="Arial" w:cs="Arial"/>
          <w:sz w:val="22"/>
          <w:szCs w:val="22"/>
        </w:rPr>
        <w:t>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3BB54A85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DEF6998" w14:textId="77777777" w:rsidR="007233C6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694749EE" w14:textId="2E40EB29" w:rsidR="008621F4" w:rsidRPr="001949E3" w:rsidRDefault="00BA6545" w:rsidP="00EA3D25">
      <w:pPr>
        <w:numPr>
          <w:ilvl w:val="1"/>
          <w:numId w:val="21"/>
        </w:numPr>
        <w:spacing w:before="240"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335ECC">
        <w:rPr>
          <w:rFonts w:ascii="Arial" w:hAnsi="Arial"/>
          <w:sz w:val="22"/>
        </w:rPr>
        <w:t>éto S</w:t>
      </w:r>
      <w:r w:rsidR="00674430">
        <w:rPr>
          <w:rFonts w:ascii="Arial" w:hAnsi="Arial"/>
          <w:sz w:val="22"/>
        </w:rPr>
        <w:t>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0C6FFC14" w14:textId="77777777" w:rsidR="007233C6" w:rsidRPr="00205BDA" w:rsidRDefault="002046F4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01EC89A8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 xml:space="preserve">ouvou </w:t>
      </w:r>
      <w:r w:rsidR="002B1697">
        <w:rPr>
          <w:rFonts w:ascii="Arial" w:hAnsi="Arial" w:cs="Arial"/>
          <w:sz w:val="22"/>
          <w:szCs w:val="22"/>
        </w:rPr>
        <w:t xml:space="preserve">a </w:t>
      </w:r>
      <w:r w:rsidR="00674430">
        <w:rPr>
          <w:rFonts w:ascii="Arial" w:hAnsi="Arial" w:cs="Arial"/>
          <w:sz w:val="22"/>
          <w:szCs w:val="22"/>
        </w:rPr>
        <w:t>podle platných právních předpisů</w:t>
      </w:r>
      <w:r w:rsidR="002B1697">
        <w:rPr>
          <w:rFonts w:ascii="Arial" w:hAnsi="Arial" w:cs="Arial"/>
          <w:sz w:val="22"/>
          <w:szCs w:val="22"/>
        </w:rPr>
        <w:t xml:space="preserve"> technických norem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</w:t>
      </w:r>
      <w:r w:rsidRPr="007A3FF7">
        <w:rPr>
          <w:rFonts w:ascii="Arial" w:hAnsi="Arial" w:cs="Arial"/>
          <w:sz w:val="22"/>
          <w:szCs w:val="22"/>
        </w:rPr>
        <w:lastRenderedPageBreak/>
        <w:t>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43D1E72" w14:textId="7FFCF86D" w:rsidR="00C614AE" w:rsidRPr="00501CAC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schvalovacím procedurám, nechat je uspokojivě provést, a ukončit a na vlastní náklady navrátit a uvést dílo do původního řádného stavu.</w:t>
      </w:r>
    </w:p>
    <w:p w14:paraId="77C5D327" w14:textId="6D1368E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 kolem</w:t>
      </w:r>
      <w:r w:rsidR="004B76D2">
        <w:rPr>
          <w:rFonts w:ascii="Arial" w:hAnsi="Arial" w:cs="Arial"/>
          <w:sz w:val="22"/>
          <w:szCs w:val="22"/>
        </w:rPr>
        <w:t xml:space="preserve"> bytového domu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7B4273E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73D4E776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1B6413">
        <w:rPr>
          <w:rFonts w:ascii="Arial" w:hAnsi="Arial" w:cs="Arial"/>
          <w:sz w:val="22"/>
          <w:szCs w:val="22"/>
        </w:rPr>
        <w:t xml:space="preserve"> </w:t>
      </w:r>
      <w:r w:rsidR="007E7130">
        <w:rPr>
          <w:rFonts w:ascii="Arial" w:hAnsi="Arial" w:cs="Arial"/>
          <w:sz w:val="22"/>
          <w:szCs w:val="22"/>
        </w:rPr>
        <w:t xml:space="preserve">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7E7130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je povinen zajistit dílo proti krádeži.</w:t>
      </w:r>
    </w:p>
    <w:p w14:paraId="44645B2E" w14:textId="07922ABC" w:rsidR="009129C8" w:rsidRPr="00A400AF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</w:t>
      </w:r>
      <w:r w:rsidR="0011191A" w:rsidRPr="00A400AF">
        <w:rPr>
          <w:rFonts w:ascii="Arial" w:hAnsi="Arial" w:cs="Arial"/>
          <w:sz w:val="22"/>
          <w:szCs w:val="22"/>
        </w:rPr>
        <w:t xml:space="preserve">případě, že </w:t>
      </w:r>
      <w:r w:rsidR="006B5785" w:rsidRPr="00A400AF">
        <w:rPr>
          <w:rFonts w:ascii="Arial" w:hAnsi="Arial" w:cs="Arial"/>
          <w:sz w:val="22"/>
          <w:szCs w:val="22"/>
        </w:rPr>
        <w:t>Pasport</w:t>
      </w:r>
      <w:r w:rsidR="0011191A" w:rsidRPr="00A400AF">
        <w:rPr>
          <w:rFonts w:ascii="Arial" w:hAnsi="Arial" w:cs="Arial"/>
          <w:sz w:val="22"/>
          <w:szCs w:val="22"/>
        </w:rPr>
        <w:t xml:space="preserve"> nebo soupis stavebních prací obsahoval takový požadavek nebo položku</w:t>
      </w:r>
      <w:r w:rsidRPr="00A400AF">
        <w:rPr>
          <w:rFonts w:ascii="Arial" w:hAnsi="Arial" w:cs="Arial"/>
          <w:sz w:val="22"/>
          <w:szCs w:val="22"/>
        </w:rPr>
        <w:t>.</w:t>
      </w:r>
      <w:r w:rsidR="00CC510F" w:rsidRPr="00A400AF">
        <w:rPr>
          <w:rFonts w:ascii="Arial" w:hAnsi="Arial" w:cs="Arial"/>
          <w:sz w:val="22"/>
          <w:szCs w:val="22"/>
        </w:rPr>
        <w:t xml:space="preserve"> </w:t>
      </w:r>
      <w:r w:rsidR="00FA58EF" w:rsidRPr="00A400AF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590ACA1A" w14:textId="75019C96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</w:t>
      </w:r>
      <w:r w:rsidR="00E07C2B">
        <w:rPr>
          <w:rFonts w:ascii="Arial" w:hAnsi="Arial" w:cs="Arial"/>
          <w:sz w:val="22"/>
          <w:szCs w:val="22"/>
        </w:rPr>
        <w:t>ou</w:t>
      </w:r>
      <w:r w:rsidR="0011191A" w:rsidRPr="007A3FF7">
        <w:rPr>
          <w:rFonts w:ascii="Arial" w:hAnsi="Arial" w:cs="Arial"/>
          <w:sz w:val="22"/>
          <w:szCs w:val="22"/>
        </w:rPr>
        <w:t xml:space="preserve"> příslušnými ČSN.</w:t>
      </w:r>
    </w:p>
    <w:p w14:paraId="0DF831D9" w14:textId="6CA8C11B" w:rsidR="0011191A" w:rsidRPr="005817C2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1B6413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59D029D" w14:textId="77777777" w:rsidR="007233C6" w:rsidRPr="006314E4" w:rsidRDefault="009129C8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19341E">
        <w:rPr>
          <w:rFonts w:ascii="Arial" w:hAnsi="Arial" w:cs="Arial"/>
          <w:sz w:val="22"/>
          <w:szCs w:val="22"/>
        </w:rPr>
        <w:t xml:space="preserve">pojistného </w:t>
      </w:r>
      <w:r w:rsidRPr="001E55E4">
        <w:rPr>
          <w:rFonts w:ascii="Arial" w:hAnsi="Arial" w:cs="Arial"/>
          <w:sz w:val="22"/>
          <w:szCs w:val="22"/>
        </w:rPr>
        <w:t xml:space="preserve">plnění 5 mil. Kč (slovy: pět milionů korun českých). Doklad o pojištění </w:t>
      </w:r>
      <w:r w:rsidR="005C7E58" w:rsidRPr="001E55E4">
        <w:rPr>
          <w:rFonts w:ascii="Arial" w:hAnsi="Arial" w:cs="Arial"/>
          <w:sz w:val="22"/>
          <w:szCs w:val="22"/>
        </w:rPr>
        <w:t>v</w:t>
      </w:r>
      <w:r w:rsidR="00CC510F" w:rsidRPr="001E55E4">
        <w:rPr>
          <w:rFonts w:ascii="Arial" w:hAnsi="Arial" w:cs="Arial"/>
          <w:sz w:val="22"/>
          <w:szCs w:val="22"/>
        </w:rPr>
        <w:t> </w:t>
      </w:r>
      <w:r w:rsidR="005C7E58" w:rsidRPr="001E55E4">
        <w:rPr>
          <w:rFonts w:ascii="Arial" w:hAnsi="Arial" w:cs="Arial"/>
          <w:sz w:val="22"/>
          <w:szCs w:val="22"/>
        </w:rPr>
        <w:t>kopii</w:t>
      </w:r>
      <w:r w:rsidR="00CC510F" w:rsidRPr="001E55E4">
        <w:rPr>
          <w:rFonts w:ascii="Arial" w:hAnsi="Arial" w:cs="Arial"/>
          <w:sz w:val="22"/>
          <w:szCs w:val="22"/>
        </w:rPr>
        <w:t xml:space="preserve"> </w:t>
      </w:r>
      <w:r w:rsidR="005C7E58" w:rsidRPr="001E55E4">
        <w:rPr>
          <w:rFonts w:ascii="Arial" w:hAnsi="Arial" w:cs="Arial"/>
          <w:sz w:val="22"/>
          <w:szCs w:val="22"/>
        </w:rPr>
        <w:t xml:space="preserve">bude předložen </w:t>
      </w:r>
      <w:r w:rsidR="007C14FC" w:rsidRPr="001E55E4">
        <w:rPr>
          <w:rFonts w:ascii="Arial" w:hAnsi="Arial" w:cs="Arial"/>
          <w:sz w:val="22"/>
          <w:szCs w:val="22"/>
        </w:rPr>
        <w:t>O</w:t>
      </w:r>
      <w:r w:rsidR="005C7E58" w:rsidRPr="001E55E4">
        <w:rPr>
          <w:rFonts w:ascii="Arial" w:hAnsi="Arial" w:cs="Arial"/>
          <w:sz w:val="22"/>
          <w:szCs w:val="22"/>
        </w:rPr>
        <w:t>bjednateli</w:t>
      </w:r>
      <w:r w:rsidR="00335ECC" w:rsidRPr="001E55E4">
        <w:rPr>
          <w:rFonts w:ascii="Arial" w:hAnsi="Arial" w:cs="Arial"/>
          <w:sz w:val="22"/>
          <w:szCs w:val="22"/>
        </w:rPr>
        <w:t xml:space="preserve"> při podpisu S</w:t>
      </w:r>
      <w:r w:rsidR="005C7E58" w:rsidRPr="001E55E4">
        <w:rPr>
          <w:rFonts w:ascii="Arial" w:hAnsi="Arial" w:cs="Arial"/>
          <w:sz w:val="22"/>
          <w:szCs w:val="22"/>
        </w:rPr>
        <w:t>mlouvy</w:t>
      </w:r>
      <w:r w:rsidRPr="001E55E4">
        <w:rPr>
          <w:rFonts w:ascii="Arial" w:hAnsi="Arial" w:cs="Arial"/>
          <w:sz w:val="22"/>
          <w:szCs w:val="22"/>
        </w:rPr>
        <w:t xml:space="preserve">. </w:t>
      </w:r>
      <w:r w:rsidR="005C7E58" w:rsidRPr="001E55E4">
        <w:rPr>
          <w:rFonts w:ascii="Arial" w:hAnsi="Arial" w:cs="Arial"/>
          <w:sz w:val="22"/>
          <w:szCs w:val="22"/>
        </w:rPr>
        <w:t>Zhotovitel s</w:t>
      </w:r>
      <w:r w:rsidRPr="001E55E4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1E55E4">
        <w:rPr>
          <w:rFonts w:ascii="Arial" w:hAnsi="Arial" w:cs="Arial"/>
          <w:sz w:val="22"/>
          <w:szCs w:val="22"/>
        </w:rPr>
        <w:t xml:space="preserve">účinnosti od </w:t>
      </w:r>
      <w:r w:rsidR="00335ECC" w:rsidRPr="0019341E">
        <w:rPr>
          <w:rFonts w:ascii="Arial" w:hAnsi="Arial" w:cs="Arial"/>
          <w:sz w:val="22"/>
          <w:szCs w:val="22"/>
        </w:rPr>
        <w:t>data podpisu této S</w:t>
      </w:r>
      <w:r w:rsidRPr="0019341E">
        <w:rPr>
          <w:rFonts w:ascii="Arial" w:hAnsi="Arial" w:cs="Arial"/>
          <w:sz w:val="22"/>
          <w:szCs w:val="22"/>
        </w:rPr>
        <w:t>mlouvy až do up</w:t>
      </w:r>
      <w:r w:rsidR="00335ECC" w:rsidRPr="0019341E">
        <w:rPr>
          <w:rFonts w:ascii="Arial" w:hAnsi="Arial" w:cs="Arial"/>
          <w:sz w:val="22"/>
          <w:szCs w:val="22"/>
        </w:rPr>
        <w:t>lynutí záruční doby podle této S</w:t>
      </w:r>
      <w:r w:rsidRPr="0019341E">
        <w:rPr>
          <w:rFonts w:ascii="Arial" w:hAnsi="Arial" w:cs="Arial"/>
          <w:sz w:val="22"/>
          <w:szCs w:val="22"/>
        </w:rPr>
        <w:t xml:space="preserve">mlouvy a 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>stné 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 xml:space="preserve">prokázat </w:t>
      </w:r>
      <w:r w:rsidR="005F5E37" w:rsidRPr="006314E4">
        <w:rPr>
          <w:rFonts w:ascii="Arial" w:hAnsi="Arial" w:cs="Arial"/>
          <w:sz w:val="22"/>
          <w:szCs w:val="22"/>
        </w:rPr>
        <w:t>nejpozději do 5 dnů od doručení takové žádosti</w:t>
      </w:r>
      <w:r w:rsidR="003430D9" w:rsidRPr="006314E4">
        <w:rPr>
          <w:rFonts w:ascii="Arial" w:hAnsi="Arial" w:cs="Arial"/>
          <w:sz w:val="22"/>
          <w:szCs w:val="22"/>
        </w:rPr>
        <w:t>.</w:t>
      </w:r>
    </w:p>
    <w:p w14:paraId="7379FE06" w14:textId="77777777" w:rsidR="007233C6" w:rsidRPr="006314E4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A1326D7" w14:textId="3211ECA2" w:rsidR="007233C6" w:rsidRPr="006314E4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6314E4">
        <w:rPr>
          <w:rFonts w:ascii="Arial" w:hAnsi="Arial" w:cs="Arial"/>
          <w:sz w:val="22"/>
          <w:szCs w:val="22"/>
        </w:rPr>
        <w:t>Zhotovitel bude při realizaci díla brát maximální ohled na to, aby svou činností nenarušoval provoz v</w:t>
      </w:r>
      <w:r w:rsidR="004B76D2">
        <w:rPr>
          <w:rFonts w:ascii="Arial" w:hAnsi="Arial" w:cs="Arial"/>
          <w:sz w:val="22"/>
          <w:szCs w:val="22"/>
        </w:rPr>
        <w:t> bytovém domě</w:t>
      </w:r>
      <w:r w:rsidRPr="006314E4">
        <w:rPr>
          <w:rFonts w:ascii="Arial" w:hAnsi="Arial" w:cs="Arial"/>
          <w:sz w:val="22"/>
          <w:szCs w:val="22"/>
        </w:rPr>
        <w:t xml:space="preserve"> </w:t>
      </w:r>
    </w:p>
    <w:p w14:paraId="3BC5C6EB" w14:textId="77777777" w:rsidR="007233C6" w:rsidRPr="00E268AF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2D6D03C8" w14:textId="77777777" w:rsidR="007233C6" w:rsidRPr="00E268AF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</w:t>
      </w:r>
      <w:r w:rsidRPr="006B5785">
        <w:rPr>
          <w:rFonts w:ascii="Arial" w:hAnsi="Arial" w:cs="Arial"/>
          <w:sz w:val="22"/>
          <w:szCs w:val="22"/>
        </w:rPr>
        <w:t xml:space="preserve">zástupce projektanta vykonávající </w:t>
      </w:r>
      <w:r w:rsidRPr="00E268AF">
        <w:rPr>
          <w:rFonts w:ascii="Arial" w:hAnsi="Arial" w:cs="Arial"/>
          <w:sz w:val="22"/>
          <w:szCs w:val="22"/>
        </w:rPr>
        <w:t>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4A36E466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36E5079B" w14:textId="77777777" w:rsidR="00AF0454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0B618407" w14:textId="77777777" w:rsidR="00AF0454" w:rsidRPr="007A3FF7" w:rsidRDefault="00AF0454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3712B54B" w14:textId="77777777" w:rsidR="007233C6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63C1D34A" w14:textId="77777777" w:rsidR="004F11CD" w:rsidRDefault="004F11CD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79669D3D" w14:textId="04C43CC1" w:rsidR="00D15315" w:rsidRPr="00EA3D25" w:rsidRDefault="004F11CD" w:rsidP="00D1531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 dle této Smlouvy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provádět v místě plnění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B93D08">
        <w:rPr>
          <w:rFonts w:ascii="Arial" w:eastAsiaTheme="minorHAnsi" w:hAnsi="Arial" w:cs="Arial"/>
          <w:sz w:val="22"/>
          <w:szCs w:val="22"/>
          <w:lang w:eastAsia="en-US"/>
        </w:rPr>
        <w:t> dodávkami, montáží a instalací, a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5A5EFB25" w14:textId="77777777" w:rsidR="007233C6" w:rsidRPr="00205BDA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10B0081C" w:rsidR="008C3805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zajistí vedení stavebního deníku </w:t>
      </w:r>
      <w:r w:rsidRPr="007E7130">
        <w:rPr>
          <w:rFonts w:ascii="Arial" w:hAnsi="Arial" w:cs="Arial"/>
          <w:i/>
          <w:sz w:val="22"/>
          <w:szCs w:val="22"/>
        </w:rPr>
        <w:t>(dále jen „SD“)</w:t>
      </w:r>
      <w:r w:rsidRPr="00205BDA">
        <w:rPr>
          <w:rFonts w:ascii="Arial" w:hAnsi="Arial" w:cs="Arial"/>
          <w:sz w:val="22"/>
          <w:szCs w:val="22"/>
        </w:rPr>
        <w:t xml:space="preserve"> v souladu s ustanovením 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55773A" w:rsidRPr="00205BDA">
        <w:rPr>
          <w:rFonts w:ascii="Arial" w:hAnsi="Arial" w:cs="Arial"/>
          <w:sz w:val="22"/>
          <w:szCs w:val="22"/>
        </w:rPr>
        <w:t xml:space="preserve">zhotovitel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 xml:space="preserve">mlouvy, zejména časový postup prací, </w:t>
      </w:r>
      <w:r w:rsidRPr="006B5785">
        <w:rPr>
          <w:rFonts w:ascii="Arial" w:hAnsi="Arial" w:cs="Arial"/>
          <w:sz w:val="22"/>
          <w:szCs w:val="22"/>
        </w:rPr>
        <w:t xml:space="preserve">odchylky od </w:t>
      </w:r>
      <w:r w:rsidR="006B5785" w:rsidRPr="006B5785">
        <w:rPr>
          <w:rFonts w:ascii="Arial" w:hAnsi="Arial" w:cs="Arial"/>
          <w:sz w:val="22"/>
          <w:szCs w:val="22"/>
        </w:rPr>
        <w:t>Pasportu</w:t>
      </w:r>
      <w:r w:rsidRPr="006B5785">
        <w:rPr>
          <w:rFonts w:ascii="Arial" w:hAnsi="Arial" w:cs="Arial"/>
          <w:sz w:val="22"/>
          <w:szCs w:val="22"/>
        </w:rPr>
        <w:t xml:space="preserve"> nebo od podmínek </w:t>
      </w:r>
      <w:r w:rsidRPr="00205BDA">
        <w:rPr>
          <w:rFonts w:ascii="Arial" w:hAnsi="Arial" w:cs="Arial"/>
          <w:sz w:val="22"/>
          <w:szCs w:val="22"/>
        </w:rPr>
        <w:t>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bjednatele, je povinna připojit k záznamu do 5 pracovních dnů své vyjádření. Pokud tak neučiní, má se </w:t>
      </w:r>
      <w:r w:rsidRPr="007A3FF7">
        <w:rPr>
          <w:rFonts w:ascii="Arial" w:hAnsi="Arial" w:cs="Arial"/>
          <w:sz w:val="22"/>
          <w:szCs w:val="22"/>
        </w:rPr>
        <w:lastRenderedPageBreak/>
        <w:t>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26D376DE" w:rsidR="0090778E" w:rsidRPr="007E713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E7130">
        <w:rPr>
          <w:rFonts w:ascii="Arial" w:hAnsi="Arial" w:cs="Arial"/>
          <w:sz w:val="22"/>
          <w:szCs w:val="22"/>
        </w:rPr>
        <w:t xml:space="preserve">Případný zápis v SD, jež by zavazoval některou ze stran přímo k dohodě </w:t>
      </w:r>
      <w:r w:rsidR="00B67441" w:rsidRPr="007E7130">
        <w:rPr>
          <w:rFonts w:ascii="Arial" w:hAnsi="Arial" w:cs="Arial"/>
          <w:sz w:val="22"/>
          <w:szCs w:val="22"/>
        </w:rPr>
        <w:br/>
      </w:r>
      <w:r w:rsidRPr="007E7130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7E7130">
        <w:rPr>
          <w:rFonts w:ascii="Arial" w:hAnsi="Arial" w:cs="Arial"/>
          <w:sz w:val="22"/>
          <w:szCs w:val="22"/>
        </w:rPr>
        <w:t>zákla</w:t>
      </w:r>
      <w:r w:rsidRPr="007E7130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7E7130">
        <w:rPr>
          <w:rFonts w:ascii="Arial" w:hAnsi="Arial" w:cs="Arial"/>
          <w:sz w:val="22"/>
          <w:szCs w:val="22"/>
        </w:rPr>
        <w:t>e Smlouvě nebo uzavřením S</w:t>
      </w:r>
      <w:r w:rsidR="008C3805" w:rsidRPr="007E7130">
        <w:rPr>
          <w:rFonts w:ascii="Arial" w:hAnsi="Arial" w:cs="Arial"/>
          <w:sz w:val="22"/>
          <w:szCs w:val="22"/>
        </w:rPr>
        <w:t>mlouvy</w:t>
      </w:r>
      <w:r w:rsidRPr="007E7130">
        <w:rPr>
          <w:rFonts w:ascii="Arial" w:hAnsi="Arial" w:cs="Arial"/>
          <w:sz w:val="22"/>
          <w:szCs w:val="22"/>
        </w:rPr>
        <w:t xml:space="preserve"> nové.</w:t>
      </w:r>
      <w:r w:rsidR="00CC510F" w:rsidRPr="007E7130">
        <w:rPr>
          <w:rFonts w:ascii="Arial" w:hAnsi="Arial" w:cs="Arial"/>
          <w:sz w:val="22"/>
          <w:szCs w:val="22"/>
        </w:rPr>
        <w:t xml:space="preserve"> </w:t>
      </w:r>
      <w:r w:rsidRPr="007E7130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7E7130">
        <w:rPr>
          <w:rFonts w:ascii="Arial" w:hAnsi="Arial" w:cs="Arial"/>
          <w:sz w:val="22"/>
          <w:szCs w:val="22"/>
        </w:rPr>
        <w:t>Z</w:t>
      </w:r>
      <w:r w:rsidRPr="007E7130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7E7130">
        <w:rPr>
          <w:rFonts w:ascii="Arial" w:hAnsi="Arial" w:cs="Arial"/>
          <w:sz w:val="22"/>
          <w:szCs w:val="22"/>
        </w:rPr>
        <w:t>O</w:t>
      </w:r>
      <w:r w:rsidRPr="007E7130">
        <w:rPr>
          <w:rFonts w:ascii="Arial" w:hAnsi="Arial" w:cs="Arial"/>
          <w:sz w:val="22"/>
          <w:szCs w:val="22"/>
        </w:rPr>
        <w:t>bjednatele přístup ke SD.</w:t>
      </w:r>
    </w:p>
    <w:p w14:paraId="6BB5A724" w14:textId="4C33D165" w:rsidR="007233C6" w:rsidRPr="006E43EB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32DA12C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7AF4F002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695623D8" w14:textId="77777777" w:rsidR="003B4307" w:rsidRPr="007A3FF7" w:rsidRDefault="003B430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3720B483" w14:textId="1414C3CD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9341E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02D9E3D5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zřízení a odstranění zařízení </w:t>
      </w:r>
      <w:r w:rsidRPr="00A360A3">
        <w:rPr>
          <w:rFonts w:ascii="Arial" w:hAnsi="Arial" w:cs="Arial"/>
          <w:sz w:val="22"/>
          <w:szCs w:val="22"/>
        </w:rPr>
        <w:t>staveniště včetně napojení na inženýrské sítě</w:t>
      </w:r>
      <w:r w:rsidR="000E5D0D" w:rsidRPr="00A360A3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0A188AF6" w:rsidR="003B4307" w:rsidRPr="006314E4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spacing w:after="240"/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</w:t>
      </w:r>
      <w:r w:rsidRPr="006314E4">
        <w:rPr>
          <w:rFonts w:ascii="Arial" w:hAnsi="Arial" w:cs="Arial"/>
          <w:sz w:val="22"/>
          <w:szCs w:val="22"/>
        </w:rPr>
        <w:t xml:space="preserve">dokladů o jejich likvidaci a odvozu na skládku (nezávadném </w:t>
      </w:r>
      <w:r w:rsidR="006314E4">
        <w:rPr>
          <w:rFonts w:ascii="Arial" w:hAnsi="Arial" w:cs="Arial"/>
          <w:sz w:val="22"/>
          <w:szCs w:val="22"/>
        </w:rPr>
        <w:br/>
      </w:r>
      <w:r w:rsidRPr="006314E4">
        <w:rPr>
          <w:rFonts w:ascii="Arial" w:hAnsi="Arial" w:cs="Arial"/>
          <w:sz w:val="22"/>
          <w:szCs w:val="22"/>
        </w:rPr>
        <w:t>zneškodňování)</w:t>
      </w:r>
      <w:r w:rsidR="000E5D0D" w:rsidRPr="006314E4">
        <w:rPr>
          <w:rFonts w:ascii="Arial" w:hAnsi="Arial" w:cs="Arial"/>
          <w:sz w:val="22"/>
          <w:szCs w:val="22"/>
        </w:rPr>
        <w:t>.</w:t>
      </w:r>
    </w:p>
    <w:p w14:paraId="6807C6F8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</w:t>
      </w:r>
      <w:r w:rsidRPr="00FD4C08">
        <w:rPr>
          <w:rFonts w:ascii="Arial" w:hAnsi="Arial" w:cs="Arial"/>
          <w:i/>
          <w:sz w:val="22"/>
          <w:szCs w:val="22"/>
        </w:rPr>
        <w:t>(dále jen „</w:t>
      </w:r>
      <w:r w:rsidR="00C614AE" w:rsidRPr="00FD4C08">
        <w:rPr>
          <w:rFonts w:ascii="Arial" w:hAnsi="Arial" w:cs="Arial"/>
          <w:i/>
          <w:sz w:val="22"/>
          <w:szCs w:val="22"/>
        </w:rPr>
        <w:t>pod</w:t>
      </w:r>
      <w:r w:rsidRPr="00FD4C08">
        <w:rPr>
          <w:rFonts w:ascii="Arial" w:hAnsi="Arial" w:cs="Arial"/>
          <w:i/>
          <w:sz w:val="22"/>
          <w:szCs w:val="22"/>
        </w:rPr>
        <w:t>dodavatelé“)</w:t>
      </w:r>
      <w:r w:rsidRPr="00205BDA">
        <w:rPr>
          <w:rFonts w:ascii="Arial" w:hAnsi="Arial" w:cs="Arial"/>
          <w:sz w:val="22"/>
          <w:szCs w:val="22"/>
        </w:rPr>
        <w:t xml:space="preserve">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1337D466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197C1FD4" w14:textId="3BAD4F74" w:rsidR="006B5785" w:rsidRPr="00A360A3" w:rsidRDefault="007233C6" w:rsidP="00A360A3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574D9EF" w14:textId="77777777" w:rsidR="007233C6" w:rsidRPr="007A3FF7" w:rsidRDefault="00E51BB5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5BC59755" w14:textId="300B0EE5" w:rsidR="007233C6" w:rsidRPr="00205BDA" w:rsidRDefault="007233C6" w:rsidP="00A400AF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464B7923" w14:textId="3F5CBD81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470DB6">
        <w:rPr>
          <w:rFonts w:ascii="Arial" w:hAnsi="Arial" w:cs="Arial"/>
          <w:sz w:val="22"/>
          <w:szCs w:val="22"/>
        </w:rPr>
        <w:t>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470DB6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470DB6" w:rsidRPr="00205BDA">
        <w:rPr>
          <w:rFonts w:ascii="Arial" w:hAnsi="Arial" w:cs="Arial"/>
          <w:sz w:val="22"/>
          <w:szCs w:val="22"/>
        </w:rPr>
        <w:t>o odpadech</w:t>
      </w:r>
      <w:r w:rsidR="00470DB6">
        <w:rPr>
          <w:rFonts w:ascii="Arial" w:hAnsi="Arial" w:cs="Arial"/>
          <w:sz w:val="22"/>
          <w:szCs w:val="22"/>
        </w:rPr>
        <w:t>,</w:t>
      </w:r>
      <w:r w:rsidR="00470DB6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4F88A185" w14:textId="659A98F6" w:rsidR="007233C6" w:rsidRPr="00205BDA" w:rsidRDefault="007233C6" w:rsidP="00A400AF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="00335ECC">
        <w:rPr>
          <w:rFonts w:ascii="Arial" w:hAnsi="Arial" w:cs="Arial"/>
          <w:sz w:val="22"/>
          <w:szCs w:val="22"/>
        </w:rPr>
        <w:t>této S</w:t>
      </w:r>
      <w:r w:rsidR="00A400AF">
        <w:rPr>
          <w:rFonts w:ascii="Arial" w:hAnsi="Arial" w:cs="Arial"/>
          <w:sz w:val="22"/>
          <w:szCs w:val="22"/>
        </w:rPr>
        <w:t>mlouvy.</w:t>
      </w:r>
    </w:p>
    <w:p w14:paraId="47A93845" w14:textId="77777777" w:rsidR="007233C6" w:rsidRPr="00205BDA" w:rsidRDefault="007233C6" w:rsidP="00A400AF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42C372DD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5F1A5BE7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1108E314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1CFC25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10337733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21709B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806508C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392353B5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datum počátku záruky za dílo a předpokládané datum ukončení záruky za dílo (v </w:t>
      </w:r>
      <w:r w:rsidR="002A3866">
        <w:rPr>
          <w:rFonts w:ascii="Arial" w:hAnsi="Arial" w:cs="Arial"/>
          <w:sz w:val="22"/>
          <w:szCs w:val="22"/>
        </w:rPr>
        <w:br/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případě, že nedojde k reklamaci a přerušení běhu záruční doby),</w:t>
      </w:r>
    </w:p>
    <w:p w14:paraId="492DCB54" w14:textId="176EF968" w:rsidR="007233C6" w:rsidRPr="00AE6A4C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="007233C6"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59187C9" w14:textId="79219492" w:rsidR="007233C6" w:rsidRPr="00AE6A4C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B6413">
        <w:rPr>
          <w:rFonts w:ascii="Arial" w:hAnsi="Arial" w:cs="Arial"/>
          <w:sz w:val="22"/>
          <w:szCs w:val="22"/>
        </w:rPr>
        <w:t xml:space="preserve">ončeno a je-li v souladu s </w:t>
      </w:r>
      <w:r w:rsidR="007E7130">
        <w:rPr>
          <w:rFonts w:ascii="Arial" w:hAnsi="Arial" w:cs="Arial"/>
          <w:sz w:val="22"/>
          <w:szCs w:val="22"/>
        </w:rPr>
        <w:t xml:space="preserve">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20CFB614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nemá právo odmítnout převzetí stavby</w:t>
      </w:r>
      <w:r w:rsidR="0093393E">
        <w:rPr>
          <w:rFonts w:ascii="Arial" w:hAnsi="Arial" w:cs="Arial"/>
          <w:sz w:val="22"/>
          <w:szCs w:val="22"/>
        </w:rPr>
        <w:t xml:space="preserve"> /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FF7F6B">
        <w:rPr>
          <w:rFonts w:ascii="Arial" w:hAnsi="Arial" w:cs="Arial"/>
          <w:sz w:val="22"/>
          <w:szCs w:val="22"/>
        </w:rPr>
        <w:t>díla</w:t>
      </w:r>
      <w:r w:rsidR="00FF7F6B" w:rsidRPr="007A3FF7">
        <w:rPr>
          <w:rFonts w:ascii="Arial" w:hAnsi="Arial" w:cs="Arial"/>
          <w:sz w:val="22"/>
          <w:szCs w:val="22"/>
        </w:rPr>
        <w:t xml:space="preserve"> </w:t>
      </w:r>
      <w:r w:rsidR="0093393E">
        <w:rPr>
          <w:rFonts w:ascii="Arial" w:hAnsi="Arial" w:cs="Arial"/>
          <w:sz w:val="22"/>
          <w:szCs w:val="22"/>
        </w:rPr>
        <w:t xml:space="preserve">dle této Smlouvy </w:t>
      </w:r>
      <w:r w:rsidRPr="007A3FF7">
        <w:rPr>
          <w:rFonts w:ascii="Arial" w:hAnsi="Arial" w:cs="Arial"/>
          <w:sz w:val="22"/>
          <w:szCs w:val="22"/>
        </w:rPr>
        <w:t>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61EE2BEF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</w:t>
      </w:r>
      <w:r w:rsidR="001B6413">
        <w:rPr>
          <w:rFonts w:ascii="Arial" w:hAnsi="Arial" w:cs="Arial"/>
          <w:sz w:val="22"/>
          <w:szCs w:val="22"/>
        </w:rPr>
        <w:t>-</w:t>
      </w:r>
      <w:r w:rsidRPr="001B6413">
        <w:rPr>
          <w:rFonts w:ascii="Arial" w:hAnsi="Arial" w:cs="Arial"/>
          <w:sz w:val="22"/>
          <w:szCs w:val="22"/>
        </w:rPr>
        <w:t>li vadné</w:t>
      </w:r>
      <w:r w:rsidR="00335ECC" w:rsidRPr="001B6413">
        <w:rPr>
          <w:rFonts w:ascii="Arial" w:hAnsi="Arial" w:cs="Arial"/>
          <w:sz w:val="22"/>
          <w:szCs w:val="22"/>
        </w:rPr>
        <w:t xml:space="preserve"> plnění nepodstatným porušením S</w:t>
      </w:r>
      <w:r w:rsidRPr="001B6413">
        <w:rPr>
          <w:rFonts w:ascii="Arial" w:hAnsi="Arial" w:cs="Arial"/>
          <w:sz w:val="22"/>
          <w:szCs w:val="22"/>
        </w:rPr>
        <w:t xml:space="preserve">mlouvy, má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Pr="001B6413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 w:rsidRPr="001B6413">
        <w:rPr>
          <w:rFonts w:ascii="Arial" w:hAnsi="Arial" w:cs="Arial"/>
          <w:sz w:val="22"/>
          <w:szCs w:val="22"/>
        </w:rPr>
        <w:t xml:space="preserve"> a to v termínu, na kt</w:t>
      </w:r>
      <w:r w:rsidR="001B6413" w:rsidRPr="001B6413">
        <w:rPr>
          <w:rFonts w:ascii="Arial" w:hAnsi="Arial" w:cs="Arial"/>
          <w:sz w:val="22"/>
          <w:szCs w:val="22"/>
        </w:rPr>
        <w:t>erém se smluvní strany dohodnou,</w:t>
      </w:r>
    </w:p>
    <w:p w14:paraId="6B1FAAF7" w14:textId="77777777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je-li vad</w:t>
      </w:r>
      <w:r w:rsidR="00335ECC" w:rsidRPr="001B6413">
        <w:rPr>
          <w:rFonts w:ascii="Arial" w:hAnsi="Arial" w:cs="Arial"/>
          <w:sz w:val="22"/>
          <w:szCs w:val="22"/>
        </w:rPr>
        <w:t>né plnění podstatným porušením S</w:t>
      </w:r>
      <w:r w:rsidRPr="001B6413">
        <w:rPr>
          <w:rFonts w:ascii="Arial" w:hAnsi="Arial" w:cs="Arial"/>
          <w:sz w:val="22"/>
          <w:szCs w:val="22"/>
        </w:rPr>
        <w:t>mlouvy, tj. takovým, o němž strana porušuj</w:t>
      </w:r>
      <w:r w:rsidR="005D11B2" w:rsidRPr="001B6413">
        <w:rPr>
          <w:rFonts w:ascii="Arial" w:hAnsi="Arial" w:cs="Arial"/>
          <w:sz w:val="22"/>
          <w:szCs w:val="22"/>
        </w:rPr>
        <w:t>ící S</w:t>
      </w:r>
      <w:r w:rsidR="00335ECC" w:rsidRPr="001B6413">
        <w:rPr>
          <w:rFonts w:ascii="Arial" w:hAnsi="Arial" w:cs="Arial"/>
          <w:sz w:val="22"/>
          <w:szCs w:val="22"/>
        </w:rPr>
        <w:t>mlouvu již při uzavření S</w:t>
      </w:r>
      <w:r w:rsidRPr="001B6413">
        <w:rPr>
          <w:rFonts w:ascii="Arial" w:hAnsi="Arial" w:cs="Arial"/>
          <w:sz w:val="22"/>
          <w:szCs w:val="22"/>
        </w:rPr>
        <w:t>mlouvy věděla nebo mu</w:t>
      </w:r>
      <w:r w:rsidR="005D11B2" w:rsidRPr="001B6413">
        <w:rPr>
          <w:rFonts w:ascii="Arial" w:hAnsi="Arial" w:cs="Arial"/>
          <w:sz w:val="22"/>
          <w:szCs w:val="22"/>
        </w:rPr>
        <w:t>sela vědět, že by druhá strana S</w:t>
      </w:r>
      <w:r w:rsidRPr="001B6413">
        <w:rPr>
          <w:rFonts w:ascii="Arial" w:hAnsi="Arial" w:cs="Arial"/>
          <w:sz w:val="22"/>
          <w:szCs w:val="22"/>
        </w:rPr>
        <w:t>mlouvu neuzavřela, pokud by toto porušení p</w:t>
      </w:r>
      <w:r w:rsidR="00E75433" w:rsidRPr="001B6413">
        <w:rPr>
          <w:rFonts w:ascii="Arial" w:hAnsi="Arial" w:cs="Arial"/>
          <w:sz w:val="22"/>
          <w:szCs w:val="22"/>
        </w:rPr>
        <w:t xml:space="preserve">ředvídala, má </w:t>
      </w:r>
      <w:r w:rsidR="001973EA" w:rsidRPr="001B6413">
        <w:rPr>
          <w:rFonts w:ascii="Arial" w:hAnsi="Arial" w:cs="Arial"/>
          <w:sz w:val="22"/>
          <w:szCs w:val="22"/>
        </w:rPr>
        <w:t>O</w:t>
      </w:r>
      <w:r w:rsidR="00E75433" w:rsidRPr="001B6413">
        <w:rPr>
          <w:rFonts w:ascii="Arial" w:hAnsi="Arial" w:cs="Arial"/>
          <w:sz w:val="22"/>
          <w:szCs w:val="22"/>
        </w:rPr>
        <w:t>bjednatel právo</w:t>
      </w:r>
      <w:r w:rsidR="002569F8" w:rsidRPr="001B6413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a)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Pr="001B6413">
        <w:rPr>
          <w:rFonts w:ascii="Arial" w:hAnsi="Arial" w:cs="Arial"/>
          <w:sz w:val="22"/>
          <w:szCs w:val="22"/>
        </w:rPr>
        <w:t>odstranění vady opravou díla</w:t>
      </w:r>
      <w:r w:rsidR="007D1AE3" w:rsidRPr="001B6413">
        <w:rPr>
          <w:rFonts w:ascii="Arial" w:hAnsi="Arial" w:cs="Arial"/>
          <w:sz w:val="22"/>
          <w:szCs w:val="22"/>
        </w:rPr>
        <w:t xml:space="preserve"> v dohodnutém termínu</w:t>
      </w:r>
      <w:r w:rsidRPr="001B6413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b)</w:t>
      </w:r>
      <w:r w:rsidRPr="001B6413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52936E9" w14:textId="77777777" w:rsidR="001B6413" w:rsidRPr="001B6413" w:rsidRDefault="007233C6" w:rsidP="002A386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c)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="00335ECC" w:rsidRPr="001B6413">
        <w:rPr>
          <w:rFonts w:ascii="Arial" w:hAnsi="Arial" w:cs="Arial"/>
          <w:sz w:val="22"/>
          <w:szCs w:val="22"/>
        </w:rPr>
        <w:t>odstoupení od S</w:t>
      </w:r>
      <w:r w:rsidRPr="001B6413">
        <w:rPr>
          <w:rFonts w:ascii="Arial" w:hAnsi="Arial" w:cs="Arial"/>
          <w:sz w:val="22"/>
          <w:szCs w:val="22"/>
        </w:rPr>
        <w:t xml:space="preserve">mlouvy. </w:t>
      </w:r>
    </w:p>
    <w:p w14:paraId="27BA675B" w14:textId="485F776D" w:rsidR="007233C6" w:rsidRPr="001B6413" w:rsidRDefault="001B6413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233C6" w:rsidRPr="001B6413">
        <w:rPr>
          <w:rFonts w:ascii="Arial" w:hAnsi="Arial" w:cs="Arial"/>
          <w:sz w:val="22"/>
          <w:szCs w:val="22"/>
        </w:rPr>
        <w:t>á-li dílo vady, kter</w:t>
      </w:r>
      <w:r w:rsidR="005D11B2" w:rsidRPr="001B6413">
        <w:rPr>
          <w:rFonts w:ascii="Arial" w:hAnsi="Arial" w:cs="Arial"/>
          <w:sz w:val="22"/>
          <w:szCs w:val="22"/>
        </w:rPr>
        <w:t>é podstatným způsobem porušují S</w:t>
      </w:r>
      <w:r w:rsidR="007233C6" w:rsidRPr="001B6413">
        <w:rPr>
          <w:rFonts w:ascii="Arial" w:hAnsi="Arial" w:cs="Arial"/>
          <w:sz w:val="22"/>
          <w:szCs w:val="22"/>
        </w:rPr>
        <w:t xml:space="preserve">mlouvu, sdělí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="007233C6" w:rsidRPr="001B6413">
        <w:rPr>
          <w:rFonts w:ascii="Arial" w:hAnsi="Arial" w:cs="Arial"/>
          <w:sz w:val="22"/>
          <w:szCs w:val="22"/>
        </w:rPr>
        <w:t xml:space="preserve">bjednatel </w:t>
      </w:r>
      <w:r w:rsidR="00B40234" w:rsidRPr="001B6413">
        <w:rPr>
          <w:rFonts w:ascii="Arial" w:hAnsi="Arial" w:cs="Arial"/>
          <w:sz w:val="22"/>
          <w:szCs w:val="22"/>
        </w:rPr>
        <w:t>Z</w:t>
      </w:r>
      <w:r w:rsidR="00501CAC" w:rsidRPr="001B6413">
        <w:rPr>
          <w:rFonts w:ascii="Arial" w:hAnsi="Arial" w:cs="Arial"/>
          <w:sz w:val="22"/>
          <w:szCs w:val="22"/>
        </w:rPr>
        <w:t>hotoviteli, jaké</w:t>
      </w:r>
      <w:r w:rsidR="007233C6" w:rsidRPr="001B6413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 w:rsidRPr="001B6413">
        <w:rPr>
          <w:rFonts w:ascii="Arial" w:hAnsi="Arial" w:cs="Arial"/>
          <w:sz w:val="22"/>
          <w:szCs w:val="22"/>
        </w:rPr>
        <w:t>sti za vady nelze bez souhlasu Z</w:t>
      </w:r>
      <w:r w:rsidR="007233C6" w:rsidRPr="001B6413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7A3FF7" w:rsidRDefault="002046F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slevu. </w:t>
      </w:r>
    </w:p>
    <w:p w14:paraId="56CC4B8D" w14:textId="026D86D2" w:rsidR="006A7B8D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</w:t>
      </w:r>
      <w:r w:rsidRPr="00EA3D25">
        <w:rPr>
          <w:rFonts w:ascii="Arial" w:hAnsi="Arial" w:cs="Arial"/>
          <w:sz w:val="22"/>
          <w:szCs w:val="22"/>
        </w:rPr>
        <w:t xml:space="preserve">nejpozději však </w:t>
      </w:r>
      <w:r w:rsidRPr="00EA3D25">
        <w:rPr>
          <w:rFonts w:ascii="Arial" w:hAnsi="Arial" w:cs="Arial"/>
          <w:b/>
          <w:sz w:val="22"/>
          <w:szCs w:val="22"/>
        </w:rPr>
        <w:t>do</w:t>
      </w:r>
      <w:r w:rsidR="00CC510F" w:rsidRPr="00EA3D25">
        <w:rPr>
          <w:rFonts w:ascii="Arial" w:hAnsi="Arial" w:cs="Arial"/>
          <w:b/>
          <w:sz w:val="22"/>
          <w:szCs w:val="22"/>
        </w:rPr>
        <w:t xml:space="preserve"> </w:t>
      </w:r>
      <w:r w:rsidR="00426924" w:rsidRPr="00EA3D25">
        <w:rPr>
          <w:rFonts w:ascii="Arial" w:hAnsi="Arial" w:cs="Arial"/>
          <w:b/>
          <w:sz w:val="22"/>
          <w:szCs w:val="22"/>
        </w:rPr>
        <w:t xml:space="preserve">pěti </w:t>
      </w:r>
      <w:r w:rsidRPr="00EA3D25">
        <w:rPr>
          <w:rFonts w:ascii="Arial" w:hAnsi="Arial" w:cs="Arial"/>
          <w:b/>
          <w:sz w:val="22"/>
          <w:szCs w:val="22"/>
        </w:rPr>
        <w:t>let od převzetí díla</w:t>
      </w:r>
      <w:r w:rsidR="0040323C" w:rsidRPr="00EA3D25">
        <w:rPr>
          <w:rFonts w:ascii="Arial" w:hAnsi="Arial" w:cs="Arial"/>
          <w:b/>
          <w:sz w:val="22"/>
          <w:szCs w:val="22"/>
        </w:rPr>
        <w:t>.</w:t>
      </w:r>
    </w:p>
    <w:p w14:paraId="3E09B4DD" w14:textId="77777777" w:rsidR="002A386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522958B7" w:rsidR="006A7B8D" w:rsidRPr="002A3866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</w:t>
      </w:r>
      <w:r w:rsidR="00335ECC" w:rsidRPr="002A3866">
        <w:rPr>
          <w:rFonts w:ascii="Arial" w:hAnsi="Arial" w:cs="Arial"/>
          <w:sz w:val="22"/>
          <w:szCs w:val="22"/>
        </w:rPr>
        <w:t>li k provedení díla podle této S</w:t>
      </w:r>
      <w:r w:rsidRPr="002A3866">
        <w:rPr>
          <w:rFonts w:ascii="Arial" w:hAnsi="Arial" w:cs="Arial"/>
          <w:sz w:val="22"/>
          <w:szCs w:val="22"/>
        </w:rPr>
        <w:t xml:space="preserve">mlouvy nese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A3866">
        <w:rPr>
          <w:rFonts w:ascii="Arial" w:hAnsi="Arial" w:cs="Arial"/>
          <w:sz w:val="22"/>
          <w:szCs w:val="22"/>
        </w:rPr>
        <w:t>škodu způsobenou jeho provozem.</w:t>
      </w:r>
    </w:p>
    <w:p w14:paraId="36D3EFF2" w14:textId="2661B74C" w:rsidR="004B2FF6" w:rsidRPr="001E55E4" w:rsidRDefault="004B2FF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plněním </w:t>
      </w:r>
      <w:r w:rsidR="00A729CA" w:rsidRPr="001E55E4">
        <w:rPr>
          <w:rFonts w:ascii="Arial" w:hAnsi="Arial" w:cs="Arial"/>
          <w:sz w:val="22"/>
          <w:szCs w:val="22"/>
        </w:rPr>
        <w:t xml:space="preserve">ve výši 5 milionů Kč. </w:t>
      </w:r>
      <w:r w:rsidRPr="001E55E4">
        <w:rPr>
          <w:rFonts w:ascii="Arial" w:hAnsi="Arial" w:cs="Arial"/>
          <w:sz w:val="22"/>
          <w:szCs w:val="22"/>
        </w:rPr>
        <w:t>Zhotovitel se zavazuje</w:t>
      </w:r>
      <w:r w:rsidR="00335ECC" w:rsidRPr="001E55E4">
        <w:rPr>
          <w:rFonts w:ascii="Arial" w:hAnsi="Arial" w:cs="Arial"/>
          <w:sz w:val="22"/>
          <w:szCs w:val="22"/>
        </w:rPr>
        <w:t>, že po celou dobu trvání této S</w:t>
      </w:r>
      <w:r w:rsidRPr="001E55E4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1E55E4">
        <w:rPr>
          <w:rFonts w:ascii="Arial" w:hAnsi="Arial" w:cs="Arial"/>
          <w:sz w:val="22"/>
          <w:szCs w:val="22"/>
        </w:rPr>
        <w:tab/>
      </w:r>
    </w:p>
    <w:p w14:paraId="7BA8EC1B" w14:textId="475C055B" w:rsidR="0055773A" w:rsidRPr="000F3D63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lastRenderedPageBreak/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</w:t>
      </w:r>
      <w:r w:rsidR="005D11B2">
        <w:rPr>
          <w:rFonts w:ascii="Arial" w:hAnsi="Arial" w:cs="Arial"/>
          <w:sz w:val="22"/>
          <w:szCs w:val="22"/>
        </w:rPr>
        <w:t>díl</w:t>
      </w:r>
      <w:r w:rsidR="0093393E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 xml:space="preserve">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1A76B5CE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583B2E0F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</w:t>
      </w:r>
      <w:r w:rsidR="00470DB6">
        <w:rPr>
          <w:rFonts w:ascii="Arial" w:hAnsi="Arial" w:cs="Arial"/>
          <w:sz w:val="22"/>
          <w:szCs w:val="22"/>
        </w:rPr>
        <w:t xml:space="preserve">za jakost </w:t>
      </w:r>
      <w:r w:rsidRPr="007A3FF7">
        <w:rPr>
          <w:rFonts w:ascii="Arial" w:hAnsi="Arial" w:cs="Arial"/>
          <w:sz w:val="22"/>
          <w:szCs w:val="22"/>
        </w:rPr>
        <w:t xml:space="preserve">na celé </w:t>
      </w:r>
      <w:r w:rsidR="00AE6A4C" w:rsidRPr="00A400AF">
        <w:rPr>
          <w:rFonts w:ascii="Arial" w:hAnsi="Arial" w:cs="Arial"/>
          <w:sz w:val="22"/>
          <w:szCs w:val="22"/>
        </w:rPr>
        <w:t xml:space="preserve">dílo po dobu </w:t>
      </w:r>
      <w:r w:rsidR="00653C33">
        <w:rPr>
          <w:rFonts w:ascii="Arial" w:hAnsi="Arial" w:cs="Arial"/>
          <w:b/>
          <w:sz w:val="22"/>
          <w:szCs w:val="22"/>
        </w:rPr>
        <w:t>36</w:t>
      </w:r>
      <w:r w:rsidR="00FE624F" w:rsidRPr="00A400AF">
        <w:rPr>
          <w:rFonts w:ascii="Arial" w:hAnsi="Arial" w:cs="Arial"/>
          <w:b/>
          <w:sz w:val="22"/>
          <w:szCs w:val="22"/>
        </w:rPr>
        <w:t xml:space="preserve"> </w:t>
      </w:r>
      <w:r w:rsidR="00AE6A4C" w:rsidRPr="00A400AF">
        <w:rPr>
          <w:rFonts w:ascii="Arial" w:hAnsi="Arial" w:cs="Arial"/>
          <w:b/>
          <w:sz w:val="22"/>
          <w:szCs w:val="22"/>
        </w:rPr>
        <w:t xml:space="preserve">ti </w:t>
      </w:r>
      <w:r w:rsidRPr="00A400AF">
        <w:rPr>
          <w:rFonts w:ascii="Arial" w:hAnsi="Arial" w:cs="Arial"/>
          <w:sz w:val="22"/>
          <w:szCs w:val="22"/>
        </w:rPr>
        <w:t xml:space="preserve">měsíců od </w:t>
      </w:r>
      <w:r w:rsidRPr="001B6413">
        <w:rPr>
          <w:rFonts w:ascii="Arial" w:hAnsi="Arial" w:cs="Arial"/>
          <w:sz w:val="22"/>
          <w:szCs w:val="22"/>
        </w:rPr>
        <w:t>předání a</w:t>
      </w:r>
      <w:r w:rsidRPr="005817C2">
        <w:rPr>
          <w:rFonts w:ascii="Arial" w:hAnsi="Arial" w:cs="Arial"/>
          <w:sz w:val="22"/>
          <w:szCs w:val="22"/>
        </w:rPr>
        <w:t xml:space="preserve">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>stanovené touto S</w:t>
      </w:r>
      <w:r w:rsidRPr="007A3FF7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47AA9801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="00A400AF">
        <w:rPr>
          <w:rFonts w:ascii="Arial" w:hAnsi="Arial" w:cs="Arial"/>
          <w:iCs/>
          <w:sz w:val="22"/>
          <w:szCs w:val="22"/>
        </w:rPr>
        <w:t xml:space="preserve">e-mailem </w:t>
      </w:r>
      <w:r w:rsidRPr="007A3FF7">
        <w:rPr>
          <w:rFonts w:ascii="Arial" w:hAnsi="Arial" w:cs="Arial"/>
          <w:iCs/>
          <w:sz w:val="22"/>
          <w:szCs w:val="22"/>
        </w:rPr>
        <w:t>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02CD70C3" w:rsidR="007233C6" w:rsidRPr="007A3FF7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091856EE" w14:textId="0E4793F4" w:rsidR="001B6413" w:rsidRPr="00FB792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="002A3866">
        <w:rPr>
          <w:rFonts w:ascii="Arial" w:hAnsi="Arial" w:cs="Arial"/>
          <w:sz w:val="22"/>
          <w:szCs w:val="22"/>
        </w:rPr>
        <w:t xml:space="preserve"> do </w:t>
      </w:r>
      <w:r w:rsidRPr="007A3FF7">
        <w:rPr>
          <w:rFonts w:ascii="Arial" w:hAnsi="Arial" w:cs="Arial"/>
          <w:sz w:val="22"/>
          <w:szCs w:val="22"/>
        </w:rPr>
        <w:t>15</w:t>
      </w:r>
      <w:r w:rsidR="00FB792A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0E18EB8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D0F793F" w14:textId="0F898CD9" w:rsidR="00F579D1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prodlení s plněním </w:t>
      </w:r>
      <w:r w:rsidR="00E9177E">
        <w:rPr>
          <w:rFonts w:ascii="Arial" w:hAnsi="Arial" w:cs="Arial"/>
          <w:sz w:val="22"/>
          <w:szCs w:val="22"/>
        </w:rPr>
        <w:t xml:space="preserve">dílčích termínů uvedených v harmonogramu díla dle čl. 1, odst. 1.9 této Smlouvy nebo </w:t>
      </w:r>
      <w:r w:rsidRPr="00770EC6">
        <w:rPr>
          <w:rFonts w:ascii="Arial" w:hAnsi="Arial" w:cs="Arial"/>
          <w:sz w:val="22"/>
          <w:szCs w:val="22"/>
        </w:rPr>
        <w:t xml:space="preserve">termínu dokončení díla dle čl. </w:t>
      </w:r>
      <w:r w:rsidR="00F579D1" w:rsidRPr="00770EC6">
        <w:rPr>
          <w:rFonts w:ascii="Arial" w:hAnsi="Arial" w:cs="Arial"/>
          <w:sz w:val="22"/>
          <w:szCs w:val="22"/>
        </w:rPr>
        <w:t>3 této</w:t>
      </w:r>
      <w:r w:rsidR="00CC510F" w:rsidRPr="00770EC6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S</w:t>
      </w:r>
      <w:r w:rsidRPr="00770EC6">
        <w:rPr>
          <w:rFonts w:ascii="Arial" w:hAnsi="Arial" w:cs="Arial"/>
          <w:sz w:val="22"/>
          <w:szCs w:val="22"/>
        </w:rPr>
        <w:t xml:space="preserve">mlouvy zaplatit smluvní pokutu </w:t>
      </w:r>
      <w:r w:rsidRPr="00EA3D25">
        <w:rPr>
          <w:rFonts w:ascii="Arial" w:hAnsi="Arial" w:cs="Arial"/>
          <w:sz w:val="22"/>
          <w:szCs w:val="22"/>
        </w:rPr>
        <w:t xml:space="preserve">ve </w:t>
      </w:r>
      <w:r w:rsidRPr="00A400AF">
        <w:rPr>
          <w:rFonts w:ascii="Arial" w:hAnsi="Arial" w:cs="Arial"/>
          <w:sz w:val="22"/>
          <w:szCs w:val="22"/>
        </w:rPr>
        <w:t xml:space="preserve">výši </w:t>
      </w:r>
      <w:r w:rsidR="009B79CB" w:rsidRPr="00A400AF">
        <w:rPr>
          <w:rFonts w:ascii="Arial" w:hAnsi="Arial" w:cs="Arial"/>
          <w:sz w:val="22"/>
          <w:szCs w:val="22"/>
        </w:rPr>
        <w:t>1 0</w:t>
      </w:r>
      <w:r w:rsidRPr="00A400AF">
        <w:rPr>
          <w:rFonts w:ascii="Arial" w:hAnsi="Arial" w:cs="Arial"/>
          <w:sz w:val="22"/>
          <w:szCs w:val="22"/>
        </w:rPr>
        <w:t xml:space="preserve">00,- Kč za </w:t>
      </w:r>
      <w:r w:rsidRPr="00EA3D25">
        <w:rPr>
          <w:rFonts w:ascii="Arial" w:hAnsi="Arial" w:cs="Arial"/>
          <w:sz w:val="22"/>
          <w:szCs w:val="22"/>
        </w:rPr>
        <w:t>každý i započatý den prodlení</w:t>
      </w:r>
      <w:r w:rsidR="002569F8" w:rsidRPr="00EA3D25">
        <w:rPr>
          <w:rFonts w:ascii="Arial" w:hAnsi="Arial" w:cs="Arial"/>
          <w:sz w:val="22"/>
          <w:szCs w:val="22"/>
        </w:rPr>
        <w:t>,</w:t>
      </w:r>
      <w:r w:rsidRPr="00EA3D25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EA3D25">
        <w:rPr>
          <w:rFonts w:ascii="Arial" w:hAnsi="Arial" w:cs="Arial"/>
          <w:sz w:val="22"/>
          <w:szCs w:val="22"/>
        </w:rPr>
        <w:t>edání a převzetí díla dle čl. 10</w:t>
      </w:r>
      <w:r w:rsidR="00335ECC" w:rsidRPr="00EA3D25">
        <w:rPr>
          <w:rFonts w:ascii="Arial" w:hAnsi="Arial" w:cs="Arial"/>
          <w:sz w:val="22"/>
          <w:szCs w:val="22"/>
        </w:rPr>
        <w:t xml:space="preserve"> této S</w:t>
      </w:r>
      <w:r w:rsidRPr="00EA3D25">
        <w:rPr>
          <w:rFonts w:ascii="Arial" w:hAnsi="Arial" w:cs="Arial"/>
          <w:sz w:val="22"/>
          <w:szCs w:val="22"/>
        </w:rPr>
        <w:t>mlouvy.</w:t>
      </w:r>
    </w:p>
    <w:p w14:paraId="05AB475F" w14:textId="67A65CEF" w:rsidR="00F579D1" w:rsidRPr="00A400AF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Zhotovitel je </w:t>
      </w:r>
      <w:r w:rsidRPr="00A400AF">
        <w:rPr>
          <w:rFonts w:ascii="Arial" w:hAnsi="Arial" w:cs="Arial"/>
          <w:sz w:val="22"/>
          <w:szCs w:val="22"/>
        </w:rPr>
        <w:t xml:space="preserve">povinen v případě prodlení s odstraněním reklamovaných vad po dobu záruky zaplatit smluvní pokutu ve výši </w:t>
      </w:r>
      <w:r w:rsidR="009B79CB" w:rsidRPr="00A400AF">
        <w:rPr>
          <w:rFonts w:ascii="Arial" w:hAnsi="Arial" w:cs="Arial"/>
          <w:sz w:val="22"/>
          <w:szCs w:val="22"/>
        </w:rPr>
        <w:t>1 0</w:t>
      </w:r>
      <w:r w:rsidRPr="00A400AF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A400AF" w:rsidRDefault="00F579D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400AF">
        <w:rPr>
          <w:rFonts w:ascii="Arial" w:hAnsi="Arial" w:cs="Arial"/>
          <w:sz w:val="22"/>
          <w:szCs w:val="22"/>
        </w:rPr>
        <w:t xml:space="preserve">V případě, že </w:t>
      </w:r>
      <w:r w:rsidR="00BE01AD" w:rsidRPr="00A400AF">
        <w:rPr>
          <w:rFonts w:ascii="Arial" w:hAnsi="Arial" w:cs="Arial"/>
          <w:sz w:val="22"/>
          <w:szCs w:val="22"/>
        </w:rPr>
        <w:t>Z</w:t>
      </w:r>
      <w:r w:rsidRPr="00A400AF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A400AF">
        <w:rPr>
          <w:rFonts w:ascii="Arial" w:hAnsi="Arial" w:cs="Arial"/>
          <w:sz w:val="22"/>
          <w:szCs w:val="22"/>
        </w:rPr>
        <w:t>O</w:t>
      </w:r>
      <w:r w:rsidRPr="00A400AF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A400AF">
        <w:rPr>
          <w:rFonts w:ascii="Arial" w:hAnsi="Arial" w:cs="Arial"/>
          <w:sz w:val="22"/>
          <w:szCs w:val="22"/>
        </w:rPr>
        <w:t>O</w:t>
      </w:r>
      <w:r w:rsidRPr="00A400AF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A400AF">
        <w:rPr>
          <w:rFonts w:ascii="Arial" w:hAnsi="Arial" w:cs="Arial"/>
          <w:sz w:val="22"/>
          <w:szCs w:val="22"/>
        </w:rPr>
        <w:t>Z</w:t>
      </w:r>
      <w:r w:rsidRPr="00A400AF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0A9432A6" w:rsidR="00F579D1" w:rsidRPr="00770E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lastRenderedPageBreak/>
        <w:t xml:space="preserve">Splatnost smluvní pokuty je </w:t>
      </w:r>
      <w:r w:rsidR="00B93D08" w:rsidRPr="00B93D08">
        <w:rPr>
          <w:rFonts w:ascii="Arial" w:hAnsi="Arial" w:cs="Arial"/>
          <w:b/>
          <w:sz w:val="22"/>
          <w:szCs w:val="22"/>
        </w:rPr>
        <w:t>2</w:t>
      </w:r>
      <w:r w:rsidRPr="00770EC6">
        <w:rPr>
          <w:rFonts w:ascii="Arial" w:hAnsi="Arial" w:cs="Arial"/>
          <w:b/>
          <w:sz w:val="22"/>
          <w:szCs w:val="22"/>
        </w:rPr>
        <w:t>1 dnů</w:t>
      </w:r>
      <w:r w:rsidRPr="00770EC6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394B28CE" w14:textId="77777777" w:rsidR="007E1681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205BDA" w:rsidRDefault="00486C8D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497E0C07" w14:textId="77777777" w:rsidR="008A7E1A" w:rsidRPr="006E43EB" w:rsidRDefault="007E168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03A03413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77777777" w:rsidR="00ED0DB3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dále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77777777" w:rsidR="007E1681" w:rsidRPr="00205BDA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4C1F3F3A" w14:textId="77777777" w:rsidR="003430D9" w:rsidRPr="00943DFD" w:rsidRDefault="003430D9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7E1681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EB46969" w14:textId="0DC1A160" w:rsidR="00C475F5" w:rsidRDefault="009E7592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13.5</w:t>
      </w:r>
      <w:r>
        <w:rPr>
          <w:rFonts w:ascii="Arial" w:hAnsi="Arial" w:cs="Arial"/>
          <w:sz w:val="22"/>
          <w:szCs w:val="22"/>
        </w:rPr>
        <w:tab/>
        <w:t xml:space="preserve">Smluvní strany </w:t>
      </w:r>
      <w:r w:rsidR="005D11B2">
        <w:rPr>
          <w:rFonts w:ascii="Arial" w:hAnsi="Arial" w:cs="Arial"/>
          <w:sz w:val="22"/>
          <w:szCs w:val="22"/>
        </w:rPr>
        <w:t>se zavazují v případě ukončení S</w:t>
      </w:r>
      <w:r>
        <w:rPr>
          <w:rFonts w:ascii="Arial" w:hAnsi="Arial" w:cs="Arial"/>
          <w:sz w:val="22"/>
          <w:szCs w:val="22"/>
        </w:rPr>
        <w:t>mlouvy z jakéhokoliv důvodu provést vzáj</w:t>
      </w:r>
      <w:r w:rsidR="005D11B2">
        <w:rPr>
          <w:rFonts w:ascii="Arial" w:hAnsi="Arial" w:cs="Arial"/>
          <w:sz w:val="22"/>
          <w:szCs w:val="22"/>
        </w:rPr>
        <w:t>emné vypořádání závazku z této S</w:t>
      </w:r>
      <w:r>
        <w:rPr>
          <w:rFonts w:ascii="Arial" w:hAnsi="Arial" w:cs="Arial"/>
          <w:sz w:val="22"/>
          <w:szCs w:val="22"/>
        </w:rPr>
        <w:t xml:space="preserve">mlouvy, a to do 1 měsíce od </w:t>
      </w:r>
      <w:r w:rsidR="005D11B2">
        <w:rPr>
          <w:rFonts w:ascii="Arial" w:hAnsi="Arial" w:cs="Arial"/>
          <w:sz w:val="22"/>
          <w:szCs w:val="22"/>
        </w:rPr>
        <w:t>ukončení S</w:t>
      </w:r>
      <w:r>
        <w:rPr>
          <w:rFonts w:ascii="Arial" w:hAnsi="Arial" w:cs="Arial"/>
          <w:sz w:val="22"/>
          <w:szCs w:val="22"/>
        </w:rPr>
        <w:t>mlouvy.</w:t>
      </w:r>
    </w:p>
    <w:p w14:paraId="34870975" w14:textId="77777777" w:rsidR="00847EED" w:rsidRDefault="00847EED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3B82974F" w14:textId="77777777" w:rsidR="00847EED" w:rsidRPr="006E43EB" w:rsidRDefault="00847EED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69201A8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14:paraId="2A564C32" w14:textId="63DECC9C" w:rsidR="00486C8D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Smlouva nabývá  platnosti </w:t>
      </w:r>
      <w:r w:rsidR="00486C8D" w:rsidRPr="00486C8D">
        <w:rPr>
          <w:rFonts w:ascii="Arial" w:hAnsi="Arial" w:cs="Arial"/>
          <w:sz w:val="22"/>
          <w:szCs w:val="22"/>
        </w:rPr>
        <w:t xml:space="preserve">dnem podpisu oběma </w:t>
      </w:r>
      <w:r w:rsidR="00470DB6">
        <w:rPr>
          <w:rFonts w:ascii="Arial" w:hAnsi="Arial" w:cs="Arial"/>
          <w:sz w:val="22"/>
          <w:szCs w:val="22"/>
        </w:rPr>
        <w:t>s</w:t>
      </w:r>
      <w:r w:rsidR="00486C8D" w:rsidRPr="00486C8D">
        <w:rPr>
          <w:rFonts w:ascii="Arial" w:hAnsi="Arial" w:cs="Arial"/>
          <w:sz w:val="22"/>
          <w:szCs w:val="22"/>
        </w:rPr>
        <w:t xml:space="preserve">mluvními stranami </w:t>
      </w:r>
      <w:r w:rsidRPr="00486C8D">
        <w:rPr>
          <w:rFonts w:ascii="Arial" w:hAnsi="Arial" w:cs="Arial"/>
          <w:sz w:val="22"/>
          <w:szCs w:val="22"/>
        </w:rPr>
        <w:t xml:space="preserve">a  účinnosti </w:t>
      </w:r>
      <w:r w:rsidR="00486C8D" w:rsidRPr="00486C8D">
        <w:rPr>
          <w:rFonts w:ascii="Arial" w:hAnsi="Arial" w:cs="Arial"/>
          <w:sz w:val="22"/>
          <w:szCs w:val="22"/>
        </w:rPr>
        <w:t xml:space="preserve">dnem </w:t>
      </w:r>
      <w:r w:rsidR="007D1AE3">
        <w:rPr>
          <w:rFonts w:ascii="Arial" w:hAnsi="Arial" w:cs="Arial"/>
          <w:sz w:val="22"/>
          <w:szCs w:val="22"/>
        </w:rPr>
        <w:t>u</w:t>
      </w:r>
      <w:r w:rsidR="00486C8D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486C8D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9E7592" w:rsidRPr="002E74F6">
        <w:rPr>
          <w:rFonts w:ascii="Arial" w:hAnsi="Arial" w:cs="Arial"/>
          <w:sz w:val="22"/>
          <w:szCs w:val="22"/>
        </w:rPr>
        <w:t>(zákon o registru smluv)</w:t>
      </w:r>
      <w:r w:rsidR="00486C8D" w:rsidRPr="002E74F6">
        <w:rPr>
          <w:rFonts w:ascii="Arial" w:hAnsi="Arial" w:cs="Arial"/>
          <w:sz w:val="22"/>
          <w:szCs w:val="22"/>
        </w:rPr>
        <w:t>, v platném</w:t>
      </w:r>
      <w:r w:rsidR="00152400" w:rsidRPr="002E74F6">
        <w:rPr>
          <w:rFonts w:ascii="Arial" w:hAnsi="Arial" w:cs="Arial"/>
          <w:sz w:val="22"/>
          <w:szCs w:val="22"/>
        </w:rPr>
        <w:t xml:space="preserve"> znění. </w:t>
      </w:r>
    </w:p>
    <w:p w14:paraId="4BB5DC8D" w14:textId="34A2E860" w:rsidR="00674430" w:rsidRPr="007D1AE3" w:rsidRDefault="0067443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F462BE">
        <w:rPr>
          <w:rFonts w:ascii="Arial" w:hAnsi="Arial" w:cs="Arial"/>
          <w:sz w:val="22"/>
          <w:szCs w:val="22"/>
        </w:rPr>
        <w:t xml:space="preserve">výslovně </w:t>
      </w:r>
      <w:r w:rsidR="005D11B2">
        <w:rPr>
          <w:rFonts w:ascii="Arial" w:hAnsi="Arial" w:cs="Arial"/>
          <w:sz w:val="22"/>
          <w:szCs w:val="22"/>
        </w:rPr>
        <w:t>sjednávají, že uveřejnění této S</w:t>
      </w:r>
      <w:r>
        <w:rPr>
          <w:rFonts w:ascii="Arial" w:hAnsi="Arial" w:cs="Arial"/>
          <w:sz w:val="22"/>
          <w:szCs w:val="22"/>
        </w:rPr>
        <w:t xml:space="preserve">mlouvy v registru smluv dle </w:t>
      </w:r>
      <w:r w:rsidRPr="00F462BE">
        <w:rPr>
          <w:rFonts w:ascii="Arial" w:hAnsi="Arial" w:cs="Arial"/>
          <w:sz w:val="22"/>
          <w:szCs w:val="22"/>
        </w:rPr>
        <w:t>zákona č. 340/2015 Sb., o zvláštních podmínkác</w:t>
      </w:r>
      <w:r>
        <w:rPr>
          <w:rFonts w:ascii="Arial" w:hAnsi="Arial" w:cs="Arial"/>
          <w:sz w:val="22"/>
          <w:szCs w:val="22"/>
        </w:rPr>
        <w:t xml:space="preserve">h účinnosti některých smluv, </w:t>
      </w:r>
      <w:r w:rsidRPr="00F462BE">
        <w:rPr>
          <w:rFonts w:ascii="Arial" w:hAnsi="Arial" w:cs="Arial"/>
          <w:sz w:val="22"/>
          <w:szCs w:val="22"/>
        </w:rPr>
        <w:t xml:space="preserve">uveřejňování těchto smluv a registru smluv </w:t>
      </w:r>
      <w:r w:rsidR="007D1AE3" w:rsidRPr="002E74F6">
        <w:rPr>
          <w:rFonts w:ascii="Arial" w:hAnsi="Arial" w:cs="Arial"/>
          <w:sz w:val="22"/>
          <w:szCs w:val="22"/>
        </w:rPr>
        <w:t>(zákon o registru smluv), v platném znění</w:t>
      </w:r>
      <w:r w:rsidR="007D1AE3">
        <w:rPr>
          <w:rFonts w:ascii="Arial" w:hAnsi="Arial" w:cs="Arial"/>
          <w:sz w:val="22"/>
          <w:szCs w:val="22"/>
        </w:rPr>
        <w:t xml:space="preserve">, </w:t>
      </w:r>
      <w:r w:rsidR="00713A4F">
        <w:rPr>
          <w:rFonts w:ascii="Arial" w:hAnsi="Arial" w:cs="Arial"/>
          <w:sz w:val="22"/>
          <w:szCs w:val="22"/>
        </w:rPr>
        <w:t>zajistí M</w:t>
      </w:r>
      <w:r w:rsidRPr="007D1AE3">
        <w:rPr>
          <w:rFonts w:ascii="Arial" w:hAnsi="Arial" w:cs="Arial"/>
          <w:sz w:val="22"/>
          <w:szCs w:val="22"/>
        </w:rPr>
        <w:t xml:space="preserve">ěstská část Praha 7 do 30 dnů od </w:t>
      </w:r>
      <w:r w:rsidR="005D11B2" w:rsidRPr="007D1AE3">
        <w:rPr>
          <w:rFonts w:ascii="Arial" w:hAnsi="Arial" w:cs="Arial"/>
          <w:sz w:val="22"/>
          <w:szCs w:val="22"/>
        </w:rPr>
        <w:t>podpisu S</w:t>
      </w:r>
      <w:r w:rsidRPr="007D1AE3">
        <w:rPr>
          <w:rFonts w:ascii="Arial" w:hAnsi="Arial" w:cs="Arial"/>
          <w:sz w:val="22"/>
          <w:szCs w:val="22"/>
        </w:rPr>
        <w:t>mlouvy a neprodleně bude druhou smluvní stranu o provedeném uveřejnění v registru smluv informovat.</w:t>
      </w:r>
    </w:p>
    <w:p w14:paraId="1ADAE484" w14:textId="77777777" w:rsidR="00FA7DC3" w:rsidRPr="00152400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této S</w:t>
      </w:r>
      <w:r w:rsidR="00ED0DB3" w:rsidRPr="00486C8D">
        <w:rPr>
          <w:rFonts w:ascii="Arial" w:hAnsi="Arial" w:cs="Arial"/>
          <w:sz w:val="22"/>
          <w:szCs w:val="22"/>
        </w:rPr>
        <w:t>mlouvy lze činit pouze písemnou formou vzestupně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ED0DB3" w:rsidRPr="00486C8D">
        <w:rPr>
          <w:rFonts w:ascii="Arial" w:hAnsi="Arial" w:cs="Arial"/>
          <w:sz w:val="22"/>
          <w:szCs w:val="22"/>
        </w:rPr>
        <w:t>číslovaných dodatků podepsaných oprávněnými zástupci smluvních stran.</w:t>
      </w:r>
    </w:p>
    <w:p w14:paraId="5A7D66E1" w14:textId="6D762C16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bez souhlasu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postoupit pohledávky či jejich</w:t>
      </w:r>
      <w:r w:rsidR="005D11B2">
        <w:rPr>
          <w:rFonts w:ascii="Arial" w:hAnsi="Arial" w:cs="Arial"/>
          <w:sz w:val="22"/>
          <w:szCs w:val="22"/>
        </w:rPr>
        <w:t xml:space="preserve"> části vzniklé na základě této S</w:t>
      </w:r>
      <w:r w:rsidRPr="007A3FF7">
        <w:rPr>
          <w:rFonts w:ascii="Arial" w:hAnsi="Arial" w:cs="Arial"/>
          <w:sz w:val="22"/>
          <w:szCs w:val="22"/>
        </w:rPr>
        <w:t>mlouvy na jinou osobu. Zhotovitel je oprávněn postoupit pohledávky či jejich části vzniklé na zá</w:t>
      </w:r>
      <w:r w:rsidR="005D11B2">
        <w:rPr>
          <w:rFonts w:ascii="Arial" w:hAnsi="Arial" w:cs="Arial"/>
          <w:sz w:val="22"/>
          <w:szCs w:val="22"/>
        </w:rPr>
        <w:t>kladě této S</w:t>
      </w:r>
      <w:r w:rsidRPr="007A3FF7">
        <w:rPr>
          <w:rFonts w:ascii="Arial" w:hAnsi="Arial" w:cs="Arial"/>
          <w:sz w:val="22"/>
          <w:szCs w:val="22"/>
        </w:rPr>
        <w:t xml:space="preserve">mlouvy na jinou osobu pouze s předchozím písemným souhlasem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Objedna</w:t>
      </w:r>
      <w:r w:rsidR="005D11B2">
        <w:rPr>
          <w:rFonts w:ascii="Arial" w:hAnsi="Arial" w:cs="Arial"/>
          <w:sz w:val="22"/>
          <w:szCs w:val="22"/>
        </w:rPr>
        <w:t>tel je oprávněn postoupit tuto S</w:t>
      </w:r>
      <w:r w:rsidRPr="007A3FF7">
        <w:rPr>
          <w:rFonts w:ascii="Arial" w:hAnsi="Arial" w:cs="Arial"/>
          <w:sz w:val="22"/>
          <w:szCs w:val="22"/>
        </w:rPr>
        <w:t>mlouvu na jino</w:t>
      </w:r>
      <w:r w:rsidR="005D11B2">
        <w:rPr>
          <w:rFonts w:ascii="Arial" w:hAnsi="Arial" w:cs="Arial"/>
          <w:sz w:val="22"/>
          <w:szCs w:val="22"/>
        </w:rPr>
        <w:t>u osobu, přičemž podpisem této S</w:t>
      </w:r>
      <w:r w:rsidRPr="007A3FF7">
        <w:rPr>
          <w:rFonts w:ascii="Arial" w:hAnsi="Arial" w:cs="Arial"/>
          <w:sz w:val="22"/>
          <w:szCs w:val="22"/>
        </w:rPr>
        <w:t xml:space="preserve">mlouvy mu k tomu </w:t>
      </w:r>
      <w:r w:rsidR="007D1AE3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uděluje svůj výslovný souhlas.</w:t>
      </w:r>
    </w:p>
    <w:p w14:paraId="17E0B828" w14:textId="2A96B398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má v případě nep</w:t>
      </w:r>
      <w:r w:rsidR="005D11B2">
        <w:rPr>
          <w:rFonts w:ascii="Arial" w:hAnsi="Arial" w:cs="Arial"/>
          <w:sz w:val="22"/>
          <w:szCs w:val="22"/>
        </w:rPr>
        <w:t>lnění ujednání této S</w:t>
      </w:r>
      <w:r w:rsidRPr="007A3FF7">
        <w:rPr>
          <w:rFonts w:ascii="Arial" w:hAnsi="Arial" w:cs="Arial"/>
          <w:sz w:val="22"/>
          <w:szCs w:val="22"/>
        </w:rPr>
        <w:t xml:space="preserve">mlouvy ze strany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právo na pozastavení prací na díle až do odstranění důvodů takové po</w:t>
      </w:r>
      <w:r w:rsidR="002046F4">
        <w:rPr>
          <w:rFonts w:ascii="Arial" w:hAnsi="Arial" w:cs="Arial"/>
          <w:sz w:val="22"/>
          <w:szCs w:val="22"/>
        </w:rPr>
        <w:t>zastávky. Pozastavení prací je Z</w:t>
      </w:r>
      <w:r w:rsidRPr="007A3FF7">
        <w:rPr>
          <w:rFonts w:ascii="Arial" w:hAnsi="Arial" w:cs="Arial"/>
          <w:sz w:val="22"/>
          <w:szCs w:val="22"/>
        </w:rPr>
        <w:t xml:space="preserve">hotovitel povinen sdělit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písemně nejpozději 3 dn</w:t>
      </w:r>
      <w:r w:rsidR="007D1AE3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předem. V takovém případě je </w:t>
      </w:r>
      <w:r w:rsidR="00456A4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učinit také veškerá opatření pro zabránění škod na majetku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</w:t>
      </w:r>
    </w:p>
    <w:p w14:paraId="23059805" w14:textId="763539F2" w:rsidR="006F5147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spory z této S</w:t>
      </w:r>
      <w:r w:rsidR="00ED0DB3" w:rsidRPr="007A3FF7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2" w:name="_Ref252981932"/>
      <w:r w:rsidR="002A3866">
        <w:rPr>
          <w:rFonts w:ascii="Arial" w:hAnsi="Arial" w:cs="Arial"/>
          <w:sz w:val="22"/>
          <w:szCs w:val="22"/>
        </w:rPr>
        <w:t xml:space="preserve">Smluvní strany se, </w:t>
      </w:r>
      <w:r w:rsidR="00ED0DB3" w:rsidRPr="007A3FF7">
        <w:rPr>
          <w:rFonts w:ascii="Arial" w:hAnsi="Arial" w:cs="Arial"/>
          <w:sz w:val="22"/>
          <w:szCs w:val="22"/>
        </w:rPr>
        <w:t>ve smyslu ustanovení § 89a zákona č. 99/1963 Sb., občanský soudní řád, ve znění pozdějších předpisů</w:t>
      </w:r>
      <w:r w:rsidR="007D1AE3">
        <w:rPr>
          <w:rFonts w:ascii="Arial" w:hAnsi="Arial" w:cs="Arial"/>
          <w:sz w:val="22"/>
          <w:szCs w:val="22"/>
        </w:rPr>
        <w:t>,</w:t>
      </w:r>
      <w:r w:rsidR="00ED0DB3" w:rsidRPr="007A3FF7">
        <w:rPr>
          <w:rFonts w:ascii="Arial" w:hAnsi="Arial" w:cs="Arial"/>
          <w:sz w:val="22"/>
          <w:szCs w:val="22"/>
        </w:rPr>
        <w:t xml:space="preserve"> dohodly, že v případě </w:t>
      </w:r>
      <w:r w:rsidR="002A3866">
        <w:rPr>
          <w:rFonts w:ascii="Arial" w:hAnsi="Arial" w:cs="Arial"/>
          <w:sz w:val="22"/>
          <w:szCs w:val="22"/>
        </w:rPr>
        <w:t xml:space="preserve">řešení sporů soudní cestou bude </w:t>
      </w:r>
      <w:r w:rsidR="00ED0DB3" w:rsidRPr="007A3FF7">
        <w:rPr>
          <w:rFonts w:ascii="Arial" w:hAnsi="Arial" w:cs="Arial"/>
          <w:sz w:val="22"/>
          <w:szCs w:val="22"/>
        </w:rPr>
        <w:t>místně příslušným soudem Obvodní soud pro Prahu 7.</w:t>
      </w:r>
      <w:bookmarkEnd w:id="2"/>
      <w:r w:rsidR="002A3866">
        <w:rPr>
          <w:rFonts w:ascii="Arial" w:hAnsi="Arial" w:cs="Arial"/>
          <w:sz w:val="22"/>
          <w:szCs w:val="22"/>
        </w:rPr>
        <w:t xml:space="preserve"> </w:t>
      </w:r>
      <w:r w:rsidR="00ED0DB3" w:rsidRPr="007A3FF7">
        <w:rPr>
          <w:rFonts w:ascii="Arial" w:hAnsi="Arial" w:cs="Arial"/>
          <w:sz w:val="22"/>
          <w:szCs w:val="22"/>
        </w:rPr>
        <w:t xml:space="preserve">Pro zamezení jakýchkoli pochyb smluvní strany konstatují, že pro řešení sporů sjednávají výlučnou jurisdikci českých soudů. </w:t>
      </w:r>
    </w:p>
    <w:p w14:paraId="28A5C837" w14:textId="5C53D337" w:rsidR="006F5147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Nastanou-li u některé ze smluvních stran skutečnos</w:t>
      </w:r>
      <w:r w:rsidR="005D11B2">
        <w:rPr>
          <w:rFonts w:ascii="Arial" w:hAnsi="Arial" w:cs="Arial"/>
          <w:sz w:val="22"/>
          <w:szCs w:val="22"/>
        </w:rPr>
        <w:t>ti bránící řádnému plnění této S</w:t>
      </w:r>
      <w:r w:rsidRPr="007A3FF7">
        <w:rPr>
          <w:rFonts w:ascii="Arial" w:hAnsi="Arial" w:cs="Arial"/>
          <w:sz w:val="22"/>
          <w:szCs w:val="22"/>
        </w:rPr>
        <w:t xml:space="preserve">mlouvy, je tato smluvní strana povinna tuto skutečnost ihned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</w:t>
      </w:r>
      <w:r w:rsidR="00CE3244">
        <w:rPr>
          <w:rFonts w:ascii="Arial" w:hAnsi="Arial" w:cs="Arial"/>
          <w:sz w:val="22"/>
          <w:szCs w:val="22"/>
        </w:rPr>
        <w:t xml:space="preserve">oprávněných zástupců </w:t>
      </w:r>
      <w:r w:rsidR="005D11B2">
        <w:rPr>
          <w:rFonts w:ascii="Arial" w:hAnsi="Arial" w:cs="Arial"/>
          <w:sz w:val="22"/>
          <w:szCs w:val="22"/>
        </w:rPr>
        <w:t>k podpisu S</w:t>
      </w:r>
      <w:r w:rsidRPr="00205BDA">
        <w:rPr>
          <w:rFonts w:ascii="Arial" w:hAnsi="Arial" w:cs="Arial"/>
          <w:sz w:val="22"/>
          <w:szCs w:val="22"/>
        </w:rPr>
        <w:t>mlouvy.</w:t>
      </w:r>
    </w:p>
    <w:p w14:paraId="7AFEBBFF" w14:textId="1A4DC3C8" w:rsidR="006F5147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</w:t>
      </w:r>
      <w:r w:rsidR="005D11B2">
        <w:rPr>
          <w:rFonts w:ascii="Arial" w:hAnsi="Arial" w:cs="Arial"/>
          <w:sz w:val="22"/>
          <w:szCs w:val="22"/>
        </w:rPr>
        <w:t>ke kterémukoli ustanovení této S</w:t>
      </w:r>
      <w:r w:rsidRPr="00205BDA">
        <w:rPr>
          <w:rFonts w:ascii="Arial" w:hAnsi="Arial" w:cs="Arial"/>
          <w:sz w:val="22"/>
          <w:szCs w:val="22"/>
        </w:rPr>
        <w:t>mlouvy či k jeho části podle</w:t>
      </w:r>
      <w:r w:rsidR="00943DFD" w:rsidRPr="00205BDA">
        <w:rPr>
          <w:rFonts w:ascii="Arial" w:hAnsi="Arial" w:cs="Arial"/>
          <w:sz w:val="22"/>
          <w:szCs w:val="22"/>
        </w:rPr>
        <w:t xml:space="preserve"> zák. č. 89/2012 Sb.</w:t>
      </w:r>
      <w:r w:rsidR="00456A4D">
        <w:rPr>
          <w:rFonts w:ascii="Arial" w:hAnsi="Arial" w:cs="Arial"/>
          <w:sz w:val="22"/>
          <w:szCs w:val="22"/>
        </w:rPr>
        <w:t>, občanský zákoník</w:t>
      </w:r>
      <w:r w:rsidR="009E7592">
        <w:rPr>
          <w:rFonts w:ascii="Arial" w:hAnsi="Arial" w:cs="Arial"/>
          <w:sz w:val="22"/>
          <w:szCs w:val="22"/>
        </w:rPr>
        <w:t>, ve znění pozdějších předpisů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</w:t>
      </w:r>
      <w:r w:rsidR="005D11B2">
        <w:rPr>
          <w:rFonts w:ascii="Arial" w:hAnsi="Arial" w:cs="Arial"/>
          <w:sz w:val="22"/>
          <w:szCs w:val="22"/>
        </w:rPr>
        <w:t>o že kterékoli ustanovení této S</w:t>
      </w:r>
      <w:r w:rsidRPr="00205BDA">
        <w:rPr>
          <w:rFonts w:ascii="Arial" w:hAnsi="Arial" w:cs="Arial"/>
          <w:sz w:val="22"/>
          <w:szCs w:val="22"/>
        </w:rPr>
        <w:t>mlouvy či jeho část je nebo se stane neplatným, neúčinným a/nebo nevymahatelným, nebude mít žádný vliv na platnost, účinnost a vymahat</w:t>
      </w:r>
      <w:r w:rsidR="005D11B2">
        <w:rPr>
          <w:rFonts w:ascii="Arial" w:hAnsi="Arial" w:cs="Arial"/>
          <w:sz w:val="22"/>
          <w:szCs w:val="22"/>
        </w:rPr>
        <w:t>elnost ostatních ujednání této S</w:t>
      </w:r>
      <w:r w:rsidRPr="00205BDA">
        <w:rPr>
          <w:rFonts w:ascii="Arial" w:hAnsi="Arial" w:cs="Arial"/>
          <w:sz w:val="22"/>
          <w:szCs w:val="22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</w:t>
      </w:r>
      <w:r w:rsidR="005D11B2">
        <w:rPr>
          <w:rFonts w:ascii="Arial" w:hAnsi="Arial" w:cs="Arial"/>
          <w:sz w:val="22"/>
          <w:szCs w:val="22"/>
        </w:rPr>
        <w:t>ení tak, aby účel a smysl této S</w:t>
      </w:r>
      <w:r w:rsidRPr="007A3FF7">
        <w:rPr>
          <w:rFonts w:ascii="Arial" w:hAnsi="Arial" w:cs="Arial"/>
          <w:sz w:val="22"/>
          <w:szCs w:val="22"/>
        </w:rPr>
        <w:t>mlouvy zůstal zachován.</w:t>
      </w:r>
    </w:p>
    <w:p w14:paraId="61F6A3C9" w14:textId="77777777" w:rsidR="002A3866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 w:rsidR="009D42C3"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</w:t>
      </w:r>
      <w:r w:rsidR="002046F4">
        <w:rPr>
          <w:rFonts w:ascii="Arial" w:hAnsi="Arial" w:cs="Arial"/>
          <w:sz w:val="22"/>
          <w:szCs w:val="22"/>
        </w:rPr>
        <w:t>ího nebo jiného rozsahu v této 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7BBE253B" w14:textId="541B54C9" w:rsidR="002A3866" w:rsidRDefault="009D42C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Dle </w:t>
      </w:r>
      <w:r w:rsidR="00713A4F" w:rsidRPr="002A3866">
        <w:rPr>
          <w:rFonts w:ascii="Arial" w:hAnsi="Arial" w:cs="Arial"/>
          <w:sz w:val="22"/>
          <w:szCs w:val="22"/>
        </w:rPr>
        <w:t xml:space="preserve">§ </w:t>
      </w:r>
      <w:r w:rsidRPr="002A3866">
        <w:rPr>
          <w:rFonts w:ascii="Arial" w:hAnsi="Arial" w:cs="Arial"/>
          <w:sz w:val="22"/>
          <w:szCs w:val="22"/>
        </w:rPr>
        <w:t xml:space="preserve">1765 OZ </w:t>
      </w:r>
      <w:r w:rsidR="002046F4" w:rsidRPr="002A3866">
        <w:rPr>
          <w:rFonts w:ascii="Arial" w:hAnsi="Arial" w:cs="Arial"/>
          <w:sz w:val="22"/>
          <w:szCs w:val="22"/>
        </w:rPr>
        <w:t>na sebe Z</w:t>
      </w:r>
      <w:r w:rsidR="00ED0DB3" w:rsidRPr="002A3866">
        <w:rPr>
          <w:rFonts w:ascii="Arial" w:hAnsi="Arial" w:cs="Arial"/>
          <w:sz w:val="22"/>
          <w:szCs w:val="22"/>
        </w:rPr>
        <w:t>hotovitel převzal nebezpečí z</w:t>
      </w:r>
      <w:r w:rsidR="00713A4F" w:rsidRPr="002A3866">
        <w:rPr>
          <w:rFonts w:ascii="Arial" w:hAnsi="Arial" w:cs="Arial"/>
          <w:sz w:val="22"/>
          <w:szCs w:val="22"/>
        </w:rPr>
        <w:t xml:space="preserve">měny okolností. Před </w:t>
      </w:r>
      <w:r w:rsidR="005D11B2" w:rsidRPr="002A3866">
        <w:rPr>
          <w:rFonts w:ascii="Arial" w:hAnsi="Arial" w:cs="Arial"/>
          <w:sz w:val="22"/>
          <w:szCs w:val="22"/>
        </w:rPr>
        <w:t>uzavřením S</w:t>
      </w:r>
      <w:r w:rsidR="00ED0DB3" w:rsidRPr="002A3866">
        <w:rPr>
          <w:rFonts w:ascii="Arial" w:hAnsi="Arial" w:cs="Arial"/>
          <w:sz w:val="22"/>
          <w:szCs w:val="22"/>
        </w:rPr>
        <w:t xml:space="preserve">mlouvy smluvní strany zvážily hospodářskou, ekonomickou i faktickou situaci a jsou si </w:t>
      </w:r>
      <w:r w:rsidR="00ED0DB3" w:rsidRPr="002A3866">
        <w:rPr>
          <w:rFonts w:ascii="Arial" w:hAnsi="Arial" w:cs="Arial"/>
          <w:sz w:val="22"/>
          <w:szCs w:val="22"/>
        </w:rPr>
        <w:lastRenderedPageBreak/>
        <w:t>plně v</w:t>
      </w:r>
      <w:r w:rsidR="005D11B2" w:rsidRPr="002A3866">
        <w:rPr>
          <w:rFonts w:ascii="Arial" w:hAnsi="Arial" w:cs="Arial"/>
          <w:sz w:val="22"/>
          <w:szCs w:val="22"/>
        </w:rPr>
        <w:t>ědomy okolností S</w:t>
      </w:r>
      <w:r w:rsidR="00ED0DB3" w:rsidRPr="002A3866">
        <w:rPr>
          <w:rFonts w:ascii="Arial" w:hAnsi="Arial" w:cs="Arial"/>
          <w:sz w:val="22"/>
          <w:szCs w:val="22"/>
        </w:rPr>
        <w:t xml:space="preserve">mlouvy. Zhotovitel </w:t>
      </w:r>
      <w:r w:rsidR="005D11B2" w:rsidRPr="002A3866">
        <w:rPr>
          <w:rFonts w:ascii="Arial" w:hAnsi="Arial" w:cs="Arial"/>
          <w:sz w:val="22"/>
          <w:szCs w:val="22"/>
        </w:rPr>
        <w:t>není oprávněn domáhat se změny S</w:t>
      </w:r>
      <w:r w:rsidR="00ED0DB3" w:rsidRPr="002A3866">
        <w:rPr>
          <w:rFonts w:ascii="Arial" w:hAnsi="Arial" w:cs="Arial"/>
          <w:sz w:val="22"/>
          <w:szCs w:val="22"/>
        </w:rPr>
        <w:t>mlouvy v tomto smyslu u soudu.</w:t>
      </w:r>
    </w:p>
    <w:p w14:paraId="56AB0FCD" w14:textId="77777777" w:rsidR="002A3866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Pokud není ve S</w:t>
      </w:r>
      <w:r w:rsidR="00ED0DB3" w:rsidRPr="002A3866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 w:rsidR="009D42C3" w:rsidRPr="002A3866">
        <w:rPr>
          <w:rFonts w:ascii="Arial" w:hAnsi="Arial" w:cs="Arial"/>
          <w:sz w:val="22"/>
          <w:szCs w:val="22"/>
        </w:rPr>
        <w:t>OZ</w:t>
      </w:r>
      <w:r w:rsidR="00ED0DB3" w:rsidRPr="002A3866">
        <w:rPr>
          <w:rFonts w:ascii="Arial" w:hAnsi="Arial" w:cs="Arial"/>
          <w:sz w:val="22"/>
          <w:szCs w:val="22"/>
        </w:rPr>
        <w:t>, a ostatními souvisejícími právními předpisy.</w:t>
      </w:r>
    </w:p>
    <w:p w14:paraId="3EB14593" w14:textId="77777777" w:rsidR="002A3866" w:rsidRDefault="00335ECC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Tato Smlouva je vyhotovena v 5</w:t>
      </w:r>
      <w:r w:rsidR="00ED0DB3" w:rsidRPr="002A3866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 w:rsidR="00456A4D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hotovitel a 3</w:t>
      </w:r>
      <w:r w:rsidR="00ED0DB3" w:rsidRPr="002A3866">
        <w:rPr>
          <w:rFonts w:ascii="Arial" w:hAnsi="Arial" w:cs="Arial"/>
          <w:sz w:val="22"/>
          <w:szCs w:val="22"/>
        </w:rPr>
        <w:t xml:space="preserve"> </w:t>
      </w:r>
      <w:r w:rsidR="00456A4D" w:rsidRPr="002A3866">
        <w:rPr>
          <w:rFonts w:ascii="Arial" w:hAnsi="Arial" w:cs="Arial"/>
          <w:sz w:val="22"/>
          <w:szCs w:val="22"/>
        </w:rPr>
        <w:t>O</w:t>
      </w:r>
      <w:r w:rsidR="00ED0DB3" w:rsidRPr="002A3866">
        <w:rPr>
          <w:rFonts w:ascii="Arial" w:hAnsi="Arial" w:cs="Arial"/>
          <w:sz w:val="22"/>
          <w:szCs w:val="22"/>
        </w:rPr>
        <w:t>bjednatel.</w:t>
      </w:r>
    </w:p>
    <w:p w14:paraId="19BABE65" w14:textId="31C6E115" w:rsidR="00ED0DB3" w:rsidRPr="002A3866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Odpovědní pracovníci:</w:t>
      </w:r>
    </w:p>
    <w:p w14:paraId="2C26F33F" w14:textId="77777777" w:rsidR="00ED0DB3" w:rsidRPr="009B79CB" w:rsidRDefault="00F3736C" w:rsidP="00AD172D">
      <w:pPr>
        <w:ind w:left="284" w:hanging="568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9B79CB">
        <w:rPr>
          <w:rFonts w:ascii="Arial" w:hAnsi="Arial"/>
          <w:b/>
          <w:sz w:val="22"/>
        </w:rPr>
        <w:t xml:space="preserve">Za </w:t>
      </w:r>
      <w:r w:rsidR="00456A4D" w:rsidRPr="009B79CB">
        <w:rPr>
          <w:rFonts w:ascii="Arial" w:hAnsi="Arial"/>
          <w:b/>
          <w:sz w:val="22"/>
        </w:rPr>
        <w:t>O</w:t>
      </w:r>
      <w:r w:rsidR="00ED0DB3" w:rsidRPr="009B79CB">
        <w:rPr>
          <w:rFonts w:ascii="Arial" w:hAnsi="Arial"/>
          <w:b/>
          <w:sz w:val="22"/>
        </w:rPr>
        <w:t>bjednatele:</w:t>
      </w:r>
    </w:p>
    <w:p w14:paraId="6D4E8775" w14:textId="343AA3EF" w:rsidR="009561B7" w:rsidRPr="009B79CB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9B79CB">
        <w:rPr>
          <w:rFonts w:ascii="Arial" w:hAnsi="Arial" w:cs="Arial"/>
          <w:sz w:val="22"/>
          <w:szCs w:val="22"/>
        </w:rPr>
        <w:tab/>
      </w:r>
      <w:r w:rsidR="009C54BC" w:rsidRPr="009B79CB">
        <w:rPr>
          <w:rFonts w:ascii="Arial" w:hAnsi="Arial" w:cs="Arial"/>
          <w:sz w:val="22"/>
          <w:szCs w:val="22"/>
        </w:rPr>
        <w:t xml:space="preserve">- </w:t>
      </w:r>
      <w:r w:rsidR="009B79CB" w:rsidRPr="009B79CB">
        <w:rPr>
          <w:rFonts w:ascii="Arial" w:hAnsi="Arial" w:cs="Arial"/>
          <w:sz w:val="22"/>
          <w:szCs w:val="22"/>
        </w:rPr>
        <w:t>ve věcech úprav Smlouvy</w:t>
      </w:r>
      <w:r w:rsidR="009561B7" w:rsidRPr="009B79CB">
        <w:rPr>
          <w:rFonts w:ascii="Arial" w:hAnsi="Arial" w:cs="Arial"/>
          <w:sz w:val="22"/>
          <w:szCs w:val="22"/>
        </w:rPr>
        <w:t xml:space="preserve">: </w:t>
      </w:r>
    </w:p>
    <w:p w14:paraId="78AF8FF5" w14:textId="71F91C76" w:rsidR="00B617C9" w:rsidRPr="009C54BC" w:rsidRDefault="002A3866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 w:rsidRPr="009B79CB">
        <w:rPr>
          <w:rFonts w:ascii="Arial" w:hAnsi="Arial" w:cs="Arial"/>
          <w:sz w:val="22"/>
          <w:szCs w:val="22"/>
        </w:rPr>
        <w:tab/>
      </w:r>
      <w:r w:rsidRPr="009B79CB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 xml:space="preserve">, vedoucí Odboru investic a veřejných zakázek, </w:t>
      </w:r>
      <w:r w:rsidR="001025D5">
        <w:rPr>
          <w:rFonts w:ascii="Arial" w:hAnsi="Arial" w:cs="Arial"/>
          <w:sz w:val="22"/>
          <w:szCs w:val="22"/>
        </w:rPr>
        <w:br/>
      </w:r>
      <w:r w:rsidR="00C17C5B">
        <w:rPr>
          <w:rFonts w:ascii="Arial" w:hAnsi="Arial" w:cs="Arial"/>
          <w:sz w:val="22"/>
          <w:szCs w:val="22"/>
        </w:rPr>
        <w:t xml:space="preserve">tel.: </w:t>
      </w:r>
      <w:r w:rsidR="00ED0DB3" w:rsidRPr="007A3FF7">
        <w:rPr>
          <w:rFonts w:ascii="Arial" w:hAnsi="Arial" w:cs="Arial"/>
          <w:sz w:val="22"/>
          <w:szCs w:val="22"/>
        </w:rPr>
        <w:t>,</w:t>
      </w:r>
      <w:r w:rsidR="001025D5">
        <w:rPr>
          <w:rFonts w:ascii="Arial" w:hAnsi="Arial" w:cs="Arial"/>
          <w:sz w:val="22"/>
          <w:szCs w:val="22"/>
        </w:rPr>
        <w:t xml:space="preserve"> </w:t>
      </w:r>
      <w:r w:rsidR="009C54BC">
        <w:rPr>
          <w:rFonts w:ascii="Arial" w:hAnsi="Arial" w:cs="Arial"/>
          <w:sz w:val="22"/>
          <w:szCs w:val="22"/>
        </w:rPr>
        <w:t>e-mail:</w:t>
      </w:r>
    </w:p>
    <w:p w14:paraId="02329EF9" w14:textId="77777777" w:rsidR="00F3736C" w:rsidRPr="00F3736C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6B095866" w14:textId="16FB92A9" w:rsidR="009C54BC" w:rsidRPr="006E43EB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6E43EB">
        <w:rPr>
          <w:rFonts w:ascii="Arial" w:hAnsi="Arial" w:cs="Arial"/>
          <w:sz w:val="22"/>
          <w:szCs w:val="22"/>
        </w:rPr>
        <w:t>ve věcech technických:</w:t>
      </w:r>
    </w:p>
    <w:p w14:paraId="62D86AD0" w14:textId="71E6E809" w:rsidR="00C113D4" w:rsidRDefault="00F869C1" w:rsidP="00D93090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79CB">
        <w:rPr>
          <w:rFonts w:ascii="Arial" w:hAnsi="Arial" w:cs="Arial"/>
          <w:sz w:val="22"/>
          <w:szCs w:val="22"/>
        </w:rPr>
        <w:t>, vedoucí Oddělení přípravy a reali</w:t>
      </w:r>
      <w:r w:rsidR="00C17C5B">
        <w:rPr>
          <w:rFonts w:ascii="Arial" w:hAnsi="Arial" w:cs="Arial"/>
          <w:sz w:val="22"/>
          <w:szCs w:val="22"/>
        </w:rPr>
        <w:t xml:space="preserve">zace stavby, telefon, </w:t>
      </w:r>
      <w:r w:rsidR="00C17C5B">
        <w:rPr>
          <w:rFonts w:ascii="Arial" w:hAnsi="Arial" w:cs="Arial"/>
          <w:sz w:val="22"/>
          <w:szCs w:val="22"/>
        </w:rPr>
        <w:br/>
        <w:t>e-mail:</w:t>
      </w:r>
    </w:p>
    <w:p w14:paraId="609125C2" w14:textId="332F085A" w:rsidR="0061200B" w:rsidRPr="00C113D4" w:rsidRDefault="00C17C5B" w:rsidP="00D93090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113D4" w:rsidRPr="00C113D4">
        <w:rPr>
          <w:rFonts w:ascii="Arial" w:hAnsi="Arial" w:cs="Arial"/>
          <w:sz w:val="22"/>
          <w:szCs w:val="22"/>
        </w:rPr>
        <w:t xml:space="preserve">, koordinátor přípravy a realizace staveb, </w:t>
      </w:r>
      <w:r w:rsidR="00C113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telefon , email: </w:t>
      </w:r>
    </w:p>
    <w:p w14:paraId="3B627931" w14:textId="77777777" w:rsidR="0061200B" w:rsidRPr="009C54BC" w:rsidRDefault="0061200B" w:rsidP="00AD172D">
      <w:pPr>
        <w:ind w:left="284" w:hanging="568"/>
        <w:jc w:val="both"/>
        <w:rPr>
          <w:rFonts w:ascii="Arial" w:hAnsi="Arial" w:cs="Arial"/>
          <w:sz w:val="10"/>
          <w:szCs w:val="10"/>
        </w:rPr>
      </w:pPr>
    </w:p>
    <w:p w14:paraId="4BD00DFD" w14:textId="05CB998B" w:rsidR="00ED0DB3" w:rsidRPr="007A3FF7" w:rsidRDefault="001B6413" w:rsidP="00AD172D">
      <w:pPr>
        <w:tabs>
          <w:tab w:val="left" w:pos="284"/>
        </w:tabs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14AE"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/Autorský dozor stavebníka (AD)</w:t>
      </w:r>
      <w:r w:rsidR="00C614AE" w:rsidRPr="007A3FF7">
        <w:rPr>
          <w:rFonts w:ascii="Arial" w:hAnsi="Arial" w:cs="Arial"/>
          <w:sz w:val="22"/>
          <w:szCs w:val="22"/>
        </w:rPr>
        <w:t xml:space="preserve">: konkrétní </w:t>
      </w:r>
      <w:r w:rsidR="002046F4">
        <w:rPr>
          <w:rFonts w:ascii="Arial" w:hAnsi="Arial" w:cs="Arial"/>
          <w:sz w:val="22"/>
          <w:szCs w:val="22"/>
        </w:rPr>
        <w:t>osoba a kontaktní údaje budou O</w:t>
      </w:r>
      <w:r w:rsidR="009561B7" w:rsidRPr="007A3FF7">
        <w:rPr>
          <w:rFonts w:ascii="Arial" w:hAnsi="Arial" w:cs="Arial"/>
          <w:sz w:val="22"/>
          <w:szCs w:val="22"/>
        </w:rPr>
        <w:t xml:space="preserve">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07B57DCD" w14:textId="77777777" w:rsidR="00ED0DB3" w:rsidRPr="00B617C9" w:rsidRDefault="00E01406" w:rsidP="00AD172D">
      <w:pPr>
        <w:tabs>
          <w:tab w:val="left" w:pos="284"/>
        </w:tabs>
        <w:ind w:left="284" w:hanging="568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="00ED0DB3" w:rsidRPr="00B617C9">
        <w:rPr>
          <w:rFonts w:ascii="Arial" w:hAnsi="Arial"/>
          <w:b/>
          <w:sz w:val="22"/>
        </w:rPr>
        <w:t>hotovitele:</w:t>
      </w:r>
    </w:p>
    <w:p w14:paraId="58A7E19C" w14:textId="2165EAAB" w:rsidR="00AF2553" w:rsidRPr="00AE6A4C" w:rsidRDefault="00E0140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 xml:space="preserve">- </w:t>
      </w:r>
      <w:r w:rsidR="00AF2553" w:rsidRPr="00AE6A4C">
        <w:rPr>
          <w:rFonts w:ascii="Arial" w:hAnsi="Arial" w:cs="Arial"/>
          <w:sz w:val="22"/>
          <w:szCs w:val="22"/>
        </w:rPr>
        <w:t xml:space="preserve">ve věcech smluvních:   </w:t>
      </w:r>
    </w:p>
    <w:p w14:paraId="3B870A18" w14:textId="4AE4A457" w:rsidR="00547E16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536DD4" w:rsidRPr="00536DD4">
        <w:rPr>
          <w:rFonts w:ascii="Arial" w:hAnsi="Arial" w:cs="Arial"/>
          <w:sz w:val="22"/>
          <w:szCs w:val="22"/>
        </w:rPr>
        <w:t xml:space="preserve">Ing. David </w:t>
      </w:r>
      <w:r w:rsidR="00536DD4">
        <w:rPr>
          <w:rFonts w:ascii="Arial" w:hAnsi="Arial" w:cs="Arial"/>
          <w:sz w:val="22"/>
          <w:szCs w:val="22"/>
        </w:rPr>
        <w:t>V</w:t>
      </w:r>
      <w:r w:rsidR="00C17C5B">
        <w:rPr>
          <w:rFonts w:ascii="Arial" w:hAnsi="Arial" w:cs="Arial"/>
          <w:sz w:val="22"/>
          <w:szCs w:val="22"/>
        </w:rPr>
        <w:t xml:space="preserve">acek, tel. </w:t>
      </w:r>
      <w:r w:rsidR="00536DD4" w:rsidRPr="00536DD4">
        <w:rPr>
          <w:rFonts w:ascii="Arial" w:hAnsi="Arial" w:cs="Arial"/>
          <w:sz w:val="22"/>
          <w:szCs w:val="22"/>
        </w:rPr>
        <w:t>, e-mai</w:t>
      </w:r>
      <w:r w:rsidR="00C17C5B">
        <w:rPr>
          <w:rFonts w:ascii="Arial" w:hAnsi="Arial" w:cs="Arial"/>
          <w:sz w:val="22"/>
          <w:szCs w:val="22"/>
        </w:rPr>
        <w:t xml:space="preserve">l: </w:t>
      </w:r>
    </w:p>
    <w:p w14:paraId="469B0E30" w14:textId="77777777" w:rsidR="00AF2553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457C2E9D" w14:textId="3955F025" w:rsidR="00AF2553" w:rsidRPr="00A360A3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AE6A4C">
        <w:rPr>
          <w:rFonts w:ascii="Arial" w:hAnsi="Arial" w:cs="Arial"/>
          <w:sz w:val="22"/>
          <w:szCs w:val="22"/>
        </w:rPr>
        <w:t xml:space="preserve">- </w:t>
      </w:r>
      <w:r w:rsidR="00ED0DB3" w:rsidRPr="00A360A3">
        <w:rPr>
          <w:rFonts w:ascii="Arial" w:hAnsi="Arial" w:cs="Arial"/>
          <w:sz w:val="22"/>
          <w:szCs w:val="22"/>
        </w:rPr>
        <w:t>ve věcech technických:</w:t>
      </w:r>
      <w:r w:rsidR="00ED0DB3" w:rsidRPr="00A360A3">
        <w:rPr>
          <w:rFonts w:ascii="Arial" w:hAnsi="Arial" w:cs="Arial"/>
          <w:sz w:val="22"/>
          <w:szCs w:val="22"/>
        </w:rPr>
        <w:tab/>
      </w:r>
    </w:p>
    <w:p w14:paraId="382E1E15" w14:textId="419C646A" w:rsidR="00AF2553" w:rsidRPr="00D93090" w:rsidRDefault="00AF2553" w:rsidP="00D93090">
      <w:pPr>
        <w:tabs>
          <w:tab w:val="left" w:pos="284"/>
        </w:tabs>
        <w:spacing w:after="240"/>
        <w:ind w:left="284" w:hanging="568"/>
        <w:rPr>
          <w:rFonts w:ascii="Arial" w:hAnsi="Arial" w:cs="Arial"/>
          <w:sz w:val="22"/>
          <w:szCs w:val="22"/>
        </w:rPr>
      </w:pPr>
      <w:r w:rsidRPr="00A360A3">
        <w:rPr>
          <w:rFonts w:ascii="Arial" w:hAnsi="Arial" w:cs="Arial"/>
          <w:sz w:val="22"/>
          <w:szCs w:val="22"/>
        </w:rPr>
        <w:tab/>
      </w:r>
      <w:r w:rsidRPr="00A360A3">
        <w:rPr>
          <w:rFonts w:ascii="Arial" w:hAnsi="Arial" w:cs="Arial"/>
          <w:sz w:val="22"/>
          <w:szCs w:val="22"/>
        </w:rPr>
        <w:tab/>
      </w:r>
      <w:r w:rsidR="00536DD4" w:rsidRPr="00536DD4">
        <w:rPr>
          <w:rFonts w:ascii="Arial" w:hAnsi="Arial" w:cs="Arial"/>
          <w:sz w:val="22"/>
          <w:szCs w:val="22"/>
        </w:rPr>
        <w:t xml:space="preserve">Ing. David </w:t>
      </w:r>
      <w:r w:rsidR="00536DD4">
        <w:rPr>
          <w:rFonts w:ascii="Arial" w:hAnsi="Arial" w:cs="Arial"/>
          <w:sz w:val="22"/>
          <w:szCs w:val="22"/>
        </w:rPr>
        <w:t>V</w:t>
      </w:r>
      <w:r w:rsidR="00C17C5B">
        <w:rPr>
          <w:rFonts w:ascii="Arial" w:hAnsi="Arial" w:cs="Arial"/>
          <w:sz w:val="22"/>
          <w:szCs w:val="22"/>
        </w:rPr>
        <w:t xml:space="preserve">acek, tel. </w:t>
      </w:r>
      <w:r w:rsidR="00536DD4" w:rsidRPr="00536DD4">
        <w:rPr>
          <w:rFonts w:ascii="Arial" w:hAnsi="Arial" w:cs="Arial"/>
          <w:sz w:val="22"/>
          <w:szCs w:val="22"/>
        </w:rPr>
        <w:t>, e-mai</w:t>
      </w:r>
      <w:r w:rsidR="00C17C5B">
        <w:rPr>
          <w:rFonts w:ascii="Arial" w:hAnsi="Arial" w:cs="Arial"/>
          <w:sz w:val="22"/>
          <w:szCs w:val="22"/>
        </w:rPr>
        <w:t xml:space="preserve">l: </w:t>
      </w:r>
    </w:p>
    <w:p w14:paraId="5C44CA7E" w14:textId="77777777" w:rsidR="00A046C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</w:t>
      </w:r>
      <w:r w:rsidR="005D11B2">
        <w:rPr>
          <w:rFonts w:ascii="Arial" w:hAnsi="Arial" w:cs="Arial"/>
          <w:sz w:val="22"/>
          <w:szCs w:val="22"/>
        </w:rPr>
        <w:t>že se seznámily s celým textem S</w:t>
      </w:r>
      <w:r w:rsidRPr="00AE6A4C">
        <w:rPr>
          <w:rFonts w:ascii="Arial" w:hAnsi="Arial" w:cs="Arial"/>
          <w:sz w:val="22"/>
          <w:szCs w:val="22"/>
        </w:rPr>
        <w:t>mlouvy včetně j</w:t>
      </w:r>
      <w:r w:rsidR="005D11B2">
        <w:rPr>
          <w:rFonts w:ascii="Arial" w:hAnsi="Arial" w:cs="Arial"/>
          <w:sz w:val="22"/>
          <w:szCs w:val="22"/>
        </w:rPr>
        <w:t>ejich příloh a s celým obsahem S</w:t>
      </w:r>
      <w:r w:rsidRPr="00AE6A4C">
        <w:rPr>
          <w:rFonts w:ascii="Arial" w:hAnsi="Arial" w:cs="Arial"/>
          <w:sz w:val="22"/>
          <w:szCs w:val="22"/>
        </w:rPr>
        <w:t>mlouvy souhlasí. Současně</w:t>
      </w:r>
      <w:r w:rsidR="00335ECC">
        <w:rPr>
          <w:rFonts w:ascii="Arial" w:hAnsi="Arial" w:cs="Arial"/>
          <w:sz w:val="22"/>
          <w:szCs w:val="22"/>
        </w:rPr>
        <w:t xml:space="preserve"> prohlašují, že tato 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56192CD2" w14:textId="16D71A43" w:rsidR="00AB0C67" w:rsidRPr="00AB0C67" w:rsidRDefault="00AB0C6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 w:rsidR="00456A4D">
        <w:rPr>
          <w:rFonts w:ascii="Arial" w:hAnsi="Arial" w:cs="Arial"/>
          <w:sz w:val="22"/>
          <w:szCs w:val="22"/>
        </w:rPr>
        <w:t>P</w:t>
      </w:r>
      <w:r w:rsidRPr="00AB0C67">
        <w:rPr>
          <w:rFonts w:ascii="Arial" w:hAnsi="Arial" w:cs="Arial"/>
          <w:sz w:val="22"/>
          <w:szCs w:val="22"/>
        </w:rPr>
        <w:t xml:space="preserve">oskytovatele (správce), a to identifikační údaje - jméno, příjmení, kontaktní údaje, a to  kontaktní </w:t>
      </w:r>
      <w:r w:rsidRPr="00CF7712">
        <w:rPr>
          <w:rFonts w:ascii="Arial" w:hAnsi="Arial" w:cs="Arial"/>
          <w:sz w:val="22"/>
          <w:szCs w:val="22"/>
        </w:rPr>
        <w:t>adresa, e</w:t>
      </w:r>
      <w:r w:rsidRPr="00CF7712">
        <w:rPr>
          <w:rFonts w:ascii="Arial" w:hAnsi="Arial" w:cs="Arial"/>
          <w:sz w:val="22"/>
          <w:szCs w:val="22"/>
        </w:rPr>
        <w:noBreakHyphen/>
        <w:t>mailová adresa, tel</w:t>
      </w:r>
      <w:r w:rsidR="005D11B2">
        <w:rPr>
          <w:rFonts w:ascii="Arial" w:hAnsi="Arial" w:cs="Arial"/>
          <w:sz w:val="22"/>
          <w:szCs w:val="22"/>
        </w:rPr>
        <w:t>efonní číslo, od uzavření této S</w:t>
      </w:r>
      <w:r w:rsidRPr="00CF7712">
        <w:rPr>
          <w:rFonts w:ascii="Arial" w:hAnsi="Arial" w:cs="Arial"/>
          <w:sz w:val="22"/>
          <w:szCs w:val="22"/>
        </w:rPr>
        <w:t>mlouvy po celou dobu realizace plnění a běhu záruční doby v rozs</w:t>
      </w:r>
      <w:r w:rsidR="005D11B2">
        <w:rPr>
          <w:rFonts w:ascii="Arial" w:hAnsi="Arial" w:cs="Arial"/>
          <w:sz w:val="22"/>
          <w:szCs w:val="22"/>
        </w:rPr>
        <w:t>ahu nezbytně nutném pro plnění S</w:t>
      </w:r>
      <w:r w:rsidRPr="00CF7712">
        <w:rPr>
          <w:rFonts w:ascii="Arial" w:hAnsi="Arial" w:cs="Arial"/>
          <w:sz w:val="22"/>
          <w:szCs w:val="22"/>
        </w:rPr>
        <w:t>mlouvy a fakturaci, a to v</w:t>
      </w:r>
      <w:r w:rsidR="00CC510F" w:rsidRPr="00CF7712">
        <w:rPr>
          <w:rFonts w:ascii="Arial" w:hAnsi="Arial" w:cs="Arial"/>
          <w:sz w:val="22"/>
          <w:szCs w:val="22"/>
        </w:rPr>
        <w:t> souladu s § 5 písm. a) zákona č. 110/2019 Sb., o zpracování osobních údajů</w:t>
      </w:r>
      <w:r w:rsidRPr="00CF7712">
        <w:rPr>
          <w:rFonts w:ascii="Arial" w:hAnsi="Arial" w:cs="Arial"/>
          <w:sz w:val="22"/>
          <w:szCs w:val="22"/>
        </w:rPr>
        <w:t>, ve znění pozdějších předpisů </w:t>
      </w:r>
      <w:r w:rsidRPr="00FD4C08">
        <w:rPr>
          <w:rFonts w:ascii="Arial" w:hAnsi="Arial" w:cs="Arial"/>
          <w:i/>
          <w:sz w:val="22"/>
          <w:szCs w:val="22"/>
        </w:rPr>
        <w:t>(dále jen „GDPR“)</w:t>
      </w:r>
      <w:r w:rsidRPr="00CF7712">
        <w:rPr>
          <w:rFonts w:ascii="Arial" w:hAnsi="Arial" w:cs="Arial"/>
          <w:sz w:val="22"/>
          <w:szCs w:val="22"/>
        </w:rPr>
        <w:t xml:space="preserve">. Dále pak je </w:t>
      </w:r>
      <w:r w:rsidR="00456A4D" w:rsidRPr="00CF7712">
        <w:rPr>
          <w:rFonts w:ascii="Arial" w:hAnsi="Arial" w:cs="Arial"/>
          <w:sz w:val="22"/>
          <w:szCs w:val="22"/>
        </w:rPr>
        <w:t>O</w:t>
      </w:r>
      <w:r w:rsidRPr="00CF7712">
        <w:rPr>
          <w:rFonts w:ascii="Arial" w:hAnsi="Arial" w:cs="Arial"/>
          <w:sz w:val="22"/>
          <w:szCs w:val="22"/>
        </w:rPr>
        <w:t>bjednatel oprávněn k archivaci takto získaných osobních údajů v souladu s § 5 odst. 2 písm. g) GDPR po dobu minimálně 10 let, jak</w:t>
      </w:r>
      <w:r w:rsidRPr="00AB0C67">
        <w:rPr>
          <w:rFonts w:ascii="Arial" w:hAnsi="Arial" w:cs="Arial"/>
          <w:sz w:val="22"/>
          <w:szCs w:val="22"/>
        </w:rPr>
        <w:t xml:space="preserve"> vyplývá z § 216 ZZVZ.</w:t>
      </w:r>
    </w:p>
    <w:p w14:paraId="1ED96775" w14:textId="2CAA1A3F" w:rsidR="00F462BE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>Smluvní strany výslovně</w:t>
      </w:r>
      <w:r w:rsidR="005D11B2">
        <w:rPr>
          <w:rFonts w:ascii="Arial" w:hAnsi="Arial" w:cs="Arial"/>
          <w:sz w:val="22"/>
          <w:szCs w:val="22"/>
        </w:rPr>
        <w:t xml:space="preserve"> souhlasí s tím, aby text této S</w:t>
      </w:r>
      <w:r w:rsidRPr="002E74F6">
        <w:rPr>
          <w:rFonts w:ascii="Arial" w:hAnsi="Arial" w:cs="Arial"/>
          <w:sz w:val="22"/>
          <w:szCs w:val="22"/>
        </w:rPr>
        <w:t xml:space="preserve">mlouvy byl zveřejněn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 xml:space="preserve">na internetových stránkách </w:t>
      </w:r>
      <w:r w:rsidR="00713A4F"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zákona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>č. 134/2016 Sb., o zadávání veřejných zakázek</w:t>
      </w:r>
      <w:r w:rsidR="006C61CC">
        <w:rPr>
          <w:rFonts w:ascii="Arial" w:hAnsi="Arial" w:cs="Arial"/>
          <w:sz w:val="22"/>
          <w:szCs w:val="22"/>
        </w:rPr>
        <w:t xml:space="preserve">, ve znění </w:t>
      </w:r>
      <w:r w:rsidR="009C54BC">
        <w:rPr>
          <w:rFonts w:ascii="Arial" w:hAnsi="Arial" w:cs="Arial"/>
          <w:sz w:val="22"/>
          <w:szCs w:val="22"/>
        </w:rPr>
        <w:t>pozdějších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předpisů</w:t>
      </w:r>
      <w:r w:rsidR="009E0850">
        <w:rPr>
          <w:rFonts w:ascii="Arial" w:hAnsi="Arial" w:cs="Arial"/>
          <w:sz w:val="22"/>
          <w:szCs w:val="22"/>
        </w:rPr>
        <w:t>.</w:t>
      </w:r>
    </w:p>
    <w:p w14:paraId="1562ADF3" w14:textId="77777777" w:rsidR="009E0850" w:rsidRDefault="009E085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="00335ECC">
        <w:rPr>
          <w:rFonts w:ascii="Arial" w:hAnsi="Arial" w:cs="Arial"/>
          <w:sz w:val="22"/>
          <w:szCs w:val="22"/>
        </w:rPr>
        <w:t>souhlasí s uveřejněním této Smlouvy a konstatují, že ve S</w:t>
      </w:r>
      <w:r w:rsidR="00A077AF" w:rsidRPr="007A3FF7">
        <w:rPr>
          <w:rFonts w:ascii="Arial" w:hAnsi="Arial" w:cs="Arial"/>
          <w:sz w:val="22"/>
          <w:szCs w:val="22"/>
        </w:rPr>
        <w:t xml:space="preserve">mlouvě nejsou informace, které nemohou být poskytnuty podle zákona č. 340/2015 Sb., o zvláštních podmínkách účinnosti některých smluv, uveřejňování těchto smluv </w:t>
      </w:r>
      <w:r w:rsidR="00A077AF">
        <w:rPr>
          <w:rFonts w:ascii="Arial" w:hAnsi="Arial" w:cs="Arial"/>
          <w:sz w:val="22"/>
          <w:szCs w:val="22"/>
        </w:rPr>
        <w:br/>
      </w:r>
      <w:r w:rsidR="00A077AF" w:rsidRPr="007A3FF7">
        <w:rPr>
          <w:rFonts w:ascii="Arial" w:hAnsi="Arial" w:cs="Arial"/>
          <w:sz w:val="22"/>
          <w:szCs w:val="22"/>
        </w:rPr>
        <w:t>a registru smluv  a zákona č. 106/1999 Sb., o svobodném přístupu k informacím.</w:t>
      </w:r>
    </w:p>
    <w:p w14:paraId="1BF38852" w14:textId="77777777" w:rsidR="00847EED" w:rsidRDefault="00847EED" w:rsidP="00847EED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68C1645D" w14:textId="77777777" w:rsidR="00847EED" w:rsidRPr="00F462BE" w:rsidRDefault="00847EED" w:rsidP="00847EED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05B810D5" w14:textId="77777777" w:rsidR="00ED52D7" w:rsidRPr="00160A78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16A6EC9" w14:textId="630350C7" w:rsidR="00ED0DB3" w:rsidRDefault="00160A78" w:rsidP="0073615A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3615A">
        <w:rPr>
          <w:rFonts w:ascii="Arial" w:hAnsi="Arial" w:cs="Arial"/>
          <w:sz w:val="22"/>
          <w:szCs w:val="22"/>
        </w:rPr>
        <w:t xml:space="preserve">Zhotovitelem oceněný </w:t>
      </w:r>
      <w:r w:rsidR="002046F4">
        <w:rPr>
          <w:rFonts w:ascii="Arial" w:hAnsi="Arial" w:cs="Arial"/>
          <w:sz w:val="22"/>
          <w:szCs w:val="22"/>
        </w:rPr>
        <w:t>soupis prací</w:t>
      </w:r>
      <w:r w:rsidR="009B79CB">
        <w:rPr>
          <w:rFonts w:ascii="Arial" w:hAnsi="Arial" w:cs="Arial"/>
          <w:sz w:val="22"/>
          <w:szCs w:val="22"/>
        </w:rPr>
        <w:t xml:space="preserve">, dodávek a služeb </w:t>
      </w:r>
    </w:p>
    <w:p w14:paraId="17443EE6" w14:textId="7162E072" w:rsidR="002816D2" w:rsidRPr="00653C33" w:rsidRDefault="009B79CB" w:rsidP="00653C3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</w:t>
      </w:r>
      <w:r w:rsidR="009C54BC" w:rsidRPr="009C54BC">
        <w:rPr>
          <w:rFonts w:ascii="Arial" w:hAnsi="Arial" w:cs="Arial"/>
          <w:sz w:val="22"/>
          <w:szCs w:val="22"/>
        </w:rPr>
        <w:t xml:space="preserve"> -</w:t>
      </w:r>
      <w:r w:rsidR="009C54BC" w:rsidRPr="009C54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Pasport </w:t>
      </w:r>
      <w:r w:rsidRPr="009B79CB">
        <w:rPr>
          <w:rFonts w:ascii="Arial" w:hAnsi="Arial" w:cs="Arial"/>
          <w:sz w:val="22"/>
          <w:szCs w:val="22"/>
        </w:rPr>
        <w:t>technického stavu otvorových výplní bytového domu</w:t>
      </w:r>
    </w:p>
    <w:p w14:paraId="648E4A55" w14:textId="77777777" w:rsidR="002816D2" w:rsidRPr="007A3FF7" w:rsidRDefault="002816D2" w:rsidP="007233C6">
      <w:pPr>
        <w:rPr>
          <w:rFonts w:ascii="Arial" w:hAnsi="Arial" w:cs="Arial"/>
          <w:sz w:val="22"/>
          <w:szCs w:val="22"/>
        </w:rPr>
      </w:pPr>
    </w:p>
    <w:p w14:paraId="65E44AB4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79495DF0" w14:textId="77777777" w:rsidR="00653C33" w:rsidRDefault="00653C33" w:rsidP="007233C6">
      <w:pPr>
        <w:rPr>
          <w:rFonts w:ascii="Arial" w:hAnsi="Arial" w:cs="Arial"/>
          <w:sz w:val="22"/>
          <w:szCs w:val="22"/>
        </w:rPr>
      </w:pPr>
    </w:p>
    <w:p w14:paraId="1452D8C9" w14:textId="77777777" w:rsidR="00ED401E" w:rsidRDefault="00ED401E" w:rsidP="007233C6">
      <w:pPr>
        <w:rPr>
          <w:rFonts w:ascii="Arial" w:hAnsi="Arial" w:cs="Arial"/>
          <w:sz w:val="22"/>
          <w:szCs w:val="22"/>
        </w:rPr>
      </w:pPr>
    </w:p>
    <w:p w14:paraId="0212BC47" w14:textId="0957124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914555">
        <w:rPr>
          <w:rFonts w:ascii="Arial" w:hAnsi="Arial" w:cs="Arial"/>
          <w:sz w:val="22"/>
          <w:szCs w:val="22"/>
        </w:rPr>
        <w:t xml:space="preserve"> 3. 4. </w:t>
      </w:r>
      <w:r w:rsidR="006121AC">
        <w:rPr>
          <w:rFonts w:ascii="Arial" w:hAnsi="Arial" w:cs="Arial"/>
          <w:sz w:val="22"/>
          <w:szCs w:val="22"/>
        </w:rPr>
        <w:t>2024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847EED">
        <w:rPr>
          <w:rFonts w:ascii="Arial" w:hAnsi="Arial" w:cs="Arial"/>
          <w:sz w:val="22"/>
          <w:szCs w:val="22"/>
        </w:rPr>
        <w:t xml:space="preserve">V Praze </w:t>
      </w:r>
      <w:r w:rsidRPr="007A3FF7">
        <w:rPr>
          <w:rFonts w:ascii="Arial" w:hAnsi="Arial" w:cs="Arial"/>
          <w:sz w:val="22"/>
          <w:szCs w:val="22"/>
        </w:rPr>
        <w:t>dne</w:t>
      </w:r>
      <w:r w:rsidR="00914555">
        <w:rPr>
          <w:rFonts w:ascii="Arial" w:hAnsi="Arial" w:cs="Arial"/>
          <w:sz w:val="22"/>
          <w:szCs w:val="22"/>
        </w:rPr>
        <w:t xml:space="preserve"> 3. 4. </w:t>
      </w:r>
      <w:r w:rsidR="006121AC">
        <w:rPr>
          <w:rFonts w:ascii="Arial" w:hAnsi="Arial" w:cs="Arial"/>
          <w:sz w:val="22"/>
          <w:szCs w:val="22"/>
        </w:rPr>
        <w:t>2024</w:t>
      </w:r>
    </w:p>
    <w:p w14:paraId="23CD9DF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57C767D0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Pr="007A3FF7" w:rsidRDefault="00C03FCA" w:rsidP="007233C6">
      <w:pPr>
        <w:rPr>
          <w:rFonts w:ascii="Arial" w:hAnsi="Arial" w:cs="Arial"/>
          <w:sz w:val="22"/>
          <w:szCs w:val="22"/>
        </w:rPr>
      </w:pP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27AC1DAF" w14:textId="7A0C5BB4" w:rsidR="00F3736C" w:rsidRPr="00847EED" w:rsidRDefault="00713A4F" w:rsidP="00F3736C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230ED" w:rsidRPr="00750455">
        <w:rPr>
          <w:rFonts w:ascii="Arial" w:hAnsi="Arial" w:cs="Arial"/>
          <w:b/>
          <w:sz w:val="22"/>
          <w:szCs w:val="22"/>
        </w:rPr>
        <w:t>ěstská část Praha 7</w:t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847EED" w:rsidRPr="00847EED">
        <w:rPr>
          <w:rFonts w:ascii="Arial" w:hAnsi="Arial" w:cs="Arial"/>
          <w:b/>
          <w:iCs/>
          <w:sz w:val="22"/>
          <w:szCs w:val="22"/>
        </w:rPr>
        <w:t>Tudos Solution s.r.o.</w:t>
      </w:r>
    </w:p>
    <w:p w14:paraId="10FB8C62" w14:textId="34F791F5" w:rsidR="00F230ED" w:rsidRPr="00847EED" w:rsidRDefault="004B76D2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7EED">
        <w:rPr>
          <w:rFonts w:ascii="Arial" w:hAnsi="Arial" w:cs="Arial"/>
          <w:sz w:val="22"/>
          <w:szCs w:val="22"/>
        </w:rPr>
        <w:t>Ing. Kamil Vavřinec Mareš, Ph.D.</w:t>
      </w:r>
      <w:r w:rsidRPr="00847EED">
        <w:rPr>
          <w:rFonts w:ascii="Arial" w:hAnsi="Arial" w:cs="Arial"/>
          <w:sz w:val="22"/>
          <w:szCs w:val="22"/>
        </w:rPr>
        <w:tab/>
      </w:r>
      <w:r w:rsidRPr="00847EED">
        <w:rPr>
          <w:rFonts w:ascii="Arial" w:hAnsi="Arial" w:cs="Arial"/>
          <w:sz w:val="22"/>
          <w:szCs w:val="22"/>
        </w:rPr>
        <w:tab/>
      </w:r>
      <w:r w:rsidRPr="00847EED">
        <w:rPr>
          <w:rFonts w:ascii="Arial" w:hAnsi="Arial" w:cs="Arial"/>
          <w:sz w:val="22"/>
          <w:szCs w:val="22"/>
        </w:rPr>
        <w:tab/>
      </w:r>
      <w:r w:rsidRPr="00847EED">
        <w:rPr>
          <w:rFonts w:ascii="Arial" w:hAnsi="Arial" w:cs="Arial"/>
          <w:sz w:val="22"/>
          <w:szCs w:val="22"/>
        </w:rPr>
        <w:tab/>
      </w:r>
      <w:r w:rsidR="00847EED" w:rsidRPr="00847EED">
        <w:rPr>
          <w:rFonts w:ascii="Arial" w:hAnsi="Arial" w:cs="Arial"/>
          <w:sz w:val="22"/>
          <w:szCs w:val="22"/>
        </w:rPr>
        <w:t>Ing. David Vacek</w:t>
      </w:r>
    </w:p>
    <w:p w14:paraId="1D453BDC" w14:textId="53B12480" w:rsidR="00AD0D5B" w:rsidRPr="00AD0D5B" w:rsidRDefault="00847EED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847EED">
        <w:rPr>
          <w:rFonts w:ascii="Arial" w:hAnsi="Arial" w:cs="Arial"/>
          <w:sz w:val="22"/>
          <w:szCs w:val="22"/>
          <w:lang w:val="cs-CZ"/>
        </w:rPr>
        <w:t>m</w:t>
      </w:r>
      <w:r w:rsidR="004B76D2" w:rsidRPr="00847EED">
        <w:rPr>
          <w:rFonts w:ascii="Arial" w:hAnsi="Arial" w:cs="Arial"/>
          <w:sz w:val="22"/>
          <w:szCs w:val="22"/>
          <w:lang w:val="cs-CZ"/>
        </w:rPr>
        <w:t>ísto</w:t>
      </w:r>
      <w:r w:rsidR="00AD0D5B" w:rsidRPr="00847EED">
        <w:rPr>
          <w:rFonts w:ascii="Arial" w:hAnsi="Arial" w:cs="Arial"/>
          <w:sz w:val="22"/>
          <w:szCs w:val="22"/>
          <w:lang w:val="cs-CZ"/>
        </w:rPr>
        <w:t>starosta</w:t>
      </w:r>
      <w:r w:rsidRPr="00847EED">
        <w:rPr>
          <w:rFonts w:ascii="Arial" w:hAnsi="Arial" w:cs="Arial"/>
          <w:sz w:val="22"/>
          <w:szCs w:val="22"/>
          <w:lang w:val="cs-CZ"/>
        </w:rPr>
        <w:tab/>
      </w:r>
      <w:r w:rsidRPr="00847EED">
        <w:rPr>
          <w:rFonts w:ascii="Arial" w:hAnsi="Arial" w:cs="Arial"/>
          <w:sz w:val="22"/>
          <w:szCs w:val="22"/>
          <w:lang w:val="cs-CZ"/>
        </w:rPr>
        <w:tab/>
      </w:r>
      <w:r w:rsidRPr="00847EED">
        <w:rPr>
          <w:rFonts w:ascii="Arial" w:hAnsi="Arial" w:cs="Arial"/>
          <w:sz w:val="22"/>
          <w:szCs w:val="22"/>
          <w:lang w:val="cs-CZ"/>
        </w:rPr>
        <w:tab/>
      </w:r>
      <w:r w:rsidRPr="00847EED">
        <w:rPr>
          <w:rFonts w:ascii="Arial" w:hAnsi="Arial" w:cs="Arial"/>
          <w:sz w:val="22"/>
          <w:szCs w:val="22"/>
          <w:lang w:val="cs-CZ"/>
        </w:rPr>
        <w:tab/>
      </w:r>
      <w:r w:rsidRPr="00847EED">
        <w:rPr>
          <w:rFonts w:ascii="Arial" w:hAnsi="Arial" w:cs="Arial"/>
          <w:sz w:val="22"/>
          <w:szCs w:val="22"/>
          <w:lang w:val="cs-CZ"/>
        </w:rPr>
        <w:tab/>
      </w:r>
      <w:r w:rsidRPr="00847EED">
        <w:rPr>
          <w:rFonts w:ascii="Arial" w:hAnsi="Arial" w:cs="Arial"/>
          <w:sz w:val="22"/>
          <w:szCs w:val="22"/>
          <w:lang w:val="cs-CZ"/>
        </w:rPr>
        <w:tab/>
      </w:r>
      <w:r w:rsidRPr="00847EED"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04161981" w14:textId="77777777" w:rsidR="00F230ED" w:rsidRPr="00AD0D5B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D0D5B" w:rsidSect="00847EED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D06F" w14:textId="77777777" w:rsidR="0073615A" w:rsidRDefault="0073615A">
      <w:r>
        <w:separator/>
      </w:r>
    </w:p>
  </w:endnote>
  <w:endnote w:type="continuationSeparator" w:id="0">
    <w:p w14:paraId="44FC77F4" w14:textId="77777777" w:rsidR="0073615A" w:rsidRDefault="0073615A">
      <w:r>
        <w:continuationSeparator/>
      </w:r>
    </w:p>
  </w:endnote>
  <w:endnote w:type="continuationNotice" w:id="1">
    <w:p w14:paraId="26902C21" w14:textId="77777777" w:rsidR="0073615A" w:rsidRDefault="0073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6430AD11" w:rsidR="0073615A" w:rsidRDefault="0073615A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050835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050835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99A7" w14:textId="77777777" w:rsidR="0073615A" w:rsidRDefault="0073615A">
      <w:r>
        <w:separator/>
      </w:r>
    </w:p>
  </w:footnote>
  <w:footnote w:type="continuationSeparator" w:id="0">
    <w:p w14:paraId="4861EEF3" w14:textId="77777777" w:rsidR="0073615A" w:rsidRDefault="0073615A">
      <w:r>
        <w:continuationSeparator/>
      </w:r>
    </w:p>
  </w:footnote>
  <w:footnote w:type="continuationNotice" w:id="1">
    <w:p w14:paraId="7FCB6104" w14:textId="77777777" w:rsidR="0073615A" w:rsidRDefault="00736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DD62" w14:textId="2081A94B" w:rsidR="0073615A" w:rsidRPr="00B16674" w:rsidRDefault="0073615A" w:rsidP="00E51BB5">
    <w:pPr>
      <w:pStyle w:val="Zhlav"/>
      <w:jc w:val="both"/>
      <w:rPr>
        <w:rFonts w:ascii="Arial Narrow" w:hAnsi="Arial Narrow"/>
        <w:sz w:val="18"/>
        <w:szCs w:val="18"/>
      </w:rPr>
    </w:pPr>
  </w:p>
  <w:p w14:paraId="0A8FD1FF" w14:textId="77777777" w:rsidR="0073615A" w:rsidRPr="00E268AF" w:rsidRDefault="0073615A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2" w15:restartNumberingAfterBreak="0">
    <w:nsid w:val="39D305A2"/>
    <w:multiLevelType w:val="singleLevel"/>
    <w:tmpl w:val="05386E1E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  <w:color w:val="auto"/>
      </w:rPr>
    </w:lvl>
  </w:abstractNum>
  <w:abstractNum w:abstractNumId="13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5" w15:restartNumberingAfterBreak="0">
    <w:nsid w:val="41B73D5D"/>
    <w:multiLevelType w:val="hybridMultilevel"/>
    <w:tmpl w:val="93B0344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49A7AEF"/>
    <w:multiLevelType w:val="hybridMultilevel"/>
    <w:tmpl w:val="D8D272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3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9B84393"/>
    <w:multiLevelType w:val="hybridMultilevel"/>
    <w:tmpl w:val="4E14C74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3D2E77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EDD13A4"/>
    <w:multiLevelType w:val="hybridMultilevel"/>
    <w:tmpl w:val="3E689D0A"/>
    <w:lvl w:ilvl="0" w:tplc="04050005">
      <w:start w:val="1"/>
      <w:numFmt w:val="bullet"/>
      <w:lvlText w:val=""/>
      <w:lvlJc w:val="left"/>
      <w:pPr>
        <w:ind w:left="12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8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9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30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431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33" w15:restartNumberingAfterBreak="0">
    <w:nsid w:val="709B498A"/>
    <w:multiLevelType w:val="hybridMultilevel"/>
    <w:tmpl w:val="EBC47EC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6586" w:hanging="76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abstractNum w:abstractNumId="36" w15:restartNumberingAfterBreak="0">
    <w:nsid w:val="777516D4"/>
    <w:multiLevelType w:val="multilevel"/>
    <w:tmpl w:val="24F07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8" w15:restartNumberingAfterBreak="0">
    <w:nsid w:val="789E1F01"/>
    <w:multiLevelType w:val="hybridMultilevel"/>
    <w:tmpl w:val="5CCEBB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0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0"/>
  </w:num>
  <w:num w:numId="4">
    <w:abstractNumId w:val="23"/>
  </w:num>
  <w:num w:numId="5">
    <w:abstractNumId w:val="16"/>
  </w:num>
  <w:num w:numId="6">
    <w:abstractNumId w:val="7"/>
  </w:num>
  <w:num w:numId="7">
    <w:abstractNumId w:val="6"/>
  </w:num>
  <w:num w:numId="8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1"/>
  </w:num>
  <w:num w:numId="11">
    <w:abstractNumId w:val="22"/>
  </w:num>
  <w:num w:numId="12">
    <w:abstractNumId w:val="34"/>
  </w:num>
  <w:num w:numId="13">
    <w:abstractNumId w:val="9"/>
  </w:num>
  <w:num w:numId="14">
    <w:abstractNumId w:val="29"/>
  </w:num>
  <w:num w:numId="15">
    <w:abstractNumId w:val="14"/>
  </w:num>
  <w:num w:numId="16">
    <w:abstractNumId w:val="30"/>
  </w:num>
  <w:num w:numId="17">
    <w:abstractNumId w:val="40"/>
  </w:num>
  <w:num w:numId="18">
    <w:abstractNumId w:val="21"/>
  </w:num>
  <w:num w:numId="19">
    <w:abstractNumId w:val="19"/>
  </w:num>
  <w:num w:numId="20">
    <w:abstractNumId w:val="4"/>
  </w:num>
  <w:num w:numId="21">
    <w:abstractNumId w:val="36"/>
  </w:num>
  <w:num w:numId="22">
    <w:abstractNumId w:val="13"/>
  </w:num>
  <w:num w:numId="23">
    <w:abstractNumId w:val="32"/>
  </w:num>
  <w:num w:numId="24">
    <w:abstractNumId w:val="35"/>
  </w:num>
  <w:num w:numId="25">
    <w:abstractNumId w:val="5"/>
  </w:num>
  <w:num w:numId="26">
    <w:abstractNumId w:val="12"/>
  </w:num>
  <w:num w:numId="27">
    <w:abstractNumId w:val="10"/>
  </w:num>
  <w:num w:numId="28">
    <w:abstractNumId w:val="8"/>
  </w:num>
  <w:num w:numId="29">
    <w:abstractNumId w:val="36"/>
  </w:num>
  <w:num w:numId="30">
    <w:abstractNumId w:val="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3"/>
  </w:num>
  <w:num w:numId="35">
    <w:abstractNumId w:val="2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7"/>
  </w:num>
  <w:num w:numId="39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8"/>
  </w:num>
  <w:num w:numId="42">
    <w:abstractNumId w:val="25"/>
  </w:num>
  <w:num w:numId="43">
    <w:abstractNumId w:val="17"/>
  </w:num>
  <w:num w:numId="44">
    <w:abstractNumId w:val="24"/>
  </w:num>
  <w:num w:numId="45">
    <w:abstractNumId w:val="33"/>
  </w:num>
  <w:num w:numId="46">
    <w:abstractNumId w:val="15"/>
  </w:num>
  <w:num w:numId="47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60D"/>
    <w:rsid w:val="00024AA9"/>
    <w:rsid w:val="00025EAE"/>
    <w:rsid w:val="00026422"/>
    <w:rsid w:val="00031A7C"/>
    <w:rsid w:val="00032A13"/>
    <w:rsid w:val="00033591"/>
    <w:rsid w:val="00034B06"/>
    <w:rsid w:val="00037CF5"/>
    <w:rsid w:val="00043367"/>
    <w:rsid w:val="00043968"/>
    <w:rsid w:val="00050835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5DD9"/>
    <w:rsid w:val="000C7AC0"/>
    <w:rsid w:val="000D58E7"/>
    <w:rsid w:val="000D5A85"/>
    <w:rsid w:val="000D6E31"/>
    <w:rsid w:val="000D7C4D"/>
    <w:rsid w:val="000E0391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DD8"/>
    <w:rsid w:val="00106692"/>
    <w:rsid w:val="001067E5"/>
    <w:rsid w:val="00107DE6"/>
    <w:rsid w:val="001110ED"/>
    <w:rsid w:val="001114CA"/>
    <w:rsid w:val="001115F9"/>
    <w:rsid w:val="0011191A"/>
    <w:rsid w:val="00111938"/>
    <w:rsid w:val="00114921"/>
    <w:rsid w:val="001155AB"/>
    <w:rsid w:val="001158DA"/>
    <w:rsid w:val="001167C8"/>
    <w:rsid w:val="00117A13"/>
    <w:rsid w:val="00120F72"/>
    <w:rsid w:val="00122912"/>
    <w:rsid w:val="00125746"/>
    <w:rsid w:val="001259D1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66F2F"/>
    <w:rsid w:val="00172C55"/>
    <w:rsid w:val="001856B5"/>
    <w:rsid w:val="00185A10"/>
    <w:rsid w:val="001869F5"/>
    <w:rsid w:val="00186A3C"/>
    <w:rsid w:val="00187A90"/>
    <w:rsid w:val="00190FDF"/>
    <w:rsid w:val="0019341E"/>
    <w:rsid w:val="001949E3"/>
    <w:rsid w:val="0019630A"/>
    <w:rsid w:val="001973EA"/>
    <w:rsid w:val="001A03B2"/>
    <w:rsid w:val="001A0743"/>
    <w:rsid w:val="001A2A48"/>
    <w:rsid w:val="001A3D11"/>
    <w:rsid w:val="001A5745"/>
    <w:rsid w:val="001A7120"/>
    <w:rsid w:val="001B336B"/>
    <w:rsid w:val="001B4DE0"/>
    <w:rsid w:val="001B5D7C"/>
    <w:rsid w:val="001B6413"/>
    <w:rsid w:val="001B766D"/>
    <w:rsid w:val="001C0B8A"/>
    <w:rsid w:val="001C1C9F"/>
    <w:rsid w:val="001C7E58"/>
    <w:rsid w:val="001D1500"/>
    <w:rsid w:val="001D5062"/>
    <w:rsid w:val="001D78F9"/>
    <w:rsid w:val="001E04A3"/>
    <w:rsid w:val="001E394B"/>
    <w:rsid w:val="001E55E4"/>
    <w:rsid w:val="001E65B7"/>
    <w:rsid w:val="001E79B4"/>
    <w:rsid w:val="001E7A0B"/>
    <w:rsid w:val="001F1A73"/>
    <w:rsid w:val="001F258C"/>
    <w:rsid w:val="001F6023"/>
    <w:rsid w:val="001F70EC"/>
    <w:rsid w:val="00200A59"/>
    <w:rsid w:val="00202E8C"/>
    <w:rsid w:val="002046F4"/>
    <w:rsid w:val="002052C5"/>
    <w:rsid w:val="002055BC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179B6"/>
    <w:rsid w:val="00227BF5"/>
    <w:rsid w:val="002303D8"/>
    <w:rsid w:val="00231862"/>
    <w:rsid w:val="0023394A"/>
    <w:rsid w:val="00234B69"/>
    <w:rsid w:val="0023708B"/>
    <w:rsid w:val="00242DA0"/>
    <w:rsid w:val="00245AE4"/>
    <w:rsid w:val="00246312"/>
    <w:rsid w:val="0025028E"/>
    <w:rsid w:val="00250A24"/>
    <w:rsid w:val="00251F27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7B33"/>
    <w:rsid w:val="002816D2"/>
    <w:rsid w:val="00282B6F"/>
    <w:rsid w:val="002843A5"/>
    <w:rsid w:val="002941D7"/>
    <w:rsid w:val="0029709B"/>
    <w:rsid w:val="002974CB"/>
    <w:rsid w:val="002A07AC"/>
    <w:rsid w:val="002A0DC8"/>
    <w:rsid w:val="002A2691"/>
    <w:rsid w:val="002A3866"/>
    <w:rsid w:val="002A4941"/>
    <w:rsid w:val="002A71F9"/>
    <w:rsid w:val="002B1697"/>
    <w:rsid w:val="002B1E7D"/>
    <w:rsid w:val="002C1C70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1CAC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05217"/>
    <w:rsid w:val="00305963"/>
    <w:rsid w:val="003106BD"/>
    <w:rsid w:val="00312460"/>
    <w:rsid w:val="00315FAA"/>
    <w:rsid w:val="00327297"/>
    <w:rsid w:val="00330D34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750B"/>
    <w:rsid w:val="003B76C5"/>
    <w:rsid w:val="003C01D2"/>
    <w:rsid w:val="003C0CC1"/>
    <w:rsid w:val="003C4D43"/>
    <w:rsid w:val="003D15BB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4EB"/>
    <w:rsid w:val="003F6B0E"/>
    <w:rsid w:val="0040323C"/>
    <w:rsid w:val="00406BAB"/>
    <w:rsid w:val="00410B39"/>
    <w:rsid w:val="00411171"/>
    <w:rsid w:val="004119E3"/>
    <w:rsid w:val="00413CA6"/>
    <w:rsid w:val="004143BE"/>
    <w:rsid w:val="00415B35"/>
    <w:rsid w:val="00420CBC"/>
    <w:rsid w:val="00423276"/>
    <w:rsid w:val="00424A8D"/>
    <w:rsid w:val="00426924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2C5"/>
    <w:rsid w:val="00456A4D"/>
    <w:rsid w:val="00461C7B"/>
    <w:rsid w:val="00461D5D"/>
    <w:rsid w:val="004634E9"/>
    <w:rsid w:val="0046456D"/>
    <w:rsid w:val="00466136"/>
    <w:rsid w:val="0046617F"/>
    <w:rsid w:val="00466E98"/>
    <w:rsid w:val="00467512"/>
    <w:rsid w:val="00467BFA"/>
    <w:rsid w:val="00467C08"/>
    <w:rsid w:val="00470A23"/>
    <w:rsid w:val="00470DB6"/>
    <w:rsid w:val="00471898"/>
    <w:rsid w:val="00473D3C"/>
    <w:rsid w:val="00474576"/>
    <w:rsid w:val="0047590D"/>
    <w:rsid w:val="00477171"/>
    <w:rsid w:val="00486C8D"/>
    <w:rsid w:val="00487023"/>
    <w:rsid w:val="00487961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B76D2"/>
    <w:rsid w:val="004C1895"/>
    <w:rsid w:val="004C230E"/>
    <w:rsid w:val="004C32D9"/>
    <w:rsid w:val="004C44B8"/>
    <w:rsid w:val="004C6159"/>
    <w:rsid w:val="004C684B"/>
    <w:rsid w:val="004C6F92"/>
    <w:rsid w:val="004C76C7"/>
    <w:rsid w:val="004D1351"/>
    <w:rsid w:val="004D19A0"/>
    <w:rsid w:val="004D2479"/>
    <w:rsid w:val="004D255B"/>
    <w:rsid w:val="004D3428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41A0"/>
    <w:rsid w:val="005055E3"/>
    <w:rsid w:val="00506234"/>
    <w:rsid w:val="005122AC"/>
    <w:rsid w:val="005136D5"/>
    <w:rsid w:val="00513E08"/>
    <w:rsid w:val="00514DF9"/>
    <w:rsid w:val="005150B1"/>
    <w:rsid w:val="00517885"/>
    <w:rsid w:val="00517938"/>
    <w:rsid w:val="00517944"/>
    <w:rsid w:val="0052052E"/>
    <w:rsid w:val="00521BDD"/>
    <w:rsid w:val="00522775"/>
    <w:rsid w:val="00523AE9"/>
    <w:rsid w:val="00531E79"/>
    <w:rsid w:val="00532575"/>
    <w:rsid w:val="00533D7D"/>
    <w:rsid w:val="0053524C"/>
    <w:rsid w:val="0053567E"/>
    <w:rsid w:val="00536DD4"/>
    <w:rsid w:val="005376E0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5BB6"/>
    <w:rsid w:val="0059619F"/>
    <w:rsid w:val="0059656A"/>
    <w:rsid w:val="005A76BC"/>
    <w:rsid w:val="005B1B63"/>
    <w:rsid w:val="005B4606"/>
    <w:rsid w:val="005B5D24"/>
    <w:rsid w:val="005B7DED"/>
    <w:rsid w:val="005C00B0"/>
    <w:rsid w:val="005C1F05"/>
    <w:rsid w:val="005C4F05"/>
    <w:rsid w:val="005C5F74"/>
    <w:rsid w:val="005C6EF9"/>
    <w:rsid w:val="005C7037"/>
    <w:rsid w:val="005C7E58"/>
    <w:rsid w:val="005D11B2"/>
    <w:rsid w:val="005D2EA3"/>
    <w:rsid w:val="005D5E3A"/>
    <w:rsid w:val="005E0931"/>
    <w:rsid w:val="005E0F4E"/>
    <w:rsid w:val="005E10B7"/>
    <w:rsid w:val="005E3318"/>
    <w:rsid w:val="005E3DF2"/>
    <w:rsid w:val="005E3F06"/>
    <w:rsid w:val="005F09DD"/>
    <w:rsid w:val="005F4012"/>
    <w:rsid w:val="005F4832"/>
    <w:rsid w:val="005F5D45"/>
    <w:rsid w:val="005F5E37"/>
    <w:rsid w:val="00600763"/>
    <w:rsid w:val="00603E3D"/>
    <w:rsid w:val="00604EF4"/>
    <w:rsid w:val="0060726B"/>
    <w:rsid w:val="00607BB4"/>
    <w:rsid w:val="0061200B"/>
    <w:rsid w:val="006121AC"/>
    <w:rsid w:val="006132B2"/>
    <w:rsid w:val="006216B9"/>
    <w:rsid w:val="0062520C"/>
    <w:rsid w:val="0062590A"/>
    <w:rsid w:val="00626202"/>
    <w:rsid w:val="006314E4"/>
    <w:rsid w:val="00631694"/>
    <w:rsid w:val="0063280D"/>
    <w:rsid w:val="006332CC"/>
    <w:rsid w:val="00633762"/>
    <w:rsid w:val="00634D22"/>
    <w:rsid w:val="0063696F"/>
    <w:rsid w:val="00645539"/>
    <w:rsid w:val="00653C33"/>
    <w:rsid w:val="00654311"/>
    <w:rsid w:val="00655EC8"/>
    <w:rsid w:val="00657847"/>
    <w:rsid w:val="00660785"/>
    <w:rsid w:val="00661116"/>
    <w:rsid w:val="0066258A"/>
    <w:rsid w:val="00664625"/>
    <w:rsid w:val="00667DE1"/>
    <w:rsid w:val="00672D10"/>
    <w:rsid w:val="00674430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4595"/>
    <w:rsid w:val="006B5785"/>
    <w:rsid w:val="006B61C3"/>
    <w:rsid w:val="006B672C"/>
    <w:rsid w:val="006C07F7"/>
    <w:rsid w:val="006C0D58"/>
    <w:rsid w:val="006C1DB3"/>
    <w:rsid w:val="006C5A0A"/>
    <w:rsid w:val="006C61CC"/>
    <w:rsid w:val="006C76E2"/>
    <w:rsid w:val="006C7F39"/>
    <w:rsid w:val="006D2EEA"/>
    <w:rsid w:val="006E0D0D"/>
    <w:rsid w:val="006E28F9"/>
    <w:rsid w:val="006E43EB"/>
    <w:rsid w:val="006E5E3F"/>
    <w:rsid w:val="006E679F"/>
    <w:rsid w:val="006F2960"/>
    <w:rsid w:val="006F399B"/>
    <w:rsid w:val="006F5147"/>
    <w:rsid w:val="006F7E9E"/>
    <w:rsid w:val="00702E95"/>
    <w:rsid w:val="00705455"/>
    <w:rsid w:val="0070772A"/>
    <w:rsid w:val="0071272F"/>
    <w:rsid w:val="00713A4F"/>
    <w:rsid w:val="00716177"/>
    <w:rsid w:val="00717D1B"/>
    <w:rsid w:val="00720C50"/>
    <w:rsid w:val="00721708"/>
    <w:rsid w:val="007228AD"/>
    <w:rsid w:val="007233C6"/>
    <w:rsid w:val="00723737"/>
    <w:rsid w:val="00723ADD"/>
    <w:rsid w:val="0072428D"/>
    <w:rsid w:val="007260B6"/>
    <w:rsid w:val="007307C7"/>
    <w:rsid w:val="007309E3"/>
    <w:rsid w:val="007311A1"/>
    <w:rsid w:val="00731B10"/>
    <w:rsid w:val="0073228B"/>
    <w:rsid w:val="007323B1"/>
    <w:rsid w:val="007331A2"/>
    <w:rsid w:val="0073615A"/>
    <w:rsid w:val="00737067"/>
    <w:rsid w:val="00737BB9"/>
    <w:rsid w:val="00740F6B"/>
    <w:rsid w:val="00747979"/>
    <w:rsid w:val="00750409"/>
    <w:rsid w:val="00750455"/>
    <w:rsid w:val="00751202"/>
    <w:rsid w:val="00751479"/>
    <w:rsid w:val="00751FF6"/>
    <w:rsid w:val="007548FD"/>
    <w:rsid w:val="007621FA"/>
    <w:rsid w:val="007626B7"/>
    <w:rsid w:val="00770EC6"/>
    <w:rsid w:val="00775C05"/>
    <w:rsid w:val="00776403"/>
    <w:rsid w:val="00781228"/>
    <w:rsid w:val="007841D3"/>
    <w:rsid w:val="007846C8"/>
    <w:rsid w:val="00785195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E7130"/>
    <w:rsid w:val="007F10BB"/>
    <w:rsid w:val="007F5BBD"/>
    <w:rsid w:val="008001C0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6F64"/>
    <w:rsid w:val="00847D48"/>
    <w:rsid w:val="00847DA1"/>
    <w:rsid w:val="00847EED"/>
    <w:rsid w:val="00851410"/>
    <w:rsid w:val="00851C89"/>
    <w:rsid w:val="00852512"/>
    <w:rsid w:val="00855DA8"/>
    <w:rsid w:val="00856C88"/>
    <w:rsid w:val="00861284"/>
    <w:rsid w:val="008621F4"/>
    <w:rsid w:val="008625F9"/>
    <w:rsid w:val="0086477C"/>
    <w:rsid w:val="0086523D"/>
    <w:rsid w:val="00865A81"/>
    <w:rsid w:val="00867EB2"/>
    <w:rsid w:val="00872730"/>
    <w:rsid w:val="00874D0F"/>
    <w:rsid w:val="008760BA"/>
    <w:rsid w:val="00880349"/>
    <w:rsid w:val="0088198B"/>
    <w:rsid w:val="0088468F"/>
    <w:rsid w:val="0089136D"/>
    <w:rsid w:val="00891CE2"/>
    <w:rsid w:val="00891FD1"/>
    <w:rsid w:val="00893CC7"/>
    <w:rsid w:val="00893DD6"/>
    <w:rsid w:val="00895496"/>
    <w:rsid w:val="008A3105"/>
    <w:rsid w:val="008A7E1A"/>
    <w:rsid w:val="008B219F"/>
    <w:rsid w:val="008B2215"/>
    <w:rsid w:val="008B27D8"/>
    <w:rsid w:val="008B3CA9"/>
    <w:rsid w:val="008B437D"/>
    <w:rsid w:val="008C0DAB"/>
    <w:rsid w:val="008C3805"/>
    <w:rsid w:val="008D195C"/>
    <w:rsid w:val="008D1D80"/>
    <w:rsid w:val="008D5509"/>
    <w:rsid w:val="008D5DCE"/>
    <w:rsid w:val="008E1787"/>
    <w:rsid w:val="008E29D8"/>
    <w:rsid w:val="008E621E"/>
    <w:rsid w:val="008F3631"/>
    <w:rsid w:val="008F713B"/>
    <w:rsid w:val="008F7FF2"/>
    <w:rsid w:val="00903BEE"/>
    <w:rsid w:val="00904A92"/>
    <w:rsid w:val="00905D01"/>
    <w:rsid w:val="00907157"/>
    <w:rsid w:val="0090778E"/>
    <w:rsid w:val="009129C8"/>
    <w:rsid w:val="0091416E"/>
    <w:rsid w:val="00914555"/>
    <w:rsid w:val="009151DC"/>
    <w:rsid w:val="00915283"/>
    <w:rsid w:val="00917678"/>
    <w:rsid w:val="00917D82"/>
    <w:rsid w:val="0093393E"/>
    <w:rsid w:val="00941E2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5760E"/>
    <w:rsid w:val="0096141C"/>
    <w:rsid w:val="0096157C"/>
    <w:rsid w:val="00964FF3"/>
    <w:rsid w:val="00970423"/>
    <w:rsid w:val="009721F5"/>
    <w:rsid w:val="009732D0"/>
    <w:rsid w:val="00974A45"/>
    <w:rsid w:val="00977B22"/>
    <w:rsid w:val="00983799"/>
    <w:rsid w:val="00991F1E"/>
    <w:rsid w:val="009937BA"/>
    <w:rsid w:val="00995332"/>
    <w:rsid w:val="00996938"/>
    <w:rsid w:val="009A0BFF"/>
    <w:rsid w:val="009A54E5"/>
    <w:rsid w:val="009B3917"/>
    <w:rsid w:val="009B79CB"/>
    <w:rsid w:val="009B7AA7"/>
    <w:rsid w:val="009C108F"/>
    <w:rsid w:val="009C28EF"/>
    <w:rsid w:val="009C35F5"/>
    <w:rsid w:val="009C45AA"/>
    <w:rsid w:val="009C54BC"/>
    <w:rsid w:val="009C5603"/>
    <w:rsid w:val="009D3E1A"/>
    <w:rsid w:val="009D42C3"/>
    <w:rsid w:val="009D5754"/>
    <w:rsid w:val="009D7541"/>
    <w:rsid w:val="009E0850"/>
    <w:rsid w:val="009E11ED"/>
    <w:rsid w:val="009E746D"/>
    <w:rsid w:val="009E7592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22CC0"/>
    <w:rsid w:val="00A22F81"/>
    <w:rsid w:val="00A22FC7"/>
    <w:rsid w:val="00A24D6B"/>
    <w:rsid w:val="00A25EE0"/>
    <w:rsid w:val="00A277E0"/>
    <w:rsid w:val="00A277F7"/>
    <w:rsid w:val="00A354CD"/>
    <w:rsid w:val="00A360A3"/>
    <w:rsid w:val="00A37101"/>
    <w:rsid w:val="00A37A3F"/>
    <w:rsid w:val="00A400AF"/>
    <w:rsid w:val="00A43E3B"/>
    <w:rsid w:val="00A45DC4"/>
    <w:rsid w:val="00A54CDD"/>
    <w:rsid w:val="00A554C3"/>
    <w:rsid w:val="00A56164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6117"/>
    <w:rsid w:val="00AC6492"/>
    <w:rsid w:val="00AD0D5B"/>
    <w:rsid w:val="00AD172D"/>
    <w:rsid w:val="00AD59EC"/>
    <w:rsid w:val="00AE0C67"/>
    <w:rsid w:val="00AE3690"/>
    <w:rsid w:val="00AE6A4C"/>
    <w:rsid w:val="00AF0454"/>
    <w:rsid w:val="00AF2553"/>
    <w:rsid w:val="00B01E65"/>
    <w:rsid w:val="00B02601"/>
    <w:rsid w:val="00B03143"/>
    <w:rsid w:val="00B0330B"/>
    <w:rsid w:val="00B118E6"/>
    <w:rsid w:val="00B2003C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0B18"/>
    <w:rsid w:val="00B40D6A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171A"/>
    <w:rsid w:val="00B73F79"/>
    <w:rsid w:val="00B8155E"/>
    <w:rsid w:val="00B81ED1"/>
    <w:rsid w:val="00B8516A"/>
    <w:rsid w:val="00B8648C"/>
    <w:rsid w:val="00B91C13"/>
    <w:rsid w:val="00B93D08"/>
    <w:rsid w:val="00B94556"/>
    <w:rsid w:val="00BA0F63"/>
    <w:rsid w:val="00BA4F0B"/>
    <w:rsid w:val="00BA6545"/>
    <w:rsid w:val="00BB1CE0"/>
    <w:rsid w:val="00BB21CD"/>
    <w:rsid w:val="00BB2C61"/>
    <w:rsid w:val="00BB3040"/>
    <w:rsid w:val="00BB39C6"/>
    <w:rsid w:val="00BB47E7"/>
    <w:rsid w:val="00BB61A4"/>
    <w:rsid w:val="00BC462C"/>
    <w:rsid w:val="00BD23EF"/>
    <w:rsid w:val="00BD25EB"/>
    <w:rsid w:val="00BD797E"/>
    <w:rsid w:val="00BD7A14"/>
    <w:rsid w:val="00BE01AD"/>
    <w:rsid w:val="00BE049E"/>
    <w:rsid w:val="00BE37EA"/>
    <w:rsid w:val="00BE3899"/>
    <w:rsid w:val="00BE6F94"/>
    <w:rsid w:val="00BE7C22"/>
    <w:rsid w:val="00BF0CAB"/>
    <w:rsid w:val="00BF644A"/>
    <w:rsid w:val="00BF6823"/>
    <w:rsid w:val="00BF6973"/>
    <w:rsid w:val="00BF720A"/>
    <w:rsid w:val="00C0340F"/>
    <w:rsid w:val="00C03FCA"/>
    <w:rsid w:val="00C05AAA"/>
    <w:rsid w:val="00C113D4"/>
    <w:rsid w:val="00C17C5B"/>
    <w:rsid w:val="00C21F82"/>
    <w:rsid w:val="00C225AC"/>
    <w:rsid w:val="00C2349E"/>
    <w:rsid w:val="00C27961"/>
    <w:rsid w:val="00C31456"/>
    <w:rsid w:val="00C35195"/>
    <w:rsid w:val="00C35683"/>
    <w:rsid w:val="00C43F49"/>
    <w:rsid w:val="00C444C1"/>
    <w:rsid w:val="00C445FD"/>
    <w:rsid w:val="00C4500F"/>
    <w:rsid w:val="00C46985"/>
    <w:rsid w:val="00C475F5"/>
    <w:rsid w:val="00C47E98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67C13"/>
    <w:rsid w:val="00C71AC0"/>
    <w:rsid w:val="00C73E97"/>
    <w:rsid w:val="00C74C72"/>
    <w:rsid w:val="00C75A66"/>
    <w:rsid w:val="00C778E3"/>
    <w:rsid w:val="00C84896"/>
    <w:rsid w:val="00C8528A"/>
    <w:rsid w:val="00C8646D"/>
    <w:rsid w:val="00C9027D"/>
    <w:rsid w:val="00C96923"/>
    <w:rsid w:val="00CA6459"/>
    <w:rsid w:val="00CA7A79"/>
    <w:rsid w:val="00CB18B6"/>
    <w:rsid w:val="00CB2A4F"/>
    <w:rsid w:val="00CB436A"/>
    <w:rsid w:val="00CC2203"/>
    <w:rsid w:val="00CC34D4"/>
    <w:rsid w:val="00CC4661"/>
    <w:rsid w:val="00CC4BE4"/>
    <w:rsid w:val="00CC510F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244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83B"/>
    <w:rsid w:val="00D035E9"/>
    <w:rsid w:val="00D05FB6"/>
    <w:rsid w:val="00D06161"/>
    <w:rsid w:val="00D15315"/>
    <w:rsid w:val="00D15497"/>
    <w:rsid w:val="00D171F9"/>
    <w:rsid w:val="00D1799F"/>
    <w:rsid w:val="00D24A39"/>
    <w:rsid w:val="00D25A8D"/>
    <w:rsid w:val="00D3134F"/>
    <w:rsid w:val="00D37CF3"/>
    <w:rsid w:val="00D40282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D27"/>
    <w:rsid w:val="00D72DF8"/>
    <w:rsid w:val="00D80BFB"/>
    <w:rsid w:val="00D83EF3"/>
    <w:rsid w:val="00D842CE"/>
    <w:rsid w:val="00D8751C"/>
    <w:rsid w:val="00D90AD4"/>
    <w:rsid w:val="00D93090"/>
    <w:rsid w:val="00D9597C"/>
    <w:rsid w:val="00D9728D"/>
    <w:rsid w:val="00DA1470"/>
    <w:rsid w:val="00DA1628"/>
    <w:rsid w:val="00DA1CE9"/>
    <w:rsid w:val="00DA20F3"/>
    <w:rsid w:val="00DA28AB"/>
    <w:rsid w:val="00DA40B9"/>
    <w:rsid w:val="00DA4BF3"/>
    <w:rsid w:val="00DB2C43"/>
    <w:rsid w:val="00DB33F2"/>
    <w:rsid w:val="00DB3599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07C2B"/>
    <w:rsid w:val="00E13C49"/>
    <w:rsid w:val="00E15536"/>
    <w:rsid w:val="00E16CAC"/>
    <w:rsid w:val="00E22713"/>
    <w:rsid w:val="00E268AF"/>
    <w:rsid w:val="00E26D4E"/>
    <w:rsid w:val="00E31462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71542"/>
    <w:rsid w:val="00E75433"/>
    <w:rsid w:val="00E75CC0"/>
    <w:rsid w:val="00E766F8"/>
    <w:rsid w:val="00E819DF"/>
    <w:rsid w:val="00E8785D"/>
    <w:rsid w:val="00E90331"/>
    <w:rsid w:val="00E9177E"/>
    <w:rsid w:val="00E92713"/>
    <w:rsid w:val="00E93C9B"/>
    <w:rsid w:val="00E9793A"/>
    <w:rsid w:val="00EA11BF"/>
    <w:rsid w:val="00EA35A7"/>
    <w:rsid w:val="00EA3D25"/>
    <w:rsid w:val="00EB1B78"/>
    <w:rsid w:val="00EB6A06"/>
    <w:rsid w:val="00EB7AF0"/>
    <w:rsid w:val="00EC138B"/>
    <w:rsid w:val="00ED047C"/>
    <w:rsid w:val="00ED0DB3"/>
    <w:rsid w:val="00ED1B2A"/>
    <w:rsid w:val="00ED1B65"/>
    <w:rsid w:val="00ED33BC"/>
    <w:rsid w:val="00ED401E"/>
    <w:rsid w:val="00ED52D7"/>
    <w:rsid w:val="00ED6255"/>
    <w:rsid w:val="00ED7A52"/>
    <w:rsid w:val="00EE4E92"/>
    <w:rsid w:val="00EE59F1"/>
    <w:rsid w:val="00EF2A2E"/>
    <w:rsid w:val="00EF679C"/>
    <w:rsid w:val="00EF74C3"/>
    <w:rsid w:val="00F00E95"/>
    <w:rsid w:val="00F01A42"/>
    <w:rsid w:val="00F0260E"/>
    <w:rsid w:val="00F07CC4"/>
    <w:rsid w:val="00F11558"/>
    <w:rsid w:val="00F1691E"/>
    <w:rsid w:val="00F2073F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72C1"/>
    <w:rsid w:val="00F7742B"/>
    <w:rsid w:val="00F80827"/>
    <w:rsid w:val="00F80B37"/>
    <w:rsid w:val="00F827E5"/>
    <w:rsid w:val="00F83516"/>
    <w:rsid w:val="00F848B3"/>
    <w:rsid w:val="00F869C1"/>
    <w:rsid w:val="00F9022D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B792A"/>
    <w:rsid w:val="00FC40F1"/>
    <w:rsid w:val="00FC6B1D"/>
    <w:rsid w:val="00FD2287"/>
    <w:rsid w:val="00FD2590"/>
    <w:rsid w:val="00FD4C08"/>
    <w:rsid w:val="00FD502C"/>
    <w:rsid w:val="00FD62D5"/>
    <w:rsid w:val="00FE0733"/>
    <w:rsid w:val="00FE17BD"/>
    <w:rsid w:val="00FE305E"/>
    <w:rsid w:val="00FE347D"/>
    <w:rsid w:val="00FE37ED"/>
    <w:rsid w:val="00FE61F0"/>
    <w:rsid w:val="00FE624F"/>
    <w:rsid w:val="00FE752F"/>
    <w:rsid w:val="00FF41E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32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24FA-7771-46D4-8D65-2BB86090B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BA48-5B42-4285-94EA-D601B04A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7293</Words>
  <Characters>41874</Characters>
  <Application>Microsoft Office Word</Application>
  <DocSecurity>4</DocSecurity>
  <Lines>348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2024-04-03T08:24:00Z</cp:lastPrinted>
  <dcterms:created xsi:type="dcterms:W3CDTF">2024-04-03T11:10:00Z</dcterms:created>
  <dcterms:modified xsi:type="dcterms:W3CDTF">2024-04-03T11:10:00Z</dcterms:modified>
</cp:coreProperties>
</file>