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74232" w:rsidRPr="00C275AA" w:rsidRDefault="005433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C275A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SMLOUVA O POSKYTOVÁNÍ SOFTWARE</w:t>
      </w:r>
    </w:p>
    <w:p w14:paraId="00000002" w14:textId="77777777" w:rsidR="00D74232" w:rsidRPr="00C275AA" w:rsidRDefault="00D742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03" w14:textId="77777777" w:rsidR="00D74232" w:rsidRPr="00C275AA" w:rsidRDefault="005433B9">
      <w:p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Smluvní strany:</w:t>
      </w:r>
    </w:p>
    <w:p w14:paraId="00000004" w14:textId="77777777" w:rsidR="00D74232" w:rsidRPr="00C275AA" w:rsidRDefault="00D74232">
      <w:pPr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00000005" w14:textId="77777777" w:rsidR="00D74232" w:rsidRPr="00C275AA" w:rsidRDefault="005433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425" w:hanging="425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Poskytovatel:</w:t>
      </w:r>
    </w:p>
    <w:p w14:paraId="00000006" w14:textId="77777777" w:rsidR="00D74232" w:rsidRPr="00C275AA" w:rsidRDefault="005433B9">
      <w:pPr>
        <w:shd w:val="clear" w:color="auto" w:fill="FFFFFF"/>
        <w:ind w:left="567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heading=h.gjdgxs" w:colFirst="0" w:colLast="0"/>
      <w:bookmarkEnd w:id="0"/>
      <w:r w:rsidRPr="00C275AA">
        <w:rPr>
          <w:rFonts w:ascii="Times New Roman" w:eastAsia="Times New Roman" w:hAnsi="Times New Roman" w:cs="Times New Roman"/>
          <w:b/>
          <w:sz w:val="22"/>
          <w:szCs w:val="22"/>
        </w:rPr>
        <w:t>Mild Blue s.r.o.</w:t>
      </w:r>
    </w:p>
    <w:p w14:paraId="00000007" w14:textId="77777777" w:rsidR="00D74232" w:rsidRPr="00C275AA" w:rsidRDefault="005433B9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Sídlo: Jablonského 600/3, Východní Předměstí, 326 00 Plzeň</w:t>
      </w:r>
    </w:p>
    <w:p w14:paraId="00000008" w14:textId="77777777" w:rsidR="00D74232" w:rsidRPr="00C275AA" w:rsidRDefault="005433B9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IČO: 03857999</w:t>
      </w:r>
    </w:p>
    <w:p w14:paraId="00000009" w14:textId="77777777" w:rsidR="00D74232" w:rsidRPr="00C275AA" w:rsidRDefault="005433B9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Spisová značka: C 30903 vedená u Krajského soudu v Plzni</w:t>
      </w:r>
    </w:p>
    <w:p w14:paraId="0000000A" w14:textId="43EBF1E6" w:rsidR="00D74232" w:rsidRPr="00C275AA" w:rsidRDefault="005433B9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E-mail: </w:t>
      </w:r>
      <w:r w:rsidR="00D06DDB">
        <w:rPr>
          <w:rFonts w:ascii="Times New Roman" w:eastAsia="Times New Roman" w:hAnsi="Times New Roman" w:cs="Times New Roman"/>
          <w:sz w:val="22"/>
          <w:szCs w:val="22"/>
        </w:rPr>
        <w:t>XXX</w:t>
      </w:r>
    </w:p>
    <w:p w14:paraId="0000000B" w14:textId="77777777" w:rsidR="00D74232" w:rsidRPr="00C275AA" w:rsidRDefault="005433B9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ID datové schránky: cd4yiaj</w:t>
      </w:r>
    </w:p>
    <w:p w14:paraId="0000000C" w14:textId="77777777" w:rsidR="00D74232" w:rsidRPr="00C275AA" w:rsidRDefault="005433B9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(dále jen „</w:t>
      </w:r>
      <w:r w:rsidRPr="00C275AA">
        <w:rPr>
          <w:rFonts w:ascii="Times New Roman" w:eastAsia="Times New Roman" w:hAnsi="Times New Roman" w:cs="Times New Roman"/>
          <w:b/>
          <w:sz w:val="22"/>
          <w:szCs w:val="22"/>
        </w:rPr>
        <w:t>Poskytovatel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>“)</w:t>
      </w:r>
    </w:p>
    <w:p w14:paraId="0000000D" w14:textId="77777777" w:rsidR="00D74232" w:rsidRPr="00C275AA" w:rsidRDefault="00D742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0E" w14:textId="77777777" w:rsidR="00D74232" w:rsidRPr="00C275AA" w:rsidRDefault="005433B9">
      <w:p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a</w:t>
      </w:r>
    </w:p>
    <w:p w14:paraId="0000000F" w14:textId="77777777" w:rsidR="00D74232" w:rsidRPr="00C275AA" w:rsidRDefault="00D742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0" w14:textId="77777777" w:rsidR="00D74232" w:rsidRPr="00C275AA" w:rsidRDefault="005433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425" w:hanging="425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Zákazník</w:t>
      </w:r>
    </w:p>
    <w:p w14:paraId="2E826600" w14:textId="77777777" w:rsidR="00F70CA5" w:rsidRPr="00F70CA5" w:rsidRDefault="00F70CA5" w:rsidP="00F70CA5">
      <w:pPr>
        <w:shd w:val="clear" w:color="auto" w:fill="FFFFFF"/>
        <w:ind w:left="567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70CA5">
        <w:rPr>
          <w:rFonts w:ascii="Times New Roman" w:eastAsia="Times New Roman" w:hAnsi="Times New Roman" w:cs="Times New Roman"/>
          <w:b/>
          <w:bCs/>
          <w:sz w:val="22"/>
          <w:szCs w:val="22"/>
        </w:rPr>
        <w:t>Nemocnice Jindřichův Hradec, a.s.</w:t>
      </w:r>
    </w:p>
    <w:p w14:paraId="00000012" w14:textId="2A61560A" w:rsidR="00D74232" w:rsidRPr="009A6F08" w:rsidRDefault="005433B9" w:rsidP="00F70CA5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r w:rsidRPr="009A6F08">
        <w:rPr>
          <w:rFonts w:ascii="Times New Roman" w:eastAsia="Times New Roman" w:hAnsi="Times New Roman" w:cs="Times New Roman"/>
          <w:sz w:val="22"/>
          <w:szCs w:val="22"/>
        </w:rPr>
        <w:t>Sídlo:</w:t>
      </w:r>
      <w:r w:rsidRPr="00F70C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70CA5" w:rsidRPr="00F70CA5">
        <w:rPr>
          <w:rFonts w:ascii="Times New Roman" w:eastAsia="Times New Roman" w:hAnsi="Times New Roman" w:cs="Times New Roman"/>
          <w:sz w:val="22"/>
          <w:szCs w:val="22"/>
        </w:rPr>
        <w:t>U Nemocnice 380/III, 377 38 Jindřichův Hradec</w:t>
      </w:r>
    </w:p>
    <w:p w14:paraId="00000013" w14:textId="244910A5" w:rsidR="00D74232" w:rsidRPr="009A6F08" w:rsidRDefault="005433B9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r w:rsidRPr="009A6F08">
        <w:rPr>
          <w:rFonts w:ascii="Times New Roman" w:eastAsia="Times New Roman" w:hAnsi="Times New Roman" w:cs="Times New Roman"/>
          <w:sz w:val="22"/>
          <w:szCs w:val="22"/>
        </w:rPr>
        <w:t xml:space="preserve">IČO: </w:t>
      </w:r>
      <w:r w:rsidR="00F70CA5" w:rsidRPr="00F70CA5">
        <w:rPr>
          <w:rFonts w:ascii="Times New Roman" w:eastAsia="Times New Roman" w:hAnsi="Times New Roman" w:cs="Times New Roman"/>
          <w:sz w:val="22"/>
          <w:szCs w:val="22"/>
        </w:rPr>
        <w:t>26095157</w:t>
      </w:r>
    </w:p>
    <w:p w14:paraId="60B51D3A" w14:textId="77777777" w:rsidR="00F70CA5" w:rsidRPr="00F70CA5" w:rsidRDefault="00F70CA5" w:rsidP="00F70CA5">
      <w:pPr>
        <w:pStyle w:val="Normlnweb"/>
        <w:spacing w:before="0" w:beforeAutospacing="0" w:after="0" w:afterAutospacing="0"/>
        <w:ind w:firstLine="567"/>
        <w:rPr>
          <w:sz w:val="22"/>
          <w:szCs w:val="22"/>
          <w:lang w:eastAsia="cs-CZ"/>
        </w:rPr>
      </w:pPr>
      <w:r w:rsidRPr="00F70CA5">
        <w:rPr>
          <w:sz w:val="22"/>
          <w:szCs w:val="22"/>
          <w:lang w:eastAsia="cs-CZ"/>
        </w:rPr>
        <w:t>Zapsána v obchodním rejstříku u Krajského soudu v Českých Budějovicích,</w:t>
      </w:r>
    </w:p>
    <w:p w14:paraId="1F2F3421" w14:textId="7604CFD6" w:rsidR="00F70CA5" w:rsidRDefault="00F70CA5" w:rsidP="00F70CA5">
      <w:pPr>
        <w:pStyle w:val="Normlnweb"/>
        <w:spacing w:before="0" w:beforeAutospacing="0" w:after="0" w:afterAutospacing="0"/>
        <w:ind w:firstLine="567"/>
        <w:rPr>
          <w:sz w:val="22"/>
          <w:szCs w:val="22"/>
          <w:lang w:eastAsia="cs-CZ"/>
        </w:rPr>
      </w:pPr>
      <w:r w:rsidRPr="00F70CA5">
        <w:rPr>
          <w:sz w:val="22"/>
          <w:szCs w:val="22"/>
          <w:lang w:eastAsia="cs-CZ"/>
        </w:rPr>
        <w:t>oddíl B, vložka číslo 1464</w:t>
      </w:r>
    </w:p>
    <w:p w14:paraId="5FEAC976" w14:textId="77777777" w:rsidR="00F24E6C" w:rsidRPr="00F70CA5" w:rsidRDefault="00F24E6C" w:rsidP="00F24E6C">
      <w:pPr>
        <w:pStyle w:val="Normlnweb"/>
        <w:spacing w:before="0" w:beforeAutospacing="0" w:after="0" w:afterAutospacing="0"/>
        <w:ind w:left="567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zastoupená MUDr. Vítem Lorencem, MBA, předsedou představenstva a Ing. Alenou </w:t>
      </w:r>
      <w:proofErr w:type="spellStart"/>
      <w:r>
        <w:rPr>
          <w:sz w:val="22"/>
          <w:szCs w:val="22"/>
          <w:lang w:eastAsia="cs-CZ"/>
        </w:rPr>
        <w:t>Kudrlovou</w:t>
      </w:r>
      <w:proofErr w:type="spellEnd"/>
      <w:r>
        <w:rPr>
          <w:sz w:val="22"/>
          <w:szCs w:val="22"/>
          <w:lang w:eastAsia="cs-CZ"/>
        </w:rPr>
        <w:t>, MBA, členem představenstva</w:t>
      </w:r>
    </w:p>
    <w:p w14:paraId="00000015" w14:textId="5AFF2E9D" w:rsidR="00D74232" w:rsidRPr="009A6F08" w:rsidRDefault="005433B9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6F08">
        <w:rPr>
          <w:rFonts w:ascii="Times New Roman" w:eastAsia="Times New Roman" w:hAnsi="Times New Roman" w:cs="Times New Roman"/>
          <w:sz w:val="22"/>
          <w:szCs w:val="22"/>
        </w:rPr>
        <w:t>E-mail:</w:t>
      </w:r>
      <w:r w:rsidR="00D06DDB" w:rsidRPr="00D06DDB">
        <w:rPr>
          <w:rFonts w:ascii="Times New Roman" w:eastAsia="Times New Roman" w:hAnsi="Times New Roman" w:cs="Times New Roman"/>
          <w:sz w:val="22"/>
          <w:szCs w:val="22"/>
        </w:rPr>
        <w:t>XXX</w:t>
      </w:r>
      <w:proofErr w:type="spellEnd"/>
    </w:p>
    <w:p w14:paraId="00000016" w14:textId="5E69C00A" w:rsidR="00D74232" w:rsidRPr="009A6F08" w:rsidRDefault="005433B9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  <w:r w:rsidRPr="009A6F08">
        <w:rPr>
          <w:rFonts w:ascii="Times New Roman" w:eastAsia="Times New Roman" w:hAnsi="Times New Roman" w:cs="Times New Roman"/>
          <w:sz w:val="22"/>
          <w:szCs w:val="22"/>
        </w:rPr>
        <w:t xml:space="preserve">ID datové schránky: </w:t>
      </w:r>
      <w:r w:rsidR="00F70CA5" w:rsidRPr="00F70CA5">
        <w:rPr>
          <w:rFonts w:ascii="Times New Roman" w:eastAsia="Times New Roman" w:hAnsi="Times New Roman" w:cs="Times New Roman"/>
          <w:sz w:val="22"/>
          <w:szCs w:val="22"/>
        </w:rPr>
        <w:t>r3afc63</w:t>
      </w:r>
    </w:p>
    <w:p w14:paraId="00000017" w14:textId="77777777" w:rsidR="00D74232" w:rsidRPr="009A6F08" w:rsidRDefault="005433B9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56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6F08">
        <w:rPr>
          <w:rFonts w:ascii="Times New Roman" w:eastAsia="Times New Roman" w:hAnsi="Times New Roman" w:cs="Times New Roman"/>
          <w:color w:val="000000"/>
          <w:sz w:val="22"/>
          <w:szCs w:val="22"/>
        </w:rPr>
        <w:t>(dále jen „</w:t>
      </w:r>
      <w:r w:rsidRPr="009A6F0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Zákazník</w:t>
      </w:r>
      <w:r w:rsidRPr="009A6F08">
        <w:rPr>
          <w:rFonts w:ascii="Times New Roman" w:eastAsia="Times New Roman" w:hAnsi="Times New Roman" w:cs="Times New Roman"/>
          <w:color w:val="000000"/>
          <w:sz w:val="22"/>
          <w:szCs w:val="22"/>
        </w:rPr>
        <w:t>“)</w:t>
      </w:r>
    </w:p>
    <w:p w14:paraId="00000018" w14:textId="77777777" w:rsidR="00D74232" w:rsidRPr="00C275AA" w:rsidRDefault="00D742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9" w14:textId="77777777" w:rsidR="00D74232" w:rsidRPr="00C275AA" w:rsidRDefault="005433B9">
      <w:p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Smluvní strany uzavírají následující smlouvu o poskytování software („</w:t>
      </w:r>
      <w:r w:rsidRPr="00C275AA">
        <w:rPr>
          <w:rFonts w:ascii="Times New Roman" w:eastAsia="Times New Roman" w:hAnsi="Times New Roman" w:cs="Times New Roman"/>
          <w:b/>
          <w:sz w:val="22"/>
          <w:szCs w:val="22"/>
        </w:rPr>
        <w:t>Smlouva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>“):</w:t>
      </w:r>
    </w:p>
    <w:p w14:paraId="0000001A" w14:textId="77777777" w:rsidR="00D74232" w:rsidRPr="00C275AA" w:rsidRDefault="005433B9">
      <w:pPr>
        <w:pStyle w:val="Nadpis1"/>
        <w:numPr>
          <w:ilvl w:val="0"/>
          <w:numId w:val="6"/>
        </w:numPr>
        <w:ind w:left="567" w:hanging="567"/>
      </w:pPr>
      <w:r w:rsidRPr="00C275AA">
        <w:t>Předmět smlouvy</w:t>
      </w:r>
    </w:p>
    <w:p w14:paraId="0000001B" w14:textId="1B9B7E36" w:rsidR="00D74232" w:rsidRPr="00C275AA" w:rsidRDefault="005433B9">
      <w:pPr>
        <w:pStyle w:val="Nadpis2"/>
        <w:numPr>
          <w:ilvl w:val="1"/>
          <w:numId w:val="6"/>
        </w:numPr>
        <w:shd w:val="clear" w:color="auto" w:fill="FFFFFF"/>
        <w:ind w:left="567" w:hanging="567"/>
      </w:pPr>
      <w:r w:rsidRPr="00C275AA">
        <w:rPr>
          <w:color w:val="222222"/>
          <w:highlight w:val="white"/>
        </w:rPr>
        <w:t xml:space="preserve">Poskytovatel je oprávněn </w:t>
      </w:r>
      <w:r w:rsidR="00355CD6">
        <w:rPr>
          <w:color w:val="222222"/>
          <w:highlight w:val="white"/>
        </w:rPr>
        <w:t xml:space="preserve">a plně kvalifikován </w:t>
      </w:r>
      <w:r w:rsidRPr="00C275AA">
        <w:rPr>
          <w:color w:val="222222"/>
          <w:highlight w:val="white"/>
        </w:rPr>
        <w:t xml:space="preserve">v rozsahu této Smlouvy poskytovat třetím osobám program </w:t>
      </w:r>
      <w:proofErr w:type="gramStart"/>
      <w:r w:rsidRPr="00C275AA">
        <w:rPr>
          <w:color w:val="222222"/>
          <w:highlight w:val="white"/>
        </w:rPr>
        <w:t>slp.blue</w:t>
      </w:r>
      <w:proofErr w:type="gramEnd"/>
      <w:r w:rsidRPr="00C275AA">
        <w:rPr>
          <w:color w:val="222222"/>
          <w:highlight w:val="white"/>
        </w:rPr>
        <w:t xml:space="preserve">, který umožňuje moderní správu laboratorní dokumentace a číselníků, práci s verifikačními protokoly a </w:t>
      </w:r>
      <w:r w:rsidR="009E29D7">
        <w:rPr>
          <w:color w:val="222222"/>
          <w:highlight w:val="white"/>
        </w:rPr>
        <w:t xml:space="preserve">dalšími agendami </w:t>
      </w:r>
      <w:r w:rsidRPr="00C275AA">
        <w:rPr>
          <w:color w:val="222222"/>
          <w:highlight w:val="white"/>
        </w:rPr>
        <w:t>a podporuje tím správnou laboratorní práci, a to v rozsahu dle</w:t>
      </w:r>
      <w:r w:rsidRPr="00C275AA">
        <w:t xml:space="preserve"> </w:t>
      </w:r>
      <w:r w:rsidRPr="00C275AA">
        <w:rPr>
          <w:u w:val="single"/>
        </w:rPr>
        <w:t>Přílohy č.2 Technická specifikace</w:t>
      </w:r>
      <w:r w:rsidRPr="00C275AA">
        <w:rPr>
          <w:color w:val="222222"/>
          <w:highlight w:val="white"/>
        </w:rPr>
        <w:t xml:space="preserve"> (dále jen „</w:t>
      </w:r>
      <w:r w:rsidRPr="00C275AA">
        <w:rPr>
          <w:b/>
          <w:color w:val="222222"/>
          <w:highlight w:val="white"/>
        </w:rPr>
        <w:t>SW</w:t>
      </w:r>
      <w:r w:rsidRPr="00C275AA">
        <w:rPr>
          <w:color w:val="222222"/>
          <w:highlight w:val="white"/>
        </w:rPr>
        <w:t xml:space="preserve">“), viz též </w:t>
      </w:r>
      <w:hyperlink r:id="rId9">
        <w:r w:rsidRPr="00C275AA">
          <w:rPr>
            <w:color w:val="1155CC"/>
            <w:highlight w:val="white"/>
            <w:u w:val="single"/>
          </w:rPr>
          <w:t>https://slp.blue/</w:t>
        </w:r>
      </w:hyperlink>
      <w:r w:rsidRPr="00C275AA">
        <w:t xml:space="preserve">. </w:t>
      </w:r>
      <w:r w:rsidR="009E29D7">
        <w:rPr>
          <w:color w:val="222222"/>
          <w:highlight w:val="white"/>
        </w:rPr>
        <w:t>Poskytovatel je dále oprávněn a plně kvalifikován poskytovat třetím osobám údržbu, aktualizace a podporu SW</w:t>
      </w:r>
      <w:r w:rsidR="009E29D7">
        <w:rPr>
          <w:color w:val="222222"/>
        </w:rPr>
        <w:t>.</w:t>
      </w:r>
    </w:p>
    <w:p w14:paraId="0000001C" w14:textId="47E1F202" w:rsidR="00D74232" w:rsidRPr="00C275AA" w:rsidRDefault="005433B9">
      <w:pPr>
        <w:pStyle w:val="Nadpis2"/>
        <w:numPr>
          <w:ilvl w:val="1"/>
          <w:numId w:val="6"/>
        </w:numPr>
        <w:shd w:val="clear" w:color="auto" w:fill="FFFFFF"/>
        <w:ind w:left="567" w:hanging="567"/>
      </w:pPr>
      <w:r w:rsidRPr="00C275AA">
        <w:t xml:space="preserve">Poskytovatel se zavazuje umožnit Zákazníkovi užívání SW pro následující pracoviště: </w:t>
      </w:r>
      <w:r w:rsidR="00C645E9">
        <w:t xml:space="preserve">XXX </w:t>
      </w:r>
      <w:r w:rsidRPr="00C275AA">
        <w:t xml:space="preserve">(tj. nikoliv pro další pracoviště, laboratoře ani nemocnici jako celek), a to prostřednictvím jeho zpřístupnění </w:t>
      </w:r>
      <w:r w:rsidR="00C645E9">
        <w:t>XXX</w:t>
      </w:r>
      <w:r w:rsidRPr="00C275AA">
        <w:t xml:space="preserve"> (dle výběru Poskytovatele) a poskytovat Zákazníkovi</w:t>
      </w:r>
      <w:r w:rsidR="00AE22A6">
        <w:t xml:space="preserve"> další</w:t>
      </w:r>
      <w:r w:rsidRPr="00C275AA">
        <w:t xml:space="preserve"> služby dle této Smlouvy. </w:t>
      </w:r>
    </w:p>
    <w:p w14:paraId="0000001D" w14:textId="0B52CD2D" w:rsidR="00D74232" w:rsidRPr="00C275AA" w:rsidRDefault="005433B9">
      <w:pPr>
        <w:pStyle w:val="Nadpis2"/>
        <w:numPr>
          <w:ilvl w:val="1"/>
          <w:numId w:val="6"/>
        </w:numPr>
        <w:shd w:val="clear" w:color="auto" w:fill="FFFFFF"/>
        <w:ind w:left="566" w:hanging="566"/>
      </w:pPr>
      <w:bookmarkStart w:id="1" w:name="_heading=h.g79i962qc5e4" w:colFirst="0" w:colLast="0"/>
      <w:bookmarkEnd w:id="1"/>
      <w:r w:rsidRPr="00C275AA">
        <w:t xml:space="preserve">Předpokládá se, že k hostování SW v cloudu bude </w:t>
      </w:r>
      <w:r w:rsidRPr="00C645E9">
        <w:t xml:space="preserve">využívána </w:t>
      </w:r>
      <w:r w:rsidR="00C645E9" w:rsidRPr="00C645E9">
        <w:t>XXXXX</w:t>
      </w:r>
      <w:r w:rsidRPr="00C645E9">
        <w:t>.</w:t>
      </w:r>
      <w:r w:rsidRPr="00C275AA">
        <w:t xml:space="preserve"> Poskytovatel si vyhrazuje možnost změnit poskytovatele hostingu nebo zvolit dedikovaný server. </w:t>
      </w:r>
    </w:p>
    <w:p w14:paraId="0000001E" w14:textId="77777777" w:rsidR="00D74232" w:rsidRPr="00C275AA" w:rsidRDefault="005433B9">
      <w:pPr>
        <w:pStyle w:val="Nadpis2"/>
        <w:numPr>
          <w:ilvl w:val="1"/>
          <w:numId w:val="6"/>
        </w:numPr>
        <w:shd w:val="clear" w:color="auto" w:fill="FFFFFF"/>
        <w:ind w:left="566" w:hanging="566"/>
      </w:pPr>
      <w:bookmarkStart w:id="2" w:name="_heading=h.wsl06b3k0ge" w:colFirst="0" w:colLast="0"/>
      <w:bookmarkEnd w:id="2"/>
      <w:r w:rsidRPr="00C275AA">
        <w:t>Zákazník bere na vědomí, že hostingové služby jsou poskytovány na základě smlouvy s poskytovatelem hostingu dle příslušných smluvních podmínek konkrétního poskytovatele hostingu.</w:t>
      </w:r>
    </w:p>
    <w:p w14:paraId="0000001F" w14:textId="77777777" w:rsidR="00D74232" w:rsidRPr="00C275AA" w:rsidRDefault="005433B9">
      <w:pPr>
        <w:pStyle w:val="Nadpis2"/>
        <w:numPr>
          <w:ilvl w:val="1"/>
          <w:numId w:val="6"/>
        </w:numPr>
        <w:shd w:val="clear" w:color="auto" w:fill="FFFFFF"/>
        <w:ind w:left="567" w:hanging="567"/>
      </w:pPr>
      <w:r w:rsidRPr="00C275AA">
        <w:t>Zákazník bere na vědomí, že Poskytovatel bude plnit tuto Smlouvu i prostřednictvím spolupracujících dodavatelů, zejména kontraktorů (OSVČ).</w:t>
      </w:r>
    </w:p>
    <w:p w14:paraId="00000020" w14:textId="77777777" w:rsidR="00D74232" w:rsidRPr="00C275AA" w:rsidRDefault="005433B9">
      <w:pPr>
        <w:pStyle w:val="Nadpis2"/>
        <w:numPr>
          <w:ilvl w:val="1"/>
          <w:numId w:val="6"/>
        </w:numPr>
        <w:shd w:val="clear" w:color="auto" w:fill="FFFFFF"/>
        <w:ind w:left="567" w:hanging="567"/>
      </w:pPr>
      <w:r w:rsidRPr="00C275AA">
        <w:t>Pojmy užívané v této Smlouvě mají význam stanovený touto Smlouvou. Zvyklosti se mezi smluvními stranami neuplatní. Pro odstranění výkladových pochybností se pojmy používanými ve Smlouvě rozumí následující:</w:t>
      </w:r>
    </w:p>
    <w:p w14:paraId="00000021" w14:textId="63926F84" w:rsidR="00D74232" w:rsidRPr="00C275AA" w:rsidRDefault="005433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r w:rsidRPr="00C275A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Smlouva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“ znamená t</w:t>
      </w:r>
      <w:r w:rsidR="009E29D7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to smlouv</w:t>
      </w:r>
      <w:r w:rsidR="009E29D7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poskytování software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0000022" w14:textId="77777777" w:rsidR="00D74232" w:rsidRPr="00C275AA" w:rsidRDefault="005433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r w:rsidRPr="00C275A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smluvní strana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“ znamená buďto Zákazník nebo Poskytovatel, v množném čísle Zákazník</w:t>
      </w:r>
    </w:p>
    <w:p w14:paraId="00000023" w14:textId="77777777" w:rsidR="00D74232" w:rsidRPr="00C275AA" w:rsidRDefault="005433B9">
      <w:pPr>
        <w:pBdr>
          <w:top w:val="nil"/>
          <w:left w:val="nil"/>
          <w:bottom w:val="nil"/>
          <w:right w:val="nil"/>
          <w:between w:val="nil"/>
        </w:pBdr>
        <w:ind w:left="927"/>
        <w:rPr>
          <w:rFonts w:ascii="Times New Roman" w:eastAsia="Times New Roman" w:hAnsi="Times New Roman" w:cs="Times New Roman"/>
          <w:b/>
          <w:color w:val="000000"/>
        </w:rPr>
      </w:pP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i Poskytovatel zároveň;</w:t>
      </w:r>
    </w:p>
    <w:p w14:paraId="00000024" w14:textId="77777777" w:rsidR="00D74232" w:rsidRPr="00C275AA" w:rsidRDefault="005433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r w:rsidRPr="00C275A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SW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 znamená produkt </w:t>
      </w:r>
      <w:proofErr w:type="gramStart"/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slp.blue</w:t>
      </w:r>
      <w:proofErr w:type="gramEnd"/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14:paraId="00000026" w14:textId="0832B934" w:rsidR="00D74232" w:rsidRPr="00C645E9" w:rsidRDefault="00C645E9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</w:rPr>
      </w:pPr>
      <w:r w:rsidRPr="00C645E9">
        <w:rPr>
          <w:rFonts w:ascii="Times New Roman" w:eastAsia="Times New Roman" w:hAnsi="Times New Roman" w:cs="Times New Roman"/>
          <w:sz w:val="22"/>
          <w:szCs w:val="22"/>
        </w:rPr>
        <w:t>XXX</w:t>
      </w:r>
    </w:p>
    <w:p w14:paraId="660D8A4B" w14:textId="4276025B" w:rsidR="00C645E9" w:rsidRPr="00C645E9" w:rsidRDefault="00C645E9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2"/>
          <w:szCs w:val="22"/>
        </w:rPr>
        <w:t>XXX</w:t>
      </w:r>
    </w:p>
    <w:p w14:paraId="00000027" w14:textId="77777777" w:rsidR="00D74232" w:rsidRPr="00C275AA" w:rsidRDefault="005433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„</w:t>
      </w:r>
      <w:r w:rsidRPr="00C275A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Základní </w:t>
      </w:r>
      <w:r w:rsidRPr="00C275AA">
        <w:rPr>
          <w:rFonts w:ascii="Times New Roman" w:eastAsia="Times New Roman" w:hAnsi="Times New Roman" w:cs="Times New Roman"/>
          <w:b/>
          <w:sz w:val="22"/>
          <w:szCs w:val="22"/>
        </w:rPr>
        <w:t>balíček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 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>má význam definovaný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 </w:t>
      </w:r>
      <w:r w:rsidRPr="00C275AA">
        <w:rPr>
          <w:rFonts w:ascii="Times New Roman" w:eastAsia="Times New Roman" w:hAnsi="Times New Roman" w:cs="Times New Roman"/>
          <w:sz w:val="22"/>
          <w:szCs w:val="22"/>
          <w:u w:val="single"/>
        </w:rPr>
        <w:t>Příloze č. 1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této Smlouvy;</w:t>
      </w:r>
    </w:p>
    <w:p w14:paraId="00000028" w14:textId="44D22FB5" w:rsidR="00D74232" w:rsidRPr="00C275AA" w:rsidRDefault="009E29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„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Volitelné služby</w:t>
      </w:r>
      <w:r>
        <w:rPr>
          <w:rFonts w:ascii="Times New Roman" w:eastAsia="Times New Roman" w:hAnsi="Times New Roman" w:cs="Times New Roman"/>
          <w:sz w:val="22"/>
          <w:szCs w:val="22"/>
        </w:rPr>
        <w:t>“ či „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Customizované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služby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“ 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mají význam definovaný v </w:t>
      </w:r>
      <w:r w:rsidRPr="00C275AA">
        <w:rPr>
          <w:rFonts w:ascii="Times New Roman" w:eastAsia="Times New Roman" w:hAnsi="Times New Roman" w:cs="Times New Roman"/>
          <w:sz w:val="22"/>
          <w:szCs w:val="22"/>
          <w:u w:val="single"/>
        </w:rPr>
        <w:t>Příloze č. 1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 Smlouvy a rozumí se jimi zejména Zákazníkem zvolené služby nad rámec Základního balíčku;</w:t>
      </w:r>
    </w:p>
    <w:p w14:paraId="00000029" w14:textId="77777777" w:rsidR="00D74232" w:rsidRPr="00C275AA" w:rsidRDefault="005433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r w:rsidRPr="00C275A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Individuální </w:t>
      </w:r>
      <w:r w:rsidRPr="00C275AA">
        <w:rPr>
          <w:rFonts w:ascii="Times New Roman" w:eastAsia="Times New Roman" w:hAnsi="Times New Roman" w:cs="Times New Roman"/>
          <w:b/>
          <w:sz w:val="22"/>
          <w:szCs w:val="22"/>
        </w:rPr>
        <w:t>úpravy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 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mají význam specifikovaný 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v </w:t>
      </w:r>
      <w:r w:rsidRPr="00C275AA">
        <w:rPr>
          <w:rFonts w:ascii="Times New Roman" w:eastAsia="Times New Roman" w:hAnsi="Times New Roman" w:cs="Times New Roman"/>
          <w:sz w:val="22"/>
          <w:szCs w:val="22"/>
          <w:u w:val="single"/>
        </w:rPr>
        <w:t>Příloze č. 1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této Smlouvy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000002A" w14:textId="77777777" w:rsidR="00D74232" w:rsidRPr="00C275AA" w:rsidRDefault="005433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r w:rsidRPr="00C275A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vady SW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“ znamenají vady SW mající původ výlučně na straně Poskytovatele a způsobující nedostupnost nebo omezení poskytovaných služeb, přičemž mezi vady SW nepatří nedostupnost SW z důvodů na straně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 poskytovatele hostingu nebo 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Zákazníka;</w:t>
      </w:r>
    </w:p>
    <w:p w14:paraId="0000002B" w14:textId="77777777" w:rsidR="00D74232" w:rsidRPr="00C275AA" w:rsidRDefault="005433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r w:rsidRPr="00C275A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klientské vady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 znamenají vady, které způsobují nedostupnost nebo omezení SW, 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které nejsou způsobeny vadou SW, ale mají původ na straně Zákazníka;</w:t>
      </w:r>
    </w:p>
    <w:p w14:paraId="0000002C" w14:textId="46E0A7DB" w:rsidR="00D74232" w:rsidRPr="00C275AA" w:rsidRDefault="009E29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Základní podpora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znamená 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uživatelská 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podpora, jejíž rozsah je specifikován v </w:t>
      </w:r>
      <w:r w:rsidRPr="00C275AA">
        <w:rPr>
          <w:rFonts w:ascii="Times New Roman" w:eastAsia="Times New Roman" w:hAnsi="Times New Roman" w:cs="Times New Roman"/>
          <w:sz w:val="22"/>
          <w:szCs w:val="22"/>
          <w:u w:val="single"/>
        </w:rPr>
        <w:t>Příloze č. 1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této Smlouvy;</w:t>
      </w:r>
    </w:p>
    <w:p w14:paraId="0000002D" w14:textId="738E5DB4" w:rsidR="00D74232" w:rsidRPr="00C275AA" w:rsidRDefault="009E29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Individuální podpora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 </w:t>
      </w:r>
      <w:r w:rsidR="00AE22A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znamená 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podpora nad rámec Základní podpory, jejíž rozsah je specifikován v </w:t>
      </w:r>
      <w:r w:rsidRPr="00C275AA">
        <w:rPr>
          <w:rFonts w:ascii="Times New Roman" w:eastAsia="Times New Roman" w:hAnsi="Times New Roman" w:cs="Times New Roman"/>
          <w:sz w:val="22"/>
          <w:szCs w:val="22"/>
          <w:u w:val="single"/>
        </w:rPr>
        <w:t>Příloze č. 1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této Smlouvy.</w:t>
      </w:r>
    </w:p>
    <w:p w14:paraId="0000002E" w14:textId="77777777" w:rsidR="00D74232" w:rsidRPr="00C275AA" w:rsidRDefault="005433B9">
      <w:pPr>
        <w:pStyle w:val="Nadpis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C275AA">
        <w:t>Povinnosti Zákazníka</w:t>
      </w:r>
    </w:p>
    <w:p w14:paraId="0000002F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>Zákazník se zavazuje hradit cenu za veškeré poskytované služby dle této Smlouvy.</w:t>
      </w:r>
    </w:p>
    <w:p w14:paraId="00000030" w14:textId="77777777" w:rsidR="00D74232" w:rsidRPr="00C275AA" w:rsidRDefault="005433B9">
      <w:pPr>
        <w:pStyle w:val="Nadpis2"/>
        <w:numPr>
          <w:ilvl w:val="1"/>
          <w:numId w:val="6"/>
        </w:numPr>
        <w:ind w:left="566" w:hanging="566"/>
      </w:pPr>
      <w:bookmarkStart w:id="3" w:name="_heading=h.ts2ds59nck5e" w:colFirst="0" w:colLast="0"/>
      <w:bookmarkEnd w:id="3"/>
      <w:r w:rsidRPr="00C275AA">
        <w:t xml:space="preserve">Zákazník se zavazuje zajistit Poskytovateli potřebnou součinnost k poskytování služeb. Poskytovatel není v prodlení s plněním své smluvní povinnosti, pokud Zákazník neposkytuje potřebnou součinnost. </w:t>
      </w:r>
    </w:p>
    <w:p w14:paraId="00000031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>Zákazník nemůže bez předchozího souhlasu Poskytovatele postoupit nebo jinak převést práva ze Smlouvy ani Smlouvu jakékoli třetí osobě, včetně nemožnosti přechodu Smlouvy na právní nástupce Zákazníka či spolu s převodem závodu (nebo jeho části) Zákazníka.</w:t>
      </w:r>
    </w:p>
    <w:p w14:paraId="00000032" w14:textId="77777777" w:rsidR="00D74232" w:rsidRPr="00C275AA" w:rsidRDefault="005433B9">
      <w:pPr>
        <w:pStyle w:val="Nadpis1"/>
        <w:numPr>
          <w:ilvl w:val="0"/>
          <w:numId w:val="6"/>
        </w:numPr>
        <w:ind w:left="567" w:hanging="567"/>
      </w:pPr>
      <w:r w:rsidRPr="00C275AA">
        <w:t>Povinnosti a Garance Poskytovatele</w:t>
      </w:r>
    </w:p>
    <w:p w14:paraId="00000033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bookmarkStart w:id="4" w:name="_heading=h.1fob9te" w:colFirst="0" w:colLast="0"/>
      <w:bookmarkEnd w:id="4"/>
      <w:r w:rsidRPr="00C275AA">
        <w:t xml:space="preserve">Základní bezpečnostní aktualizace a záplaty, stejně jako aktualizace nezbytné k zachování základní funkčnosti SW se zavazuje provádět Poskytovatel jako součást Základního balíčku. Veškeré dodatečné úpravy SW dle požadavků Zákazníka, stejně jako vylepšení a rozšíření funkcionalit SW se považují za Individuální úpravy. </w:t>
      </w:r>
    </w:p>
    <w:p w14:paraId="00000034" w14:textId="076BF180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 xml:space="preserve">Poskytovatel se zavazuje Zákazníkovi zpřístupnit SW nejpozději do </w:t>
      </w:r>
      <w:r w:rsidR="00CB2521">
        <w:t xml:space="preserve">dvou měsíců od uzavření této </w:t>
      </w:r>
      <w:r w:rsidR="00FD532D">
        <w:t>S</w:t>
      </w:r>
      <w:r w:rsidR="00CB2521">
        <w:t>mlouvy</w:t>
      </w:r>
      <w:r w:rsidRPr="00C275AA">
        <w:t>, a to za předpokladu, že Zákazník Poskytovateli poskytl veškerou součinnost, zejména nastavení potřebné infrastruktury, podklady, přístupy</w:t>
      </w:r>
      <w:r w:rsidR="00CB2521">
        <w:t>, informace</w:t>
      </w:r>
      <w:r w:rsidRPr="00C275AA">
        <w:t xml:space="preserve"> a data, které si Poskytovatel vyžádal. V případě neposkytnutí dostatečné součinnosti se tato lhůta prodlužuje o dobu neposkytnutí součinnosti, a navíc o dalších 10 pracovních dní.</w:t>
      </w:r>
    </w:p>
    <w:p w14:paraId="00000035" w14:textId="4CC67DC2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 xml:space="preserve">Poskytovatel Zákazníkovi garantuje nepřetržitý provoz SW. Poskytovatel není v prodlení s </w:t>
      </w:r>
      <w:r w:rsidRPr="00C645E9">
        <w:t xml:space="preserve">poskytováním SW dle tohoto ustanovení po dobu trvání plánované odstávky, neplánované odstávky v rámci uvedeného limitu a odstávky způsobené výpadkem služby poskytované třetí stranou (např. </w:t>
      </w:r>
      <w:r w:rsidR="00C645E9" w:rsidRPr="00C645E9">
        <w:t>XXX</w:t>
      </w:r>
      <w:r w:rsidRPr="00C645E9">
        <w:t>), nebo v důsledku</w:t>
      </w:r>
      <w:r w:rsidRPr="00C275AA">
        <w:t xml:space="preserve"> klientských vad.</w:t>
      </w:r>
    </w:p>
    <w:p w14:paraId="00000036" w14:textId="0E1F0A35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>Výjimku z garance nepřetržitého provozu SW představují situace předpokládané touto Smlouvou, zejména:</w:t>
      </w:r>
    </w:p>
    <w:p w14:paraId="00000037" w14:textId="110AAC25" w:rsidR="00D74232" w:rsidRPr="00C275AA" w:rsidRDefault="005433B9">
      <w:pPr>
        <w:pStyle w:val="Nadpis3"/>
        <w:numPr>
          <w:ilvl w:val="2"/>
          <w:numId w:val="6"/>
        </w:numPr>
        <w:ind w:left="1170" w:hanging="570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Plánované odstávky SW, zejména za účelem jeho aktualizace, oprav, bezpečnostních záplat a dalších zásahů nutných k udržení chodu SW či jeho vylepšení. Na plánované odstávky upozorní Poskytovatel zákazníka s předstihem nejméně 5 pracovních dní. Plánované odstávky v průběhu 12 po sobě jdoucích kalendářních měsíců nepřekročí celkově více jak </w:t>
      </w:r>
      <w:r w:rsidR="005D724A">
        <w:rPr>
          <w:rFonts w:ascii="Times New Roman" w:eastAsia="Times New Roman" w:hAnsi="Times New Roman" w:cs="Times New Roman"/>
          <w:sz w:val="22"/>
          <w:szCs w:val="22"/>
        </w:rPr>
        <w:t>1 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>% provozního času SW.</w:t>
      </w:r>
    </w:p>
    <w:p w14:paraId="00000038" w14:textId="77777777" w:rsidR="00D74232" w:rsidRPr="00C275AA" w:rsidRDefault="005433B9">
      <w:pPr>
        <w:pStyle w:val="Nadpis3"/>
        <w:numPr>
          <w:ilvl w:val="2"/>
          <w:numId w:val="6"/>
        </w:numPr>
        <w:ind w:left="1170" w:hanging="570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Neplánované odstávky SW, pokud za kalendářní měsíc nepřekročí více jak 1 % provozního času SW. V případě překročení dohodnutého rozsahu neplánovaných odstávek SW má Zákazník nárok na slevu za každé započaté procento překročení dohodnutého rozsahu neplánovaných odstávek SW, a to ve výši 5 % z fakturace Základního balíčku za daný kalendářní měsíc.</w:t>
      </w:r>
    </w:p>
    <w:p w14:paraId="00000039" w14:textId="0168B9CC" w:rsidR="00D74232" w:rsidRPr="00C275AA" w:rsidRDefault="005433B9">
      <w:pPr>
        <w:pStyle w:val="Nadpis3"/>
        <w:numPr>
          <w:ilvl w:val="2"/>
          <w:numId w:val="6"/>
        </w:numPr>
        <w:ind w:left="1170" w:hanging="570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Odstávky způsobené výpadkem služby poskytované třetí stranou (např. hostingu), server</w:t>
      </w:r>
      <w:r w:rsidR="00FD532D">
        <w:rPr>
          <w:rFonts w:ascii="Times New Roman" w:eastAsia="Times New Roman" w:hAnsi="Times New Roman" w:cs="Times New Roman"/>
          <w:sz w:val="22"/>
          <w:szCs w:val="22"/>
        </w:rPr>
        <w:t>em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 Zákazníka nebo v důsledku klientských vad. Za tyto odstávky a za služby třetích stran nenese Poskytovatel odpovědnost. </w:t>
      </w:r>
    </w:p>
    <w:p w14:paraId="0000003A" w14:textId="77777777" w:rsidR="00D74232" w:rsidRPr="00C275AA" w:rsidRDefault="005433B9">
      <w:pPr>
        <w:pStyle w:val="Nadpis1"/>
        <w:numPr>
          <w:ilvl w:val="0"/>
          <w:numId w:val="6"/>
        </w:numPr>
        <w:shd w:val="clear" w:color="auto" w:fill="FFFFFF"/>
        <w:ind w:left="567" w:hanging="567"/>
      </w:pPr>
      <w:bookmarkStart w:id="5" w:name="_heading=h.3znysh7" w:colFirst="0" w:colLast="0"/>
      <w:bookmarkEnd w:id="5"/>
      <w:r w:rsidRPr="00C275AA">
        <w:t xml:space="preserve">Platební a cenové podmínky: </w:t>
      </w:r>
    </w:p>
    <w:p w14:paraId="0000003B" w14:textId="0EBB7658" w:rsidR="00D74232" w:rsidRPr="00C275AA" w:rsidRDefault="005433B9">
      <w:pPr>
        <w:pStyle w:val="Nadpis2"/>
        <w:numPr>
          <w:ilvl w:val="1"/>
          <w:numId w:val="6"/>
        </w:numPr>
        <w:shd w:val="clear" w:color="auto" w:fill="FFFFFF"/>
        <w:ind w:left="567" w:hanging="567"/>
      </w:pPr>
      <w:r w:rsidRPr="00C275AA">
        <w:t xml:space="preserve">První měsíc užívání SW dle této Smlouvy Zákazník platí nad rámec pravidelné měsíční platby za Základní balíček, Volitelné služby a Základní podporu (a případně další čerpané služby) také jednorázovou částku za instalaci a uvedení SW do provozu a za Volitelné služby dle výběru viz </w:t>
      </w:r>
      <w:r w:rsidRPr="00C275AA">
        <w:rPr>
          <w:u w:val="single"/>
        </w:rPr>
        <w:lastRenderedPageBreak/>
        <w:t>Příloha č. 1</w:t>
      </w:r>
      <w:r w:rsidRPr="00C275AA">
        <w:t xml:space="preserve"> této Smlouvy. První faktura za veškeré služby dle této Smlouvy </w:t>
      </w:r>
      <w:r w:rsidR="00772BB8">
        <w:t>bude vystavena po</w:t>
      </w:r>
      <w:r w:rsidRPr="00C275AA">
        <w:t xml:space="preserve"> předání funkčních přihlašovacích údajů k SW Zákazníkovi</w:t>
      </w:r>
      <w:r w:rsidR="00772BB8">
        <w:t xml:space="preserve"> se lhůtou splatnosti minimálně 15 dnů ode dne jejího vystavení</w:t>
      </w:r>
      <w:r w:rsidRPr="00C275AA">
        <w:t>.</w:t>
      </w:r>
    </w:p>
    <w:p w14:paraId="0000003C" w14:textId="77777777" w:rsidR="00D74232" w:rsidRPr="00C275AA" w:rsidRDefault="005433B9">
      <w:pPr>
        <w:pStyle w:val="Nadpis2"/>
        <w:numPr>
          <w:ilvl w:val="1"/>
          <w:numId w:val="6"/>
        </w:numPr>
        <w:shd w:val="clear" w:color="auto" w:fill="FFFFFF"/>
        <w:ind w:left="566" w:hanging="566"/>
      </w:pPr>
      <w:bookmarkStart w:id="6" w:name="_heading=h.5acemvgz8epb" w:colFirst="0" w:colLast="0"/>
      <w:bookmarkEnd w:id="6"/>
      <w:r w:rsidRPr="00C275AA">
        <w:t>Za Základní balíček, případné měsíční Volitelné služby a Základní podporu se platí předem za každý kalendářní měsíc. Splatnost ceny za Základní balíček, Základní podporu a další případně poskytnuté služby je do 15. dne daného kalendářního měsíce. Nárok na zaplacení za Základní balíček, Volitelné služby a Základní podporu vzniká Poskytovateli ode dne zpřístupnění SW Zákazníkovi (tj. ode dne, kdy jsou Zákazníkovi předány funkční přihlašovací údaje k SW).</w:t>
      </w:r>
    </w:p>
    <w:p w14:paraId="0000003D" w14:textId="77777777" w:rsidR="00D74232" w:rsidRPr="00C275AA" w:rsidRDefault="005433B9">
      <w:pPr>
        <w:pStyle w:val="Nadpis2"/>
        <w:numPr>
          <w:ilvl w:val="1"/>
          <w:numId w:val="6"/>
        </w:numPr>
        <w:shd w:val="clear" w:color="auto" w:fill="FFFFFF"/>
        <w:ind w:left="567" w:hanging="567"/>
      </w:pPr>
      <w:r w:rsidRPr="00C275AA">
        <w:t>Pokud nelze SW zprovoznit, nebo není plně funkční v důsledku nedostatečného poskytování součinnosti Zákazníkem, vzniká Poskytovateli i tak nárok na platby za Základní balíček a další služby dle této Smlouvy.</w:t>
      </w:r>
    </w:p>
    <w:p w14:paraId="0000003E" w14:textId="77777777" w:rsidR="00D74232" w:rsidRPr="00C275AA" w:rsidRDefault="005433B9">
      <w:pPr>
        <w:pStyle w:val="Nadpis2"/>
        <w:numPr>
          <w:ilvl w:val="1"/>
          <w:numId w:val="6"/>
        </w:numPr>
        <w:shd w:val="clear" w:color="auto" w:fill="FFFFFF"/>
        <w:ind w:left="567" w:hanging="567"/>
      </w:pPr>
      <w:r w:rsidRPr="00C275AA">
        <w:t xml:space="preserve">Nárok na zaplacení částky za Individuální úpravy specifikované v </w:t>
      </w:r>
      <w:r w:rsidRPr="00C275AA">
        <w:rPr>
          <w:u w:val="single"/>
        </w:rPr>
        <w:t>Příloze č. 1</w:t>
      </w:r>
      <w:r w:rsidRPr="00C275AA">
        <w:t xml:space="preserve"> této Smlouvy vzniká Poskytovateli v momentě zpřístupnění výsledku práce Zákazníkovi a je splatný do 15 dnů od zpřístupnění. Nárok na zaplacení částky za Individuální podporu vzniká Poskytovateli v momentě poskytnutí Individuální podpory. U veškerých položek účtovaných hodinovou sazbou dle této Smlouvy vzniká Poskytovateli nárok na zaplacení poskytnuté služby za každou, byť započatou, čtvrthodinu práce.</w:t>
      </w:r>
    </w:p>
    <w:p w14:paraId="0000003F" w14:textId="173C5335" w:rsidR="00D74232" w:rsidRPr="00C275AA" w:rsidRDefault="005433B9">
      <w:pPr>
        <w:pStyle w:val="Nadpis2"/>
        <w:numPr>
          <w:ilvl w:val="1"/>
          <w:numId w:val="6"/>
        </w:numPr>
        <w:shd w:val="clear" w:color="auto" w:fill="FFFFFF"/>
        <w:ind w:left="567" w:hanging="567"/>
      </w:pPr>
      <w:r w:rsidRPr="00C275AA">
        <w:t>Ceny za veškeré služby jsou specifikovány v </w:t>
      </w:r>
      <w:r w:rsidRPr="00C275AA">
        <w:rPr>
          <w:u w:val="single"/>
        </w:rPr>
        <w:t>Příloze č. 1</w:t>
      </w:r>
      <w:r w:rsidRPr="00C275AA">
        <w:t xml:space="preserve"> této Smlouvy. Veškeré ceny jsou uvedeny bez DPH. Ke každé vystavené faktuře připočte Poskytovatel příslušnou sazbu DPH dle platného zákona (21 % v době podpisu této </w:t>
      </w:r>
      <w:r w:rsidR="00FD532D">
        <w:t>S</w:t>
      </w:r>
      <w:r w:rsidRPr="00C275AA">
        <w:t>mlouvy).</w:t>
      </w:r>
    </w:p>
    <w:p w14:paraId="00000040" w14:textId="1DC8E36C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bookmarkStart w:id="7" w:name="_heading=h.30j0zll" w:colFirst="0" w:colLast="0"/>
      <w:bookmarkEnd w:id="7"/>
      <w:r w:rsidRPr="00C275AA">
        <w:t>Poskytovatel je oprávněn jednou ročně počínaje rokem 2025, a to vždy k 1.3. příslušného kalendářního roku</w:t>
      </w:r>
      <w:r w:rsidR="00622154">
        <w:t>,</w:t>
      </w:r>
      <w:r w:rsidRPr="00C275AA">
        <w:t xml:space="preserve"> zvýšit jednostranně smluvené ceny o míru inflace, vyjádřenou přírůstkem průměrného ročního indexu spotřebitelských cen za uplynulý kalendářní rok, zveřejněnou Českým statistickým úřadem (inflační doložka).</w:t>
      </w:r>
      <w:r w:rsidR="00B53A48">
        <w:t xml:space="preserve"> O případné změně ceny o míru inflace Poskytovatel vyrozumí předem Zákazníka prostřednictvím e-mailu, formou odeslání nové cenové rekapitulace.</w:t>
      </w:r>
    </w:p>
    <w:p w14:paraId="13CAF3E2" w14:textId="38F5A00F" w:rsidR="00522D53" w:rsidRDefault="00522D53" w:rsidP="00522D53">
      <w:pPr>
        <w:pStyle w:val="Nadpis2"/>
        <w:numPr>
          <w:ilvl w:val="1"/>
          <w:numId w:val="6"/>
        </w:numPr>
        <w:shd w:val="clear" w:color="auto" w:fill="FFFFFF"/>
        <w:ind w:left="567" w:hanging="567"/>
      </w:pPr>
      <w:bookmarkStart w:id="8" w:name="_heading=h.tyjcwt" w:colFirst="0" w:colLast="0"/>
      <w:bookmarkStart w:id="9" w:name="_Hlk156896622"/>
      <w:bookmarkEnd w:id="8"/>
      <w:r w:rsidRPr="00522D53">
        <w:t>Smluvní strany se dohodly, že vedle zohlednění míry inflace budou v dalších jednáních o úpravách cen zohledňovat i další vlivy jako například zvýšení výrobních nákladů Poskytovatele oproti stavu při uzavření této Smlouvy. Výrobními náklady se rozumí zejména cena hostingu a souvisejících služeb, odměna zaměstnanců a kontraktorů Poskytovatele, ceny energií, nájmů a dalších vstupů. Případné další změny cen nad rámec dohodnutý v odst. 4.6 Smlouvy budou řešeny na základě dohody smluvních stran</w:t>
      </w:r>
      <w:r w:rsidR="00B53A48">
        <w:t xml:space="preserve"> formou písemného dodatku k této Smlouvě (v souladu s ujednáním odst. 9.1 této Smlouvy)</w:t>
      </w:r>
      <w:r w:rsidRPr="00522D53">
        <w:t>.</w:t>
      </w:r>
    </w:p>
    <w:bookmarkEnd w:id="9"/>
    <w:p w14:paraId="13892E1A" w14:textId="5CBAD1AB" w:rsidR="00F63454" w:rsidRDefault="00F63454" w:rsidP="003E224E">
      <w:pPr>
        <w:pStyle w:val="Nadpis2"/>
        <w:numPr>
          <w:ilvl w:val="1"/>
          <w:numId w:val="6"/>
        </w:numPr>
        <w:ind w:left="567" w:hanging="567"/>
      </w:pPr>
      <w:r w:rsidRPr="00C275AA">
        <w:t>O veškerých změnách ceny za poskytování SW dle článku</w:t>
      </w:r>
      <w:r>
        <w:t xml:space="preserve"> 4.6</w:t>
      </w:r>
      <w:r w:rsidRPr="00C275AA">
        <w:t xml:space="preserve"> Smlouvy Poskytovatel vyrozumí Zákazníka prostřednictvím e-mailu, formou odeslání nové cenové rekapitulace. Změna ceny za poskytování SW je účinná nejdříve </w:t>
      </w:r>
      <w:r>
        <w:t xml:space="preserve">od měsíce </w:t>
      </w:r>
      <w:r w:rsidRPr="00C275AA">
        <w:t>následující</w:t>
      </w:r>
      <w:r>
        <w:t xml:space="preserve">ho </w:t>
      </w:r>
      <w:r w:rsidRPr="00C275AA">
        <w:t>po</w:t>
      </w:r>
      <w:r>
        <w:t xml:space="preserve"> oznámení změny. V případě</w:t>
      </w:r>
      <w:r w:rsidRPr="00C275AA">
        <w:t xml:space="preserve"> </w:t>
      </w:r>
      <w:r>
        <w:t>změny cen po oboustranně odsouhlasené dohodě smluvních stran dle poslední věty z odst. 4.7 Smlouvy je účinnost této změny dána dohodou smluvních stran specifikovanou v příslušném dodatku k této Smlouvě</w:t>
      </w:r>
      <w:r w:rsidRPr="00C275AA">
        <w:t>.</w:t>
      </w:r>
    </w:p>
    <w:p w14:paraId="086198CF" w14:textId="2FCB69B5" w:rsidR="00425CE4" w:rsidRDefault="00425CE4" w:rsidP="003E224E">
      <w:pPr>
        <w:pStyle w:val="Nadpis2"/>
        <w:numPr>
          <w:ilvl w:val="1"/>
          <w:numId w:val="6"/>
        </w:numPr>
        <w:ind w:left="567" w:hanging="567"/>
      </w:pPr>
      <w:r>
        <w:t xml:space="preserve">Smluvní strany se dohodly, že </w:t>
      </w:r>
      <w:r w:rsidR="00772BB8">
        <w:t>c</w:t>
      </w:r>
      <w:r>
        <w:t xml:space="preserve">enu předmětu plnění </w:t>
      </w:r>
      <w:r w:rsidR="00772BB8">
        <w:t>bude Zákazník hradit</w:t>
      </w:r>
      <w:r>
        <w:t xml:space="preserve"> na základě oprávněně vystavených daň</w:t>
      </w:r>
      <w:r w:rsidR="00772BB8">
        <w:t>ových dokladů (dále jen „faktur</w:t>
      </w:r>
      <w:r>
        <w:t xml:space="preserve">“) se lhůtou splatnosti minimálně </w:t>
      </w:r>
      <w:r w:rsidR="00772BB8">
        <w:t>15</w:t>
      </w:r>
      <w:r>
        <w:t xml:space="preserve"> dní ode dne </w:t>
      </w:r>
      <w:r w:rsidR="00772BB8">
        <w:t>jeji</w:t>
      </w:r>
      <w:r>
        <w:t xml:space="preserve">ch vystavení, a to převodem uvedené částky na bankovní účet </w:t>
      </w:r>
      <w:r w:rsidR="00772BB8">
        <w:t>Poskytovatele</w:t>
      </w:r>
      <w:r>
        <w:t xml:space="preserve">. Cena předmětu plnění (nebo její část) se považuje za zaplacenou v okamžiku, kdy byla příslušná částka odepsána z účtu </w:t>
      </w:r>
      <w:r w:rsidR="00772BB8">
        <w:t>Zákazníka</w:t>
      </w:r>
      <w:r>
        <w:t xml:space="preserve"> ve prospěch účtu </w:t>
      </w:r>
      <w:r w:rsidR="00772BB8">
        <w:t>Poskytovatele</w:t>
      </w:r>
      <w:r>
        <w:t>.</w:t>
      </w:r>
      <w:r w:rsidR="003E224E">
        <w:t xml:space="preserve"> </w:t>
      </w:r>
      <w:r>
        <w:t xml:space="preserve">Vystavená faktura </w:t>
      </w:r>
      <w:r w:rsidR="003E224E">
        <w:t>Poskytovatele</w:t>
      </w:r>
      <w:r>
        <w:t xml:space="preserve"> musí obsahovat</w:t>
      </w:r>
      <w:r w:rsidR="003E224E">
        <w:t xml:space="preserve"> veškeré náležitosti dle příslušných právních předpisů (zejm</w:t>
      </w:r>
      <w:r w:rsidR="006869DE">
        <w:t>.</w:t>
      </w:r>
      <w:r>
        <w:t xml:space="preserve"> zákona č. 235/2004 Sb., o dani z přidané hodnoty,</w:t>
      </w:r>
      <w:r w:rsidR="003E224E">
        <w:t xml:space="preserve"> a</w:t>
      </w:r>
      <w:r>
        <w:t xml:space="preserve"> záko</w:t>
      </w:r>
      <w:r w:rsidR="003E224E">
        <w:t>na č. 563/1991 Sb., o účetnictví)</w:t>
      </w:r>
      <w:r>
        <w:t>.</w:t>
      </w:r>
      <w:r w:rsidR="003E224E">
        <w:t xml:space="preserve"> </w:t>
      </w:r>
      <w:bookmarkStart w:id="10" w:name="_Hlk160548719"/>
      <w:r w:rsidR="003E224E">
        <w:t>Poskytovatel</w:t>
      </w:r>
      <w:r>
        <w:t xml:space="preserve"> se zavazuje vystavit fakturu v elektronické formě, ve formátu PDF, a v této formě fakturu doručit </w:t>
      </w:r>
      <w:r w:rsidR="003E224E">
        <w:t>Zákazníkovi</w:t>
      </w:r>
      <w:r>
        <w:t xml:space="preserve"> na e-mailovou adresu </w:t>
      </w:r>
      <w:hyperlink r:id="rId10" w:history="1">
        <w:r w:rsidR="00D06DDB">
          <w:t>XXX</w:t>
        </w:r>
      </w:hyperlink>
      <w:r w:rsidR="00C831BB">
        <w:t xml:space="preserve"> </w:t>
      </w:r>
      <w:r>
        <w:t>nejpozději následující pracovní den po jejím vystavení</w:t>
      </w:r>
      <w:bookmarkEnd w:id="10"/>
      <w:r>
        <w:t xml:space="preserve">. </w:t>
      </w:r>
    </w:p>
    <w:p w14:paraId="00000044" w14:textId="4C092816" w:rsidR="00D74232" w:rsidRPr="00C275AA" w:rsidRDefault="005433B9" w:rsidP="003E224E">
      <w:pPr>
        <w:pStyle w:val="Nadpis2"/>
        <w:numPr>
          <w:ilvl w:val="1"/>
          <w:numId w:val="6"/>
        </w:numPr>
        <w:shd w:val="clear" w:color="auto" w:fill="FFFFFF"/>
        <w:ind w:left="567" w:hanging="567"/>
      </w:pPr>
      <w:r w:rsidRPr="00C275AA">
        <w:t xml:space="preserve">Všechny částky se v případě potřeby zaokrouhlují na </w:t>
      </w:r>
      <w:r w:rsidR="00FD532D">
        <w:t>celé koruny</w:t>
      </w:r>
      <w:r w:rsidRPr="00C275AA">
        <w:t>.</w:t>
      </w:r>
    </w:p>
    <w:p w14:paraId="00000045" w14:textId="567295D1" w:rsidR="00D74232" w:rsidRPr="00C275AA" w:rsidRDefault="005433B9">
      <w:pPr>
        <w:pStyle w:val="Nadpis2"/>
        <w:numPr>
          <w:ilvl w:val="1"/>
          <w:numId w:val="6"/>
        </w:numPr>
        <w:shd w:val="clear" w:color="auto" w:fill="FFFFFF"/>
        <w:ind w:left="567" w:hanging="567"/>
      </w:pPr>
      <w:r w:rsidRPr="00C275AA">
        <w:t>V případě prodlení Zákazníka s úhradou jakékoliv dlužné částky za poskytnuté služby dle této Smlouvy má Poskytovatel nárok na smluvní úrok z prodlení ve výši 0,05 % z dlužné částky denně, a to až do úplného zaplacení.</w:t>
      </w:r>
    </w:p>
    <w:p w14:paraId="00000047" w14:textId="40A19ACB" w:rsidR="00D74232" w:rsidRPr="00C275AA" w:rsidRDefault="005433B9" w:rsidP="00522D53">
      <w:pPr>
        <w:pStyle w:val="Nadpis1"/>
        <w:numPr>
          <w:ilvl w:val="0"/>
          <w:numId w:val="6"/>
        </w:numPr>
        <w:shd w:val="clear" w:color="auto" w:fill="FFFFFF"/>
        <w:ind w:left="567" w:hanging="567"/>
      </w:pPr>
      <w:bookmarkStart w:id="11" w:name="_heading=h.3dy6vkm" w:colFirst="0" w:colLast="0"/>
      <w:bookmarkEnd w:id="11"/>
      <w:r w:rsidRPr="00C275AA">
        <w:t>Odpovědnost za škodu</w:t>
      </w:r>
    </w:p>
    <w:p w14:paraId="00000048" w14:textId="49CE42FA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bookmarkStart w:id="12" w:name="_heading=h.1t3h5sf" w:colFirst="0" w:colLast="0"/>
      <w:bookmarkEnd w:id="12"/>
      <w:r w:rsidRPr="00C275AA">
        <w:t xml:space="preserve">Poskytovatel neodpovídá za jednání a pochybení třetích stran, zejména poskytovatelů hostingu nebo Zákazníka. Za výpadky služeb stejně jako v případě úniků dat a dalších okolností způsobených třetí stranou nese odpovědnost výlučně tato třetí strana. </w:t>
      </w:r>
    </w:p>
    <w:p w14:paraId="00000049" w14:textId="6A0AAA51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 xml:space="preserve">Poskytovatel neodpovídá za nefunkčnost SW v případě klientských vad. </w:t>
      </w:r>
    </w:p>
    <w:p w14:paraId="0DE52DB0" w14:textId="362EE05F" w:rsidR="00D677B7" w:rsidRPr="00C275AA" w:rsidRDefault="005433B9" w:rsidP="000B3D51">
      <w:pPr>
        <w:pStyle w:val="Nadpis2"/>
        <w:numPr>
          <w:ilvl w:val="1"/>
          <w:numId w:val="6"/>
        </w:numPr>
        <w:ind w:left="567" w:hanging="567"/>
      </w:pPr>
      <w:bookmarkStart w:id="13" w:name="_heading=h.4d34og8" w:colFirst="0" w:colLast="0"/>
      <w:bookmarkEnd w:id="13"/>
      <w:r w:rsidRPr="00C275AA">
        <w:lastRenderedPageBreak/>
        <w:t>Zákazník bere na vědomí, že za data a informace, které vloží do SW, nese výlučnou odpovědnost</w:t>
      </w:r>
      <w:r w:rsidR="003E224E">
        <w:t>.</w:t>
      </w:r>
      <w:r w:rsidR="00D677B7" w:rsidRPr="00C275AA">
        <w:t xml:space="preserve"> Poskytovatel neodpovídá za obsah dat uchovávaných prostřednictvím SW, zejména za jejich správnost a úplnost a za jejich soulad s právními předpisy.</w:t>
      </w:r>
    </w:p>
    <w:p w14:paraId="2C168451" w14:textId="77777777" w:rsidR="00D677B7" w:rsidRPr="00C275AA" w:rsidRDefault="00D677B7" w:rsidP="000B3D51">
      <w:pPr>
        <w:pStyle w:val="Nadpis2"/>
        <w:numPr>
          <w:ilvl w:val="1"/>
          <w:numId w:val="6"/>
        </w:numPr>
        <w:ind w:left="567" w:hanging="567"/>
      </w:pPr>
      <w:r w:rsidRPr="00C275AA">
        <w:t>Poskytovatel neodpovídá za škodu způsobenou ztrátou dat, nebo jiným způsobem z důvodu chybného postupu na straně Zákazníka.</w:t>
      </w:r>
    </w:p>
    <w:p w14:paraId="0000004A" w14:textId="1850885E" w:rsidR="00D74232" w:rsidRPr="00C275AA" w:rsidRDefault="00D677B7" w:rsidP="00D677B7">
      <w:pPr>
        <w:pStyle w:val="Nadpis2"/>
        <w:numPr>
          <w:ilvl w:val="1"/>
          <w:numId w:val="6"/>
        </w:numPr>
        <w:ind w:left="567" w:hanging="567"/>
      </w:pPr>
      <w:r w:rsidRPr="00C275AA">
        <w:t xml:space="preserve">Případná odpovědnost Poskytovatele za újmu/škodu způsobenou v souvislosti s plněním předmětu Smlouvy a případné finanční plnění z titulu vadného plnění jsou limitovány souhrnem veškerých odměn inkasovaných Poskytovatelem za kalendářní rok, v němž Zákazníkovi vznikl nárok na plnění z titulu odpovědnosti Poskytovatele za škodu/újmu, nebo z titulu vadného plnění. </w:t>
      </w:r>
    </w:p>
    <w:p w14:paraId="0000004B" w14:textId="77777777" w:rsidR="00D74232" w:rsidRPr="00C275AA" w:rsidRDefault="005433B9">
      <w:pPr>
        <w:pStyle w:val="Nadpis1"/>
        <w:numPr>
          <w:ilvl w:val="0"/>
          <w:numId w:val="6"/>
        </w:numPr>
        <w:ind w:left="567" w:hanging="567"/>
      </w:pPr>
      <w:r w:rsidRPr="00C275AA">
        <w:t>Vyšší moc</w:t>
      </w:r>
    </w:p>
    <w:p w14:paraId="0000004C" w14:textId="4BB2C940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>Poskytovatel neodpovídá za porušení Smlouvy</w:t>
      </w:r>
      <w:r w:rsidR="00011091">
        <w:t xml:space="preserve"> </w:t>
      </w:r>
      <w:bookmarkStart w:id="14" w:name="_Hlk156896282"/>
      <w:r w:rsidR="00011091">
        <w:t xml:space="preserve">z důvodu vyšší </w:t>
      </w:r>
      <w:bookmarkEnd w:id="14"/>
      <w:r w:rsidR="00011091">
        <w:t>moci</w:t>
      </w:r>
      <w:r w:rsidRPr="00C275AA">
        <w:t xml:space="preserve"> ani za případnou škodu způsobenou v důsledku vyšší moci. Za vyšší moc se pokládají nepřekonatelné i neodvratitelné události mimořádné povahy, mající bezprostřední vliv na předmět plnění. Případy vyšší moci jsou např. přírodní katastrofy jako zemětřesení, požáry, povodně, jakož i válka, nepokoje, epidemie nakažlivé nemoci či generální stávka. </w:t>
      </w:r>
    </w:p>
    <w:p w14:paraId="0000004D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>V případě, že stav vyšší moci nastane, je Poskytovatel povinen to neprodleně oznámit Zákazníkovi a pokud možno sdělit pravděpodobné trvání překážky. Po dobu trvání vyšší moci není Poskytovatel v prodlení.</w:t>
      </w:r>
    </w:p>
    <w:p w14:paraId="0000004E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 xml:space="preserve">Jakmile překážka vyšší moci odpadne, je Poskytovatel povinen pokračovat v plnění Smlouvy. </w:t>
      </w:r>
    </w:p>
    <w:p w14:paraId="0000004F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 xml:space="preserve">Jestliže překážka vyšší moci zabrání splnění Smlouvy na dobu delší než 3 měsíce má Zákazník právo vypovědět Smlouvu bez výpovědní doby. </w:t>
      </w:r>
    </w:p>
    <w:p w14:paraId="00000050" w14:textId="77777777" w:rsidR="00D74232" w:rsidRPr="00C275AA" w:rsidRDefault="005433B9">
      <w:pPr>
        <w:pStyle w:val="Nadpis1"/>
        <w:numPr>
          <w:ilvl w:val="0"/>
          <w:numId w:val="6"/>
        </w:numPr>
        <w:ind w:left="567" w:hanging="567"/>
      </w:pPr>
      <w:r w:rsidRPr="00C275AA">
        <w:t>Důvěrnost a doručování</w:t>
      </w:r>
    </w:p>
    <w:p w14:paraId="00000051" w14:textId="5ABD1099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 xml:space="preserve">Veškerá ujednání této </w:t>
      </w:r>
      <w:r w:rsidR="00FD532D">
        <w:t>S</w:t>
      </w:r>
      <w:r w:rsidR="00FD532D" w:rsidRPr="00C275AA">
        <w:t xml:space="preserve">mlouvy </w:t>
      </w:r>
      <w:r w:rsidRPr="00C275AA">
        <w:t xml:space="preserve">se považují za důvěrnou informaci a obě smluvní strany jsou povinny učinit přiměřená opatření k ochraně těchto informací a zachovávat mlčenlivost vůči všem třetím osobám. Za třetí osobu se nepovažují zaměstnanci či spolupracovníci smluvní strany, kteří důvěrnou </w:t>
      </w:r>
      <w:r w:rsidR="00FD532D" w:rsidRPr="00C275AA">
        <w:t>informac</w:t>
      </w:r>
      <w:r w:rsidR="00FD532D">
        <w:t>i</w:t>
      </w:r>
      <w:r w:rsidR="00FD532D" w:rsidRPr="00C275AA">
        <w:t xml:space="preserve"> </w:t>
      </w:r>
      <w:r w:rsidRPr="00C275AA">
        <w:t>potřebují znát pro výkon práv příslušné strany z této Smlouvy. Takové osoby budou zavázány k dodržování povinností dle tohoto článku. Za porušení povinností dle tohoto článku se nepovažuje sdělení informací povinné na základě právního předpisu.</w:t>
      </w:r>
    </w:p>
    <w:p w14:paraId="00000052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>Pokud nebude smluvními stranami později písemně dohodnuto jinak, všechny dokumenty si budou doručovat buď:</w:t>
      </w:r>
    </w:p>
    <w:p w14:paraId="00000053" w14:textId="77777777" w:rsidR="00D74232" w:rsidRPr="00C275AA" w:rsidRDefault="005433B9">
      <w:pPr>
        <w:pStyle w:val="Nadpis3"/>
        <w:numPr>
          <w:ilvl w:val="2"/>
          <w:numId w:val="6"/>
        </w:numPr>
        <w:ind w:left="851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doporučenou poštou s doručenkou nebo doporučenou poštou bez doručenky; nebo </w:t>
      </w:r>
    </w:p>
    <w:p w14:paraId="00000054" w14:textId="77777777" w:rsidR="00D74232" w:rsidRPr="00C275AA" w:rsidRDefault="005433B9">
      <w:pPr>
        <w:pStyle w:val="Nadpis3"/>
        <w:numPr>
          <w:ilvl w:val="2"/>
          <w:numId w:val="6"/>
        </w:numPr>
        <w:ind w:left="851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e-mailem určeným v hlavičce této Smlouvy; nebo </w:t>
      </w:r>
    </w:p>
    <w:p w14:paraId="00000055" w14:textId="77777777" w:rsidR="00D74232" w:rsidRPr="00C275AA" w:rsidRDefault="005433B9">
      <w:pPr>
        <w:pStyle w:val="Nadpis3"/>
        <w:numPr>
          <w:ilvl w:val="2"/>
          <w:numId w:val="6"/>
        </w:numPr>
        <w:ind w:left="851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datovou schránkou; nebo</w:t>
      </w:r>
    </w:p>
    <w:p w14:paraId="00000056" w14:textId="77777777" w:rsidR="00D74232" w:rsidRPr="00C275AA" w:rsidRDefault="005433B9">
      <w:pPr>
        <w:pStyle w:val="Nadpis3"/>
        <w:numPr>
          <w:ilvl w:val="2"/>
          <w:numId w:val="6"/>
        </w:numPr>
        <w:ind w:left="851"/>
        <w:rPr>
          <w:rFonts w:ascii="Times New Roman" w:eastAsia="Times New Roman" w:hAnsi="Times New Roman" w:cs="Times New Roman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osobním předáním. </w:t>
      </w:r>
    </w:p>
    <w:p w14:paraId="00000057" w14:textId="77777777" w:rsidR="00D74232" w:rsidRPr="00C275AA" w:rsidRDefault="005433B9">
      <w:pPr>
        <w:pStyle w:val="Nadpis2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C275AA">
        <w:t>E-mail se považuje za doručený následující pracovní den.</w:t>
      </w:r>
    </w:p>
    <w:p w14:paraId="00000058" w14:textId="77777777" w:rsidR="00D74232" w:rsidRPr="00C275AA" w:rsidRDefault="005433B9">
      <w:pPr>
        <w:pStyle w:val="Nadpis1"/>
        <w:numPr>
          <w:ilvl w:val="0"/>
          <w:numId w:val="6"/>
        </w:numPr>
        <w:ind w:left="567" w:hanging="567"/>
      </w:pPr>
      <w:r w:rsidRPr="00C275AA">
        <w:t xml:space="preserve">Trvání smlouvy, Účinnost smlouvy a Možnosti Ukončení smlouvy </w:t>
      </w:r>
    </w:p>
    <w:p w14:paraId="34B9FF73" w14:textId="77777777" w:rsidR="00C275AA" w:rsidRPr="00C275AA" w:rsidRDefault="00C275AA" w:rsidP="00011091">
      <w:pPr>
        <w:pStyle w:val="Nadpis2"/>
        <w:numPr>
          <w:ilvl w:val="1"/>
          <w:numId w:val="6"/>
        </w:numPr>
        <w:ind w:left="567" w:hanging="567"/>
        <w:rPr>
          <w:color w:val="auto"/>
        </w:rPr>
      </w:pPr>
      <w:r w:rsidRPr="00C275AA">
        <w:rPr>
          <w:color w:val="auto"/>
        </w:rPr>
        <w:t xml:space="preserve">Tato Smlouva se uzavírá na dobu neurčitou, nabývá platnosti dnem podpisu oběma smluvními stranami a účinnosti dnem jejího uveřejnění v Registru smluv (podle zákona č. 340/2015 Sb.). V registru smluv bude Smlouva zveřejněna bez pasáží, které Poskytovatel považuje za své obchodní tajemství ve smyslu § 504 občanského zákoníku, přičemž se jedná o následující části Smlouvy: </w:t>
      </w:r>
    </w:p>
    <w:p w14:paraId="5E89A7FB" w14:textId="77777777" w:rsidR="00C275AA" w:rsidRPr="00C275AA" w:rsidRDefault="00C275AA" w:rsidP="00C275AA">
      <w:pPr>
        <w:pStyle w:val="Nadpis3"/>
        <w:numPr>
          <w:ilvl w:val="2"/>
          <w:numId w:val="12"/>
        </w:numPr>
        <w:tabs>
          <w:tab w:val="num" w:pos="360"/>
        </w:tabs>
        <w:ind w:left="851" w:hanging="360"/>
        <w:rPr>
          <w:rFonts w:ascii="Times New Roman" w:hAnsi="Times New Roman"/>
          <w:sz w:val="22"/>
          <w:szCs w:val="22"/>
        </w:rPr>
      </w:pPr>
      <w:r w:rsidRPr="00C275AA">
        <w:rPr>
          <w:rFonts w:ascii="Times New Roman" w:hAnsi="Times New Roman"/>
          <w:sz w:val="22"/>
          <w:szCs w:val="22"/>
        </w:rPr>
        <w:t>ceny dílčích služeb dle této Smlouvy s výjimkou celkových cen za danou kategorii služeb (tj. celkové ceny Základního balíčku a Volitelných služeb, celkové pravidelné měsíční ceny za Základní balíček a Volitelné služby, celkové ceny za Základní podporu, Individuální úpravy a podporu);</w:t>
      </w:r>
    </w:p>
    <w:p w14:paraId="327E1FAA" w14:textId="790F2F08" w:rsidR="00011091" w:rsidRDefault="00C275AA" w:rsidP="00011091">
      <w:pPr>
        <w:pStyle w:val="Nadpis3"/>
        <w:numPr>
          <w:ilvl w:val="2"/>
          <w:numId w:val="12"/>
        </w:numPr>
        <w:tabs>
          <w:tab w:val="num" w:pos="360"/>
        </w:tabs>
        <w:ind w:left="851" w:hanging="360"/>
      </w:pPr>
      <w:r w:rsidRPr="00C275AA">
        <w:rPr>
          <w:rFonts w:ascii="Times New Roman" w:hAnsi="Times New Roman"/>
          <w:sz w:val="22"/>
          <w:szCs w:val="22"/>
        </w:rPr>
        <w:t>technická specifikace SW (tj. Příloha č. 2).</w:t>
      </w:r>
    </w:p>
    <w:p w14:paraId="00000059" w14:textId="5A037F5B" w:rsidR="00D74232" w:rsidRPr="003D37A5" w:rsidRDefault="00FD47F4" w:rsidP="00FD47F4">
      <w:pPr>
        <w:pStyle w:val="Nadpis3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011091" w:rsidRPr="003D37A5">
        <w:rPr>
          <w:rFonts w:ascii="Times New Roman" w:hAnsi="Times New Roman"/>
          <w:sz w:val="22"/>
          <w:szCs w:val="22"/>
        </w:rPr>
        <w:t>oskytovatel v této souvislosti prohlašuje</w:t>
      </w:r>
      <w:r w:rsidR="00EE32F7" w:rsidRPr="003D37A5">
        <w:rPr>
          <w:rFonts w:ascii="Times New Roman" w:hAnsi="Times New Roman"/>
          <w:sz w:val="22"/>
          <w:szCs w:val="22"/>
        </w:rPr>
        <w:t>,</w:t>
      </w:r>
      <w:r w:rsidR="00011091" w:rsidRPr="003D37A5">
        <w:rPr>
          <w:rFonts w:ascii="Times New Roman" w:hAnsi="Times New Roman"/>
          <w:sz w:val="22"/>
          <w:szCs w:val="22"/>
        </w:rPr>
        <w:t xml:space="preserve"> že jím označené obchodní tajemství splňuje kumulativn</w:t>
      </w:r>
      <w:r w:rsidR="00EE32F7" w:rsidRPr="003D37A5">
        <w:rPr>
          <w:rFonts w:ascii="Times New Roman" w:hAnsi="Times New Roman"/>
          <w:sz w:val="22"/>
          <w:szCs w:val="22"/>
        </w:rPr>
        <w:t>ě podmínky ustanovení §504 obča</w:t>
      </w:r>
      <w:r w:rsidR="00011091" w:rsidRPr="003D37A5">
        <w:rPr>
          <w:rFonts w:ascii="Times New Roman" w:hAnsi="Times New Roman"/>
          <w:sz w:val="22"/>
          <w:szCs w:val="22"/>
        </w:rPr>
        <w:t>n</w:t>
      </w:r>
      <w:r w:rsidR="00EE32F7" w:rsidRPr="003D37A5">
        <w:rPr>
          <w:rFonts w:ascii="Times New Roman" w:hAnsi="Times New Roman"/>
          <w:sz w:val="22"/>
          <w:szCs w:val="22"/>
        </w:rPr>
        <w:t>s</w:t>
      </w:r>
      <w:r w:rsidR="00011091" w:rsidRPr="003D37A5">
        <w:rPr>
          <w:rFonts w:ascii="Times New Roman" w:hAnsi="Times New Roman"/>
          <w:sz w:val="22"/>
          <w:szCs w:val="22"/>
        </w:rPr>
        <w:t>kého zákoníku, tedy jedná se o konkurenčně významné, určitelné</w:t>
      </w:r>
      <w:r w:rsidR="00EE32F7" w:rsidRPr="003D37A5">
        <w:rPr>
          <w:rFonts w:ascii="Times New Roman" w:hAnsi="Times New Roman"/>
          <w:sz w:val="22"/>
          <w:szCs w:val="22"/>
        </w:rPr>
        <w:t>,</w:t>
      </w:r>
      <w:r w:rsidR="00011091" w:rsidRPr="003D37A5">
        <w:rPr>
          <w:rFonts w:ascii="Times New Roman" w:hAnsi="Times New Roman"/>
          <w:sz w:val="22"/>
          <w:szCs w:val="22"/>
        </w:rPr>
        <w:t xml:space="preserve"> ocenitelné</w:t>
      </w:r>
      <w:r w:rsidR="00EE32F7" w:rsidRPr="003D37A5">
        <w:rPr>
          <w:rFonts w:ascii="Times New Roman" w:hAnsi="Times New Roman"/>
          <w:sz w:val="22"/>
          <w:szCs w:val="22"/>
        </w:rPr>
        <w:t xml:space="preserve"> a v příslušných obchodních kruzích běžně nedostupné skutečnosti, které souvisí s jeho závodem a u kterých zajišťuje odpovídajícím způsobem jejich utajení.</w:t>
      </w:r>
      <w:r w:rsidR="00011091" w:rsidRPr="003D37A5">
        <w:rPr>
          <w:rFonts w:ascii="Times New Roman" w:hAnsi="Times New Roman"/>
          <w:sz w:val="22"/>
          <w:szCs w:val="22"/>
        </w:rPr>
        <w:t xml:space="preserve"> </w:t>
      </w:r>
    </w:p>
    <w:p w14:paraId="0000005A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>Zákazník může Smlouvu vypovědět bez uvedení důvodu s měsíční výpovědní dobou. Výpovědní doba začíná běžet prvním dnem kalendářního měsíce následujícího po doručení výpovědi a končí posledním dnem příslušného kalendářního měsíce.</w:t>
      </w:r>
    </w:p>
    <w:p w14:paraId="0000005B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 xml:space="preserve">Zákazník může Smlouvu vypovědět bez výpovědní doby v případě, že SW není v důsledku zavinění Provozovatele dostupný více jak deset po sobě jdoucích dní v rozporu s touto Smlouvou, nebo </w:t>
      </w:r>
      <w:r w:rsidRPr="00C275AA">
        <w:lastRenderedPageBreak/>
        <w:t xml:space="preserve">dohodou smluvních stran. Výpověď je účinná dnem jejího doručení, případně dnem odmítnutí jejího převzetí. </w:t>
      </w:r>
    </w:p>
    <w:p w14:paraId="0000005C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>Poskytovatel je oprávněn Smlouvu vypovědět bez udání důvodu s měsíční výpovědní dobou. Výpovědní doba začíná běžet prvním dnem kalendářního měsíce následujícího po doručení výpovědi a končí posledním dnem příslušného kalendářního měsíce.</w:t>
      </w:r>
    </w:p>
    <w:p w14:paraId="0000005D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>Poskytovatel může Smlouvu vypovědět bez výpovědní doby v případě prodlení Zákazníka s úhradou jakékoliv platby dle této Smlouvy, pokud je Zákazník v prodlení s úhradou dlužné částky více jak 30 dní po splatnosti a neuhradí ji ani v dodatečné lhůtě 5 dní na základě výzvy Poskytovatele. Výpověď je účinná dnem jejího doručení, případně dnem odmítnutí jejího převzetí. V případě výpovědi Smlouvy dle tohoto ustanovení v průběhu kalendářního měsíce má Poskytovatel nárok na zaplacení všech služeb jako by je poskytoval až do konce kalendářního měsíce. Výpověď Smlouvy nemá vliv na běh smluvního úroku z prodlení sjednaného dle této Smlouvy.</w:t>
      </w:r>
    </w:p>
    <w:p w14:paraId="0000005E" w14:textId="77777777" w:rsidR="00D74232" w:rsidRPr="00C275AA" w:rsidRDefault="005433B9">
      <w:pPr>
        <w:pStyle w:val="Nadpis2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C275AA">
        <w:t>V případě podstatného porušení Smlouvy jednou smluvní stranou má druhá smluvní strana právo Smlouvu vypovědět s měsíční výpovědní dobou. Výpovědní doba začíná běžet prvním dnem kalendářního měsíce následujícího po doručení výpovědi a končí posledním dnem příslušného kalendářního měsíce. Za podstatné porušení Smlouvy Zákazníkem se rozumí zejména porušení povinnosti důvěrnosti, šíření informací o SW krytých obchodním tajemstvím a používání SW v rozporu se Smlouvou, zejména zneužívání SW pro více subjektů/pracovišť, než bylo dohodnuto. Za podstatné porušení Smlouvy Poskytovatelem se rozumí zejména opakované a dlouhodobé porušování garancí dostupnosti SW, které nenapraví ani po nejméně dvou písemných výzvách Zákazníka.</w:t>
      </w:r>
    </w:p>
    <w:p w14:paraId="0000005F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>Jiné jednostranné způsoby ukončení Smlouvy jsou vyloučeny.</w:t>
      </w:r>
    </w:p>
    <w:p w14:paraId="00000060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 xml:space="preserve">Při ukončení Smlouvy si smluvní strany vypořádají vzájemné finanční závazky. Zákazník je i po ukončení Smlouvy povinen Poskytovateli uhradit cenu za veškeré služby, včetně služeb účtovaných hodinovou sazbou, na které vznikl Poskytovateli nárok. </w:t>
      </w:r>
    </w:p>
    <w:p w14:paraId="00000061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>Poskytovatel je oprávněn znepřístupnit SW a veškeré jeho součásti ke dni, kdy je Zákazník více jak 30 dní v prodlení s jakoukoliv platbou dle této Smlouvy.</w:t>
      </w:r>
    </w:p>
    <w:p w14:paraId="00000062" w14:textId="2A6D5F3C" w:rsidR="00D74232" w:rsidRPr="00C275AA" w:rsidRDefault="00C275AA">
      <w:pPr>
        <w:pStyle w:val="Nadpis1"/>
        <w:numPr>
          <w:ilvl w:val="0"/>
          <w:numId w:val="6"/>
        </w:numPr>
        <w:ind w:left="567" w:hanging="567"/>
      </w:pPr>
      <w:r w:rsidRPr="00C275AA">
        <w:t xml:space="preserve">Závěrečná Ustanovení a Ochrana Osobních Údajů </w:t>
      </w:r>
    </w:p>
    <w:p w14:paraId="00000063" w14:textId="0D9BD69B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 xml:space="preserve">Změny této Smlouvy jsou možné pouze písemnými oboustranně podepsanými dodatky, pokud tato Smlouva nestanoví jinak. Tato Smlouva stanoví jinak zejména ve vztahu ke změně cen dle </w:t>
      </w:r>
      <w:r w:rsidR="003E224E">
        <w:t>odst</w:t>
      </w:r>
      <w:r w:rsidRPr="00C275AA">
        <w:t>. 4</w:t>
      </w:r>
      <w:r w:rsidR="00522D53">
        <w:t>.6</w:t>
      </w:r>
      <w:r w:rsidRPr="00C275AA">
        <w:t xml:space="preserve"> této Smlouvy, které oznamuje Poskytovatel jednostranně prostřednictvím e-mailu. Dále tato Smlouva stanoví jinak v případě změn kontaktních osob, změny poskytovatele hostingu, dalších obdobných změn závazku Poskytovatele formálního charakteru a změn výslovně předpokládaných Smlouvou, přičemž tyto změny oznamuje Poskytovatel jednostranně prostřednictvím e-mailu.</w:t>
      </w:r>
    </w:p>
    <w:p w14:paraId="00000064" w14:textId="13621809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 xml:space="preserve">Smlouva se řídí českým právem. Smluvní strany se dohodly na vyloučení aplikace veškerých ustanovení o smlouvě o poskytování digitálního obsahu podle občanského zákoníku, zejména však </w:t>
      </w:r>
      <w:proofErr w:type="spellStart"/>
      <w:r w:rsidRPr="00C275AA">
        <w:t>ust</w:t>
      </w:r>
      <w:proofErr w:type="spellEnd"/>
      <w:r w:rsidRPr="00C275AA">
        <w:t xml:space="preserve">. § 2389a – 2389f občanského zákoníku. </w:t>
      </w:r>
    </w:p>
    <w:p w14:paraId="00000065" w14:textId="77FDF54E" w:rsidR="00D74232" w:rsidRPr="00C275AA" w:rsidRDefault="005433B9">
      <w:pPr>
        <w:numPr>
          <w:ilvl w:val="1"/>
          <w:numId w:val="6"/>
        </w:numPr>
        <w:ind w:left="566" w:hanging="566"/>
      </w:pPr>
      <w:r w:rsidRPr="00C275AA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Poskytovatel je oprávněn práva, která má Poskytovatel k SW, postoupit třetím subjektům, přičemž takové postoupení </w:t>
      </w:r>
      <w:r w:rsidR="00C275AA" w:rsidRPr="00C275AA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má Poskytovatel povinnost oznámit </w:t>
      </w:r>
      <w:r w:rsidRPr="00C275AA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Zákazníkovi e-mailem</w:t>
      </w:r>
      <w:r w:rsidR="00C275AA" w:rsidRPr="00C275AA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nejméně 10 dní předem</w:t>
      </w:r>
      <w:r w:rsidRPr="00C275AA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. Poskytovatel je povinen zajistit, že plnění této Smlouvy bude pokračovat podle nezměněných podmínek</w:t>
      </w:r>
      <w:r w:rsidRPr="00C275AA"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.</w:t>
      </w:r>
      <w:r w:rsidR="00C275AA" w:rsidRPr="00C275AA"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r w:rsidR="00C275AA" w:rsidRPr="00C275AA">
        <w:rPr>
          <w:rFonts w:ascii="Times New Roman" w:hAnsi="Times New Roman"/>
          <w:color w:val="222222"/>
          <w:sz w:val="22"/>
          <w:szCs w:val="22"/>
          <w:highlight w:val="white"/>
        </w:rPr>
        <w:t>Zákazník tímto výslovně souhlasí s možností Poskytovatele tuto Smlouvu postoupit na třetí stranu za podmínek tohoto ustanovení.</w:t>
      </w:r>
    </w:p>
    <w:p w14:paraId="00000066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>Ani jedna ze smluvních stran se necítí být slabší smluvní stranou a ani jedna ze smluvních stran není v postavení spotřebitele.</w:t>
      </w:r>
    </w:p>
    <w:p w14:paraId="00000067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275AA">
        <w:t>Obě smluvní strany se budou bez zbytečného odkladu informovat, dojde-li k ohrožení či porušení jakýchkoliv smluvních podmínek.</w:t>
      </w:r>
    </w:p>
    <w:p w14:paraId="00000068" w14:textId="77777777" w:rsidR="00D74232" w:rsidRPr="00C275AA" w:rsidRDefault="005433B9">
      <w:pPr>
        <w:numPr>
          <w:ilvl w:val="1"/>
          <w:numId w:val="6"/>
        </w:numPr>
        <w:ind w:left="566" w:hanging="566"/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Zákazník souhlasí s použitím jeho obchodní firmy a loga (vč. identifikace produktu poskytovaného Poskytovatelem) jakožto reference v rámci marketingových aktivit Poskytovatele zejména na webu, v propagačních materiálech a v komunikaci s potenciálními zákazníky Poskytovatele.</w:t>
      </w:r>
    </w:p>
    <w:p w14:paraId="00000069" w14:textId="7C4628A9" w:rsidR="00D74232" w:rsidRPr="00C645E9" w:rsidRDefault="005433B9">
      <w:pPr>
        <w:pStyle w:val="Nadpis2"/>
        <w:numPr>
          <w:ilvl w:val="1"/>
          <w:numId w:val="6"/>
        </w:numPr>
        <w:ind w:left="567" w:hanging="567"/>
      </w:pPr>
      <w:r w:rsidRPr="00C645E9">
        <w:t xml:space="preserve">Smlouva je </w:t>
      </w:r>
      <w:r w:rsidR="00FD532D" w:rsidRPr="00C645E9">
        <w:t>podepsána elektronicky</w:t>
      </w:r>
      <w:r w:rsidRPr="00C645E9">
        <w:t>.</w:t>
      </w:r>
    </w:p>
    <w:p w14:paraId="0000006A" w14:textId="6D6A807A" w:rsidR="00D74232" w:rsidRPr="00C645E9" w:rsidRDefault="00C645E9">
      <w:pPr>
        <w:pStyle w:val="Nadpis2"/>
        <w:numPr>
          <w:ilvl w:val="1"/>
          <w:numId w:val="6"/>
        </w:numPr>
        <w:ind w:left="566" w:hanging="566"/>
        <w:jc w:val="left"/>
      </w:pPr>
      <w:bookmarkStart w:id="15" w:name="_heading=h.agri3cwqolek" w:colFirst="0" w:colLast="0"/>
      <w:bookmarkEnd w:id="15"/>
      <w:r>
        <w:t>XXX</w:t>
      </w:r>
    </w:p>
    <w:p w14:paraId="0000006B" w14:textId="77777777" w:rsidR="00D74232" w:rsidRPr="00C275AA" w:rsidRDefault="005433B9">
      <w:pPr>
        <w:pStyle w:val="Nadpis2"/>
        <w:numPr>
          <w:ilvl w:val="1"/>
          <w:numId w:val="6"/>
        </w:numPr>
        <w:ind w:left="567" w:hanging="567"/>
      </w:pPr>
      <w:r w:rsidRPr="00C645E9">
        <w:t>SW využívá a uchovává technické i netechnické cookies (včetně analytických) a Zákazník s jejich využitím</w:t>
      </w:r>
      <w:r w:rsidRPr="00C275AA">
        <w:t xml:space="preserve"> a uchováním výslovně souhlasí.</w:t>
      </w:r>
    </w:p>
    <w:p w14:paraId="0000006C" w14:textId="77777777" w:rsidR="00D74232" w:rsidRPr="00C275AA" w:rsidRDefault="00D74232">
      <w:pPr>
        <w:rPr>
          <w:rFonts w:ascii="Times New Roman" w:eastAsia="Times New Roman" w:hAnsi="Times New Roman" w:cs="Times New Roman"/>
        </w:rPr>
      </w:pPr>
    </w:p>
    <w:p w14:paraId="0000006D" w14:textId="77777777" w:rsidR="00D74232" w:rsidRPr="00C275AA" w:rsidRDefault="005433B9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928" w:hanging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V ______________ dne _____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V______________ dne _____</w:t>
      </w:r>
    </w:p>
    <w:p w14:paraId="0000006E" w14:textId="77777777" w:rsidR="00D74232" w:rsidRPr="00C275AA" w:rsidRDefault="00D74232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360" w:hanging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6F" w14:textId="77777777" w:rsidR="00D74232" w:rsidRPr="00C275AA" w:rsidRDefault="00D74232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360" w:hanging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70" w14:textId="77777777" w:rsidR="00D74232" w:rsidRPr="00C275AA" w:rsidRDefault="005433B9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Poskytovatel:</w:t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Zákazník:</w:t>
      </w:r>
    </w:p>
    <w:p w14:paraId="00000071" w14:textId="77777777" w:rsidR="00D74232" w:rsidRPr="00C275AA" w:rsidRDefault="00D74232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00000072" w14:textId="03B21B59" w:rsidR="00D74232" w:rsidRPr="00C275AA" w:rsidRDefault="005433B9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Mild Blue s.r.o.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sz w:val="22"/>
          <w:szCs w:val="22"/>
        </w:rPr>
        <w:tab/>
        <w:t xml:space="preserve">Nemocnice </w:t>
      </w:r>
      <w:r w:rsidR="00573945">
        <w:rPr>
          <w:rFonts w:ascii="Times New Roman" w:eastAsia="Times New Roman" w:hAnsi="Times New Roman" w:cs="Times New Roman"/>
          <w:sz w:val="22"/>
          <w:szCs w:val="22"/>
        </w:rPr>
        <w:t>Jindřichův Hradec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>, a.s.</w:t>
      </w:r>
    </w:p>
    <w:p w14:paraId="00000073" w14:textId="77777777" w:rsidR="00D74232" w:rsidRPr="00C275AA" w:rsidRDefault="00D74232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00000074" w14:textId="77777777" w:rsidR="00D74232" w:rsidRPr="00C275AA" w:rsidRDefault="00D74232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00000075" w14:textId="77777777" w:rsidR="00D74232" w:rsidRPr="00C275AA" w:rsidRDefault="005433B9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__________________________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sz w:val="22"/>
          <w:szCs w:val="22"/>
        </w:rPr>
        <w:tab/>
        <w:t>__________________________</w:t>
      </w:r>
    </w:p>
    <w:p w14:paraId="00000076" w14:textId="521E7558" w:rsidR="00D74232" w:rsidRPr="00C275AA" w:rsidRDefault="005433B9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Ing. Tomáš Kouřim, jednatel</w:t>
      </w:r>
      <w:r w:rsidRPr="00C275AA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="00F551BA" w:rsidRPr="00F551BA">
        <w:rPr>
          <w:rFonts w:ascii="Times New Roman" w:eastAsia="Times New Roman" w:hAnsi="Times New Roman" w:cs="Times New Roman"/>
          <w:sz w:val="22"/>
          <w:szCs w:val="22"/>
        </w:rPr>
        <w:t>MUDr. Vít Lorenc, MBA</w:t>
      </w:r>
      <w:r w:rsidR="00F551BA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0000077" w14:textId="758886AF" w:rsidR="00D74232" w:rsidRPr="00C275AA" w:rsidRDefault="005433B9" w:rsidP="00F551BA">
      <w:pPr>
        <w:ind w:left="5607" w:firstLine="153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předseda představenstva </w:t>
      </w:r>
    </w:p>
    <w:p w14:paraId="00000078" w14:textId="0B75F862" w:rsidR="00D74232" w:rsidRDefault="00F24E6C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127D9E9" w14:textId="77777777" w:rsidR="00F24E6C" w:rsidRDefault="00F24E6C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2C1767F7" w14:textId="77777777" w:rsidR="00F24E6C" w:rsidRDefault="00F24E6C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62A38BAF" w14:textId="77777777" w:rsidR="00F24E6C" w:rsidRDefault="00F24E6C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1F628134" w14:textId="77777777" w:rsidR="00F24E6C" w:rsidRPr="00C275AA" w:rsidRDefault="00F24E6C" w:rsidP="00F24E6C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275AA">
        <w:rPr>
          <w:rFonts w:ascii="Times New Roman" w:eastAsia="Times New Roman" w:hAnsi="Times New Roman" w:cs="Times New Roman"/>
          <w:sz w:val="22"/>
          <w:szCs w:val="22"/>
        </w:rPr>
        <w:t>__________________________</w:t>
      </w:r>
    </w:p>
    <w:p w14:paraId="27FD3371" w14:textId="723E364E" w:rsidR="00F24E6C" w:rsidRDefault="00F24E6C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Ing. Alena Kudrlová, MBA</w:t>
      </w:r>
    </w:p>
    <w:p w14:paraId="5629D6D0" w14:textId="71F178F6" w:rsidR="00F24E6C" w:rsidRPr="00C275AA" w:rsidRDefault="00F24E6C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člen představenstva</w:t>
      </w:r>
    </w:p>
    <w:p w14:paraId="0000007D" w14:textId="77777777" w:rsidR="00D74232" w:rsidRDefault="00D742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23FA831" w14:textId="77777777" w:rsidR="00D85C79" w:rsidRPr="00C275AA" w:rsidRDefault="00D85C79">
      <w:pPr>
        <w:rPr>
          <w:rFonts w:ascii="Times New Roman" w:eastAsia="Times New Roman" w:hAnsi="Times New Roman" w:cs="Times New Roman"/>
          <w:i/>
        </w:rPr>
      </w:pPr>
    </w:p>
    <w:p w14:paraId="0000007E" w14:textId="77777777" w:rsidR="00D74232" w:rsidRPr="00C275AA" w:rsidRDefault="00D7423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0000007F" w14:textId="2D07D92D" w:rsidR="00D74232" w:rsidRPr="00C275AA" w:rsidRDefault="005433B9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i/>
          <w:sz w:val="22"/>
          <w:szCs w:val="22"/>
        </w:rPr>
        <w:t xml:space="preserve">Přílohy: Příloha č. 1 – </w:t>
      </w:r>
      <w:r w:rsidR="00FD532D" w:rsidRPr="000B2FAC">
        <w:rPr>
          <w:rFonts w:ascii="Times New Roman" w:hAnsi="Times New Roman"/>
          <w:bCs/>
          <w:i/>
          <w:sz w:val="22"/>
          <w:szCs w:val="22"/>
        </w:rPr>
        <w:t>Rozsah a cenové podmínky poskytovaných služeb</w:t>
      </w:r>
      <w:r w:rsidRPr="00C275AA">
        <w:rPr>
          <w:rFonts w:ascii="Times New Roman" w:eastAsia="Times New Roman" w:hAnsi="Times New Roman" w:cs="Times New Roman"/>
          <w:i/>
          <w:sz w:val="22"/>
          <w:szCs w:val="22"/>
        </w:rPr>
        <w:t xml:space="preserve">; Příloha č. 2 – Technická specifikace </w:t>
      </w:r>
      <w:proofErr w:type="gramStart"/>
      <w:r w:rsidRPr="00C275AA">
        <w:rPr>
          <w:rFonts w:ascii="Times New Roman" w:eastAsia="Times New Roman" w:hAnsi="Times New Roman" w:cs="Times New Roman"/>
          <w:i/>
          <w:sz w:val="22"/>
          <w:szCs w:val="22"/>
        </w:rPr>
        <w:t>slp.blue</w:t>
      </w:r>
      <w:proofErr w:type="gramEnd"/>
      <w:r w:rsidRPr="00C275AA">
        <w:rPr>
          <w:rFonts w:ascii="Times New Roman" w:eastAsia="Times New Roman" w:hAnsi="Times New Roman" w:cs="Times New Roman"/>
          <w:i/>
          <w:sz w:val="22"/>
          <w:szCs w:val="22"/>
        </w:rPr>
        <w:t>.</w:t>
      </w:r>
      <w:r w:rsidRPr="00C275AA">
        <w:br w:type="page"/>
      </w:r>
    </w:p>
    <w:p w14:paraId="61D1D916" w14:textId="77777777" w:rsidR="00C275AA" w:rsidRPr="00C275AA" w:rsidRDefault="00C275AA" w:rsidP="00C275AA">
      <w:pPr>
        <w:spacing w:after="120"/>
        <w:rPr>
          <w:rFonts w:ascii="Times New Roman" w:hAnsi="Times New Roman"/>
          <w:b/>
          <w:color w:val="000000"/>
          <w:sz w:val="22"/>
          <w:szCs w:val="22"/>
        </w:rPr>
      </w:pPr>
      <w:r w:rsidRPr="00C275AA">
        <w:rPr>
          <w:rFonts w:ascii="Times New Roman" w:hAnsi="Times New Roman"/>
          <w:b/>
          <w:color w:val="000000"/>
          <w:sz w:val="28"/>
          <w:szCs w:val="28"/>
        </w:rPr>
        <w:lastRenderedPageBreak/>
        <w:t>Příloha č.</w:t>
      </w:r>
      <w:r w:rsidRPr="00C275AA">
        <w:rPr>
          <w:rFonts w:ascii="Times New Roman" w:hAnsi="Times New Roman"/>
          <w:b/>
          <w:sz w:val="28"/>
          <w:szCs w:val="28"/>
        </w:rPr>
        <w:t xml:space="preserve"> 1</w:t>
      </w:r>
      <w:r w:rsidRPr="00C275AA">
        <w:rPr>
          <w:rFonts w:ascii="Times New Roman" w:hAnsi="Times New Roman"/>
          <w:b/>
          <w:color w:val="000000"/>
          <w:sz w:val="28"/>
          <w:szCs w:val="28"/>
        </w:rPr>
        <w:t xml:space="preserve"> – Rozsah a cenové podmínky poskytovaných služeb</w:t>
      </w:r>
    </w:p>
    <w:p w14:paraId="00000080" w14:textId="1026F8D6" w:rsidR="00D74232" w:rsidRPr="00C275AA" w:rsidRDefault="005433B9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</w:p>
    <w:p w14:paraId="00000081" w14:textId="77777777" w:rsidR="00D74232" w:rsidRPr="00C275AA" w:rsidRDefault="00D74232">
      <w:pPr>
        <w:pStyle w:val="Nadpis2"/>
      </w:pPr>
    </w:p>
    <w:p w14:paraId="00000082" w14:textId="77777777" w:rsidR="00D74232" w:rsidRPr="00C275AA" w:rsidRDefault="005433B9">
      <w:pPr>
        <w:pStyle w:val="Nadpis2"/>
        <w:numPr>
          <w:ilvl w:val="0"/>
          <w:numId w:val="1"/>
        </w:numPr>
        <w:rPr>
          <w:b/>
        </w:rPr>
      </w:pPr>
      <w:r w:rsidRPr="00C275AA">
        <w:rPr>
          <w:b/>
          <w:u w:val="single"/>
        </w:rPr>
        <w:t>Základní balíček</w:t>
      </w:r>
    </w:p>
    <w:p w14:paraId="00000083" w14:textId="77777777" w:rsidR="00D74232" w:rsidRPr="00C275AA" w:rsidRDefault="00D74232"/>
    <w:p w14:paraId="00000084" w14:textId="77777777" w:rsidR="00D74232" w:rsidRPr="00C645E9" w:rsidRDefault="005433B9">
      <w:pPr>
        <w:spacing w:line="276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C645E9">
        <w:rPr>
          <w:rFonts w:ascii="Times New Roman" w:eastAsia="Times New Roman" w:hAnsi="Times New Roman" w:cs="Times New Roman"/>
          <w:sz w:val="22"/>
          <w:szCs w:val="22"/>
        </w:rPr>
        <w:t>Základní balíček obsahuje samotné jádro aplikace a následující funkcionality:</w:t>
      </w:r>
    </w:p>
    <w:p w14:paraId="0000008F" w14:textId="5A4E3660" w:rsidR="00D74232" w:rsidRPr="00C645E9" w:rsidRDefault="00C645E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645E9">
        <w:rPr>
          <w:rFonts w:ascii="Times New Roman" w:eastAsia="Times New Roman" w:hAnsi="Times New Roman" w:cs="Times New Roman"/>
          <w:sz w:val="22"/>
          <w:szCs w:val="22"/>
        </w:rPr>
        <w:t>XXX</w:t>
      </w:r>
    </w:p>
    <w:p w14:paraId="00000090" w14:textId="77777777" w:rsidR="00D74232" w:rsidRPr="00C645E9" w:rsidRDefault="005433B9">
      <w:pPr>
        <w:spacing w:line="276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C645E9">
        <w:rPr>
          <w:rFonts w:ascii="Times New Roman" w:eastAsia="Times New Roman" w:hAnsi="Times New Roman" w:cs="Times New Roman"/>
          <w:sz w:val="22"/>
          <w:szCs w:val="22"/>
        </w:rPr>
        <w:t>Součástí Základního balíčku je též pravidelná údržba a aktualizace všech výše uvedených funkcionalit.</w:t>
      </w:r>
    </w:p>
    <w:p w14:paraId="00000091" w14:textId="77777777" w:rsidR="00D74232" w:rsidRPr="00C645E9" w:rsidRDefault="00D742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92" w14:textId="77777777" w:rsidR="00D74232" w:rsidRPr="00C645E9" w:rsidRDefault="005433B9">
      <w:pPr>
        <w:pStyle w:val="Nadpis2"/>
        <w:numPr>
          <w:ilvl w:val="0"/>
          <w:numId w:val="1"/>
        </w:numPr>
        <w:rPr>
          <w:b/>
        </w:rPr>
      </w:pPr>
      <w:bookmarkStart w:id="16" w:name="_heading=h.j3sw759cp5ns" w:colFirst="0" w:colLast="0"/>
      <w:bookmarkEnd w:id="16"/>
      <w:r w:rsidRPr="00C645E9">
        <w:rPr>
          <w:b/>
          <w:u w:val="single"/>
        </w:rPr>
        <w:t>Volitelné služby</w:t>
      </w:r>
    </w:p>
    <w:p w14:paraId="00000093" w14:textId="77777777" w:rsidR="00D74232" w:rsidRPr="00C645E9" w:rsidRDefault="00D742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99" w14:textId="08014E66" w:rsidR="00D74232" w:rsidRPr="00C645E9" w:rsidRDefault="00C645E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645E9">
        <w:rPr>
          <w:rFonts w:ascii="Times New Roman" w:eastAsia="Times New Roman" w:hAnsi="Times New Roman" w:cs="Times New Roman"/>
          <w:sz w:val="22"/>
          <w:szCs w:val="22"/>
        </w:rPr>
        <w:t>XXX</w:t>
      </w:r>
    </w:p>
    <w:p w14:paraId="0000009A" w14:textId="77777777" w:rsidR="00D74232" w:rsidRPr="00C275AA" w:rsidRDefault="00D74232">
      <w:pPr>
        <w:rPr>
          <w:rFonts w:ascii="Times New Roman" w:eastAsia="Times New Roman" w:hAnsi="Times New Roman" w:cs="Times New Roman"/>
        </w:rPr>
      </w:pPr>
    </w:p>
    <w:p w14:paraId="0000009B" w14:textId="77777777" w:rsidR="00D74232" w:rsidRPr="00C275AA" w:rsidRDefault="005433B9">
      <w:pPr>
        <w:pStyle w:val="Nadpis2"/>
        <w:numPr>
          <w:ilvl w:val="0"/>
          <w:numId w:val="1"/>
        </w:numPr>
        <w:rPr>
          <w:b/>
        </w:rPr>
      </w:pPr>
      <w:r w:rsidRPr="00C275AA">
        <w:rPr>
          <w:b/>
          <w:u w:val="single"/>
        </w:rPr>
        <w:t>Individuální úpravy</w:t>
      </w:r>
    </w:p>
    <w:p w14:paraId="0000009C" w14:textId="77777777" w:rsidR="00D74232" w:rsidRPr="00C275AA" w:rsidRDefault="00D74232">
      <w:pPr>
        <w:rPr>
          <w:rFonts w:ascii="Times New Roman" w:eastAsia="Times New Roman" w:hAnsi="Times New Roman" w:cs="Times New Roman"/>
        </w:rPr>
      </w:pPr>
    </w:p>
    <w:p w14:paraId="0000009D" w14:textId="77777777" w:rsidR="00D74232" w:rsidRPr="00C275AA" w:rsidRDefault="005433B9">
      <w:p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Za individuální úpravy se považují veškeré služby nespadající do Základního balíčku ani do zvolených Volitelných služeb, které Zákazník požaduje a které je Poskytovatel Zákazníkovi ochoten poskytnout, jako například (ale nikoliv výhradně) </w:t>
      </w:r>
      <w:proofErr w:type="spellStart"/>
      <w:r w:rsidRPr="00C275AA">
        <w:rPr>
          <w:rFonts w:ascii="Times New Roman" w:eastAsia="Times New Roman" w:hAnsi="Times New Roman" w:cs="Times New Roman"/>
          <w:sz w:val="22"/>
          <w:szCs w:val="22"/>
        </w:rPr>
        <w:t>customizované</w:t>
      </w:r>
      <w:proofErr w:type="spellEnd"/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 úpravy aplikace, další integrace nad rámec specifikovaný v rámci Volitelných služeb, další Agendy, individuální podpora a podobně. Před samotnou realizací Individuálních úprav je nutná akceptace rozsahu a ceny ze strany Zákazníka i Poskytovatele.</w:t>
      </w:r>
    </w:p>
    <w:p w14:paraId="0000009E" w14:textId="77777777" w:rsidR="00D74232" w:rsidRPr="00C275AA" w:rsidRDefault="005433B9">
      <w:pPr>
        <w:ind w:left="567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bookmarkStart w:id="17" w:name="_heading=h.rgjqp2gzld0j" w:colFirst="0" w:colLast="0"/>
      <w:bookmarkEnd w:id="17"/>
      <w:r w:rsidRPr="00C275AA">
        <w:br w:type="page"/>
      </w:r>
    </w:p>
    <w:p w14:paraId="0000009F" w14:textId="77777777" w:rsidR="00D74232" w:rsidRPr="00C275AA" w:rsidRDefault="005433B9">
      <w:pPr>
        <w:pStyle w:val="Nadpis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C275AA">
        <w:rPr>
          <w:b/>
          <w:u w:val="single"/>
        </w:rPr>
        <w:lastRenderedPageBreak/>
        <w:t>Základní podpora</w:t>
      </w:r>
    </w:p>
    <w:p w14:paraId="000000A0" w14:textId="77777777" w:rsidR="00D74232" w:rsidRPr="00C275AA" w:rsidRDefault="00D74232">
      <w:pPr>
        <w:pStyle w:val="Nadpis2"/>
        <w:rPr>
          <w:b/>
          <w:sz w:val="32"/>
          <w:szCs w:val="32"/>
        </w:rPr>
      </w:pPr>
    </w:p>
    <w:p w14:paraId="000000A1" w14:textId="77777777" w:rsidR="00D74232" w:rsidRPr="00C275AA" w:rsidRDefault="005433B9">
      <w:p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Základní podporou je myšlena podpora na úrovni L2 a L3</w:t>
      </w:r>
      <w:r w:rsidRPr="00C275AA">
        <w:rPr>
          <w:rFonts w:ascii="Times New Roman" w:eastAsia="Times New Roman" w:hAnsi="Times New Roman" w:cs="Times New Roman"/>
          <w:sz w:val="22"/>
          <w:szCs w:val="22"/>
          <w:highlight w:val="white"/>
        </w:rPr>
        <w:t>.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 Poskytovatel garantuje reakční dobu na požadavky Zákazníka, směřující k odstranění vad SW dle následující tabulky:</w:t>
      </w:r>
    </w:p>
    <w:p w14:paraId="000000A2" w14:textId="77777777" w:rsidR="00D74232" w:rsidRPr="00C275AA" w:rsidRDefault="00D7423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2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8"/>
        <w:gridCol w:w="853"/>
        <w:gridCol w:w="853"/>
        <w:gridCol w:w="853"/>
        <w:gridCol w:w="853"/>
        <w:gridCol w:w="853"/>
        <w:gridCol w:w="929"/>
        <w:gridCol w:w="853"/>
        <w:gridCol w:w="853"/>
        <w:gridCol w:w="853"/>
      </w:tblGrid>
      <w:tr w:rsidR="00D74232" w:rsidRPr="00C275AA" w14:paraId="6F16DB1A" w14:textId="77777777">
        <w:trPr>
          <w:trHeight w:val="450"/>
        </w:trPr>
        <w:tc>
          <w:tcPr>
            <w:tcW w:w="1458" w:type="dxa"/>
            <w:tcBorders>
              <w:top w:val="single" w:sz="16" w:space="0" w:color="000000"/>
              <w:left w:val="single" w:sz="16" w:space="0" w:color="000000"/>
              <w:bottom w:val="dashed" w:sz="5" w:space="0" w:color="0C0C72"/>
              <w:right w:val="single" w:sz="5" w:space="0" w:color="000000"/>
            </w:tcBorders>
            <w:shd w:val="clear" w:color="auto" w:fill="40BB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3" w14:textId="77777777" w:rsidR="00D74232" w:rsidRPr="00C275AA" w:rsidRDefault="005433B9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b/>
                <w:color w:val="0C0C72"/>
                <w:sz w:val="18"/>
                <w:szCs w:val="18"/>
              </w:rPr>
              <w:t>Úroveň poskytování služeb</w:t>
            </w:r>
          </w:p>
        </w:tc>
        <w:tc>
          <w:tcPr>
            <w:tcW w:w="2559" w:type="dxa"/>
            <w:gridSpan w:val="3"/>
            <w:tcBorders>
              <w:top w:val="single" w:sz="16" w:space="0" w:color="000000"/>
              <w:left w:val="single" w:sz="5" w:space="0" w:color="CCCCCC"/>
              <w:bottom w:val="dashed" w:sz="5" w:space="0" w:color="000000"/>
              <w:right w:val="single" w:sz="5" w:space="0" w:color="000000"/>
            </w:tcBorders>
            <w:shd w:val="clear" w:color="auto" w:fill="40BB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4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b/>
                <w:color w:val="0C0C72"/>
                <w:sz w:val="18"/>
                <w:szCs w:val="18"/>
              </w:rPr>
              <w:t>Příjem hlášení (pracovní dny)</w:t>
            </w:r>
          </w:p>
        </w:tc>
        <w:tc>
          <w:tcPr>
            <w:tcW w:w="2635" w:type="dxa"/>
            <w:gridSpan w:val="3"/>
            <w:tcBorders>
              <w:top w:val="single" w:sz="16" w:space="0" w:color="000000"/>
              <w:left w:val="single" w:sz="5" w:space="0" w:color="CCCCCC"/>
              <w:bottom w:val="dashed" w:sz="5" w:space="0" w:color="000000"/>
              <w:right w:val="single" w:sz="5" w:space="0" w:color="000000"/>
            </w:tcBorders>
            <w:shd w:val="clear" w:color="auto" w:fill="40BB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7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b/>
                <w:color w:val="0C0C72"/>
                <w:sz w:val="18"/>
                <w:szCs w:val="18"/>
              </w:rPr>
              <w:t>Reakční doba (doba od nahlášení do zahájení řešení)</w:t>
            </w:r>
          </w:p>
        </w:tc>
        <w:tc>
          <w:tcPr>
            <w:tcW w:w="2559" w:type="dxa"/>
            <w:gridSpan w:val="3"/>
            <w:tcBorders>
              <w:top w:val="single" w:sz="16" w:space="0" w:color="000000"/>
              <w:left w:val="single" w:sz="5" w:space="0" w:color="CCCCCC"/>
              <w:bottom w:val="dashed" w:sz="5" w:space="0" w:color="000000"/>
              <w:right w:val="single" w:sz="16" w:space="0" w:color="000000"/>
            </w:tcBorders>
            <w:shd w:val="clear" w:color="auto" w:fill="40BB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A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b/>
                <w:color w:val="0C0C72"/>
                <w:sz w:val="18"/>
                <w:szCs w:val="18"/>
              </w:rPr>
              <w:t>Maximální doba do odstranění závady (od zahájení řešení)</w:t>
            </w:r>
          </w:p>
        </w:tc>
      </w:tr>
      <w:tr w:rsidR="00D74232" w:rsidRPr="00C275AA" w14:paraId="5AE064D6" w14:textId="77777777">
        <w:trPr>
          <w:trHeight w:val="300"/>
        </w:trPr>
        <w:tc>
          <w:tcPr>
            <w:tcW w:w="1458" w:type="dxa"/>
            <w:tcBorders>
              <w:top w:val="single" w:sz="5" w:space="0" w:color="CCCCCC"/>
              <w:left w:val="single" w:sz="16" w:space="0" w:color="000000"/>
              <w:bottom w:val="single" w:sz="5" w:space="0" w:color="CCCCCC"/>
              <w:right w:val="single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D" w14:textId="77777777" w:rsidR="00D74232" w:rsidRPr="00C275AA" w:rsidRDefault="005433B9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b/>
                <w:i/>
                <w:sz w:val="18"/>
                <w:szCs w:val="18"/>
              </w:rPr>
              <w:t>Stupeň podpory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E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i/>
                <w:sz w:val="18"/>
                <w:szCs w:val="18"/>
              </w:rPr>
              <w:t>Basic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F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i/>
                <w:sz w:val="18"/>
                <w:szCs w:val="18"/>
              </w:rPr>
              <w:t>Standard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single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0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i/>
                <w:sz w:val="18"/>
                <w:szCs w:val="18"/>
              </w:rPr>
              <w:t>Premium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1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i/>
                <w:sz w:val="18"/>
                <w:szCs w:val="18"/>
              </w:rPr>
              <w:t>Basic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2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i/>
                <w:sz w:val="18"/>
                <w:szCs w:val="18"/>
              </w:rPr>
              <w:t>Standard</w:t>
            </w:r>
          </w:p>
        </w:tc>
        <w:tc>
          <w:tcPr>
            <w:tcW w:w="929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single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3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i/>
                <w:sz w:val="18"/>
                <w:szCs w:val="18"/>
              </w:rPr>
              <w:t>Premium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4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i/>
                <w:sz w:val="18"/>
                <w:szCs w:val="18"/>
              </w:rPr>
              <w:t>Basic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5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i/>
                <w:sz w:val="18"/>
                <w:szCs w:val="18"/>
              </w:rPr>
              <w:t>Standard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single" w:sz="16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6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i/>
                <w:sz w:val="18"/>
                <w:szCs w:val="18"/>
              </w:rPr>
              <w:t>Premium</w:t>
            </w:r>
          </w:p>
        </w:tc>
      </w:tr>
      <w:tr w:rsidR="00D74232" w:rsidRPr="00C275AA" w14:paraId="6D895143" w14:textId="77777777">
        <w:trPr>
          <w:trHeight w:val="300"/>
        </w:trPr>
        <w:tc>
          <w:tcPr>
            <w:tcW w:w="1458" w:type="dxa"/>
            <w:tcBorders>
              <w:top w:val="single" w:sz="5" w:space="0" w:color="CCCCCC"/>
              <w:left w:val="single" w:sz="16" w:space="0" w:color="000000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7" w14:textId="77777777" w:rsidR="00D74232" w:rsidRPr="00C275AA" w:rsidRDefault="005433B9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b/>
                <w:sz w:val="18"/>
                <w:szCs w:val="18"/>
              </w:rPr>
              <w:t>1 – KRITICKÁ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8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9:00 - 17:00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9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9:00 - 17:00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A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9:00 - 20:00</w:t>
            </w:r>
          </w:p>
        </w:tc>
        <w:tc>
          <w:tcPr>
            <w:tcW w:w="853" w:type="dxa"/>
            <w:vMerge w:val="restart"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B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2 dny</w:t>
            </w:r>
          </w:p>
        </w:tc>
        <w:tc>
          <w:tcPr>
            <w:tcW w:w="853" w:type="dxa"/>
            <w:vMerge w:val="restart"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C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4 hodiny</w:t>
            </w:r>
          </w:p>
        </w:tc>
        <w:tc>
          <w:tcPr>
            <w:tcW w:w="929" w:type="dxa"/>
            <w:vMerge w:val="restart"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D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1 hodina</w:t>
            </w:r>
          </w:p>
        </w:tc>
        <w:tc>
          <w:tcPr>
            <w:tcW w:w="853" w:type="dxa"/>
            <w:vMerge w:val="restart"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E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4 dny</w:t>
            </w:r>
          </w:p>
        </w:tc>
        <w:tc>
          <w:tcPr>
            <w:tcW w:w="853" w:type="dxa"/>
            <w:vMerge w:val="restart"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F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1 den</w:t>
            </w:r>
          </w:p>
        </w:tc>
        <w:tc>
          <w:tcPr>
            <w:tcW w:w="853" w:type="dxa"/>
            <w:vMerge w:val="restart"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single" w:sz="1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0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4 hodiny</w:t>
            </w:r>
          </w:p>
        </w:tc>
      </w:tr>
      <w:tr w:rsidR="00D74232" w:rsidRPr="00C275AA" w14:paraId="47FF6A48" w14:textId="77777777">
        <w:trPr>
          <w:trHeight w:val="435"/>
        </w:trPr>
        <w:tc>
          <w:tcPr>
            <w:tcW w:w="1458" w:type="dxa"/>
            <w:tcBorders>
              <w:top w:val="single" w:sz="5" w:space="0" w:color="CCCCCC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1" w14:textId="77777777" w:rsidR="00D74232" w:rsidRPr="00C275AA" w:rsidRDefault="005433B9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Kritický dopad na systém jako celek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2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Email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3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Telefon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4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Telefon</w:t>
            </w:r>
          </w:p>
        </w:tc>
        <w:tc>
          <w:tcPr>
            <w:tcW w:w="853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5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6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7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8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9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single" w:sz="1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A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74232" w:rsidRPr="00C275AA" w14:paraId="2C9D1836" w14:textId="77777777">
        <w:trPr>
          <w:trHeight w:val="300"/>
        </w:trPr>
        <w:tc>
          <w:tcPr>
            <w:tcW w:w="1458" w:type="dxa"/>
            <w:tcBorders>
              <w:top w:val="single" w:sz="5" w:space="0" w:color="CCCCCC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B" w14:textId="77777777" w:rsidR="00D74232" w:rsidRPr="00C275AA" w:rsidRDefault="005433B9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b/>
                <w:sz w:val="18"/>
                <w:szCs w:val="18"/>
              </w:rPr>
              <w:t>2 – VÁŽNÁ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C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9:00 - 17:00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D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9:00 - 17:00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single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E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9:00 - 20:00</w:t>
            </w:r>
          </w:p>
        </w:tc>
        <w:tc>
          <w:tcPr>
            <w:tcW w:w="853" w:type="dxa"/>
            <w:vMerge w:val="restart"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F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5 dnů</w:t>
            </w:r>
          </w:p>
        </w:tc>
        <w:tc>
          <w:tcPr>
            <w:tcW w:w="853" w:type="dxa"/>
            <w:vMerge w:val="restart"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0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1 den</w:t>
            </w:r>
          </w:p>
        </w:tc>
        <w:tc>
          <w:tcPr>
            <w:tcW w:w="929" w:type="dxa"/>
            <w:vMerge w:val="restart"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single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1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2 hodiny</w:t>
            </w:r>
          </w:p>
        </w:tc>
        <w:tc>
          <w:tcPr>
            <w:tcW w:w="853" w:type="dxa"/>
            <w:vMerge w:val="restart"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2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10 dnů</w:t>
            </w:r>
          </w:p>
        </w:tc>
        <w:tc>
          <w:tcPr>
            <w:tcW w:w="853" w:type="dxa"/>
            <w:vMerge w:val="restart"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3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2 dny</w:t>
            </w:r>
          </w:p>
        </w:tc>
        <w:tc>
          <w:tcPr>
            <w:tcW w:w="853" w:type="dxa"/>
            <w:vMerge w:val="restart"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single" w:sz="16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4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1 den</w:t>
            </w:r>
          </w:p>
        </w:tc>
      </w:tr>
      <w:tr w:rsidR="00D74232" w:rsidRPr="00C275AA" w14:paraId="21B6911B" w14:textId="77777777">
        <w:trPr>
          <w:trHeight w:val="435"/>
        </w:trPr>
        <w:tc>
          <w:tcPr>
            <w:tcW w:w="1458" w:type="dxa"/>
            <w:tcBorders>
              <w:top w:val="single" w:sz="5" w:space="0" w:color="CCCCCC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5" w14:textId="77777777" w:rsidR="00D74232" w:rsidRPr="00C275AA" w:rsidRDefault="005433B9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Závažný dopad na dílčí funkce systému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6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Email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7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Email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single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8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Telefon</w:t>
            </w:r>
          </w:p>
        </w:tc>
        <w:tc>
          <w:tcPr>
            <w:tcW w:w="853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9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A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single" w:sz="5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B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C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dashed" w:sz="5" w:space="0" w:color="0C0C72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D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0C0C72"/>
              <w:right w:val="single" w:sz="16" w:space="0" w:color="000000"/>
            </w:tcBorders>
            <w:shd w:val="clear" w:color="auto" w:fill="BCDD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E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74232" w:rsidRPr="00C275AA" w14:paraId="73E98934" w14:textId="77777777">
        <w:trPr>
          <w:trHeight w:val="300"/>
        </w:trPr>
        <w:tc>
          <w:tcPr>
            <w:tcW w:w="1458" w:type="dxa"/>
            <w:tcBorders>
              <w:top w:val="single" w:sz="5" w:space="0" w:color="CCCCCC"/>
              <w:left w:val="single" w:sz="16" w:space="0" w:color="000000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F" w14:textId="77777777" w:rsidR="00D74232" w:rsidRPr="00C275AA" w:rsidRDefault="005433B9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b/>
                <w:sz w:val="18"/>
                <w:szCs w:val="18"/>
              </w:rPr>
              <w:t>3 – BĚŽNÁ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0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9:00 - 17:00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dashed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1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9:00 - 17:00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2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9:00 - 20:00</w:t>
            </w:r>
          </w:p>
        </w:tc>
        <w:tc>
          <w:tcPr>
            <w:tcW w:w="853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3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10 dnů</w:t>
            </w:r>
          </w:p>
        </w:tc>
        <w:tc>
          <w:tcPr>
            <w:tcW w:w="853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4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2 dny</w:t>
            </w:r>
          </w:p>
        </w:tc>
        <w:tc>
          <w:tcPr>
            <w:tcW w:w="929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5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1 den</w:t>
            </w:r>
          </w:p>
        </w:tc>
        <w:tc>
          <w:tcPr>
            <w:tcW w:w="853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6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30 dnů</w:t>
            </w:r>
          </w:p>
        </w:tc>
        <w:tc>
          <w:tcPr>
            <w:tcW w:w="853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7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5 dnů</w:t>
            </w:r>
          </w:p>
        </w:tc>
        <w:tc>
          <w:tcPr>
            <w:tcW w:w="853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8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Raleway" w:eastAsia="Raleway" w:hAnsi="Raleway" w:cs="Raleway"/>
                <w:sz w:val="18"/>
                <w:szCs w:val="18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2 dny</w:t>
            </w:r>
          </w:p>
        </w:tc>
      </w:tr>
      <w:tr w:rsidR="00D74232" w:rsidRPr="00C275AA" w14:paraId="61418C45" w14:textId="77777777">
        <w:trPr>
          <w:trHeight w:val="450"/>
        </w:trPr>
        <w:tc>
          <w:tcPr>
            <w:tcW w:w="1458" w:type="dxa"/>
            <w:tcBorders>
              <w:top w:val="single" w:sz="5" w:space="0" w:color="CCCCCC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9" w14:textId="77777777" w:rsidR="00D74232" w:rsidRPr="00C275AA" w:rsidRDefault="005433B9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Funkčnost aplikace není významně ovlivněna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dashed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A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Email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dashed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B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Email</w:t>
            </w:r>
          </w:p>
        </w:tc>
        <w:tc>
          <w:tcPr>
            <w:tcW w:w="853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C" w14:textId="77777777" w:rsidR="00D74232" w:rsidRPr="00C275AA" w:rsidRDefault="005433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75AA">
              <w:rPr>
                <w:rFonts w:ascii="Raleway" w:eastAsia="Raleway" w:hAnsi="Raleway" w:cs="Raleway"/>
                <w:sz w:val="18"/>
                <w:szCs w:val="18"/>
              </w:rPr>
              <w:t>Email</w:t>
            </w:r>
          </w:p>
        </w:tc>
        <w:tc>
          <w:tcPr>
            <w:tcW w:w="853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D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E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F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F0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dashed" w:sz="5" w:space="0" w:color="0C0C72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F1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F2" w14:textId="77777777" w:rsidR="00D74232" w:rsidRPr="00C275AA" w:rsidRDefault="00D7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F3" w14:textId="77777777" w:rsidR="00D74232" w:rsidRPr="00C275AA" w:rsidRDefault="00D7423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00000F4" w14:textId="3C8F7F77" w:rsidR="00D74232" w:rsidRPr="00DF65EA" w:rsidRDefault="005433B9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Smluvní strany si ujednaly podporu na úrovni </w:t>
      </w:r>
      <w:r w:rsidR="00C645E9">
        <w:rPr>
          <w:rFonts w:ascii="Times New Roman" w:eastAsia="Times New Roman" w:hAnsi="Times New Roman" w:cs="Times New Roman"/>
          <w:sz w:val="22"/>
          <w:szCs w:val="22"/>
        </w:rPr>
        <w:t>XXX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. Veškeré časové údaje se vztahují na standardní pracovní </w:t>
      </w:r>
      <w:r w:rsidRPr="00C645E9">
        <w:rPr>
          <w:rFonts w:ascii="Times New Roman" w:eastAsia="Times New Roman" w:hAnsi="Times New Roman" w:cs="Times New Roman"/>
          <w:sz w:val="22"/>
          <w:szCs w:val="22"/>
        </w:rPr>
        <w:t xml:space="preserve">dobu, tedy v pracovní dny od 9:00 do 17:00. Pro hlášení požadavků Zákazník využije primárně emailovou adresu </w:t>
      </w:r>
      <w:r w:rsidR="00C645E9" w:rsidRPr="00C645E9">
        <w:rPr>
          <w:rFonts w:ascii="Times New Roman" w:eastAsia="Times New Roman" w:hAnsi="Times New Roman" w:cs="Times New Roman"/>
          <w:sz w:val="22"/>
          <w:szCs w:val="22"/>
        </w:rPr>
        <w:t>XXX</w:t>
      </w:r>
      <w:r w:rsidRPr="00C645E9">
        <w:rPr>
          <w:rFonts w:ascii="Times New Roman" w:eastAsia="Times New Roman" w:hAnsi="Times New Roman" w:cs="Times New Roman"/>
          <w:sz w:val="22"/>
          <w:szCs w:val="22"/>
        </w:rPr>
        <w:t xml:space="preserve">, případně telefon </w:t>
      </w:r>
      <w:r w:rsidR="00C645E9" w:rsidRPr="00C645E9">
        <w:rPr>
          <w:rFonts w:ascii="Times New Roman" w:eastAsia="Times New Roman" w:hAnsi="Times New Roman" w:cs="Times New Roman"/>
          <w:sz w:val="22"/>
          <w:szCs w:val="22"/>
        </w:rPr>
        <w:t>XXX</w:t>
      </w:r>
    </w:p>
    <w:p w14:paraId="000000F5" w14:textId="77777777" w:rsidR="00D74232" w:rsidRPr="00C275AA" w:rsidRDefault="00D74232">
      <w:pPr>
        <w:rPr>
          <w:rFonts w:ascii="Times New Roman" w:eastAsia="Times New Roman" w:hAnsi="Times New Roman" w:cs="Times New Roman"/>
        </w:rPr>
      </w:pPr>
    </w:p>
    <w:p w14:paraId="000000F6" w14:textId="77777777" w:rsidR="00D74232" w:rsidRPr="00C275AA" w:rsidRDefault="005433B9">
      <w:pPr>
        <w:pStyle w:val="Nadpis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C275AA">
        <w:rPr>
          <w:b/>
          <w:u w:val="single"/>
        </w:rPr>
        <w:t>Individuální podpora</w:t>
      </w:r>
    </w:p>
    <w:p w14:paraId="000000F7" w14:textId="77777777" w:rsidR="00D74232" w:rsidRPr="00C275AA" w:rsidRDefault="00D74232">
      <w:pPr>
        <w:rPr>
          <w:rFonts w:ascii="Times New Roman" w:eastAsia="Times New Roman" w:hAnsi="Times New Roman" w:cs="Times New Roman"/>
        </w:rPr>
      </w:pPr>
    </w:p>
    <w:p w14:paraId="000000F8" w14:textId="77777777" w:rsidR="00D74232" w:rsidRPr="00C275AA" w:rsidRDefault="005433B9">
      <w:p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V případě zájmu Zákazníka nabízí Poskytovatel podporu na úrovni L1 s reakční dobou shodnou se Základní podporou. Čas strávený na řešení požadavků v rámci L1 podpory bude Zákazníkovi účtován hodinovou sazbou, a to včetně případné prvotní investigace Zákazníkem nahlášené vady. </w:t>
      </w:r>
    </w:p>
    <w:p w14:paraId="000000F9" w14:textId="77777777" w:rsidR="00D74232" w:rsidRPr="00C275AA" w:rsidRDefault="00D742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FA" w14:textId="77777777" w:rsidR="00D74232" w:rsidRPr="00C275AA" w:rsidRDefault="005433B9">
      <w:p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V případě zájmu Zákazníka nabízí Poskytovatel rozšířenou úroveň poskytování služeb v rámci jednotlivých dnů a případně zkrácené reakční doby, například pro případ nutného dočasného zajištění vyšší dostupnosti podpory. Rozsah, stejně jako cena takto rozšířené podpory, bude stanoven předem na základě dohody Zákazníka s Poskytovatelem.</w:t>
      </w:r>
    </w:p>
    <w:p w14:paraId="000000FB" w14:textId="77777777" w:rsidR="00D74232" w:rsidRPr="00C275AA" w:rsidRDefault="00D74232">
      <w:pPr>
        <w:rPr>
          <w:rFonts w:ascii="Times New Roman" w:eastAsia="Times New Roman" w:hAnsi="Times New Roman" w:cs="Times New Roman"/>
        </w:rPr>
      </w:pPr>
    </w:p>
    <w:p w14:paraId="000000FC" w14:textId="77777777" w:rsidR="00D74232" w:rsidRPr="00C275AA" w:rsidRDefault="005433B9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C275A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Cena poskytovaných služeb</w:t>
      </w:r>
    </w:p>
    <w:p w14:paraId="000000FD" w14:textId="77777777" w:rsidR="00D74232" w:rsidRPr="00C275AA" w:rsidRDefault="00D74232">
      <w:pPr>
        <w:rPr>
          <w:rFonts w:ascii="Times New Roman" w:eastAsia="Times New Roman" w:hAnsi="Times New Roman" w:cs="Times New Roman"/>
        </w:rPr>
      </w:pPr>
    </w:p>
    <w:p w14:paraId="000000FE" w14:textId="7F4A1479" w:rsidR="00D74232" w:rsidRPr="00C275AA" w:rsidRDefault="005433B9">
      <w:pPr>
        <w:numPr>
          <w:ilvl w:val="0"/>
          <w:numId w:val="2"/>
        </w:numPr>
        <w:ind w:left="5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b/>
          <w:sz w:val="22"/>
          <w:szCs w:val="22"/>
        </w:rPr>
        <w:t>Základn</w:t>
      </w:r>
      <w:r w:rsidR="00C23721">
        <w:rPr>
          <w:rFonts w:ascii="Times New Roman" w:eastAsia="Times New Roman" w:hAnsi="Times New Roman" w:cs="Times New Roman"/>
          <w:b/>
          <w:sz w:val="22"/>
          <w:szCs w:val="22"/>
        </w:rPr>
        <w:t>í</w:t>
      </w:r>
      <w:r w:rsidRPr="00C275AA">
        <w:rPr>
          <w:rFonts w:ascii="Times New Roman" w:eastAsia="Times New Roman" w:hAnsi="Times New Roman" w:cs="Times New Roman"/>
          <w:b/>
          <w:sz w:val="22"/>
          <w:szCs w:val="22"/>
        </w:rPr>
        <w:t xml:space="preserve"> balíček a volitelné služby</w:t>
      </w:r>
    </w:p>
    <w:p w14:paraId="000000FF" w14:textId="786B9F0A" w:rsidR="00D74232" w:rsidRPr="00C645E9" w:rsidRDefault="005433B9">
      <w:pPr>
        <w:pStyle w:val="Nadpis2"/>
        <w:numPr>
          <w:ilvl w:val="1"/>
          <w:numId w:val="3"/>
        </w:numPr>
        <w:shd w:val="clear" w:color="auto" w:fill="FFFFFF"/>
        <w:ind w:left="850" w:hanging="400"/>
      </w:pPr>
      <w:bookmarkStart w:id="18" w:name="_heading=h.1ksv4uv" w:colFirst="0" w:colLast="0"/>
      <w:bookmarkEnd w:id="18"/>
      <w:r w:rsidRPr="00C275AA">
        <w:t xml:space="preserve">Jednorázová cena za instalaci (za uvedení SW do provozu) a další jednorázové služby za </w:t>
      </w:r>
      <w:r w:rsidR="001A5CD3">
        <w:t>2</w:t>
      </w:r>
      <w:r w:rsidRPr="00C275AA">
        <w:t xml:space="preserve"> instanc</w:t>
      </w:r>
      <w:r w:rsidR="001A5CD3">
        <w:t>e</w:t>
      </w:r>
      <w:r w:rsidRPr="00C275AA">
        <w:t xml:space="preserve"> čin</w:t>
      </w:r>
      <w:r w:rsidRPr="00C275AA">
        <w:rPr>
          <w:highlight w:val="white"/>
        </w:rPr>
        <w:t xml:space="preserve">í </w:t>
      </w:r>
      <w:r w:rsidRPr="00C275AA">
        <w:t xml:space="preserve">částku </w:t>
      </w:r>
      <w:r w:rsidR="008F0CEE">
        <w:t>195 776</w:t>
      </w:r>
      <w:r w:rsidRPr="00C275AA">
        <w:t>,-</w:t>
      </w:r>
      <w:r w:rsidR="001A5CD3">
        <w:t xml:space="preserve"> </w:t>
      </w:r>
      <w:r w:rsidRPr="00C275AA">
        <w:t xml:space="preserve">Kč (slovy </w:t>
      </w:r>
      <w:r w:rsidR="008F0CEE">
        <w:t>sto devadesát pět tisíc sedm set sedmdesát šest</w:t>
      </w:r>
      <w:r w:rsidR="001A5CD3">
        <w:t xml:space="preserve"> </w:t>
      </w:r>
      <w:r w:rsidRPr="00C275AA">
        <w:t xml:space="preserve">korun </w:t>
      </w:r>
      <w:r w:rsidRPr="00C645E9">
        <w:t xml:space="preserve">českých) a skládá se z: </w:t>
      </w:r>
    </w:p>
    <w:p w14:paraId="00000100" w14:textId="11875690" w:rsidR="00D74232" w:rsidRPr="00C645E9" w:rsidRDefault="005433B9">
      <w:pPr>
        <w:pStyle w:val="Nadpis2"/>
        <w:numPr>
          <w:ilvl w:val="2"/>
          <w:numId w:val="3"/>
        </w:numPr>
        <w:shd w:val="clear" w:color="auto" w:fill="FFFFFF"/>
        <w:ind w:left="1260"/>
      </w:pPr>
      <w:bookmarkStart w:id="19" w:name="_heading=h.1p12sa4mhdpb" w:colFirst="0" w:colLast="0"/>
      <w:bookmarkEnd w:id="19"/>
      <w:r w:rsidRPr="00C645E9">
        <w:t xml:space="preserve">Základní balíček = </w:t>
      </w:r>
      <w:r w:rsidR="00C645E9" w:rsidRPr="00C645E9">
        <w:t>XXX</w:t>
      </w:r>
    </w:p>
    <w:p w14:paraId="00000101" w14:textId="4C30432C" w:rsidR="00D74232" w:rsidRPr="00C645E9" w:rsidRDefault="001A5CD3">
      <w:pPr>
        <w:pStyle w:val="Nadpis2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/>
      </w:pPr>
      <w:bookmarkStart w:id="20" w:name="_heading=h.nayevmmmduuv" w:colFirst="0" w:colLast="0"/>
      <w:bookmarkEnd w:id="20"/>
      <w:r w:rsidRPr="00C645E9">
        <w:t>2x m</w:t>
      </w:r>
      <w:r w:rsidR="005433B9" w:rsidRPr="00C645E9">
        <w:t>igrace dat ze starého SLP</w:t>
      </w:r>
      <w:r w:rsidR="00C645E9" w:rsidRPr="00C645E9">
        <w:t xml:space="preserve"> = XX</w:t>
      </w:r>
    </w:p>
    <w:p w14:paraId="00000102" w14:textId="405A16FC" w:rsidR="00D74232" w:rsidRPr="00C645E9" w:rsidRDefault="008F0CEE">
      <w:pPr>
        <w:pStyle w:val="Nadpis2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/>
      </w:pPr>
      <w:bookmarkStart w:id="21" w:name="_heading=h.1ilcfnecwwc0" w:colFirst="0" w:colLast="0"/>
      <w:bookmarkEnd w:id="21"/>
      <w:r w:rsidRPr="00C645E9">
        <w:t>2x5</w:t>
      </w:r>
      <w:r w:rsidR="001A5CD3" w:rsidRPr="00C645E9">
        <w:t xml:space="preserve"> </w:t>
      </w:r>
      <w:r w:rsidR="005433B9" w:rsidRPr="00C645E9">
        <w:t xml:space="preserve">Agend = </w:t>
      </w:r>
      <w:r w:rsidR="00C645E9" w:rsidRPr="00C645E9">
        <w:t>XXX</w:t>
      </w:r>
    </w:p>
    <w:p w14:paraId="00000103" w14:textId="5B1ED581" w:rsidR="00D74232" w:rsidRPr="00C645E9" w:rsidRDefault="005433B9">
      <w:pPr>
        <w:pStyle w:val="Nadpis2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/>
      </w:pPr>
      <w:bookmarkStart w:id="22" w:name="_heading=h.8hcpylj673xu" w:colFirst="0" w:colLast="0"/>
      <w:bookmarkEnd w:id="22"/>
      <w:r w:rsidRPr="00C645E9">
        <w:t xml:space="preserve">Individualizovaná příručka = </w:t>
      </w:r>
      <w:r w:rsidR="00C645E9" w:rsidRPr="00C645E9">
        <w:t>XX</w:t>
      </w:r>
    </w:p>
    <w:p w14:paraId="00000104" w14:textId="4ECA7BD7" w:rsidR="00D74232" w:rsidRPr="00C645E9" w:rsidRDefault="005433B9">
      <w:pPr>
        <w:pStyle w:val="Nadpis2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/>
      </w:pPr>
      <w:bookmarkStart w:id="23" w:name="_heading=h.44sinio" w:colFirst="0" w:colLast="0"/>
      <w:bookmarkEnd w:id="23"/>
      <w:r w:rsidRPr="00C645E9">
        <w:t xml:space="preserve">Jednodenní školení </w:t>
      </w:r>
      <w:r w:rsidR="00C645E9" w:rsidRPr="00C645E9">
        <w:t>=XXX</w:t>
      </w:r>
    </w:p>
    <w:p w14:paraId="00000105" w14:textId="0FF7DF85" w:rsidR="00D74232" w:rsidRPr="00C645E9" w:rsidRDefault="005433B9">
      <w:pPr>
        <w:pStyle w:val="Nadpis2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0" w:hanging="400"/>
      </w:pPr>
      <w:bookmarkStart w:id="24" w:name="_heading=h.k1p7jrawnav0" w:colFirst="0" w:colLast="0"/>
      <w:bookmarkEnd w:id="24"/>
      <w:r w:rsidRPr="00C645E9">
        <w:t xml:space="preserve">Pravidelná měsíční cena za Základní balíček a Volitelné služby za </w:t>
      </w:r>
      <w:r w:rsidR="001A5CD3" w:rsidRPr="00C645E9">
        <w:t>2</w:t>
      </w:r>
      <w:r w:rsidRPr="00C645E9">
        <w:t xml:space="preserve"> instanc</w:t>
      </w:r>
      <w:r w:rsidR="001A5CD3" w:rsidRPr="00C645E9">
        <w:t>e</w:t>
      </w:r>
      <w:r w:rsidRPr="00C645E9">
        <w:t xml:space="preserve"> činí </w:t>
      </w:r>
      <w:r w:rsidRPr="00C645E9">
        <w:br/>
      </w:r>
      <w:r w:rsidR="008F0CEE" w:rsidRPr="00C645E9">
        <w:t>6 051</w:t>
      </w:r>
      <w:r w:rsidRPr="00C645E9">
        <w:t xml:space="preserve">,-Kč (slovy </w:t>
      </w:r>
      <w:r w:rsidR="008F0CEE" w:rsidRPr="00C645E9">
        <w:t xml:space="preserve">šest tisíc padesát jedna </w:t>
      </w:r>
      <w:r w:rsidRPr="00C645E9">
        <w:t>korun českých), za každý, byť započatý kalendářní měsíc a skládá se z:</w:t>
      </w:r>
    </w:p>
    <w:p w14:paraId="00000106" w14:textId="4ECB9EED" w:rsidR="00D74232" w:rsidRPr="00C645E9" w:rsidRDefault="005433B9">
      <w:pPr>
        <w:pStyle w:val="Nadpis2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/>
      </w:pPr>
      <w:bookmarkStart w:id="25" w:name="_heading=h.wxvr3gg42ifv" w:colFirst="0" w:colLast="0"/>
      <w:bookmarkEnd w:id="25"/>
      <w:r w:rsidRPr="00C645E9">
        <w:lastRenderedPageBreak/>
        <w:t xml:space="preserve">Základní balíček – aktualizace a údržba = </w:t>
      </w:r>
      <w:r w:rsidR="00C645E9" w:rsidRPr="00C645E9">
        <w:t>XXX</w:t>
      </w:r>
    </w:p>
    <w:p w14:paraId="00000107" w14:textId="7CBA1175" w:rsidR="00D74232" w:rsidRPr="00C645E9" w:rsidRDefault="005433B9">
      <w:pPr>
        <w:pStyle w:val="Nadpis2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/>
      </w:pPr>
      <w:bookmarkStart w:id="26" w:name="_heading=h.2afp4d32n829" w:colFirst="0" w:colLast="0"/>
      <w:bookmarkEnd w:id="26"/>
      <w:r w:rsidRPr="00C645E9">
        <w:t xml:space="preserve">Provoz cloud = </w:t>
      </w:r>
      <w:r w:rsidR="00C645E9" w:rsidRPr="00C645E9">
        <w:t>XXX</w:t>
      </w:r>
    </w:p>
    <w:p w14:paraId="00000108" w14:textId="37125AE0" w:rsidR="00D74232" w:rsidRPr="00C645E9" w:rsidRDefault="005433B9">
      <w:pPr>
        <w:pStyle w:val="Nadpis2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/>
      </w:pPr>
      <w:bookmarkStart w:id="27" w:name="_heading=h.jhl6evxtct55" w:colFirst="0" w:colLast="0"/>
      <w:bookmarkEnd w:id="27"/>
      <w:r w:rsidRPr="00C645E9">
        <w:t xml:space="preserve">Aktualizace a údržba </w:t>
      </w:r>
      <w:r w:rsidR="008F0CEE" w:rsidRPr="00C645E9">
        <w:t>2x5</w:t>
      </w:r>
      <w:r w:rsidRPr="00C645E9">
        <w:t xml:space="preserve"> agend = </w:t>
      </w:r>
      <w:r w:rsidR="00C645E9" w:rsidRPr="00C645E9">
        <w:t>XXX</w:t>
      </w:r>
    </w:p>
    <w:p w14:paraId="00000109" w14:textId="77777777" w:rsidR="00D74232" w:rsidRPr="00C275AA" w:rsidRDefault="00D74232">
      <w:pPr>
        <w:rPr>
          <w:sz w:val="22"/>
          <w:szCs w:val="22"/>
        </w:rPr>
      </w:pPr>
    </w:p>
    <w:p w14:paraId="0000010A" w14:textId="77777777" w:rsidR="00D74232" w:rsidRPr="00C275AA" w:rsidRDefault="005433B9">
      <w:pPr>
        <w:numPr>
          <w:ilvl w:val="0"/>
          <w:numId w:val="2"/>
        </w:numPr>
        <w:ind w:left="540"/>
        <w:rPr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b/>
          <w:sz w:val="22"/>
          <w:szCs w:val="22"/>
        </w:rPr>
        <w:t>Základní</w:t>
      </w:r>
      <w:r w:rsidRPr="00C275AA">
        <w:rPr>
          <w:sz w:val="22"/>
          <w:szCs w:val="22"/>
        </w:rPr>
        <w:t xml:space="preserve"> </w:t>
      </w:r>
      <w:r w:rsidRPr="00C275AA">
        <w:rPr>
          <w:rFonts w:ascii="Times New Roman" w:eastAsia="Times New Roman" w:hAnsi="Times New Roman" w:cs="Times New Roman"/>
          <w:b/>
          <w:sz w:val="22"/>
          <w:szCs w:val="22"/>
        </w:rPr>
        <w:t>podpora</w:t>
      </w:r>
    </w:p>
    <w:p w14:paraId="0000010B" w14:textId="77777777" w:rsidR="00D74232" w:rsidRPr="00C275AA" w:rsidRDefault="00D74232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0000010C" w14:textId="434FDB6E" w:rsidR="00D74232" w:rsidRPr="00C275AA" w:rsidRDefault="005433B9">
      <w:pPr>
        <w:pStyle w:val="Nadpis2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0" w:hanging="400"/>
      </w:pPr>
      <w:bookmarkStart w:id="28" w:name="_heading=h.leem6439vpkm" w:colFirst="0" w:colLast="0"/>
      <w:bookmarkEnd w:id="28"/>
      <w:r w:rsidRPr="00C275AA">
        <w:t xml:space="preserve">Cena za </w:t>
      </w:r>
      <w:r w:rsidR="00C645E9" w:rsidRPr="00C645E9">
        <w:t xml:space="preserve">XXX </w:t>
      </w:r>
      <w:r w:rsidRPr="00C275AA">
        <w:rPr>
          <w:highlight w:val="white"/>
        </w:rPr>
        <w:t xml:space="preserve">činí </w:t>
      </w:r>
      <w:r w:rsidR="005D724A">
        <w:rPr>
          <w:highlight w:val="white"/>
        </w:rPr>
        <w:t xml:space="preserve">3 </w:t>
      </w:r>
      <w:r w:rsidR="001A5CD3">
        <w:rPr>
          <w:highlight w:val="white"/>
        </w:rPr>
        <w:t>72</w:t>
      </w:r>
      <w:r w:rsidR="005D724A">
        <w:rPr>
          <w:highlight w:val="white"/>
        </w:rPr>
        <w:t>0</w:t>
      </w:r>
      <w:r w:rsidRPr="00C275AA">
        <w:rPr>
          <w:highlight w:val="white"/>
        </w:rPr>
        <w:t xml:space="preserve">,-Kč (slovy </w:t>
      </w:r>
      <w:r w:rsidR="005D724A">
        <w:rPr>
          <w:highlight w:val="white"/>
        </w:rPr>
        <w:t xml:space="preserve">tři </w:t>
      </w:r>
      <w:r w:rsidRPr="00C275AA">
        <w:rPr>
          <w:highlight w:val="white"/>
        </w:rPr>
        <w:t>tisíc</w:t>
      </w:r>
      <w:r w:rsidR="00FD532D">
        <w:rPr>
          <w:highlight w:val="white"/>
        </w:rPr>
        <w:t>e</w:t>
      </w:r>
      <w:r w:rsidRPr="00C275AA">
        <w:rPr>
          <w:highlight w:val="white"/>
        </w:rPr>
        <w:t xml:space="preserve"> </w:t>
      </w:r>
      <w:r w:rsidR="001A5CD3">
        <w:rPr>
          <w:highlight w:val="white"/>
        </w:rPr>
        <w:t>sedm</w:t>
      </w:r>
      <w:r w:rsidR="005D724A">
        <w:rPr>
          <w:highlight w:val="white"/>
        </w:rPr>
        <w:t xml:space="preserve"> set </w:t>
      </w:r>
      <w:r w:rsidR="001A5CD3">
        <w:rPr>
          <w:highlight w:val="white"/>
        </w:rPr>
        <w:t>dvacet</w:t>
      </w:r>
      <w:r w:rsidR="005D724A">
        <w:rPr>
          <w:highlight w:val="white"/>
        </w:rPr>
        <w:t xml:space="preserve"> </w:t>
      </w:r>
      <w:r w:rsidRPr="00C275AA">
        <w:rPr>
          <w:highlight w:val="white"/>
        </w:rPr>
        <w:t>k</w:t>
      </w:r>
      <w:r w:rsidRPr="00C275AA">
        <w:t xml:space="preserve">orun českých) za kalendářní měsíc. </w:t>
      </w:r>
    </w:p>
    <w:p w14:paraId="0000010D" w14:textId="77777777" w:rsidR="00D74232" w:rsidRPr="00C275AA" w:rsidRDefault="00D742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10E" w14:textId="77777777" w:rsidR="00D74232" w:rsidRPr="00C275AA" w:rsidRDefault="005433B9">
      <w:pPr>
        <w:numPr>
          <w:ilvl w:val="0"/>
          <w:numId w:val="2"/>
        </w:numPr>
        <w:ind w:left="540"/>
        <w:rPr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b/>
          <w:sz w:val="22"/>
          <w:szCs w:val="22"/>
        </w:rPr>
        <w:t>Individuální</w:t>
      </w:r>
      <w:r w:rsidRPr="00C275AA">
        <w:rPr>
          <w:sz w:val="22"/>
          <w:szCs w:val="22"/>
        </w:rPr>
        <w:t xml:space="preserve"> </w:t>
      </w:r>
      <w:r w:rsidRPr="00C275AA">
        <w:rPr>
          <w:rFonts w:ascii="Times New Roman" w:eastAsia="Times New Roman" w:hAnsi="Times New Roman" w:cs="Times New Roman"/>
          <w:b/>
          <w:sz w:val="22"/>
          <w:szCs w:val="22"/>
        </w:rPr>
        <w:t>úpravy</w:t>
      </w:r>
    </w:p>
    <w:p w14:paraId="0000010F" w14:textId="77777777" w:rsidR="00D74232" w:rsidRPr="00C275AA" w:rsidRDefault="00D742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110" w14:textId="24C285BF" w:rsidR="00D74232" w:rsidRPr="00C275AA" w:rsidRDefault="005433B9">
      <w:pPr>
        <w:pStyle w:val="Nadpis2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0" w:hanging="400"/>
      </w:pPr>
      <w:bookmarkStart w:id="29" w:name="_heading=h.xy1dhzs128dm" w:colFirst="0" w:colLast="0"/>
      <w:bookmarkEnd w:id="29"/>
      <w:r w:rsidRPr="00C275AA">
        <w:t xml:space="preserve">Individuální úpravy jsou účtovány hodinovou sazbou ve </w:t>
      </w:r>
      <w:r w:rsidRPr="00C645E9">
        <w:t xml:space="preserve">výši </w:t>
      </w:r>
      <w:r w:rsidR="00C645E9" w:rsidRPr="00C645E9">
        <w:t>XXX</w:t>
      </w:r>
      <w:r w:rsidRPr="00C645E9">
        <w:t xml:space="preserve"> Kč/hodina</w:t>
      </w:r>
      <w:r w:rsidRPr="00C275AA">
        <w:t xml:space="preserve"> práce vývojáře, případně podle předem dohodnuté paušální ceny za konkrétní Individuální úpravu. </w:t>
      </w:r>
    </w:p>
    <w:p w14:paraId="00000111" w14:textId="77777777" w:rsidR="00D74232" w:rsidRPr="00C275AA" w:rsidRDefault="00D742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112" w14:textId="77777777" w:rsidR="00D74232" w:rsidRPr="00C275AA" w:rsidRDefault="005433B9">
      <w:pPr>
        <w:numPr>
          <w:ilvl w:val="0"/>
          <w:numId w:val="2"/>
        </w:numPr>
        <w:ind w:left="540"/>
        <w:rPr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b/>
          <w:sz w:val="22"/>
          <w:szCs w:val="22"/>
        </w:rPr>
        <w:t>Individuální</w:t>
      </w:r>
      <w:r w:rsidRPr="00C275AA">
        <w:rPr>
          <w:sz w:val="22"/>
          <w:szCs w:val="22"/>
        </w:rPr>
        <w:t xml:space="preserve"> </w:t>
      </w:r>
      <w:r w:rsidRPr="00C275AA">
        <w:rPr>
          <w:rFonts w:ascii="Times New Roman" w:eastAsia="Times New Roman" w:hAnsi="Times New Roman" w:cs="Times New Roman"/>
          <w:b/>
          <w:sz w:val="22"/>
          <w:szCs w:val="22"/>
        </w:rPr>
        <w:t>podpora</w:t>
      </w:r>
    </w:p>
    <w:p w14:paraId="00000113" w14:textId="77777777" w:rsidR="00D74232" w:rsidRPr="00C275AA" w:rsidRDefault="00D74232">
      <w:pPr>
        <w:rPr>
          <w:rFonts w:ascii="Times New Roman" w:eastAsia="Times New Roman" w:hAnsi="Times New Roman" w:cs="Times New Roman"/>
        </w:rPr>
      </w:pPr>
    </w:p>
    <w:p w14:paraId="00000114" w14:textId="47F1E31A" w:rsidR="00D74232" w:rsidRPr="00C275AA" w:rsidRDefault="005433B9" w:rsidP="00AE22A6">
      <w:pPr>
        <w:pStyle w:val="Nadpis2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0" w:hanging="400"/>
        <w:rPr>
          <w:sz w:val="32"/>
          <w:szCs w:val="32"/>
        </w:rPr>
      </w:pPr>
      <w:bookmarkStart w:id="30" w:name="_heading=h.sby8kn53xse6" w:colFirst="0" w:colLast="0"/>
      <w:bookmarkEnd w:id="30"/>
      <w:r w:rsidRPr="00C275AA">
        <w:t>Individuální podpora</w:t>
      </w:r>
      <w:r w:rsidRPr="00C275AA">
        <w:rPr>
          <w:b/>
        </w:rPr>
        <w:t xml:space="preserve"> </w:t>
      </w:r>
      <w:r w:rsidRPr="00C275AA">
        <w:t>je účtována jako Individuální úprava.</w:t>
      </w:r>
    </w:p>
    <w:p w14:paraId="00000115" w14:textId="77777777" w:rsidR="00D74232" w:rsidRPr="00C275AA" w:rsidRDefault="005433B9">
      <w:pPr>
        <w:rPr>
          <w:b/>
          <w:highlight w:val="yellow"/>
          <w:u w:val="single"/>
        </w:rPr>
      </w:pPr>
      <w:r w:rsidRPr="00C275AA">
        <w:br w:type="page"/>
      </w:r>
    </w:p>
    <w:p w14:paraId="0F4B2DF4" w14:textId="77777777" w:rsidR="00C275AA" w:rsidRPr="00C275AA" w:rsidRDefault="00C275AA" w:rsidP="00C275AA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5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Příloha č. 2 – Technická specifikace </w:t>
      </w:r>
      <w:proofErr w:type="gramStart"/>
      <w:r w:rsidRPr="00C275AA">
        <w:rPr>
          <w:rFonts w:ascii="Times New Roman" w:eastAsia="Times New Roman" w:hAnsi="Times New Roman" w:cs="Times New Roman"/>
          <w:b/>
          <w:sz w:val="28"/>
          <w:szCs w:val="28"/>
        </w:rPr>
        <w:t>slp.blue</w:t>
      </w:r>
      <w:proofErr w:type="gramEnd"/>
    </w:p>
    <w:p w14:paraId="522E92DA" w14:textId="77777777" w:rsidR="00C275AA" w:rsidRPr="00C275AA" w:rsidRDefault="00C275AA" w:rsidP="00C275AA">
      <w:p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Systém na řízení dokumentace s ohledem na dodržování požadavků na systémy řízení kvality a zefektivnění práce s dokumentací.</w:t>
      </w:r>
    </w:p>
    <w:p w14:paraId="5FC48B49" w14:textId="77777777" w:rsidR="00C275AA" w:rsidRPr="00C275AA" w:rsidRDefault="00C275AA" w:rsidP="00C275A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2206469" w14:textId="77777777" w:rsidR="00C275AA" w:rsidRPr="00C275AA" w:rsidRDefault="00C275AA" w:rsidP="00C275AA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b/>
          <w:sz w:val="22"/>
          <w:szCs w:val="22"/>
        </w:rPr>
        <w:t>Technické parametry a funkcionality</w:t>
      </w:r>
    </w:p>
    <w:p w14:paraId="7FB8D167" w14:textId="77777777" w:rsidR="00C275AA" w:rsidRPr="00C275AA" w:rsidRDefault="00C275AA" w:rsidP="00C275AA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Software pro řízení dokumentace – dle normy ČSN EN ISO 15189, v platném znění</w:t>
      </w:r>
    </w:p>
    <w:p w14:paraId="704664A3" w14:textId="77777777" w:rsidR="00C275AA" w:rsidRPr="00C275AA" w:rsidRDefault="00C275AA" w:rsidP="00C275AA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Elektronické řízení dokumentace</w:t>
      </w:r>
      <w:r w:rsidRPr="00C275AA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78FA3BF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Elektronické řízení záznamů</w:t>
      </w:r>
    </w:p>
    <w:p w14:paraId="3C89AAD5" w14:textId="77777777" w:rsidR="00C275AA" w:rsidRPr="00C275AA" w:rsidRDefault="00C275AA" w:rsidP="00C275AA">
      <w:pPr>
        <w:numPr>
          <w:ilvl w:val="2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Hromadné i jednotlivé zasílání dokumentů/skupiny dokumentů vybranému uživateli/skupinám uživatelů, vše uživatelsky definované </w:t>
      </w:r>
    </w:p>
    <w:p w14:paraId="086B7C0F" w14:textId="77777777" w:rsidR="00C275AA" w:rsidRPr="00C275AA" w:rsidRDefault="00C275AA" w:rsidP="00C275AA">
      <w:pPr>
        <w:numPr>
          <w:ilvl w:val="2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Automatizované upozorňování na nově schválené dokumenty </w:t>
      </w:r>
    </w:p>
    <w:p w14:paraId="1E82F44A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Integrovaný textový editor</w:t>
      </w:r>
    </w:p>
    <w:p w14:paraId="20E26E23" w14:textId="77777777" w:rsidR="00C275AA" w:rsidRPr="00C275AA" w:rsidRDefault="00C275AA" w:rsidP="00C275AA">
      <w:pPr>
        <w:numPr>
          <w:ilvl w:val="2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Automatické ukládání a evidence změn v dokumentu</w:t>
      </w:r>
    </w:p>
    <w:p w14:paraId="29A7F17C" w14:textId="77777777" w:rsidR="00C275AA" w:rsidRPr="00C275AA" w:rsidRDefault="00C275AA" w:rsidP="00C275AA">
      <w:pPr>
        <w:numPr>
          <w:ilvl w:val="2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Víceúrovňová tvorba a schvalování dokumentů</w:t>
      </w:r>
    </w:p>
    <w:p w14:paraId="2AE7E170" w14:textId="77777777" w:rsidR="00C275AA" w:rsidRPr="00C275AA" w:rsidRDefault="00C275AA" w:rsidP="00C275AA">
      <w:pPr>
        <w:numPr>
          <w:ilvl w:val="2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Možnost prohlížet historické změny dokumentu</w:t>
      </w:r>
    </w:p>
    <w:p w14:paraId="1CC052CB" w14:textId="77777777" w:rsidR="00C275AA" w:rsidRPr="00C275AA" w:rsidRDefault="00C275AA" w:rsidP="00C275AA">
      <w:pPr>
        <w:numPr>
          <w:ilvl w:val="2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Možnost zobrazení s i bez zvýraznění změn</w:t>
      </w:r>
    </w:p>
    <w:p w14:paraId="1934E5B4" w14:textId="77777777" w:rsidR="00C275AA" w:rsidRPr="00C275AA" w:rsidRDefault="00C275AA" w:rsidP="00C275AA">
      <w:pPr>
        <w:numPr>
          <w:ilvl w:val="2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Elektronická evidence výtisků </w:t>
      </w:r>
    </w:p>
    <w:p w14:paraId="1D5CE776" w14:textId="77777777" w:rsidR="00C275AA" w:rsidRPr="00C275AA" w:rsidRDefault="00C275AA" w:rsidP="00C275AA">
      <w:pPr>
        <w:numPr>
          <w:ilvl w:val="2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Možnost kolaborace více autorů dokumentů najednou</w:t>
      </w:r>
    </w:p>
    <w:p w14:paraId="10284EC5" w14:textId="77777777" w:rsidR="00C275AA" w:rsidRPr="00C275AA" w:rsidRDefault="00C275AA" w:rsidP="00C275AA">
      <w:pPr>
        <w:numPr>
          <w:ilvl w:val="2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Možnost pevně dané osnovy dokumentu</w:t>
      </w:r>
    </w:p>
    <w:p w14:paraId="7562982E" w14:textId="77777777" w:rsidR="00C275AA" w:rsidRPr="00C275AA" w:rsidRDefault="00C275AA" w:rsidP="00C275AA">
      <w:pPr>
        <w:numPr>
          <w:ilvl w:val="2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Možnost vložení odkazu na laboratorní položky, další dokumenty i externí stránky</w:t>
      </w:r>
    </w:p>
    <w:p w14:paraId="62751AE3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Možnost vzorových dokumentů</w:t>
      </w:r>
    </w:p>
    <w:p w14:paraId="4195722C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Možnost řízení dokumentů v libovolném formátu</w:t>
      </w:r>
    </w:p>
    <w:p w14:paraId="1D49D78E" w14:textId="77777777" w:rsidR="00C275AA" w:rsidRPr="00C275AA" w:rsidRDefault="00C275AA" w:rsidP="00C275AA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Provázání s národními číselníky laboratorních položek </w:t>
      </w:r>
    </w:p>
    <w:p w14:paraId="34DF26B2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Správa lokálních číselníků laboratorních položek</w:t>
      </w:r>
    </w:p>
    <w:p w14:paraId="6FDC58C5" w14:textId="77777777" w:rsidR="00C275AA" w:rsidRPr="00C275AA" w:rsidRDefault="00C275AA" w:rsidP="00C275AA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Automatizované </w:t>
      </w:r>
      <w:proofErr w:type="spellStart"/>
      <w:r w:rsidRPr="00C275AA">
        <w:rPr>
          <w:rFonts w:ascii="Times New Roman" w:eastAsia="Times New Roman" w:hAnsi="Times New Roman" w:cs="Times New Roman"/>
          <w:sz w:val="22"/>
          <w:szCs w:val="22"/>
        </w:rPr>
        <w:t>prolinkování</w:t>
      </w:r>
      <w:proofErr w:type="spellEnd"/>
    </w:p>
    <w:p w14:paraId="73468329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Automatická kontrola platnosti všech odkazů</w:t>
      </w:r>
    </w:p>
    <w:p w14:paraId="7322B700" w14:textId="77777777" w:rsidR="00C275AA" w:rsidRPr="00C275AA" w:rsidRDefault="00C275AA" w:rsidP="00C275AA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Tvorba laboratorní příručky ve formě interaktivní webové stránky</w:t>
      </w:r>
    </w:p>
    <w:p w14:paraId="15D365A0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Automatická propagace změn do laboratorní příručky</w:t>
      </w:r>
    </w:p>
    <w:p w14:paraId="69EE70E2" w14:textId="77777777" w:rsidR="00C275AA" w:rsidRPr="00C275AA" w:rsidRDefault="00C275AA" w:rsidP="00C275AA">
      <w:pPr>
        <w:numPr>
          <w:ilvl w:val="2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možnost editace dokumentu přímo z laboratorní příručky</w:t>
      </w:r>
    </w:p>
    <w:p w14:paraId="7B6D6C0F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Přehled metod s</w:t>
      </w:r>
    </w:p>
    <w:p w14:paraId="2FD7731C" w14:textId="77777777" w:rsidR="00C275AA" w:rsidRPr="00C275AA" w:rsidRDefault="00C275AA" w:rsidP="00C275AA">
      <w:pPr>
        <w:numPr>
          <w:ilvl w:val="2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editovatelnými parametry pro vyhledávání</w:t>
      </w:r>
    </w:p>
    <w:p w14:paraId="7767D628" w14:textId="77777777" w:rsidR="00C275AA" w:rsidRPr="00C275AA" w:rsidRDefault="00C275AA" w:rsidP="00C275AA">
      <w:pPr>
        <w:numPr>
          <w:ilvl w:val="2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vyhledáváním pomocí synonym</w:t>
      </w:r>
    </w:p>
    <w:p w14:paraId="658FA654" w14:textId="77777777" w:rsidR="00C275AA" w:rsidRPr="00C275AA" w:rsidRDefault="00C275AA" w:rsidP="00C275AA">
      <w:pPr>
        <w:numPr>
          <w:ilvl w:val="2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možností vstupu do editace metody přímo z laboratorní příručky</w:t>
      </w:r>
    </w:p>
    <w:p w14:paraId="52ECD0A3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Možnost tvorby libovolného množství laboratorních příruček</w:t>
      </w:r>
    </w:p>
    <w:p w14:paraId="620CDB2C" w14:textId="77777777" w:rsidR="00C275AA" w:rsidRPr="00C275AA" w:rsidRDefault="00C275AA" w:rsidP="00C275AA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Agendy (volitelné)</w:t>
      </w:r>
    </w:p>
    <w:p w14:paraId="22411EA6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Agenda přístrojové techniky</w:t>
      </w:r>
    </w:p>
    <w:p w14:paraId="37417CDA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Tvorba verifikačních protokolů dle aktuálních doporučení odborných společností</w:t>
      </w:r>
    </w:p>
    <w:p w14:paraId="665F9A06" w14:textId="77777777" w:rsidR="00C275AA" w:rsidRPr="00C275AA" w:rsidRDefault="00C275AA" w:rsidP="00C275AA">
      <w:pPr>
        <w:numPr>
          <w:ilvl w:val="2"/>
          <w:numId w:val="13"/>
        </w:numPr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Nejistota měření, kritická diference (automatické vyhodnocení parametrů mezilehlé preciznosti, opakovatelnosti, </w:t>
      </w:r>
      <w:proofErr w:type="spellStart"/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bias</w:t>
      </w:r>
      <w:proofErr w:type="spellEnd"/>
      <w:r w:rsidRPr="00C275AA">
        <w:rPr>
          <w:rFonts w:ascii="Times New Roman" w:eastAsia="Times New Roman" w:hAnsi="Times New Roman" w:cs="Times New Roman"/>
          <w:color w:val="000000"/>
          <w:sz w:val="22"/>
          <w:szCs w:val="22"/>
        </w:rPr>
        <w:t>, parametrů odvozených od biologických variabilit, vyhodnocení nejistoty – splnění/nesplnění požadavků)</w:t>
      </w:r>
    </w:p>
    <w:p w14:paraId="7CA4C86B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Agenda pracovníků laboratoře</w:t>
      </w:r>
    </w:p>
    <w:p w14:paraId="58A9B4D2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Řízení interních auditů, včetně záznamů a provázání s neshodami</w:t>
      </w:r>
    </w:p>
    <w:p w14:paraId="018AB130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Řízení neshod</w:t>
      </w:r>
    </w:p>
    <w:p w14:paraId="40BC2A32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Řízení preventivních opatření / příležitostí ke zlepšení</w:t>
      </w:r>
    </w:p>
    <w:p w14:paraId="0DAB9D01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Management rizik včetně analýzy FMEA</w:t>
      </w:r>
    </w:p>
    <w:p w14:paraId="0BB2F054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Řízení EHK, včetně plánů a záznamů z výsledků</w:t>
      </w:r>
    </w:p>
    <w:p w14:paraId="6ABA8C7F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Správa smluvních laboratoří</w:t>
      </w:r>
    </w:p>
    <w:p w14:paraId="11ACD701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Správa spolupracujících firem</w:t>
      </w:r>
    </w:p>
    <w:p w14:paraId="2EC1064C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Správa seznamů laboratoře </w:t>
      </w:r>
    </w:p>
    <w:p w14:paraId="3E1B6FA5" w14:textId="77777777" w:rsidR="00C275AA" w:rsidRPr="00C275AA" w:rsidRDefault="00C275AA" w:rsidP="00C275AA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Upozorňování na termíny opakovaných činností</w:t>
      </w:r>
    </w:p>
    <w:p w14:paraId="3D96E535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U agend (přístrojové techniky, pracovníků laboratoře – pokud jsou zvoleny)</w:t>
      </w:r>
    </w:p>
    <w:p w14:paraId="60E3FB0B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U dokumentů (pravidelné revize)</w:t>
      </w:r>
    </w:p>
    <w:p w14:paraId="2522B834" w14:textId="77777777" w:rsidR="00C275AA" w:rsidRPr="00C275AA" w:rsidRDefault="00C275AA" w:rsidP="00C275AA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Migrace dat (volitelné)</w:t>
      </w:r>
    </w:p>
    <w:p w14:paraId="40016940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Převedení všech platných dokumentů řízené dokumentace do nového nástroje včetně veškerého </w:t>
      </w:r>
      <w:proofErr w:type="spellStart"/>
      <w:r w:rsidRPr="00C275AA">
        <w:rPr>
          <w:rFonts w:ascii="Times New Roman" w:eastAsia="Times New Roman" w:hAnsi="Times New Roman" w:cs="Times New Roman"/>
          <w:sz w:val="22"/>
          <w:szCs w:val="22"/>
        </w:rPr>
        <w:t>prolinkování</w:t>
      </w:r>
      <w:proofErr w:type="spellEnd"/>
      <w:r w:rsidRPr="00C275AA">
        <w:rPr>
          <w:rFonts w:ascii="Times New Roman" w:eastAsia="Times New Roman" w:hAnsi="Times New Roman" w:cs="Times New Roman"/>
          <w:sz w:val="22"/>
          <w:szCs w:val="22"/>
        </w:rPr>
        <w:t xml:space="preserve"> mezi dokumenty</w:t>
      </w:r>
    </w:p>
    <w:p w14:paraId="112F853C" w14:textId="77777777" w:rsidR="00C275AA" w:rsidRPr="00C275AA" w:rsidRDefault="00C275AA" w:rsidP="00C275AA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275AA">
        <w:rPr>
          <w:rFonts w:ascii="Times New Roman" w:eastAsia="Times New Roman" w:hAnsi="Times New Roman" w:cs="Times New Roman"/>
          <w:sz w:val="22"/>
          <w:szCs w:val="22"/>
        </w:rPr>
        <w:t>Převedení dat z agend uvedených v bodě 6 do nového nástroje</w:t>
      </w:r>
    </w:p>
    <w:p w14:paraId="00000144" w14:textId="65AA9894" w:rsidR="00D74232" w:rsidRPr="00C275AA" w:rsidRDefault="00D74232" w:rsidP="00C275AA">
      <w:bookmarkStart w:id="31" w:name="_heading=h.8yjmr0jmdqfm" w:colFirst="0" w:colLast="0"/>
      <w:bookmarkStart w:id="32" w:name="_heading=h.7h1pjfhmq9lj" w:colFirst="0" w:colLast="0"/>
      <w:bookmarkStart w:id="33" w:name="_heading=h.aa0jw3bsww4f" w:colFirst="0" w:colLast="0"/>
      <w:bookmarkStart w:id="34" w:name="_heading=h.uieynjjtq95y" w:colFirst="0" w:colLast="0"/>
      <w:bookmarkStart w:id="35" w:name="_heading=h.z976v45kvtfj" w:colFirst="0" w:colLast="0"/>
      <w:bookmarkStart w:id="36" w:name="_heading=h.fvwkuniloxtn" w:colFirst="0" w:colLast="0"/>
      <w:bookmarkStart w:id="37" w:name="_heading=h.jos8r6xm14pq" w:colFirst="0" w:colLast="0"/>
      <w:bookmarkStart w:id="38" w:name="_heading=h.5el6cyasfq7y" w:colFirst="0" w:colLast="0"/>
      <w:bookmarkStart w:id="39" w:name="_heading=h.57h20520psf" w:colFirst="0" w:colLast="0"/>
      <w:bookmarkStart w:id="40" w:name="_heading=h.l839g6z605mq" w:colFirst="0" w:colLast="0"/>
      <w:bookmarkStart w:id="41" w:name="_heading=h.empesntlxndy" w:colFirst="0" w:colLast="0"/>
      <w:bookmarkStart w:id="42" w:name="_heading=h.b355g8pi5v4a" w:colFirst="0" w:colLast="0"/>
      <w:bookmarkStart w:id="43" w:name="_heading=h.yru889u6jxj0" w:colFirst="0" w:colLast="0"/>
      <w:bookmarkStart w:id="44" w:name="_heading=h.klm3z048jkqj" w:colFirst="0" w:colLast="0"/>
      <w:bookmarkStart w:id="45" w:name="_heading=h.hrrp5tnkkz4v" w:colFirst="0" w:colLast="0"/>
      <w:bookmarkStart w:id="46" w:name="_heading=h.rvcn2iwdn3hc" w:colFirst="0" w:colLast="0"/>
      <w:bookmarkStart w:id="47" w:name="_heading=h.ltze6vs605sn" w:colFirst="0" w:colLast="0"/>
      <w:bookmarkStart w:id="48" w:name="_heading=h.fmb28dew0iew" w:colFirst="0" w:colLast="0"/>
      <w:bookmarkStart w:id="49" w:name="_heading=h.yj1g3sdavuhw" w:colFirst="0" w:colLast="0"/>
      <w:bookmarkStart w:id="50" w:name="_heading=h.1zlymaexjqhe" w:colFirst="0" w:colLast="0"/>
      <w:bookmarkStart w:id="51" w:name="_heading=h.ee1fzdsvqxpw" w:colFirst="0" w:colLast="0"/>
      <w:bookmarkStart w:id="52" w:name="_heading=h.p8h73dr6uzin" w:colFirst="0" w:colLast="0"/>
      <w:bookmarkStart w:id="53" w:name="_heading=h.3421pbc9bp7" w:colFirst="0" w:colLast="0"/>
      <w:bookmarkStart w:id="54" w:name="_heading=h.2kwajsjd3cip" w:colFirst="0" w:colLast="0"/>
      <w:bookmarkStart w:id="55" w:name="_heading=h.zgrkulbh9eq7" w:colFirst="0" w:colLast="0"/>
      <w:bookmarkStart w:id="56" w:name="_heading=h.k51yqft7q8zc" w:colFirst="0" w:colLast="0"/>
      <w:bookmarkStart w:id="57" w:name="_heading=h.kuapz2wkab0n" w:colFirst="0" w:colLast="0"/>
      <w:bookmarkStart w:id="58" w:name="_heading=h.dcho3b9mv6li" w:colFirst="0" w:colLast="0"/>
      <w:bookmarkStart w:id="59" w:name="_heading=h.tr60go28fqei" w:colFirst="0" w:colLast="0"/>
      <w:bookmarkStart w:id="60" w:name="_heading=h.4qug27gzz89u" w:colFirst="0" w:colLast="0"/>
      <w:bookmarkStart w:id="61" w:name="_heading=h.e9z40lrsb9ku" w:colFirst="0" w:colLast="0"/>
      <w:bookmarkStart w:id="62" w:name="_heading=h.czxtcoxsljt8" w:colFirst="0" w:colLast="0"/>
      <w:bookmarkStart w:id="63" w:name="_heading=h.9v4dky4xe8ot" w:colFirst="0" w:colLast="0"/>
      <w:bookmarkStart w:id="64" w:name="_heading=h.ralnrfjk0io1" w:colFirst="0" w:colLast="0"/>
      <w:bookmarkStart w:id="65" w:name="_heading=h.v10ew6w3roaa" w:colFirst="0" w:colLast="0"/>
      <w:bookmarkStart w:id="66" w:name="_heading=h.2kk9a9nejmpj" w:colFirst="0" w:colLast="0"/>
      <w:bookmarkStart w:id="67" w:name="_heading=h.i7ukuqmznnfo" w:colFirst="0" w:colLast="0"/>
      <w:bookmarkStart w:id="68" w:name="_heading=h.kveqaj9cemxn" w:colFirst="0" w:colLast="0"/>
      <w:bookmarkStart w:id="69" w:name="_heading=h.el4adz3miymz" w:colFirst="0" w:colLast="0"/>
      <w:bookmarkStart w:id="70" w:name="_heading=h.59g22lrhb40i" w:colFirst="0" w:colLast="0"/>
      <w:bookmarkStart w:id="71" w:name="_heading=h.jhu5vo58btz8" w:colFirst="0" w:colLast="0"/>
      <w:bookmarkStart w:id="72" w:name="_heading=h.8w0b7mq3o9iq" w:colFirst="0" w:colLast="0"/>
      <w:bookmarkStart w:id="73" w:name="_heading=h.1yibixzdzrty" w:colFirst="0" w:colLast="0"/>
      <w:bookmarkStart w:id="74" w:name="_heading=h.yc391uynk57f" w:colFirst="0" w:colLast="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sectPr w:rsidR="00D74232" w:rsidRPr="00C275AA">
      <w:footerReference w:type="default" r:id="rId11"/>
      <w:footerReference w:type="first" r:id="rId12"/>
      <w:pgSz w:w="11906" w:h="16838"/>
      <w:pgMar w:top="1134" w:right="1134" w:bottom="851" w:left="153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20E7" w14:textId="77777777" w:rsidR="002E1D42" w:rsidRDefault="002E1D42">
      <w:r>
        <w:separator/>
      </w:r>
    </w:p>
  </w:endnote>
  <w:endnote w:type="continuationSeparator" w:id="0">
    <w:p w14:paraId="0A171DFD" w14:textId="77777777" w:rsidR="002E1D42" w:rsidRDefault="002E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7" w14:textId="0CE2AF14" w:rsidR="00772BB8" w:rsidRDefault="00772B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2203EA">
      <w:rPr>
        <w:rFonts w:ascii="Times New Roman" w:eastAsia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148" w14:textId="77777777" w:rsidR="00772BB8" w:rsidRDefault="00772B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5" w14:textId="5B33E0E9" w:rsidR="00772BB8" w:rsidRDefault="00772B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03EA">
      <w:rPr>
        <w:noProof/>
        <w:color w:val="000000"/>
      </w:rPr>
      <w:t>1</w:t>
    </w:r>
    <w:r>
      <w:rPr>
        <w:color w:val="000000"/>
      </w:rPr>
      <w:fldChar w:fldCharType="end"/>
    </w:r>
  </w:p>
  <w:p w14:paraId="00000146" w14:textId="77777777" w:rsidR="00772BB8" w:rsidRDefault="00772BB8">
    <w:pPr>
      <w:tabs>
        <w:tab w:val="center" w:pos="4962"/>
        <w:tab w:val="right" w:pos="9072"/>
      </w:tabs>
      <w:spacing w:before="120" w:after="120"/>
      <w:ind w:left="284" w:hanging="284"/>
      <w:jc w:val="center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F1B8" w14:textId="77777777" w:rsidR="002E1D42" w:rsidRDefault="002E1D42">
      <w:r>
        <w:separator/>
      </w:r>
    </w:p>
  </w:footnote>
  <w:footnote w:type="continuationSeparator" w:id="0">
    <w:p w14:paraId="2B1E0B0E" w14:textId="77777777" w:rsidR="002E1D42" w:rsidRDefault="002E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78E"/>
    <w:multiLevelType w:val="multilevel"/>
    <w:tmpl w:val="BFA00F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E43652"/>
    <w:multiLevelType w:val="multilevel"/>
    <w:tmpl w:val="6D9095A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851" w:hanging="4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lvlText w:val=""/>
      <w:lvlJc w:val="center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4320" w:firstLine="0"/>
      </w:pPr>
      <w:rPr>
        <w:color w:val="0000FF"/>
        <w:u w:val="single"/>
      </w:rPr>
    </w:lvl>
    <w:lvl w:ilvl="7">
      <w:start w:val="1"/>
      <w:numFmt w:val="decimal"/>
      <w:lvlText w:val=""/>
      <w:lvlJc w:val="left"/>
      <w:pPr>
        <w:ind w:left="5040" w:firstLine="0"/>
      </w:pPr>
      <w:rPr>
        <w:color w:val="0000FF"/>
        <w:u w:val="single"/>
      </w:rPr>
    </w:lvl>
    <w:lvl w:ilvl="8">
      <w:start w:val="1"/>
      <w:numFmt w:val="decimal"/>
      <w:lvlText w:val=""/>
      <w:lvlJc w:val="left"/>
      <w:pPr>
        <w:ind w:left="5760" w:firstLine="0"/>
      </w:pPr>
      <w:rPr>
        <w:color w:val="0000FF"/>
        <w:u w:val="single"/>
      </w:rPr>
    </w:lvl>
  </w:abstractNum>
  <w:abstractNum w:abstractNumId="2" w15:restartNumberingAfterBreak="0">
    <w:nsid w:val="1C022DB1"/>
    <w:multiLevelType w:val="multilevel"/>
    <w:tmpl w:val="3370E1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5125F5"/>
    <w:multiLevelType w:val="multilevel"/>
    <w:tmpl w:val="B0F08562"/>
    <w:lvl w:ilvl="0">
      <w:start w:val="407"/>
      <w:numFmt w:val="bullet"/>
      <w:lvlText w:val="-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974EAD"/>
    <w:multiLevelType w:val="multilevel"/>
    <w:tmpl w:val="ED847B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427600"/>
    <w:multiLevelType w:val="multilevel"/>
    <w:tmpl w:val="75D26E7C"/>
    <w:lvl w:ilvl="0">
      <w:start w:val="1"/>
      <w:numFmt w:val="decimal"/>
      <w:lvlText w:val="(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</w:rPr>
    </w:lvl>
    <w:lvl w:ilvl="1">
      <w:start w:val="2"/>
      <w:numFmt w:val="lowerRoman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11CDA"/>
    <w:multiLevelType w:val="multilevel"/>
    <w:tmpl w:val="1AC2EF4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eastAsia="Times New Roman" w:hAnsi="Times New Roman" w:cs="Times New Roman"/>
        <w:b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C1B2714"/>
    <w:multiLevelType w:val="multilevel"/>
    <w:tmpl w:val="C5EA3BC0"/>
    <w:lvl w:ilvl="0">
      <w:start w:val="1"/>
      <w:numFmt w:val="upperRoman"/>
      <w:lvlText w:val="%1."/>
      <w:lvlJc w:val="righ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41805DF"/>
    <w:multiLevelType w:val="multilevel"/>
    <w:tmpl w:val="B85E666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851" w:hanging="4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lvlText w:val=""/>
      <w:lvlJc w:val="center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4320" w:firstLine="0"/>
      </w:pPr>
      <w:rPr>
        <w:color w:val="0000FF"/>
        <w:u w:val="single"/>
      </w:rPr>
    </w:lvl>
    <w:lvl w:ilvl="7">
      <w:start w:val="1"/>
      <w:numFmt w:val="decimal"/>
      <w:lvlText w:val=""/>
      <w:lvlJc w:val="left"/>
      <w:pPr>
        <w:ind w:left="5040" w:firstLine="0"/>
      </w:pPr>
      <w:rPr>
        <w:color w:val="0000FF"/>
        <w:u w:val="single"/>
      </w:rPr>
    </w:lvl>
    <w:lvl w:ilvl="8">
      <w:start w:val="1"/>
      <w:numFmt w:val="decimal"/>
      <w:lvlText w:val=""/>
      <w:lvlJc w:val="left"/>
      <w:pPr>
        <w:ind w:left="5760" w:firstLine="0"/>
      </w:pPr>
      <w:rPr>
        <w:color w:val="0000FF"/>
        <w:u w:val="single"/>
      </w:rPr>
    </w:lvl>
  </w:abstractNum>
  <w:abstractNum w:abstractNumId="9" w15:restartNumberingAfterBreak="0">
    <w:nsid w:val="49492E5D"/>
    <w:multiLevelType w:val="multilevel"/>
    <w:tmpl w:val="ACFA9048"/>
    <w:lvl w:ilvl="0">
      <w:start w:val="407"/>
      <w:numFmt w:val="bullet"/>
      <w:lvlText w:val="-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7370DC"/>
    <w:multiLevelType w:val="multilevel"/>
    <w:tmpl w:val="E3F015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990"/>
      </w:pPr>
      <w:rPr>
        <w:sz w:val="22"/>
        <w:szCs w:val="22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1851E4"/>
    <w:multiLevelType w:val="multilevel"/>
    <w:tmpl w:val="98600BF8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851" w:hanging="4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lvlText w:val=""/>
      <w:lvlJc w:val="center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4320" w:firstLine="0"/>
      </w:pPr>
      <w:rPr>
        <w:color w:val="0000FF"/>
        <w:u w:val="single"/>
      </w:rPr>
    </w:lvl>
    <w:lvl w:ilvl="7">
      <w:start w:val="1"/>
      <w:numFmt w:val="decimal"/>
      <w:lvlText w:val=""/>
      <w:lvlJc w:val="left"/>
      <w:pPr>
        <w:ind w:left="5040" w:firstLine="0"/>
      </w:pPr>
      <w:rPr>
        <w:color w:val="0000FF"/>
        <w:u w:val="single"/>
      </w:rPr>
    </w:lvl>
    <w:lvl w:ilvl="8">
      <w:start w:val="1"/>
      <w:numFmt w:val="decimal"/>
      <w:lvlText w:val=""/>
      <w:lvlJc w:val="left"/>
      <w:pPr>
        <w:ind w:left="5760" w:firstLine="0"/>
      </w:pPr>
      <w:rPr>
        <w:color w:val="0000FF"/>
        <w:u w:val="single"/>
      </w:rPr>
    </w:lvl>
  </w:abstractNum>
  <w:abstractNum w:abstractNumId="12" w15:restartNumberingAfterBreak="0">
    <w:nsid w:val="7249370E"/>
    <w:multiLevelType w:val="multilevel"/>
    <w:tmpl w:val="8EF6042C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eastAsia="Times New Roman" w:hAnsi="Times New Roman" w:cs="Times New Roman"/>
        <w:b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69978984">
    <w:abstractNumId w:val="0"/>
  </w:num>
  <w:num w:numId="2" w16cid:durableId="1968007112">
    <w:abstractNumId w:val="7"/>
  </w:num>
  <w:num w:numId="3" w16cid:durableId="162086918">
    <w:abstractNumId w:val="10"/>
  </w:num>
  <w:num w:numId="4" w16cid:durableId="304087481">
    <w:abstractNumId w:val="2"/>
  </w:num>
  <w:num w:numId="5" w16cid:durableId="1734544065">
    <w:abstractNumId w:val="12"/>
  </w:num>
  <w:num w:numId="6" w16cid:durableId="1775860302">
    <w:abstractNumId w:val="8"/>
  </w:num>
  <w:num w:numId="7" w16cid:durableId="1511069639">
    <w:abstractNumId w:val="5"/>
  </w:num>
  <w:num w:numId="8" w16cid:durableId="53748725">
    <w:abstractNumId w:val="9"/>
  </w:num>
  <w:num w:numId="9" w16cid:durableId="773943548">
    <w:abstractNumId w:val="11"/>
  </w:num>
  <w:num w:numId="10" w16cid:durableId="608194968">
    <w:abstractNumId w:val="3"/>
  </w:num>
  <w:num w:numId="11" w16cid:durableId="1919048185">
    <w:abstractNumId w:val="4"/>
  </w:num>
  <w:num w:numId="12" w16cid:durableId="892160891">
    <w:abstractNumId w:val="1"/>
  </w:num>
  <w:num w:numId="13" w16cid:durableId="582762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32"/>
    <w:rsid w:val="00000A86"/>
    <w:rsid w:val="00011091"/>
    <w:rsid w:val="00021926"/>
    <w:rsid w:val="000B3D51"/>
    <w:rsid w:val="000C4370"/>
    <w:rsid w:val="00176B7B"/>
    <w:rsid w:val="001A1E4E"/>
    <w:rsid w:val="001A5CD3"/>
    <w:rsid w:val="001B0422"/>
    <w:rsid w:val="001C5C3A"/>
    <w:rsid w:val="001D68DB"/>
    <w:rsid w:val="002203EA"/>
    <w:rsid w:val="00256FB8"/>
    <w:rsid w:val="002B0FCA"/>
    <w:rsid w:val="002B50FA"/>
    <w:rsid w:val="002E1D42"/>
    <w:rsid w:val="002F294D"/>
    <w:rsid w:val="003474B1"/>
    <w:rsid w:val="00355CD6"/>
    <w:rsid w:val="003B7659"/>
    <w:rsid w:val="003C1A67"/>
    <w:rsid w:val="003D37A5"/>
    <w:rsid w:val="003E224E"/>
    <w:rsid w:val="003E27D2"/>
    <w:rsid w:val="00421843"/>
    <w:rsid w:val="00425CE4"/>
    <w:rsid w:val="00453511"/>
    <w:rsid w:val="00522D53"/>
    <w:rsid w:val="005433B9"/>
    <w:rsid w:val="00573945"/>
    <w:rsid w:val="00575326"/>
    <w:rsid w:val="00585BC8"/>
    <w:rsid w:val="005D724A"/>
    <w:rsid w:val="006112BC"/>
    <w:rsid w:val="00622154"/>
    <w:rsid w:val="006341E7"/>
    <w:rsid w:val="006869DE"/>
    <w:rsid w:val="006B3133"/>
    <w:rsid w:val="006D106E"/>
    <w:rsid w:val="00772BB8"/>
    <w:rsid w:val="008265B5"/>
    <w:rsid w:val="008A1876"/>
    <w:rsid w:val="008A6E21"/>
    <w:rsid w:val="008F0CEE"/>
    <w:rsid w:val="00924B95"/>
    <w:rsid w:val="009464AF"/>
    <w:rsid w:val="00954E2D"/>
    <w:rsid w:val="00960982"/>
    <w:rsid w:val="00993B0F"/>
    <w:rsid w:val="009A6F08"/>
    <w:rsid w:val="009E29D7"/>
    <w:rsid w:val="009F730B"/>
    <w:rsid w:val="00A6580A"/>
    <w:rsid w:val="00A9718D"/>
    <w:rsid w:val="00AE22A6"/>
    <w:rsid w:val="00AE5B31"/>
    <w:rsid w:val="00B458EE"/>
    <w:rsid w:val="00B53A48"/>
    <w:rsid w:val="00B736A6"/>
    <w:rsid w:val="00BB7C32"/>
    <w:rsid w:val="00BF443A"/>
    <w:rsid w:val="00C23721"/>
    <w:rsid w:val="00C245EB"/>
    <w:rsid w:val="00C275AA"/>
    <w:rsid w:val="00C366A6"/>
    <w:rsid w:val="00C645E9"/>
    <w:rsid w:val="00C831BB"/>
    <w:rsid w:val="00CB2521"/>
    <w:rsid w:val="00CF4C1A"/>
    <w:rsid w:val="00D06DDB"/>
    <w:rsid w:val="00D677B7"/>
    <w:rsid w:val="00D74232"/>
    <w:rsid w:val="00D85C79"/>
    <w:rsid w:val="00DE493D"/>
    <w:rsid w:val="00DF65EA"/>
    <w:rsid w:val="00E73569"/>
    <w:rsid w:val="00E9581F"/>
    <w:rsid w:val="00EE32F7"/>
    <w:rsid w:val="00F03E29"/>
    <w:rsid w:val="00F24E6C"/>
    <w:rsid w:val="00F42F9F"/>
    <w:rsid w:val="00F551BA"/>
    <w:rsid w:val="00F63454"/>
    <w:rsid w:val="00F70CA5"/>
    <w:rsid w:val="00F907B6"/>
    <w:rsid w:val="00F95A5B"/>
    <w:rsid w:val="00FD47F4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5762"/>
  <w15:docId w15:val="{B39C3789-0CA0-42EA-82AE-2246D1CA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before="240"/>
      <w:ind w:left="425" w:hanging="425"/>
      <w:jc w:val="left"/>
      <w:outlineLvl w:val="0"/>
    </w:pPr>
    <w:rPr>
      <w:rFonts w:ascii="Times New Roman" w:eastAsia="Times New Roman" w:hAnsi="Times New Roman" w:cs="Times New Roman"/>
      <w:b/>
      <w:smallCaps/>
      <w:sz w:val="22"/>
      <w:szCs w:val="22"/>
    </w:rPr>
  </w:style>
  <w:style w:type="paragraph" w:styleId="Nadpis2">
    <w:name w:val="heading 2"/>
    <w:basedOn w:val="Normln"/>
    <w:next w:val="Normln"/>
    <w:uiPriority w:val="9"/>
    <w:unhideWhenUsed/>
    <w:qFormat/>
    <w:pPr>
      <w:widowControl w:val="0"/>
      <w:ind w:left="425" w:hanging="425"/>
      <w:outlineLvl w:val="1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Nadpis3">
    <w:name w:val="heading 3"/>
    <w:basedOn w:val="Normln"/>
    <w:next w:val="Normln"/>
    <w:uiPriority w:val="9"/>
    <w:unhideWhenUsed/>
    <w:qFormat/>
    <w:pPr>
      <w:ind w:left="567" w:hanging="567"/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widowControl w:val="0"/>
      <w:ind w:left="425" w:hanging="425"/>
      <w:outlineLvl w:val="3"/>
    </w:pPr>
  </w:style>
  <w:style w:type="paragraph" w:styleId="Nadpis5">
    <w:name w:val="heading 5"/>
    <w:basedOn w:val="Normln"/>
    <w:next w:val="Normln"/>
    <w:uiPriority w:val="9"/>
    <w:semiHidden/>
    <w:unhideWhenUsed/>
    <w:qFormat/>
    <w:pPr>
      <w:widowControl w:val="0"/>
      <w:spacing w:after="240"/>
      <w:ind w:left="851" w:hanging="426"/>
      <w:outlineLvl w:val="4"/>
    </w:p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after="240"/>
      <w:jc w:val="center"/>
      <w:outlineLvl w:val="5"/>
    </w:pPr>
    <w:rPr>
      <w:b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jc w:val="left"/>
    </w:pPr>
    <w:rPr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74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74B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7B7"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3D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D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93B0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3B0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70C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n-GB"/>
    </w:rPr>
  </w:style>
  <w:style w:type="character" w:styleId="Zdraznn">
    <w:name w:val="Emphasis"/>
    <w:basedOn w:val="Standardnpsmoodstavce"/>
    <w:uiPriority w:val="20"/>
    <w:qFormat/>
    <w:rsid w:val="00F70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akturace@nemjh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slp.blu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/DD9gmrzBp5GXZqwzDu3n/BKLw==">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</go:docsCustomData>
</go:gDocsCustomXmlDataStorage>
</file>

<file path=customXml/itemProps1.xml><?xml version="1.0" encoding="utf-8"?>
<ds:datastoreItem xmlns:ds="http://schemas.openxmlformats.org/officeDocument/2006/customXml" ds:itemID="{E63828C9-7DE8-4299-A1EF-D3ED2FDC9D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3759</Words>
  <Characters>22179</Characters>
  <Application>Microsoft Office Word</Application>
  <DocSecurity>0</DocSecurity>
  <Lines>184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Janoušek</dc:creator>
  <cp:lastModifiedBy>Matějková Michaela</cp:lastModifiedBy>
  <cp:revision>2</cp:revision>
  <dcterms:created xsi:type="dcterms:W3CDTF">2024-04-03T10:22:00Z</dcterms:created>
  <dcterms:modified xsi:type="dcterms:W3CDTF">2024-04-03T10:22:00Z</dcterms:modified>
</cp:coreProperties>
</file>