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37A7" w14:textId="77777777" w:rsidR="00E27560" w:rsidRDefault="00E27560">
      <w:pPr>
        <w:pStyle w:val="Zkladntext"/>
        <w:spacing w:before="4"/>
        <w:rPr>
          <w:rFonts w:ascii="Times New Roman"/>
          <w:sz w:val="13"/>
        </w:rPr>
      </w:pPr>
    </w:p>
    <w:p w14:paraId="2A6637A8" w14:textId="77777777" w:rsidR="00E27560" w:rsidRDefault="00000000">
      <w:pPr>
        <w:spacing w:before="44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2A6637A9" w14:textId="77777777" w:rsidR="00E27560" w:rsidRDefault="00000000">
      <w:pPr>
        <w:pStyle w:val="Nadpis1"/>
        <w:spacing w:before="145"/>
        <w:ind w:left="2906" w:right="2885" w:firstLine="0"/>
        <w:jc w:val="center"/>
      </w:pPr>
      <w:r>
        <w:t>SMLOUVA O KONZULTAČNÍ PODPOŘE</w:t>
      </w:r>
    </w:p>
    <w:p w14:paraId="2A6637AA" w14:textId="77777777" w:rsidR="00E27560" w:rsidRDefault="00000000">
      <w:pPr>
        <w:pStyle w:val="Zkladntext"/>
        <w:ind w:left="2906" w:right="2882"/>
        <w:jc w:val="center"/>
      </w:pPr>
      <w:r>
        <w:t>(dále jen „Smlouva“)</w:t>
      </w:r>
    </w:p>
    <w:p w14:paraId="2A6637AB" w14:textId="77777777" w:rsidR="00E27560" w:rsidRDefault="00E27560">
      <w:pPr>
        <w:pStyle w:val="Zkladntext"/>
        <w:rPr>
          <w:sz w:val="20"/>
        </w:rPr>
      </w:pPr>
    </w:p>
    <w:p w14:paraId="2A6637AC" w14:textId="77777777" w:rsidR="00E27560" w:rsidRDefault="00E27560">
      <w:pPr>
        <w:pStyle w:val="Zkladntext"/>
        <w:spacing w:before="10"/>
        <w:rPr>
          <w:sz w:val="19"/>
        </w:rPr>
      </w:pPr>
    </w:p>
    <w:p w14:paraId="2A6637AD" w14:textId="77777777" w:rsidR="00E27560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2A6637AE" w14:textId="77777777" w:rsidR="00E27560" w:rsidRDefault="00E27560">
      <w:pPr>
        <w:pStyle w:val="Zkladntext"/>
        <w:spacing w:before="9"/>
        <w:rPr>
          <w:b/>
          <w:sz w:val="19"/>
        </w:rPr>
      </w:pPr>
    </w:p>
    <w:p w14:paraId="2A6637AF" w14:textId="77777777" w:rsidR="00E27560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A6637B0" w14:textId="77777777" w:rsidR="00E2756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2A6637B1" w14:textId="77777777" w:rsidR="00E27560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2A6637B2" w14:textId="77777777" w:rsidR="00E27560" w:rsidRDefault="00000000">
      <w:pPr>
        <w:pStyle w:val="Zkladntext"/>
        <w:ind w:left="138"/>
      </w:pPr>
      <w:r>
        <w:t>Zastoupený (na základě</w:t>
      </w:r>
    </w:p>
    <w:p w14:paraId="2A6637B3" w14:textId="25C78E85" w:rsidR="00E27560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650AC0">
        <w:t>xxxxxxxxxxxxx</w:t>
      </w:r>
      <w:proofErr w:type="spellEnd"/>
    </w:p>
    <w:p w14:paraId="2A6637B4" w14:textId="77777777" w:rsidR="00E27560" w:rsidRDefault="00000000">
      <w:pPr>
        <w:pStyle w:val="Zkladntext"/>
        <w:ind w:left="3679"/>
      </w:pPr>
      <w:r>
        <w:t>zmocněnec</w:t>
      </w:r>
    </w:p>
    <w:p w14:paraId="2A6637B5" w14:textId="1F930BDD" w:rsidR="00E27560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650AC0">
        <w:rPr>
          <w:sz w:val="24"/>
        </w:rPr>
        <w:t>xxxxxxxxxxxxx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A6637B6" w14:textId="77777777" w:rsidR="00E27560" w:rsidRDefault="00E27560">
      <w:pPr>
        <w:pStyle w:val="Zkladntext"/>
      </w:pPr>
    </w:p>
    <w:p w14:paraId="2A6637B7" w14:textId="77777777" w:rsidR="00E27560" w:rsidRDefault="00E27560">
      <w:pPr>
        <w:pStyle w:val="Zkladntext"/>
      </w:pPr>
    </w:p>
    <w:p w14:paraId="2A6637B8" w14:textId="77777777" w:rsidR="00E27560" w:rsidRDefault="00E27560">
      <w:pPr>
        <w:pStyle w:val="Zkladntext"/>
        <w:spacing w:before="11"/>
        <w:rPr>
          <w:sz w:val="23"/>
        </w:rPr>
      </w:pPr>
    </w:p>
    <w:p w14:paraId="2A6637B9" w14:textId="77777777" w:rsidR="00E27560" w:rsidRDefault="00000000">
      <w:pPr>
        <w:pStyle w:val="Nadpis1"/>
        <w:spacing w:before="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A6637BA" w14:textId="77777777" w:rsidR="00E27560" w:rsidRDefault="00E27560">
      <w:pPr>
        <w:pStyle w:val="Zkladntext"/>
        <w:spacing w:before="9"/>
        <w:rPr>
          <w:b/>
          <w:sz w:val="19"/>
        </w:rPr>
      </w:pPr>
    </w:p>
    <w:p w14:paraId="2A6637BB" w14:textId="77777777" w:rsidR="00E27560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REMANTE GROUP</w:t>
      </w:r>
      <w:r>
        <w:rPr>
          <w:spacing w:val="-1"/>
        </w:rPr>
        <w:t xml:space="preserve"> </w:t>
      </w:r>
      <w:r>
        <w:t>s.r.o.</w:t>
      </w:r>
    </w:p>
    <w:p w14:paraId="2A6637BC" w14:textId="77777777" w:rsidR="00E2756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Starém břehu 2756/7, Opava,</w:t>
      </w:r>
      <w:r>
        <w:rPr>
          <w:spacing w:val="-3"/>
        </w:rPr>
        <w:t xml:space="preserve"> </w:t>
      </w:r>
      <w:r>
        <w:t>74601</w:t>
      </w:r>
    </w:p>
    <w:p w14:paraId="2A6637BD" w14:textId="77777777" w:rsidR="00E27560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02617862</w:t>
      </w:r>
    </w:p>
    <w:p w14:paraId="2A6637BE" w14:textId="01F8DCD0" w:rsidR="00E27560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650AC0">
        <w:t>xxxxxxxxxxx</w:t>
      </w:r>
      <w:proofErr w:type="spellEnd"/>
    </w:p>
    <w:p w14:paraId="2A6637BF" w14:textId="13ABC941" w:rsidR="00E27560" w:rsidRDefault="00000000">
      <w:pPr>
        <w:pStyle w:val="Zkladntext"/>
        <w:tabs>
          <w:tab w:val="left" w:pos="3679"/>
        </w:tabs>
        <w:spacing w:before="2"/>
        <w:ind w:left="138" w:right="4542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650AC0">
        <w:t>xxxxxxxxxxx</w:t>
      </w:r>
      <w:proofErr w:type="spellEnd"/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2A6637C0" w14:textId="77777777" w:rsidR="00E27560" w:rsidRDefault="00E27560">
      <w:pPr>
        <w:pStyle w:val="Zkladntext"/>
      </w:pPr>
    </w:p>
    <w:p w14:paraId="2A6637C1" w14:textId="77777777" w:rsidR="00E27560" w:rsidRDefault="00E27560">
      <w:pPr>
        <w:pStyle w:val="Zkladntext"/>
      </w:pPr>
    </w:p>
    <w:p w14:paraId="2A6637C2" w14:textId="77777777" w:rsidR="00E27560" w:rsidRDefault="00E27560">
      <w:pPr>
        <w:pStyle w:val="Zkladntext"/>
        <w:spacing w:before="12"/>
        <w:rPr>
          <w:sz w:val="23"/>
        </w:rPr>
      </w:pPr>
    </w:p>
    <w:p w14:paraId="2A6637C3" w14:textId="77777777" w:rsidR="00E27560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2A6637C4" w14:textId="77777777" w:rsidR="00E27560" w:rsidRDefault="00E27560">
      <w:pPr>
        <w:pStyle w:val="Zkladntext"/>
        <w:spacing w:before="9"/>
        <w:rPr>
          <w:b/>
          <w:sz w:val="19"/>
        </w:rPr>
      </w:pPr>
    </w:p>
    <w:p w14:paraId="2A6637C5" w14:textId="77777777" w:rsidR="00E27560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Intemac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</w:t>
      </w:r>
      <w:r>
        <w:rPr>
          <w:spacing w:val="-3"/>
        </w:rPr>
        <w:t xml:space="preserve"> </w:t>
      </w:r>
      <w:r>
        <w:t>s.r.o.</w:t>
      </w:r>
    </w:p>
    <w:p w14:paraId="2A6637C6" w14:textId="77777777" w:rsidR="00E2756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Blanenská 1288/27, Kuřim,</w:t>
      </w:r>
      <w:r>
        <w:rPr>
          <w:spacing w:val="-2"/>
        </w:rPr>
        <w:t xml:space="preserve"> </w:t>
      </w:r>
      <w:r>
        <w:t>66434</w:t>
      </w:r>
    </w:p>
    <w:p w14:paraId="2A6637C7" w14:textId="77777777" w:rsidR="00E27560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02277387</w:t>
      </w:r>
    </w:p>
    <w:p w14:paraId="2A6637C8" w14:textId="0A1AA6A9" w:rsidR="00E27560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650AC0">
        <w:t>xxxxxxxxxxx</w:t>
      </w:r>
      <w:proofErr w:type="spellEnd"/>
    </w:p>
    <w:p w14:paraId="2A6637C9" w14:textId="6C8E9A74" w:rsidR="00E27560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650AC0">
        <w:t>xxxxxxxxxxx</w:t>
      </w:r>
      <w:proofErr w:type="spellEnd"/>
    </w:p>
    <w:p w14:paraId="2A6637CA" w14:textId="77777777" w:rsidR="00E27560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2A6637CB" w14:textId="77777777" w:rsidR="00E27560" w:rsidRDefault="00E27560">
      <w:pPr>
        <w:rPr>
          <w:sz w:val="24"/>
        </w:rPr>
        <w:sectPr w:rsidR="00E27560" w:rsidSect="004F4E7E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2A6637CC" w14:textId="77777777" w:rsidR="00E27560" w:rsidRDefault="00E27560">
      <w:pPr>
        <w:pStyle w:val="Zkladntext"/>
        <w:spacing w:before="11"/>
        <w:rPr>
          <w:sz w:val="11"/>
        </w:rPr>
      </w:pPr>
    </w:p>
    <w:p w14:paraId="2A6637CD" w14:textId="77777777" w:rsidR="00E27560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52"/>
        <w:ind w:hanging="361"/>
        <w:jc w:val="both"/>
      </w:pPr>
      <w:r>
        <w:t>Předmět smlouvy</w:t>
      </w:r>
    </w:p>
    <w:p w14:paraId="2A6637CE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2A6637CF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2A6637D0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2A6637D1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2A6637D2" w14:textId="77777777" w:rsidR="00E2756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2A6637D3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1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2A6637D4" w14:textId="77777777" w:rsidR="00E27560" w:rsidRDefault="00E27560">
      <w:pPr>
        <w:pStyle w:val="Zkladntext"/>
      </w:pPr>
    </w:p>
    <w:p w14:paraId="2A6637D5" w14:textId="77777777" w:rsidR="00E27560" w:rsidRDefault="00E27560">
      <w:pPr>
        <w:pStyle w:val="Zkladntext"/>
        <w:spacing w:before="7"/>
        <w:rPr>
          <w:sz w:val="19"/>
        </w:rPr>
      </w:pPr>
    </w:p>
    <w:p w14:paraId="2A6637D6" w14:textId="77777777" w:rsidR="00E27560" w:rsidRDefault="00000000">
      <w:pPr>
        <w:pStyle w:val="Zkladntext"/>
        <w:ind w:left="563" w:right="106"/>
        <w:jc w:val="both"/>
      </w:pPr>
      <w:r>
        <w:rPr>
          <w:b/>
        </w:rPr>
        <w:t>Cíl:</w:t>
      </w:r>
      <w:r>
        <w:rPr>
          <w:b/>
          <w:spacing w:val="-13"/>
        </w:rPr>
        <w:t xml:space="preserve"> </w:t>
      </w:r>
      <w:r>
        <w:t>Analýza</w:t>
      </w:r>
      <w:r>
        <w:rPr>
          <w:spacing w:val="-13"/>
        </w:rPr>
        <w:t xml:space="preserve"> </w:t>
      </w:r>
      <w:r>
        <w:t>transakčních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výrobních</w:t>
      </w:r>
      <w:r>
        <w:rPr>
          <w:spacing w:val="-13"/>
        </w:rPr>
        <w:t xml:space="preserve"> </w:t>
      </w:r>
      <w:r>
        <w:t>procesů</w:t>
      </w:r>
      <w:r>
        <w:rPr>
          <w:spacing w:val="-13"/>
        </w:rPr>
        <w:t xml:space="preserve"> </w:t>
      </w:r>
      <w:r>
        <w:t>firmy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zaměřením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zmapování</w:t>
      </w:r>
      <w:r>
        <w:rPr>
          <w:spacing w:val="-12"/>
        </w:rPr>
        <w:t xml:space="preserve"> </w:t>
      </w:r>
      <w:r>
        <w:t>současného stavu procesů, automatizace a digitalizace. Pojmenování příležitostí vhodných pro hlubší analýzu. Celkovou motivací aktivity je postupnými opatřeními v budoucnu dojít ke zvýšení průtoku zakázek firmou s co nejvyšší efektivitou práce. Primárním poptávaným užším zaměřením je optimalizace výrobní linky.</w:t>
      </w:r>
    </w:p>
    <w:p w14:paraId="2A6637D7" w14:textId="77777777" w:rsidR="00E27560" w:rsidRDefault="00E27560">
      <w:pPr>
        <w:pStyle w:val="Zkladntext"/>
        <w:rPr>
          <w:sz w:val="20"/>
        </w:rPr>
      </w:pPr>
    </w:p>
    <w:p w14:paraId="2A6637D8" w14:textId="77777777" w:rsidR="00E27560" w:rsidRDefault="00E27560">
      <w:pPr>
        <w:pStyle w:val="Zkladntext"/>
        <w:spacing w:before="1"/>
        <w:rPr>
          <w:sz w:val="14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E27560" w14:paraId="2A6637DB" w14:textId="77777777">
        <w:trPr>
          <w:trHeight w:val="292"/>
        </w:trPr>
        <w:tc>
          <w:tcPr>
            <w:tcW w:w="7033" w:type="dxa"/>
          </w:tcPr>
          <w:p w14:paraId="2A6637D9" w14:textId="77777777" w:rsidR="00E27560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2A6637DA" w14:textId="77777777" w:rsidR="00E27560" w:rsidRDefault="00000000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E27560" w14:paraId="2A6637DE" w14:textId="77777777">
        <w:trPr>
          <w:trHeight w:val="1026"/>
        </w:trPr>
        <w:tc>
          <w:tcPr>
            <w:tcW w:w="7033" w:type="dxa"/>
          </w:tcPr>
          <w:p w14:paraId="2A6637DC" w14:textId="77777777" w:rsidR="00E27560" w:rsidRDefault="00000000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 Iniciační rozhovor s vedením firmy + celistvý průchod firmou</w:t>
            </w:r>
          </w:p>
        </w:tc>
        <w:tc>
          <w:tcPr>
            <w:tcW w:w="1609" w:type="dxa"/>
          </w:tcPr>
          <w:p w14:paraId="2A6637DD" w14:textId="77777777" w:rsidR="00E27560" w:rsidRDefault="00000000">
            <w:pPr>
              <w:pStyle w:val="TableParagraph"/>
              <w:ind w:left="0" w:right="4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A6637DF" w14:textId="77777777" w:rsidR="00E27560" w:rsidRDefault="00E27560">
      <w:pPr>
        <w:jc w:val="center"/>
        <w:rPr>
          <w:sz w:val="24"/>
        </w:rPr>
        <w:sectPr w:rsidR="00E27560" w:rsidSect="004F4E7E">
          <w:pgSz w:w="11910" w:h="16840"/>
          <w:pgMar w:top="1220" w:right="1020" w:bottom="1040" w:left="1280" w:header="303" w:footer="858" w:gutter="0"/>
          <w:cols w:space="708"/>
        </w:sectPr>
      </w:pPr>
    </w:p>
    <w:p w14:paraId="2A6637E0" w14:textId="77777777" w:rsidR="00E27560" w:rsidRDefault="00E27560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E27560" w14:paraId="2A6637E5" w14:textId="77777777">
        <w:trPr>
          <w:trHeight w:val="825"/>
        </w:trPr>
        <w:tc>
          <w:tcPr>
            <w:tcW w:w="7033" w:type="dxa"/>
          </w:tcPr>
          <w:p w14:paraId="2A6637E1" w14:textId="77777777" w:rsidR="00E27560" w:rsidRDefault="00000000">
            <w:pPr>
              <w:pStyle w:val="TableParagraph"/>
              <w:spacing w:line="290" w:lineRule="exact"/>
              <w:ind w:left="465"/>
            </w:pPr>
            <w:r>
              <w:rPr>
                <w:sz w:val="24"/>
              </w:rPr>
              <w:t xml:space="preserve">2. </w:t>
            </w:r>
            <w:r>
              <w:t xml:space="preserve">Rychlá analýza transakčních a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procesů na vybrané</w:t>
            </w:r>
          </w:p>
          <w:p w14:paraId="2A6637E2" w14:textId="77777777" w:rsidR="00E27560" w:rsidRDefault="00000000">
            <w:pPr>
              <w:pStyle w:val="TableParagraph"/>
              <w:spacing w:line="266" w:lineRule="exact"/>
              <w:ind w:left="825"/>
            </w:pPr>
            <w:r>
              <w:t xml:space="preserve">lince. Vytipování </w:t>
            </w:r>
            <w:proofErr w:type="spellStart"/>
            <w:r>
              <w:t>botlenecků</w:t>
            </w:r>
            <w:proofErr w:type="spellEnd"/>
            <w:r>
              <w:t>. Zaměření na standardní práce a</w:t>
            </w:r>
          </w:p>
          <w:p w14:paraId="2A6637E3" w14:textId="77777777" w:rsidR="00E27560" w:rsidRDefault="00000000">
            <w:pPr>
              <w:pStyle w:val="TableParagraph"/>
              <w:spacing w:line="249" w:lineRule="exact"/>
              <w:ind w:left="825"/>
            </w:pPr>
            <w:r>
              <w:t>pojmenování potenciálů pro snížení časů přestavby linky.</w:t>
            </w:r>
          </w:p>
        </w:tc>
        <w:tc>
          <w:tcPr>
            <w:tcW w:w="1609" w:type="dxa"/>
          </w:tcPr>
          <w:p w14:paraId="2A6637E4" w14:textId="77777777" w:rsidR="00E27560" w:rsidRDefault="0000000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27560" w14:paraId="2A6637E8" w14:textId="77777777">
        <w:trPr>
          <w:trHeight w:val="366"/>
        </w:trPr>
        <w:tc>
          <w:tcPr>
            <w:tcW w:w="7033" w:type="dxa"/>
          </w:tcPr>
          <w:p w14:paraId="2A6637E6" w14:textId="77777777" w:rsidR="00E27560" w:rsidRDefault="00000000">
            <w:pPr>
              <w:pStyle w:val="TableParagraph"/>
              <w:spacing w:line="268" w:lineRule="exact"/>
              <w:ind w:left="465"/>
            </w:pPr>
            <w:r>
              <w:t>3. Zpracování a předání výstupu</w:t>
            </w:r>
          </w:p>
        </w:tc>
        <w:tc>
          <w:tcPr>
            <w:tcW w:w="1609" w:type="dxa"/>
          </w:tcPr>
          <w:p w14:paraId="2A6637E7" w14:textId="77777777" w:rsidR="00E27560" w:rsidRDefault="0000000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7560" w14:paraId="2A6637EB" w14:textId="77777777">
        <w:trPr>
          <w:trHeight w:val="628"/>
        </w:trPr>
        <w:tc>
          <w:tcPr>
            <w:tcW w:w="7033" w:type="dxa"/>
          </w:tcPr>
          <w:p w14:paraId="2A6637E9" w14:textId="77777777" w:rsidR="00E27560" w:rsidRDefault="00000000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2A6637EA" w14:textId="77777777" w:rsidR="00E27560" w:rsidRDefault="00000000">
            <w:pPr>
              <w:pStyle w:val="TableParagraph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2A6637EC" w14:textId="77777777" w:rsidR="00E27560" w:rsidRDefault="00E27560">
      <w:pPr>
        <w:pStyle w:val="Zkladntext"/>
        <w:spacing w:before="8"/>
        <w:rPr>
          <w:sz w:val="19"/>
        </w:rPr>
      </w:pPr>
    </w:p>
    <w:p w14:paraId="2A6637ED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2A6637EE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31.5.2024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31.7.2024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2A6637EF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A6637F0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2A6637F1" w14:textId="77777777" w:rsidR="00E2756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A6637F2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2A6637F3" w14:textId="77777777" w:rsidR="00E27560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2A6637F4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2A6637F5" w14:textId="77777777" w:rsidR="00E27560" w:rsidRDefault="00E27560">
      <w:pPr>
        <w:jc w:val="both"/>
        <w:rPr>
          <w:sz w:val="24"/>
        </w:rPr>
        <w:sectPr w:rsidR="00E27560" w:rsidSect="004F4E7E">
          <w:pgSz w:w="11910" w:h="16840"/>
          <w:pgMar w:top="1220" w:right="1020" w:bottom="1040" w:left="1280" w:header="303" w:footer="858" w:gutter="0"/>
          <w:cols w:space="708"/>
        </w:sectPr>
      </w:pPr>
    </w:p>
    <w:p w14:paraId="2A6637F6" w14:textId="77777777" w:rsidR="00E27560" w:rsidRDefault="00E27560">
      <w:pPr>
        <w:pStyle w:val="Zkladntext"/>
        <w:spacing w:before="11"/>
        <w:rPr>
          <w:b/>
          <w:sz w:val="11"/>
        </w:rPr>
      </w:pPr>
    </w:p>
    <w:p w14:paraId="2A6637F7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2A6637F8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A6637F9" w14:textId="77777777" w:rsidR="00E27560" w:rsidRDefault="00E27560">
      <w:pPr>
        <w:pStyle w:val="Zkladntext"/>
        <w:rPr>
          <w:sz w:val="34"/>
        </w:rPr>
      </w:pPr>
    </w:p>
    <w:p w14:paraId="2A6637FA" w14:textId="77777777" w:rsidR="00E2756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A6637FB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2A6637FC" w14:textId="77777777" w:rsidR="00E27560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2A6637FD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2A6637FE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2A6637FF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A663800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2A663801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2A663802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A663803" w14:textId="77777777" w:rsidR="00E27560" w:rsidRDefault="00000000">
      <w:pPr>
        <w:pStyle w:val="Zkladntext"/>
        <w:ind w:left="563"/>
        <w:jc w:val="both"/>
      </w:pPr>
      <w:r>
        <w:t>na účet uvedený na faktuře.</w:t>
      </w:r>
    </w:p>
    <w:p w14:paraId="2A663804" w14:textId="77777777" w:rsidR="00E27560" w:rsidRDefault="00E27560">
      <w:pPr>
        <w:pStyle w:val="Zkladntext"/>
        <w:rPr>
          <w:sz w:val="34"/>
        </w:rPr>
      </w:pPr>
    </w:p>
    <w:p w14:paraId="2A663805" w14:textId="77777777" w:rsidR="00E2756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2A663806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2A663807" w14:textId="77777777" w:rsidR="00E27560" w:rsidRDefault="00E27560">
      <w:pPr>
        <w:jc w:val="both"/>
        <w:rPr>
          <w:sz w:val="24"/>
        </w:rPr>
        <w:sectPr w:rsidR="00E27560" w:rsidSect="004F4E7E">
          <w:pgSz w:w="11910" w:h="16840"/>
          <w:pgMar w:top="1220" w:right="1020" w:bottom="1040" w:left="1280" w:header="303" w:footer="858" w:gutter="0"/>
          <w:cols w:space="708"/>
        </w:sectPr>
      </w:pPr>
    </w:p>
    <w:p w14:paraId="2A663808" w14:textId="77777777" w:rsidR="00E27560" w:rsidRDefault="00E27560">
      <w:pPr>
        <w:pStyle w:val="Zkladntext"/>
        <w:spacing w:before="11"/>
        <w:rPr>
          <w:sz w:val="11"/>
        </w:rPr>
      </w:pPr>
    </w:p>
    <w:p w14:paraId="2A663809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2A66380A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2A66380B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2A66380C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9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11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2A66380D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2A66380E" w14:textId="77777777" w:rsidR="00E27560" w:rsidRDefault="00E27560">
      <w:pPr>
        <w:pStyle w:val="Zkladntext"/>
        <w:spacing w:before="9"/>
        <w:rPr>
          <w:sz w:val="33"/>
        </w:rPr>
      </w:pPr>
    </w:p>
    <w:p w14:paraId="2A66380F" w14:textId="77777777" w:rsidR="00E2756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A663810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2A663811" w14:textId="77777777" w:rsidR="00E27560" w:rsidRDefault="00000000">
      <w:pPr>
        <w:pStyle w:val="Zkladntext"/>
        <w:ind w:left="563"/>
        <w:jc w:val="both"/>
      </w:pPr>
      <w:r>
        <w:t>v písemné formě.</w:t>
      </w:r>
    </w:p>
    <w:p w14:paraId="2A663812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2A663813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2A663814" w14:textId="77777777" w:rsidR="00E2756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8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2A663815" w14:textId="20696E5A" w:rsidR="00E27560" w:rsidRDefault="00000000">
      <w:pPr>
        <w:ind w:left="130"/>
        <w:rPr>
          <w:rFonts w:ascii="Times New Roman"/>
          <w:spacing w:val="79"/>
          <w:sz w:val="20"/>
        </w:rPr>
      </w:pPr>
      <w:r>
        <w:pict w14:anchorId="2A663824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389.25pt;margin-top:49.9pt;width:143.4pt;height:12pt;z-index:-251938816;mso-position-horizontal-relative:page" filled="f" stroked="f">
            <v:textbox inset="0,0,0,0">
              <w:txbxContent>
                <w:p w14:paraId="2A66383F" w14:textId="77777777" w:rsidR="00E2756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A663825">
          <v:shape id="_x0000_s2076" type="#_x0000_t202" style="position:absolute;left:0;text-align:left;margin-left:226.15pt;margin-top:49.9pt;width:143.4pt;height:12pt;z-index:-251937792;mso-position-horizontal-relative:page" filled="f" stroked="f">
            <v:textbox inset="0,0,0,0">
              <w:txbxContent>
                <w:p w14:paraId="2A663840" w14:textId="77777777" w:rsidR="00E2756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A663826">
          <v:shape id="_x0000_s2075" type="#_x0000_t202" style="position:absolute;left:0;text-align:left;margin-left:94.9pt;margin-top:49.9pt;width:83.7pt;height:12pt;z-index:-251936768;mso-position-horizontal-relative:page" filled="f" stroked="f">
            <v:textbox inset="0,0,0,0">
              <w:txbxContent>
                <w:p w14:paraId="2A663841" w14:textId="77777777" w:rsidR="00E27560" w:rsidRDefault="00000000">
                  <w:pPr>
                    <w:pStyle w:val="Zkladntext"/>
                    <w:spacing w:line="240" w:lineRule="exact"/>
                  </w:pPr>
                  <w:r>
                    <w:t>______________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79"/>
          <w:sz w:val="20"/>
        </w:rPr>
        <w:t xml:space="preserve"> </w:t>
      </w:r>
    </w:p>
    <w:p w14:paraId="6719188A" w14:textId="77777777" w:rsidR="00F75630" w:rsidRDefault="00F75630">
      <w:pPr>
        <w:ind w:left="130"/>
        <w:rPr>
          <w:rFonts w:ascii="Times New Roman"/>
          <w:spacing w:val="79"/>
          <w:sz w:val="20"/>
        </w:rPr>
      </w:pPr>
    </w:p>
    <w:p w14:paraId="54BE83A2" w14:textId="77777777" w:rsidR="00F75630" w:rsidRDefault="00F75630">
      <w:pPr>
        <w:ind w:left="130"/>
        <w:rPr>
          <w:rFonts w:ascii="Times New Roman"/>
          <w:spacing w:val="79"/>
          <w:sz w:val="20"/>
        </w:rPr>
      </w:pPr>
    </w:p>
    <w:p w14:paraId="68A427FA" w14:textId="77777777" w:rsidR="00F75630" w:rsidRDefault="00F75630">
      <w:pPr>
        <w:ind w:left="130"/>
        <w:rPr>
          <w:rFonts w:ascii="Times New Roman"/>
          <w:spacing w:val="79"/>
          <w:sz w:val="20"/>
        </w:rPr>
      </w:pPr>
    </w:p>
    <w:p w14:paraId="6BE8BB4A" w14:textId="77777777" w:rsidR="00F75630" w:rsidRDefault="00F75630">
      <w:pPr>
        <w:ind w:left="130"/>
        <w:rPr>
          <w:rFonts w:ascii="Times New Roman"/>
          <w:spacing w:val="79"/>
          <w:sz w:val="20"/>
        </w:rPr>
      </w:pPr>
    </w:p>
    <w:p w14:paraId="160D16DD" w14:textId="77777777" w:rsidR="00F75630" w:rsidRDefault="00F75630">
      <w:pPr>
        <w:ind w:left="130"/>
        <w:rPr>
          <w:rFonts w:ascii="Times New Roman"/>
          <w:spacing w:val="79"/>
          <w:sz w:val="20"/>
        </w:rPr>
      </w:pPr>
    </w:p>
    <w:p w14:paraId="2DB2027C" w14:textId="77777777" w:rsidR="00F75630" w:rsidRDefault="00F75630">
      <w:pPr>
        <w:ind w:left="130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4"/>
        <w:gridCol w:w="3148"/>
        <w:gridCol w:w="3024"/>
      </w:tblGrid>
      <w:tr w:rsidR="00E27560" w14:paraId="2A66381D" w14:textId="77777777">
        <w:trPr>
          <w:trHeight w:val="825"/>
        </w:trPr>
        <w:tc>
          <w:tcPr>
            <w:tcW w:w="3154" w:type="dxa"/>
          </w:tcPr>
          <w:p w14:paraId="2A663816" w14:textId="77777777" w:rsidR="00E27560" w:rsidRDefault="00000000">
            <w:pPr>
              <w:pStyle w:val="TableParagraph"/>
              <w:spacing w:line="244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A663817" w14:textId="77777777" w:rsidR="00E27560" w:rsidRDefault="00000000">
            <w:pPr>
              <w:pStyle w:val="TableParagraph"/>
              <w:spacing w:line="293" w:lineRule="exact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A663818" w14:textId="1564451B" w:rsidR="00E27560" w:rsidRDefault="00F75630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  <w:tc>
          <w:tcPr>
            <w:tcW w:w="3148" w:type="dxa"/>
          </w:tcPr>
          <w:p w14:paraId="2A663819" w14:textId="77777777" w:rsidR="00E27560" w:rsidRDefault="00000000">
            <w:pPr>
              <w:pStyle w:val="TableParagraph"/>
              <w:spacing w:line="244" w:lineRule="exact"/>
              <w:ind w:left="274"/>
              <w:rPr>
                <w:sz w:val="24"/>
              </w:rPr>
            </w:pPr>
            <w:r>
              <w:rPr>
                <w:sz w:val="24"/>
              </w:rPr>
              <w:t>za REMANTE GROUP s.r.o.</w:t>
            </w:r>
          </w:p>
          <w:p w14:paraId="2A66381A" w14:textId="0A5CC27B" w:rsidR="00E27560" w:rsidRDefault="00F75630">
            <w:pPr>
              <w:pStyle w:val="TableParagraph"/>
              <w:spacing w:line="240" w:lineRule="auto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  <w:tc>
          <w:tcPr>
            <w:tcW w:w="3024" w:type="dxa"/>
          </w:tcPr>
          <w:p w14:paraId="2A66381B" w14:textId="77777777" w:rsidR="00E27560" w:rsidRDefault="00000000">
            <w:pPr>
              <w:pStyle w:val="TableParagraph"/>
              <w:spacing w:line="244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Intemac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z w:val="24"/>
              </w:rPr>
              <w:t>, s.r.o.</w:t>
            </w:r>
          </w:p>
          <w:p w14:paraId="2A66381C" w14:textId="0471DD7C" w:rsidR="00E27560" w:rsidRDefault="00F75630">
            <w:pPr>
              <w:pStyle w:val="TableParagraph"/>
              <w:spacing w:line="240" w:lineRule="auto"/>
              <w:ind w:left="192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xxxxxxxxxxx</w:t>
            </w:r>
            <w:proofErr w:type="spellEnd"/>
          </w:p>
        </w:tc>
      </w:tr>
    </w:tbl>
    <w:p w14:paraId="2A66381E" w14:textId="77777777" w:rsidR="00E27560" w:rsidRDefault="00000000">
      <w:pPr>
        <w:tabs>
          <w:tab w:val="left" w:pos="3830"/>
          <w:tab w:val="left" w:pos="7584"/>
        </w:tabs>
        <w:spacing w:before="1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2A66381F" w14:textId="77777777" w:rsidR="00E27560" w:rsidRDefault="00E27560">
      <w:pPr>
        <w:sectPr w:rsidR="00E27560" w:rsidSect="004F4E7E">
          <w:pgSz w:w="11910" w:h="16840"/>
          <w:pgMar w:top="1220" w:right="1020" w:bottom="1040" w:left="1280" w:header="303" w:footer="858" w:gutter="0"/>
          <w:cols w:space="708"/>
        </w:sectPr>
      </w:pPr>
    </w:p>
    <w:p w14:paraId="2A663820" w14:textId="77777777" w:rsidR="00E27560" w:rsidRDefault="00E27560">
      <w:pPr>
        <w:pStyle w:val="Zkladntext"/>
        <w:spacing w:before="3"/>
        <w:rPr>
          <w:i/>
          <w:sz w:val="6"/>
        </w:rPr>
      </w:pPr>
    </w:p>
    <w:p w14:paraId="2A663821" w14:textId="77777777" w:rsidR="00E27560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2A66382B" wp14:editId="2A66382C">
            <wp:extent cx="796704" cy="45462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63822" w14:textId="35C83CAB" w:rsidR="00E27560" w:rsidRDefault="00E27560">
      <w:pPr>
        <w:pStyle w:val="Zkladntext"/>
        <w:spacing w:before="10"/>
        <w:rPr>
          <w:i/>
          <w:sz w:val="18"/>
        </w:rPr>
      </w:pPr>
    </w:p>
    <w:sectPr w:rsidR="00E27560">
      <w:headerReference w:type="default" r:id="rId10"/>
      <w:footerReference w:type="default" r:id="rId11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B64F" w14:textId="77777777" w:rsidR="004F4E7E" w:rsidRDefault="004F4E7E">
      <w:r>
        <w:separator/>
      </w:r>
    </w:p>
  </w:endnote>
  <w:endnote w:type="continuationSeparator" w:id="0">
    <w:p w14:paraId="66FBF885" w14:textId="77777777" w:rsidR="004F4E7E" w:rsidRDefault="004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3830" w14:textId="77777777" w:rsidR="00E2756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9472" behindDoc="1" locked="0" layoutInCell="1" allowOverlap="1" wp14:anchorId="2A663836" wp14:editId="2A663837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0496" behindDoc="1" locked="0" layoutInCell="1" allowOverlap="1" wp14:anchorId="2A663838" wp14:editId="2A663839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3832" w14:textId="77777777" w:rsidR="00E2756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2544" behindDoc="1" locked="0" layoutInCell="1" allowOverlap="1" wp14:anchorId="2A66383B" wp14:editId="2A66383C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3568" behindDoc="1" locked="0" layoutInCell="1" allowOverlap="1" wp14:anchorId="2A66383D" wp14:editId="2A66383E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FF18" w14:textId="77777777" w:rsidR="004F4E7E" w:rsidRDefault="004F4E7E">
      <w:r>
        <w:separator/>
      </w:r>
    </w:p>
  </w:footnote>
  <w:footnote w:type="continuationSeparator" w:id="0">
    <w:p w14:paraId="7F92137C" w14:textId="77777777" w:rsidR="004F4E7E" w:rsidRDefault="004F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382F" w14:textId="77777777" w:rsidR="00E2756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7424" behindDoc="1" locked="0" layoutInCell="1" allowOverlap="1" wp14:anchorId="2A663833" wp14:editId="2A663834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6638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9pt;margin-top:14.15pt;width:184.5pt;height:8.75pt;z-index:-251948032;mso-position-horizontal-relative:page;mso-position-vertical-relative:page" filled="f" stroked="f">
          <v:textbox inset="0,0,0,0">
            <w:txbxContent>
              <w:p w14:paraId="2A66384E" w14:textId="77777777" w:rsidR="00E27560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018e9ed3-</w:t>
                </w:r>
                <w:proofErr w:type="gramStart"/>
                <w:r>
                  <w:rPr>
                    <w:rFonts w:ascii="Arial"/>
                    <w:sz w:val="12"/>
                  </w:rPr>
                  <w:t>7509-707a</w:t>
                </w:r>
                <w:proofErr w:type="gramEnd"/>
                <w:r>
                  <w:rPr>
                    <w:rFonts w:ascii="Arial"/>
                    <w:sz w:val="12"/>
                  </w:rPr>
                  <w:t>-b617-cf32c92c0721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3831" w14:textId="77777777" w:rsidR="00E27560" w:rsidRDefault="00000000">
    <w:pPr>
      <w:pStyle w:val="Zkladntext"/>
      <w:spacing w:line="14" w:lineRule="auto"/>
      <w:rPr>
        <w:sz w:val="20"/>
      </w:rPr>
    </w:pPr>
    <w:r>
      <w:pict w14:anchorId="2A6638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9pt;margin-top:14.15pt;width:184.5pt;height:8.75pt;z-index:-251944960;mso-position-horizontal-relative:page;mso-position-vertical-relative:page" filled="f" stroked="f">
          <v:textbox inset="0,0,0,0">
            <w:txbxContent>
              <w:p w14:paraId="2A66384F" w14:textId="77777777" w:rsidR="00E27560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018e9ed3-</w:t>
                </w:r>
                <w:proofErr w:type="gramStart"/>
                <w:r>
                  <w:rPr>
                    <w:rFonts w:ascii="Arial"/>
                    <w:sz w:val="12"/>
                  </w:rPr>
                  <w:t>7509-707a</w:t>
                </w:r>
                <w:proofErr w:type="gramEnd"/>
                <w:r>
                  <w:rPr>
                    <w:rFonts w:ascii="Arial"/>
                    <w:sz w:val="12"/>
                  </w:rPr>
                  <w:t>-b617-cf32c92c0721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15E95"/>
    <w:multiLevelType w:val="multilevel"/>
    <w:tmpl w:val="74DA6BA6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38498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560"/>
    <w:rsid w:val="004F4E7E"/>
    <w:rsid w:val="00650AC0"/>
    <w:rsid w:val="00E27560"/>
    <w:rsid w:val="00F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A6637A7"/>
  <w15:docId w15:val="{FE16D7CA-A6CE-4969-A1AA-1E53C5E7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  <w:ind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11031</Characters>
  <Application>Microsoft Office Word</Application>
  <DocSecurity>0</DocSecurity>
  <Lines>91</Lines>
  <Paragraphs>25</Paragraphs>
  <ScaleCrop>false</ScaleCrop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- 2024-08 - REMANTE GROUP s.r.o - INT.pdf</dc:title>
  <dc:subject>Smlouva DIGI Sken - 2024-08 - REMANTE GROUP s.r.o - INT.pdf</dc:subject>
  <dc:creator>Josef Zedník</dc:creator>
  <cp:lastModifiedBy>Olga Palová</cp:lastModifiedBy>
  <cp:revision>3</cp:revision>
  <dcterms:created xsi:type="dcterms:W3CDTF">2024-04-03T08:45:00Z</dcterms:created>
  <dcterms:modified xsi:type="dcterms:W3CDTF">2024-04-03T08:47:00Z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2024-04-03T00:00:00Z</vt:filetime>
  </property>
</Properties>
</file>