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CB" w:rsidRDefault="003874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32"/>
          <w:szCs w:val="32"/>
        </w:rPr>
      </w:pPr>
      <w:sdt>
        <w:sdtPr>
          <w:tag w:val="goog_rdk_0"/>
          <w:id w:val="-2048604441"/>
        </w:sdtPr>
        <w:sdtContent/>
      </w:sdt>
      <w:r w:rsidR="004119D7">
        <w:rPr>
          <w:b/>
          <w:sz w:val="32"/>
          <w:szCs w:val="32"/>
        </w:rPr>
        <w:t xml:space="preserve">Dohoda o ukončení smlouvy o dílo </w:t>
      </w:r>
    </w:p>
    <w:p w:rsidR="00F61CCB" w:rsidRDefault="00F61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sz w:val="26"/>
          <w:szCs w:val="26"/>
        </w:rPr>
      </w:pPr>
    </w:p>
    <w:p w:rsidR="00F61CCB" w:rsidRDefault="00411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Smluvní strany smlouvy o dílo (evidenční číslo objednatele ZAV01163) </w:t>
      </w:r>
      <w:r>
        <w:rPr>
          <w:color w:val="000000"/>
          <w:sz w:val="24"/>
          <w:szCs w:val="24"/>
        </w:rPr>
        <w:t>uzavřené podle § 1981 zákona č. 89/2012 Sb., občanský zákoník</w:t>
      </w:r>
      <w:r>
        <w:rPr>
          <w:sz w:val="24"/>
          <w:szCs w:val="24"/>
        </w:rPr>
        <w:t>:</w:t>
      </w:r>
    </w:p>
    <w:p w:rsidR="00F61CCB" w:rsidRDefault="00F61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p w:rsidR="00F61CCB" w:rsidRDefault="00411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Národní filmový archiv </w:t>
      </w:r>
    </w:p>
    <w:p w:rsidR="00F61CCB" w:rsidRDefault="004119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720"/>
          <w:tab w:val="left" w:pos="9120"/>
        </w:tabs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zastoupený generálním ředitelem Michalem Bregantem</w:t>
      </w:r>
    </w:p>
    <w:p w:rsidR="00F61CCB" w:rsidRDefault="004119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720"/>
          <w:tab w:val="left" w:pos="9120"/>
        </w:tabs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sídlo: </w:t>
      </w:r>
      <w:r w:rsidR="004A1E0F">
        <w:rPr>
          <w:color w:val="000000"/>
          <w:sz w:val="22"/>
          <w:szCs w:val="22"/>
        </w:rPr>
        <w:t>Závišova 502/5</w:t>
      </w:r>
      <w:r w:rsidR="00227B7A">
        <w:rPr>
          <w:color w:val="000000"/>
          <w:sz w:val="22"/>
          <w:szCs w:val="22"/>
        </w:rPr>
        <w:t>, 140 00 Praha 4</w:t>
      </w:r>
    </w:p>
    <w:p w:rsidR="00F61CCB" w:rsidRDefault="004119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720"/>
          <w:tab w:val="left" w:pos="9120"/>
        </w:tabs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 00057266</w:t>
      </w:r>
    </w:p>
    <w:p w:rsidR="00F61CCB" w:rsidRDefault="004119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720"/>
          <w:tab w:val="left" w:pos="9120"/>
        </w:tabs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CZ00057266</w:t>
      </w:r>
    </w:p>
    <w:p w:rsidR="00F61CCB" w:rsidRDefault="004119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720"/>
          <w:tab w:val="left" w:pos="9120"/>
        </w:tabs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datová schránka ID: tg8i2zq</w:t>
      </w:r>
    </w:p>
    <w:p w:rsidR="00F61CCB" w:rsidRDefault="004119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720"/>
          <w:tab w:val="left" w:pos="9120"/>
        </w:tabs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bankovní spojení: Česká národní banka, Na Příkopě 28, 115 03 Praha 1</w:t>
      </w:r>
    </w:p>
    <w:p w:rsidR="00F61CCB" w:rsidRDefault="004119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720"/>
          <w:tab w:val="left" w:pos="9120"/>
        </w:tabs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číslo účtu: 83337011/0710</w:t>
      </w:r>
    </w:p>
    <w:p w:rsidR="00F61CCB" w:rsidRDefault="004119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720"/>
          <w:tab w:val="left" w:pos="9120"/>
        </w:tabs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e-mail: </w:t>
      </w:r>
      <w:hyperlink r:id="rId8">
        <w:r>
          <w:rPr>
            <w:color w:val="000000"/>
            <w:sz w:val="22"/>
            <w:szCs w:val="22"/>
          </w:rPr>
          <w:t>e-podatelna@nfa.cz</w:t>
        </w:r>
      </w:hyperlink>
    </w:p>
    <w:p w:rsidR="00F61CCB" w:rsidRDefault="00F61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436"/>
        <w:jc w:val="left"/>
        <w:rPr>
          <w:color w:val="000000"/>
          <w:sz w:val="22"/>
          <w:szCs w:val="22"/>
        </w:rPr>
      </w:pPr>
    </w:p>
    <w:p w:rsidR="00F61CCB" w:rsidRDefault="00411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(dále jen </w:t>
      </w:r>
      <w:r>
        <w:rPr>
          <w:b/>
          <w:color w:val="000000"/>
          <w:sz w:val="22"/>
          <w:szCs w:val="22"/>
        </w:rPr>
        <w:t>„Objednatel“</w:t>
      </w:r>
      <w:r>
        <w:rPr>
          <w:color w:val="000000"/>
          <w:sz w:val="22"/>
          <w:szCs w:val="22"/>
        </w:rPr>
        <w:t>)</w:t>
      </w:r>
    </w:p>
    <w:p w:rsidR="00F61CCB" w:rsidRDefault="00F61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436"/>
        <w:jc w:val="left"/>
        <w:rPr>
          <w:sz w:val="22"/>
          <w:szCs w:val="22"/>
        </w:rPr>
      </w:pPr>
    </w:p>
    <w:p w:rsidR="00F61CCB" w:rsidRDefault="00411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F61CCB" w:rsidRDefault="00F61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p w:rsidR="00F61CCB" w:rsidRDefault="00411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AND, spol. s r.o.</w:t>
      </w:r>
    </w:p>
    <w:p w:rsidR="00F61CCB" w:rsidRDefault="004119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680"/>
          <w:tab w:val="left" w:pos="9120"/>
        </w:tabs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sídlem: Petra Bezruče 925/25, Kobylisy, 182 00 Praha 8</w:t>
      </w:r>
    </w:p>
    <w:p w:rsidR="00F61CCB" w:rsidRDefault="004119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720"/>
          <w:tab w:val="left" w:pos="9120"/>
        </w:tabs>
        <w:spacing w:line="276" w:lineRule="auto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s</w:t>
      </w:r>
      <w:r>
        <w:rPr>
          <w:color w:val="000000"/>
          <w:sz w:val="22"/>
          <w:szCs w:val="22"/>
        </w:rPr>
        <w:t>pisová značka: C 3489 vedená u Městského soudu v Praze</w:t>
      </w:r>
    </w:p>
    <w:p w:rsidR="00F61CCB" w:rsidRDefault="004119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20"/>
        </w:tabs>
        <w:spacing w:line="276" w:lineRule="auto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I</w:t>
      </w:r>
      <w:r>
        <w:rPr>
          <w:color w:val="000000"/>
          <w:sz w:val="22"/>
          <w:szCs w:val="22"/>
        </w:rPr>
        <w:t>Č:40767141</w:t>
      </w:r>
    </w:p>
    <w:p w:rsidR="00F61CCB" w:rsidRDefault="004119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20"/>
        </w:tabs>
        <w:spacing w:line="276" w:lineRule="auto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IČ:CZ40767141</w:t>
      </w:r>
    </w:p>
    <w:p w:rsidR="00F61CCB" w:rsidRDefault="004119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680"/>
          <w:tab w:val="left" w:pos="9120"/>
        </w:tabs>
        <w:spacing w:line="276" w:lineRule="auto"/>
        <w:ind w:left="284" w:hanging="284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zastoupená: </w:t>
      </w:r>
      <w:r w:rsidR="004A1E0F">
        <w:rPr>
          <w:color w:val="000000"/>
          <w:sz w:val="22"/>
          <w:szCs w:val="22"/>
        </w:rPr>
        <w:t>xxxxxxxxxxxxxxx</w:t>
      </w:r>
    </w:p>
    <w:p w:rsidR="00F61CCB" w:rsidRDefault="004119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680"/>
          <w:tab w:val="left" w:pos="9120"/>
        </w:tabs>
        <w:spacing w:line="276" w:lineRule="auto"/>
        <w:ind w:left="284" w:hanging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datová schránka ID: kpjmfdu</w:t>
      </w:r>
    </w:p>
    <w:p w:rsidR="00F61CCB" w:rsidRDefault="004119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120"/>
        </w:tabs>
        <w:spacing w:line="276" w:lineRule="auto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>bankovní spojení: Komerční banka, a.s.</w:t>
      </w:r>
    </w:p>
    <w:p w:rsidR="00F61CCB" w:rsidRDefault="004119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120"/>
        </w:tabs>
        <w:spacing w:line="276" w:lineRule="auto"/>
        <w:jc w:val="left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 xml:space="preserve">číslo účtu: </w:t>
      </w:r>
      <w:r w:rsidR="004A1E0F">
        <w:rPr>
          <w:color w:val="000000"/>
          <w:sz w:val="22"/>
          <w:szCs w:val="22"/>
        </w:rPr>
        <w:t>xxxxxxxxxxxxx</w:t>
      </w:r>
    </w:p>
    <w:p w:rsidR="00F61CCB" w:rsidRDefault="004119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080"/>
          <w:tab w:val="left" w:pos="6960"/>
        </w:tabs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telefon: </w:t>
      </w:r>
      <w:r w:rsidR="004A1E0F">
        <w:rPr>
          <w:color w:val="000000"/>
          <w:sz w:val="22"/>
          <w:szCs w:val="22"/>
        </w:rPr>
        <w:t>xxxxxxxxx</w:t>
      </w:r>
    </w:p>
    <w:p w:rsidR="00F61CCB" w:rsidRDefault="004119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120"/>
        </w:tabs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e-mail: </w:t>
      </w:r>
      <w:r w:rsidR="004A1E0F">
        <w:rPr>
          <w:color w:val="000000"/>
          <w:sz w:val="22"/>
          <w:szCs w:val="22"/>
        </w:rPr>
        <w:t>xxxxxxxxxx</w:t>
      </w:r>
    </w:p>
    <w:p w:rsidR="00F61CCB" w:rsidRDefault="00F61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left"/>
        <w:rPr>
          <w:color w:val="000000"/>
          <w:sz w:val="22"/>
          <w:szCs w:val="22"/>
        </w:rPr>
      </w:pPr>
    </w:p>
    <w:p w:rsidR="00F61CCB" w:rsidRDefault="00411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(dále jen </w:t>
      </w:r>
      <w:r>
        <w:rPr>
          <w:b/>
          <w:color w:val="000000"/>
          <w:sz w:val="22"/>
          <w:szCs w:val="22"/>
        </w:rPr>
        <w:t>„Zhotovitel“</w:t>
      </w:r>
      <w:r>
        <w:rPr>
          <w:color w:val="000000"/>
          <w:sz w:val="22"/>
          <w:szCs w:val="22"/>
        </w:rPr>
        <w:t>)</w:t>
      </w:r>
    </w:p>
    <w:p w:rsidR="00F61CCB" w:rsidRDefault="00F61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left"/>
        <w:rPr>
          <w:color w:val="000000"/>
          <w:sz w:val="22"/>
          <w:szCs w:val="22"/>
        </w:rPr>
      </w:pPr>
    </w:p>
    <w:p w:rsidR="00F61CCB" w:rsidRDefault="00411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uzavírají tuto </w:t>
      </w:r>
      <w:r>
        <w:rPr>
          <w:b/>
          <w:color w:val="000000"/>
          <w:sz w:val="22"/>
          <w:szCs w:val="22"/>
        </w:rPr>
        <w:t>dohodu o ukončení smlouvy o dílo.</w:t>
      </w:r>
    </w:p>
    <w:p w:rsidR="00F61CCB" w:rsidRDefault="00F61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40"/>
        <w:jc w:val="left"/>
        <w:rPr>
          <w:b/>
          <w:color w:val="000000"/>
          <w:sz w:val="22"/>
          <w:szCs w:val="22"/>
        </w:rPr>
      </w:pPr>
    </w:p>
    <w:p w:rsidR="00F61CCB" w:rsidRDefault="00411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</w:p>
    <w:p w:rsidR="00F61CCB" w:rsidRDefault="00F61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p w:rsidR="00F61CCB" w:rsidRDefault="004119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Objednatel a zhotovitel uzavřeli dne 25.5.2023 smlouvu o dílo č. ZAV01163 (evidenční číslo objednatele)ve znění dodatku č. 1 ze dne 21. 8. 2023, dodatku č. 2 ze dne 14. 11. 2023, dále jen „smlouva o dílo“), jejímž předmětem je provedení díla – zhotovení projektových dokumentací, inženýrská činnost a výkon autorského dozoru pro akci s názvem </w:t>
      </w:r>
      <w:r>
        <w:rPr>
          <w:b/>
          <w:color w:val="000000"/>
          <w:sz w:val="22"/>
          <w:szCs w:val="22"/>
        </w:rPr>
        <w:t>„NFA Hradištko - Aklimatizační komory“</w:t>
      </w:r>
      <w:r>
        <w:rPr>
          <w:color w:val="000000"/>
          <w:sz w:val="22"/>
          <w:szCs w:val="22"/>
        </w:rPr>
        <w:t xml:space="preserve">. </w:t>
      </w:r>
    </w:p>
    <w:p w:rsidR="00F61CCB" w:rsidRDefault="004119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>Dodatkem č. 1 ke smlouvě o dílo ze dne 21.8.2023 došlo ke změně v čl. II „Předmět smlouvy“ smlouvy o dílo o doplnění textu o odst.6, kdy „předmět plnění se rozšiřuje o vypracování analýzy současného stavu a koncepčního řešení“ (neboli „Studie“).</w:t>
      </w:r>
    </w:p>
    <w:p w:rsidR="00F61CCB" w:rsidRDefault="004119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>Dodatkem č. 2 ke smlouvě o dílo ze dne 14. 11. 2023 došlo ke změně v čl. III „Doba a místo plnění“ smlouvy o dílo, a to tak, že „lhůta plnění studie se prodlužuje o 25 dní“. Tedy celková doba plnění se prodlužuje o 196 dnů.</w:t>
      </w:r>
    </w:p>
    <w:p w:rsidR="00F61CCB" w:rsidRDefault="00F61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color w:val="000000"/>
          <w:sz w:val="22"/>
          <w:szCs w:val="22"/>
        </w:rPr>
      </w:pPr>
    </w:p>
    <w:p w:rsidR="00F61CCB" w:rsidRDefault="00411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II.</w:t>
      </w:r>
    </w:p>
    <w:p w:rsidR="00F61CCB" w:rsidRDefault="00411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p w:rsidR="00F61CCB" w:rsidRDefault="004119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do dnešního dne v rámci předmětu plnění dle smlouvy o dílo ve znění dodatků vyhotovil pouze „Studii“ dle čl. III smlouvy o dílo.</w:t>
      </w:r>
    </w:p>
    <w:p w:rsidR="00F61CCB" w:rsidRDefault="00F61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p w:rsidR="00F61CCB" w:rsidRDefault="00411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</w:t>
      </w:r>
    </w:p>
    <w:p w:rsidR="00F61CCB" w:rsidRDefault="00F61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color w:val="000000"/>
          <w:sz w:val="22"/>
          <w:szCs w:val="22"/>
        </w:rPr>
      </w:pPr>
    </w:p>
    <w:p w:rsidR="00F61CCB" w:rsidRDefault="004119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 xml:space="preserve">Vzhledem k novým skutečnostem zjištěným ve studii, které podstatně mění podmínky pro vypracování dalších stupňů projektové dokumentace, dohodli se tímto objednatel a zhotovitel na ukončení smlouvy o dílo ve znění dodatku č. 1 a dodatku č. 2, a to ke dni </w:t>
      </w:r>
      <w:r w:rsidRPr="00FB766F">
        <w:rPr>
          <w:color w:val="000000"/>
          <w:sz w:val="22"/>
          <w:szCs w:val="22"/>
        </w:rPr>
        <w:t>31. 1. 2024.</w:t>
      </w:r>
    </w:p>
    <w:p w:rsidR="00F61CCB" w:rsidRDefault="00F61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p w:rsidR="00F61CCB" w:rsidRDefault="004119D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</w:t>
      </w:r>
    </w:p>
    <w:p w:rsidR="00F61CCB" w:rsidRDefault="00F61CCB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color w:val="000000"/>
          <w:sz w:val="22"/>
          <w:szCs w:val="22"/>
        </w:rPr>
      </w:pPr>
    </w:p>
    <w:p w:rsidR="00F61CCB" w:rsidRDefault="004119D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a zhotovitel prohlašují, že objednatel řádně zaplatil příslušnou část ceny díla za dosud provedenou a vyfakturovanou část díla, tedy „Studii“.</w:t>
      </w:r>
    </w:p>
    <w:p w:rsidR="00F61CCB" w:rsidRPr="00FB766F" w:rsidRDefault="004119D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left"/>
        <w:rPr>
          <w:color w:val="000000"/>
          <w:sz w:val="22"/>
          <w:szCs w:val="22"/>
        </w:rPr>
      </w:pPr>
      <w:r w:rsidRPr="00FB766F">
        <w:rPr>
          <w:sz w:val="22"/>
          <w:szCs w:val="22"/>
        </w:rPr>
        <w:t>Objednatel a zhotovitel prohlašují, že tímto jsou vypořádány všechny závazky vyplývající z výše citované smlouvy a jejích dodatků.</w:t>
      </w:r>
    </w:p>
    <w:p w:rsidR="00F61CCB" w:rsidRDefault="004119D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strany se dohodly, že práce na částech díla, které nebyly ke dni podpisu této dohody ze strany zhotovitele provedeny, nebudou již ze strany zhotovitele zahajovány a tyto části díla nebudou ze strany zhotovitele provedeny. S ohledem na uvedené smluvní strany výslovně prohlašují, že z titulu částí díla, které nebyly ke dni podpisu této dohody provedeny, nemají vůči sobě po podpisu této dohody žádné vzájemné finanční nároky. </w:t>
      </w:r>
    </w:p>
    <w:p w:rsidR="00F61CCB" w:rsidRDefault="00F61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color w:val="000000"/>
          <w:sz w:val="22"/>
          <w:szCs w:val="22"/>
        </w:rPr>
      </w:pPr>
    </w:p>
    <w:p w:rsidR="00F61CCB" w:rsidRDefault="00411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</w:t>
      </w:r>
    </w:p>
    <w:p w:rsidR="00F61CCB" w:rsidRDefault="00F61CCB">
      <w:pPr>
        <w:spacing w:line="276" w:lineRule="auto"/>
        <w:jc w:val="left"/>
        <w:rPr>
          <w:color w:val="000000"/>
          <w:sz w:val="22"/>
          <w:szCs w:val="22"/>
        </w:rPr>
      </w:pPr>
    </w:p>
    <w:p w:rsidR="00F61CCB" w:rsidRDefault="004119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dohoda nabývá platnosti jejím podpisem smluvními stranami, účinnosti až po uveřejnění v souladu se zákonem č. 340/2015 Sb., o zvláštních podmínkách účinnosti některých smluv, uveřejňování těchto smluv a o registru smluv (zákon o registru smluv).</w:t>
      </w:r>
    </w:p>
    <w:p w:rsidR="00F61CCB" w:rsidRDefault="004119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souhlasí s uveřejněním této dohody v registru smluv dle zákona č. 340/2015 Sb., o zvláštních podmínkách účinnosti některých smluv, uveřejňování některých smluv a o registru smluv (zákon o registru smluv). Smluvní strany výslovně sjednávají, že uveřejnění této smlouvy v registru smluv zajistí Objednatel.</w:t>
      </w:r>
    </w:p>
    <w:p w:rsidR="00F61CCB" w:rsidRDefault="004119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strany dohody prohlašují, že tuto dohodu uzavřely svobodně a vážně, nikoliv v tísni ani za nápadně nevýhodných podmínek, že tato dohoda je projevem jejich shodné společné vůle a že si tuto dohodu přečetly a jejímu obsahu porozuměly. Na důkaz shody ve formě i obsahu této dohody připojují smluvní strany své vlastnoruční podpisy. </w:t>
      </w:r>
    </w:p>
    <w:p w:rsidR="00F61CCB" w:rsidRDefault="004119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dohoda je vyhotovena ve třech vyhotoveních, z nichž objednatel obdrží po dvou vyhotoveních a zhotovitel obdrží jedno vyhotovení.</w:t>
      </w:r>
    </w:p>
    <w:p w:rsidR="00F61CCB" w:rsidRDefault="00F61CCB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10682" w:type="dxa"/>
        <w:jc w:val="center"/>
        <w:tblInd w:w="0" w:type="dxa"/>
        <w:tblLayout w:type="fixed"/>
        <w:tblLook w:val="0000"/>
      </w:tblPr>
      <w:tblGrid>
        <w:gridCol w:w="5057"/>
        <w:gridCol w:w="637"/>
        <w:gridCol w:w="4988"/>
      </w:tblGrid>
      <w:tr w:rsidR="00F61CCB">
        <w:trPr>
          <w:jc w:val="center"/>
        </w:trPr>
        <w:tc>
          <w:tcPr>
            <w:tcW w:w="5057" w:type="dxa"/>
            <w:tcMar>
              <w:top w:w="20" w:type="dxa"/>
              <w:bottom w:w="20" w:type="dxa"/>
            </w:tcMar>
          </w:tcPr>
          <w:p w:rsidR="00F61CCB" w:rsidRDefault="004119D7" w:rsidP="004A1E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 Praze dne </w:t>
            </w:r>
            <w:r w:rsidR="004A1E0F">
              <w:rPr>
                <w:color w:val="000000"/>
                <w:sz w:val="22"/>
                <w:szCs w:val="22"/>
              </w:rPr>
              <w:t>5. 3. 2024</w:t>
            </w:r>
          </w:p>
        </w:tc>
        <w:tc>
          <w:tcPr>
            <w:tcW w:w="637" w:type="dxa"/>
            <w:tcMar>
              <w:top w:w="20" w:type="dxa"/>
              <w:bottom w:w="20" w:type="dxa"/>
            </w:tcMar>
          </w:tcPr>
          <w:p w:rsidR="00F61CCB" w:rsidRDefault="00F61CC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88" w:type="dxa"/>
            <w:tcMar>
              <w:top w:w="20" w:type="dxa"/>
              <w:bottom w:w="20" w:type="dxa"/>
            </w:tcMar>
          </w:tcPr>
          <w:p w:rsidR="00F61CCB" w:rsidRDefault="004119D7" w:rsidP="004A1E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 </w:t>
            </w:r>
            <w:r w:rsidR="004A1E0F">
              <w:rPr>
                <w:color w:val="000000"/>
                <w:sz w:val="22"/>
                <w:szCs w:val="22"/>
              </w:rPr>
              <w:t>21. 3. 2024</w:t>
            </w:r>
          </w:p>
        </w:tc>
      </w:tr>
      <w:tr w:rsidR="00F61CCB">
        <w:trPr>
          <w:jc w:val="center"/>
        </w:trPr>
        <w:tc>
          <w:tcPr>
            <w:tcW w:w="5057" w:type="dxa"/>
            <w:tcMar>
              <w:top w:w="20" w:type="dxa"/>
              <w:bottom w:w="20" w:type="dxa"/>
            </w:tcMar>
          </w:tcPr>
          <w:p w:rsidR="00F61CCB" w:rsidRDefault="004119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 Objednatele:</w:t>
            </w:r>
          </w:p>
        </w:tc>
        <w:tc>
          <w:tcPr>
            <w:tcW w:w="637" w:type="dxa"/>
            <w:tcMar>
              <w:top w:w="20" w:type="dxa"/>
              <w:bottom w:w="20" w:type="dxa"/>
            </w:tcMar>
          </w:tcPr>
          <w:p w:rsidR="00F61CCB" w:rsidRDefault="00F61CC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88" w:type="dxa"/>
            <w:tcMar>
              <w:top w:w="20" w:type="dxa"/>
              <w:bottom w:w="20" w:type="dxa"/>
            </w:tcMar>
          </w:tcPr>
          <w:p w:rsidR="00F61CCB" w:rsidRDefault="004119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 Zhotovitele:</w:t>
            </w:r>
          </w:p>
        </w:tc>
      </w:tr>
      <w:tr w:rsidR="00F61CCB">
        <w:trPr>
          <w:trHeight w:val="1257"/>
          <w:jc w:val="center"/>
        </w:trPr>
        <w:tc>
          <w:tcPr>
            <w:tcW w:w="5057" w:type="dxa"/>
            <w:tcBorders>
              <w:bottom w:val="dotted" w:sz="4" w:space="0" w:color="000000"/>
            </w:tcBorders>
            <w:tcMar>
              <w:top w:w="20" w:type="dxa"/>
              <w:bottom w:w="20" w:type="dxa"/>
            </w:tcMar>
          </w:tcPr>
          <w:p w:rsidR="00F61CCB" w:rsidRDefault="00F61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Mar>
              <w:top w:w="20" w:type="dxa"/>
              <w:bottom w:w="20" w:type="dxa"/>
            </w:tcMar>
          </w:tcPr>
          <w:p w:rsidR="00F61CCB" w:rsidRDefault="00F61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:rsidR="00F61CCB" w:rsidRDefault="00F61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:rsidR="00F61CCB" w:rsidRDefault="00F61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88" w:type="dxa"/>
            <w:tcBorders>
              <w:bottom w:val="dotted" w:sz="4" w:space="0" w:color="000000"/>
            </w:tcBorders>
            <w:tcMar>
              <w:top w:w="20" w:type="dxa"/>
              <w:bottom w:w="20" w:type="dxa"/>
            </w:tcMar>
          </w:tcPr>
          <w:p w:rsidR="00F61CCB" w:rsidRDefault="00F61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61CCB">
        <w:trPr>
          <w:jc w:val="center"/>
        </w:trPr>
        <w:tc>
          <w:tcPr>
            <w:tcW w:w="5057" w:type="dxa"/>
            <w:tcBorders>
              <w:top w:val="dotted" w:sz="4" w:space="0" w:color="000000"/>
            </w:tcBorders>
            <w:tcMar>
              <w:top w:w="20" w:type="dxa"/>
              <w:bottom w:w="20" w:type="dxa"/>
            </w:tcMar>
            <w:vAlign w:val="center"/>
          </w:tcPr>
          <w:p w:rsidR="00F61CCB" w:rsidRDefault="0041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Michal Bregant, generální ředitel</w:t>
            </w:r>
          </w:p>
        </w:tc>
        <w:tc>
          <w:tcPr>
            <w:tcW w:w="637" w:type="dxa"/>
            <w:tcMar>
              <w:top w:w="20" w:type="dxa"/>
              <w:bottom w:w="20" w:type="dxa"/>
            </w:tcMar>
            <w:vAlign w:val="center"/>
          </w:tcPr>
          <w:p w:rsidR="00F61CCB" w:rsidRDefault="00F61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88" w:type="dxa"/>
            <w:tcBorders>
              <w:top w:val="dotted" w:sz="4" w:space="0" w:color="000000"/>
            </w:tcBorders>
            <w:tcMar>
              <w:top w:w="20" w:type="dxa"/>
              <w:bottom w:w="20" w:type="dxa"/>
            </w:tcMar>
            <w:vAlign w:val="center"/>
          </w:tcPr>
          <w:p w:rsidR="00F61CCB" w:rsidRDefault="004A1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xxxxxxxx</w:t>
            </w:r>
            <w:r w:rsidR="004119D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61CCB" w:rsidRDefault="00F61CCB">
      <w:pPr>
        <w:spacing w:before="120" w:line="276" w:lineRule="auto"/>
        <w:jc w:val="left"/>
        <w:rPr>
          <w:sz w:val="22"/>
          <w:szCs w:val="22"/>
        </w:rPr>
      </w:pPr>
    </w:p>
    <w:sectPr w:rsidR="00F61CCB" w:rsidSect="00B4197B">
      <w:headerReference w:type="default" r:id="rId9"/>
      <w:footerReference w:type="default" r:id="rId10"/>
      <w:pgSz w:w="11906" w:h="16838"/>
      <w:pgMar w:top="720" w:right="720" w:bottom="1276" w:left="720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00005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00051" w16cid:durableId="6A7404D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C43" w:rsidRDefault="00286C43">
      <w:r>
        <w:separator/>
      </w:r>
    </w:p>
  </w:endnote>
  <w:endnote w:type="continuationSeparator" w:id="1">
    <w:p w:rsidR="00286C43" w:rsidRDefault="00286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CB" w:rsidRDefault="003874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ahoma" w:eastAsia="Tahoma" w:hAnsi="Tahoma" w:cs="Tahoma"/>
        <w:color w:val="000000"/>
      </w:rPr>
    </w:pPr>
    <w:r>
      <w:rPr>
        <w:rFonts w:ascii="Tahoma" w:eastAsia="Tahoma" w:hAnsi="Tahoma" w:cs="Tahoma"/>
        <w:color w:val="000000"/>
      </w:rPr>
      <w:fldChar w:fldCharType="begin"/>
    </w:r>
    <w:r w:rsidR="004119D7">
      <w:rPr>
        <w:rFonts w:ascii="Tahoma" w:eastAsia="Tahoma" w:hAnsi="Tahoma" w:cs="Tahoma"/>
        <w:color w:val="000000"/>
      </w:rPr>
      <w:instrText>PAGE</w:instrText>
    </w:r>
    <w:r>
      <w:rPr>
        <w:rFonts w:ascii="Tahoma" w:eastAsia="Tahoma" w:hAnsi="Tahoma" w:cs="Tahoma"/>
        <w:color w:val="000000"/>
      </w:rPr>
      <w:fldChar w:fldCharType="separate"/>
    </w:r>
    <w:r w:rsidR="00227B7A">
      <w:rPr>
        <w:rFonts w:ascii="Tahoma" w:eastAsia="Tahoma" w:hAnsi="Tahoma" w:cs="Tahoma"/>
        <w:noProof/>
        <w:color w:val="000000"/>
      </w:rPr>
      <w:t>1</w:t>
    </w:r>
    <w:r>
      <w:rPr>
        <w:rFonts w:ascii="Tahoma" w:eastAsia="Tahoma" w:hAnsi="Tahoma" w:cs="Tahoma"/>
        <w:color w:val="000000"/>
      </w:rPr>
      <w:fldChar w:fldCharType="end"/>
    </w:r>
  </w:p>
  <w:p w:rsidR="00F61CCB" w:rsidRDefault="00F61C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C43" w:rsidRDefault="00286C43">
      <w:r>
        <w:separator/>
      </w:r>
    </w:p>
  </w:footnote>
  <w:footnote w:type="continuationSeparator" w:id="1">
    <w:p w:rsidR="00286C43" w:rsidRDefault="00286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CB" w:rsidRDefault="00F61C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10A"/>
    <w:multiLevelType w:val="multilevel"/>
    <w:tmpl w:val="143CB7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D6F5DB9"/>
    <w:multiLevelType w:val="multilevel"/>
    <w:tmpl w:val="9BD83B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DE87867"/>
    <w:multiLevelType w:val="multilevel"/>
    <w:tmpl w:val="BFEC4B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A203A9C"/>
    <w:multiLevelType w:val="multilevel"/>
    <w:tmpl w:val="5B6EF6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2BB42DC"/>
    <w:multiLevelType w:val="multilevel"/>
    <w:tmpl w:val="513606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CCB"/>
    <w:rsid w:val="00227B7A"/>
    <w:rsid w:val="00286C43"/>
    <w:rsid w:val="002B300F"/>
    <w:rsid w:val="003741F3"/>
    <w:rsid w:val="00387461"/>
    <w:rsid w:val="004119D7"/>
    <w:rsid w:val="004A1E0F"/>
    <w:rsid w:val="00666A59"/>
    <w:rsid w:val="00A64EBC"/>
    <w:rsid w:val="00B4197B"/>
    <w:rsid w:val="00F61CCB"/>
    <w:rsid w:val="00FB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F2E"/>
    <w:rPr>
      <w:rFonts w:eastAsia="Times New Roman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12F2E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2F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2F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B419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B419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B419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419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B4197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9"/>
    <w:rsid w:val="00412F2E"/>
    <w:rPr>
      <w:rFonts w:ascii="Arial" w:eastAsia="Times New Roman" w:hAnsi="Arial" w:cs="Times New Roman"/>
      <w:sz w:val="3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12F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12F2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1"/>
    <w:qFormat/>
    <w:rsid w:val="00412F2E"/>
    <w:rPr>
      <w:sz w:val="22"/>
      <w:szCs w:val="22"/>
      <w:lang w:eastAsia="en-US"/>
    </w:rPr>
  </w:style>
  <w:style w:type="paragraph" w:styleId="Odstavecseseznamem">
    <w:name w:val="List Paragraph"/>
    <w:aliases w:val="Datum_,Conclusion de partie,Nad,Odstavec cíl se seznamem,Odstavec se seznamem5,List Paragraph,Odstavec_muj,Odrážky"/>
    <w:basedOn w:val="Normln"/>
    <w:link w:val="OdstavecseseznamemChar"/>
    <w:uiPriority w:val="34"/>
    <w:qFormat/>
    <w:rsid w:val="00412F2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412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2F2E"/>
  </w:style>
  <w:style w:type="character" w:customStyle="1" w:styleId="TextkomenteChar">
    <w:name w:val="Text komentáře Char"/>
    <w:basedOn w:val="Standardnpsmoodstavce"/>
    <w:link w:val="Textkomente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F2E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2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12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2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F2E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412F2E"/>
    <w:rPr>
      <w:b/>
      <w:bCs/>
    </w:rPr>
  </w:style>
  <w:style w:type="paragraph" w:styleId="Revize">
    <w:name w:val="Revision"/>
    <w:hidden/>
    <w:uiPriority w:val="99"/>
    <w:semiHidden/>
    <w:rsid w:val="00412F2E"/>
    <w:rPr>
      <w:rFonts w:eastAsia="Times New Roman"/>
      <w:lang w:eastAsia="en-US"/>
    </w:rPr>
  </w:style>
  <w:style w:type="paragraph" w:customStyle="1" w:styleId="Zkladntext21">
    <w:name w:val="Základní text 21"/>
    <w:basedOn w:val="Normln"/>
    <w:rsid w:val="00412F2E"/>
    <w:pPr>
      <w:ind w:left="851" w:hanging="851"/>
      <w:jc w:val="left"/>
    </w:pPr>
    <w:rPr>
      <w:sz w:val="21"/>
      <w:lang w:eastAsia="ar-SA"/>
    </w:rPr>
  </w:style>
  <w:style w:type="paragraph" w:customStyle="1" w:styleId="Normln0">
    <w:name w:val="Normální~"/>
    <w:basedOn w:val="Normln"/>
    <w:next w:val="Obsah1"/>
    <w:rsid w:val="003454FD"/>
    <w:pPr>
      <w:widowControl w:val="0"/>
      <w:jc w:val="left"/>
    </w:pPr>
    <w:rPr>
      <w:rFonts w:ascii="Times New Roman" w:hAnsi="Times New Roman"/>
      <w:lang w:eastAsia="ar-SA"/>
    </w:rPr>
  </w:style>
  <w:style w:type="paragraph" w:styleId="Obsah1">
    <w:name w:val="toc 1"/>
    <w:basedOn w:val="Normln"/>
    <w:rsid w:val="003454FD"/>
    <w:pPr>
      <w:suppressLineNumbers/>
      <w:tabs>
        <w:tab w:val="right" w:leader="dot" w:pos="9070"/>
      </w:tabs>
      <w:suppressAutoHyphens/>
      <w:jc w:val="left"/>
    </w:pPr>
    <w:rPr>
      <w:rFonts w:ascii="Times New Roman" w:hAnsi="Times New Roman" w:cs="Tahoma"/>
      <w:lang w:val="en-GB" w:eastAsia="ar-SA"/>
    </w:rPr>
  </w:style>
  <w:style w:type="character" w:styleId="slostrnky">
    <w:name w:val="page number"/>
    <w:basedOn w:val="Standardnpsmoodstavce"/>
    <w:rsid w:val="0006076B"/>
  </w:style>
  <w:style w:type="paragraph" w:customStyle="1" w:styleId="Default">
    <w:name w:val="Default"/>
    <w:rsid w:val="0006076B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Zkladntext">
    <w:name w:val="Body Text"/>
    <w:aliases w:val="subtitle2"/>
    <w:basedOn w:val="Normln"/>
    <w:link w:val="ZkladntextChar"/>
    <w:rsid w:val="0026576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eastAsia="cs-CZ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265760"/>
    <w:rPr>
      <w:rFonts w:ascii="Times New Roman" w:eastAsia="Times New Roman" w:hAnsi="Times New Roman"/>
      <w:sz w:val="22"/>
      <w:szCs w:val="22"/>
    </w:rPr>
  </w:style>
  <w:style w:type="paragraph" w:customStyle="1" w:styleId="Nadpis21">
    <w:name w:val="Nadpis 21"/>
    <w:basedOn w:val="Normln"/>
    <w:rsid w:val="00265760"/>
    <w:pPr>
      <w:widowControl w:val="0"/>
      <w:spacing w:after="120" w:line="280" w:lineRule="atLeast"/>
      <w:ind w:left="1418" w:hanging="708"/>
    </w:pPr>
    <w:rPr>
      <w:rFonts w:ascii="Times New Roman" w:hAnsi="Times New Roman"/>
      <w:sz w:val="24"/>
    </w:rPr>
  </w:style>
  <w:style w:type="character" w:customStyle="1" w:styleId="normlnChar">
    <w:name w:val="normální Char"/>
    <w:link w:val="normln1"/>
    <w:locked/>
    <w:rsid w:val="00D53B07"/>
    <w:rPr>
      <w:rFonts w:ascii="Arial" w:hAnsi="Arial" w:cs="Arial"/>
      <w:sz w:val="24"/>
    </w:rPr>
  </w:style>
  <w:style w:type="paragraph" w:customStyle="1" w:styleId="normln1">
    <w:name w:val="normální"/>
    <w:basedOn w:val="Normln"/>
    <w:link w:val="normlnChar"/>
    <w:rsid w:val="00D53B07"/>
    <w:rPr>
      <w:rFonts w:eastAsia="Calibri"/>
      <w:sz w:val="24"/>
      <w:lang w:eastAsia="cs-CZ"/>
    </w:rPr>
  </w:style>
  <w:style w:type="paragraph" w:styleId="Seznamsodrkami">
    <w:name w:val="List Bullet"/>
    <w:basedOn w:val="Normln"/>
    <w:autoRedefine/>
    <w:unhideWhenUsed/>
    <w:rsid w:val="006E3BCC"/>
    <w:pPr>
      <w:tabs>
        <w:tab w:val="left" w:pos="0"/>
      </w:tabs>
      <w:spacing w:before="120"/>
    </w:pPr>
    <w:rPr>
      <w:sz w:val="22"/>
      <w:szCs w:val="22"/>
      <w:lang w:eastAsia="cs-CZ"/>
    </w:rPr>
  </w:style>
  <w:style w:type="paragraph" w:customStyle="1" w:styleId="Normal01">
    <w:name w:val="Normal 01"/>
    <w:basedOn w:val="Normln"/>
    <w:rsid w:val="006E3BCC"/>
    <w:pPr>
      <w:widowControl w:val="0"/>
      <w:jc w:val="left"/>
    </w:pPr>
    <w:rPr>
      <w:sz w:val="17"/>
      <w:szCs w:val="17"/>
      <w:lang w:eastAsia="cs-CZ"/>
    </w:rPr>
  </w:style>
  <w:style w:type="character" w:styleId="Hypertextovodkaz">
    <w:name w:val="Hyperlink"/>
    <w:uiPriority w:val="99"/>
    <w:rsid w:val="00DC24B7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B664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B6649"/>
    <w:rPr>
      <w:rFonts w:ascii="Arial" w:eastAsia="Times New Roman" w:hAnsi="Arial"/>
      <w:lang w:eastAsia="en-US"/>
    </w:rPr>
  </w:style>
  <w:style w:type="character" w:customStyle="1" w:styleId="h1a6">
    <w:name w:val="h1a6"/>
    <w:basedOn w:val="Standardnpsmoodstavce"/>
    <w:rsid w:val="00EA3A4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h1a2">
    <w:name w:val="h1a2"/>
    <w:rsid w:val="0044546A"/>
    <w:rPr>
      <w:vanish w:val="0"/>
      <w:webHidden w:val="0"/>
      <w:sz w:val="24"/>
      <w:szCs w:val="24"/>
      <w:specVanish w:val="0"/>
    </w:rPr>
  </w:style>
  <w:style w:type="character" w:customStyle="1" w:styleId="OdstavecseseznamemChar">
    <w:name w:val="Odstavec se seznamem Char"/>
    <w:aliases w:val="Datum_ Char,Conclusion de partie Char,Nad Char,Odstavec cíl se seznamem Char,Odstavec se seznamem5 Char,List Paragraph Char,Odstavec_muj Char,Odrážky Char"/>
    <w:link w:val="Odstavecseseznamem"/>
    <w:uiPriority w:val="34"/>
    <w:rsid w:val="0044546A"/>
    <w:rPr>
      <w:rFonts w:ascii="Arial" w:eastAsia="Times New Roman" w:hAnsi="Arial"/>
      <w:lang w:eastAsia="en-US"/>
    </w:rPr>
  </w:style>
  <w:style w:type="paragraph" w:styleId="Podtitul">
    <w:name w:val="Subtitle"/>
    <w:basedOn w:val="Normln"/>
    <w:next w:val="Normln"/>
    <w:uiPriority w:val="11"/>
    <w:qFormat/>
    <w:rsid w:val="00B419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419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podatelna@nfa.cz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p55ZGR8cnBAaiiwLKTOpn/Bn6Q==">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Tomková</dc:creator>
  <cp:lastModifiedBy>Hana Soudková</cp:lastModifiedBy>
  <cp:revision>6</cp:revision>
  <dcterms:created xsi:type="dcterms:W3CDTF">2024-02-21T09:01:00Z</dcterms:created>
  <dcterms:modified xsi:type="dcterms:W3CDTF">2024-04-03T07:39:00Z</dcterms:modified>
</cp:coreProperties>
</file>