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t xml:space="preserve">                                      Dohoda o ukončení smlouvy o podnájmu </w:t>
      </w:r>
      <w:proofErr w:type="gramStart"/>
      <w:r>
        <w:rPr>
          <w:b/>
          <w:bCs/>
        </w:rPr>
        <w:t xml:space="preserve">prostor            </w:t>
      </w:r>
      <w:r w:rsidRPr="007665DE">
        <w:rPr>
          <w:bCs/>
        </w:rPr>
        <w:t>3324531222</w:t>
      </w:r>
      <w:proofErr w:type="gramEnd"/>
    </w:p>
    <w:p w:rsidR="003473B7" w:rsidRDefault="007665DE">
      <w:pPr>
        <w:pStyle w:val="Zkladntext1"/>
        <w:shd w:val="clear" w:color="auto" w:fill="auto"/>
        <w:spacing w:after="120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>. § 2201 a násl. zákona č. 89/2012 Sb., občanský zákoník, ve znění pozdějších</w:t>
      </w:r>
      <w:r>
        <w:br/>
        <w:t xml:space="preserve">předpisů </w:t>
      </w:r>
      <w:proofErr w:type="gramStart"/>
      <w:r>
        <w:t>mezi</w:t>
      </w:r>
      <w:proofErr w:type="gramEnd"/>
    </w:p>
    <w:p w:rsidR="003473B7" w:rsidRDefault="007665DE">
      <w:pPr>
        <w:pStyle w:val="Zkladntext1"/>
        <w:shd w:val="clear" w:color="auto" w:fill="auto"/>
        <w:spacing w:after="120"/>
        <w:jc w:val="center"/>
      </w:pPr>
      <w:r>
        <w:t>(dále jen „</w:t>
      </w:r>
      <w:r>
        <w:rPr>
          <w:b/>
          <w:bCs/>
        </w:rPr>
        <w:t>dohoda</w:t>
      </w:r>
      <w:r>
        <w:t>“)</w:t>
      </w:r>
    </w:p>
    <w:p w:rsidR="003473B7" w:rsidRDefault="007665DE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příspěvková organizace </w:t>
      </w:r>
      <w:r>
        <w:t>se sídlem Žďárská 610, 592 31 Nové Město na Moravě</w:t>
      </w:r>
    </w:p>
    <w:p w:rsidR="003473B7" w:rsidRDefault="007665DE">
      <w:pPr>
        <w:pStyle w:val="Zkladntext1"/>
        <w:shd w:val="clear" w:color="auto" w:fill="auto"/>
      </w:pPr>
      <w:r>
        <w:t xml:space="preserve">IČO: 00842001 zapsaná v obchodním rejstříku vedeném Krajským soudem v Brně oddíl </w:t>
      </w:r>
      <w:proofErr w:type="spellStart"/>
      <w:r>
        <w:t>Pr</w:t>
      </w:r>
      <w:proofErr w:type="spellEnd"/>
      <w:r>
        <w:t>, vložka 1446 zastoupená XXXX</w:t>
      </w:r>
    </w:p>
    <w:p w:rsidR="003473B7" w:rsidRDefault="007665DE">
      <w:pPr>
        <w:pStyle w:val="Zkladntext1"/>
        <w:shd w:val="clear" w:color="auto" w:fill="auto"/>
        <w:spacing w:after="260"/>
      </w:pPr>
      <w:r>
        <w:t>(dále jen „</w:t>
      </w:r>
      <w:r>
        <w:rPr>
          <w:b/>
          <w:bCs/>
        </w:rPr>
        <w:t>nájemce</w:t>
      </w:r>
      <w:r>
        <w:t>“)</w:t>
      </w:r>
    </w:p>
    <w:p w:rsidR="003473B7" w:rsidRDefault="007665DE">
      <w:pPr>
        <w:pStyle w:val="Zkladntext1"/>
        <w:shd w:val="clear" w:color="auto" w:fill="auto"/>
        <w:spacing w:after="260"/>
      </w:pPr>
      <w:r>
        <w:t>a</w:t>
      </w:r>
    </w:p>
    <w:p w:rsidR="003473B7" w:rsidRDefault="007665DE">
      <w:pPr>
        <w:pStyle w:val="Zkladntext1"/>
        <w:shd w:val="clear" w:color="auto" w:fill="auto"/>
      </w:pPr>
      <w:r>
        <w:rPr>
          <w:b/>
          <w:bCs/>
        </w:rPr>
        <w:t>MEDIN, a.s.</w:t>
      </w:r>
    </w:p>
    <w:p w:rsidR="003473B7" w:rsidRDefault="007665DE">
      <w:pPr>
        <w:pStyle w:val="Zkladntext1"/>
        <w:shd w:val="clear" w:color="auto" w:fill="auto"/>
      </w:pPr>
      <w:r>
        <w:t xml:space="preserve">se sídlem </w:t>
      </w:r>
      <w:proofErr w:type="spellStart"/>
      <w:r>
        <w:t>Vlachovická</w:t>
      </w:r>
      <w:proofErr w:type="spellEnd"/>
      <w:r>
        <w:t xml:space="preserve"> 619, 592 31 Nové Město na Moravě, IČO: 43378030</w:t>
      </w:r>
    </w:p>
    <w:p w:rsidR="007665DE" w:rsidRDefault="007665DE">
      <w:pPr>
        <w:pStyle w:val="Zkladntext1"/>
        <w:shd w:val="clear" w:color="auto" w:fill="auto"/>
      </w:pPr>
      <w:r>
        <w:t xml:space="preserve">zapsaná v obchodním rejstříku vedeném Krajským soudem v Brně, oddíl B, vložka 686, </w:t>
      </w:r>
    </w:p>
    <w:p w:rsidR="003473B7" w:rsidRDefault="007665DE">
      <w:pPr>
        <w:pStyle w:val="Zkladntext1"/>
        <w:shd w:val="clear" w:color="auto" w:fill="auto"/>
      </w:pPr>
      <w:r>
        <w:t>zastoupená XXXX</w:t>
      </w:r>
    </w:p>
    <w:p w:rsidR="003473B7" w:rsidRDefault="007665DE">
      <w:pPr>
        <w:pStyle w:val="Zkladntext1"/>
        <w:shd w:val="clear" w:color="auto" w:fill="auto"/>
        <w:spacing w:after="260"/>
      </w:pPr>
      <w:r>
        <w:t>(dále jen „</w:t>
      </w:r>
      <w:r>
        <w:rPr>
          <w:b/>
          <w:bCs/>
        </w:rPr>
        <w:t>podnájemce</w:t>
      </w:r>
      <w:r>
        <w:t>“)</w:t>
      </w:r>
    </w:p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t>Preambule</w:t>
      </w:r>
    </w:p>
    <w:p w:rsidR="003473B7" w:rsidRDefault="007665DE">
      <w:pPr>
        <w:pStyle w:val="Zkladntext1"/>
        <w:numPr>
          <w:ilvl w:val="0"/>
          <w:numId w:val="1"/>
        </w:numPr>
        <w:shd w:val="clear" w:color="auto" w:fill="auto"/>
        <w:tabs>
          <w:tab w:val="left" w:pos="554"/>
        </w:tabs>
        <w:ind w:left="580" w:hanging="580"/>
        <w:jc w:val="both"/>
      </w:pPr>
      <w:r>
        <w:t xml:space="preserve">Smluvní strany spolu dne </w:t>
      </w:r>
      <w:proofErr w:type="gramStart"/>
      <w:r>
        <w:t>19.12.2022</w:t>
      </w:r>
      <w:proofErr w:type="gramEnd"/>
      <w:r>
        <w:t xml:space="preserve"> uzavřely Smlouvu o podnájmu prostor (dále jen „</w:t>
      </w:r>
      <w:r>
        <w:rPr>
          <w:b/>
          <w:bCs/>
        </w:rPr>
        <w:t>smlouva o podnájmu prostor</w:t>
      </w:r>
      <w:r>
        <w:t>“), kterou nájemce přenechal podnájemci k užívání prostory nacházející se v objektu nájemce - č.p. 612 na adrese Žďárská 610, Nové Město na Moravě, místnost č. 1 o celkové výměře 18,00 m</w:t>
      </w:r>
      <w:r>
        <w:rPr>
          <w:vertAlign w:val="superscript"/>
        </w:rPr>
        <w:t>2</w:t>
      </w:r>
      <w:r>
        <w:t>, za účelem jejich užívání k provozu výdejny zdravotnických prostředků.</w:t>
      </w:r>
    </w:p>
    <w:p w:rsidR="003473B7" w:rsidRDefault="007665DE">
      <w:pPr>
        <w:pStyle w:val="Zkladntext1"/>
        <w:numPr>
          <w:ilvl w:val="0"/>
          <w:numId w:val="1"/>
        </w:numPr>
        <w:shd w:val="clear" w:color="auto" w:fill="auto"/>
        <w:tabs>
          <w:tab w:val="left" w:pos="554"/>
        </w:tabs>
        <w:spacing w:after="260"/>
        <w:ind w:left="580" w:hanging="580"/>
        <w:jc w:val="both"/>
      </w:pPr>
      <w:r>
        <w:t xml:space="preserve">Vzhledem k tomu, že podnájemce ke dni </w:t>
      </w:r>
      <w:proofErr w:type="gramStart"/>
      <w:r>
        <w:t>20.4.2024</w:t>
      </w:r>
      <w:proofErr w:type="gramEnd"/>
      <w:r>
        <w:t xml:space="preserve"> přerušuje provoz výše uvedené výdejny zdravotnických prostředků, dohodly se smluvní strany na uzavření této dohody o ukončení smlouvy o podnájmu prostor.</w:t>
      </w:r>
    </w:p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t>Předmět dohody</w:t>
      </w:r>
    </w:p>
    <w:p w:rsidR="003473B7" w:rsidRDefault="007665DE">
      <w:pPr>
        <w:pStyle w:val="Zkladntext1"/>
        <w:numPr>
          <w:ilvl w:val="0"/>
          <w:numId w:val="2"/>
        </w:numPr>
        <w:shd w:val="clear" w:color="auto" w:fill="auto"/>
        <w:tabs>
          <w:tab w:val="left" w:pos="554"/>
        </w:tabs>
        <w:ind w:left="580" w:hanging="580"/>
        <w:jc w:val="both"/>
      </w:pPr>
      <w:r>
        <w:t xml:space="preserve">Nájemce a podnájemce se v souladu s čl. V. odst. 2 smlouvy o podnájmu prostor dohodly na ukončení smlouvy o podnájmu prostor uvedených v čl. I. této dohody, tzn. na ukončení podnájemního vztahu existujícího mezi nájemcem a podnájemcem, a to ke dni </w:t>
      </w:r>
      <w:proofErr w:type="gramStart"/>
      <w:r>
        <w:rPr>
          <w:b/>
          <w:bCs/>
        </w:rPr>
        <w:t>30.4.2024</w:t>
      </w:r>
      <w:proofErr w:type="gramEnd"/>
      <w:r>
        <w:t>.</w:t>
      </w:r>
    </w:p>
    <w:p w:rsidR="003473B7" w:rsidRDefault="007665DE">
      <w:pPr>
        <w:pStyle w:val="Zkladntext1"/>
        <w:numPr>
          <w:ilvl w:val="0"/>
          <w:numId w:val="2"/>
        </w:numPr>
        <w:shd w:val="clear" w:color="auto" w:fill="auto"/>
        <w:tabs>
          <w:tab w:val="left" w:pos="554"/>
        </w:tabs>
        <w:spacing w:after="260"/>
        <w:ind w:left="580" w:hanging="580"/>
        <w:jc w:val="both"/>
      </w:pPr>
      <w:r>
        <w:t>Podnájemce se zavazuje předmětný prostor vyklidit a předat nájemci ke dni ukončení podnájmu ve stavu, ve kterém je převzal, s přihlédnutím k obvyklému opotřebení.</w:t>
      </w:r>
    </w:p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t>Finanční vypořádání</w:t>
      </w:r>
    </w:p>
    <w:p w:rsidR="003473B7" w:rsidRDefault="007665DE">
      <w:pPr>
        <w:pStyle w:val="Zkladntext1"/>
        <w:shd w:val="clear" w:color="auto" w:fill="auto"/>
        <w:tabs>
          <w:tab w:val="left" w:pos="554"/>
        </w:tabs>
      </w:pPr>
      <w:r>
        <w:t>1.</w:t>
      </w:r>
      <w:r>
        <w:tab/>
        <w:t xml:space="preserve">Nájemce hradí pronajímateli za pronájem prostor částku </w:t>
      </w:r>
      <w:r w:rsidR="009153DD">
        <w:t>XXXX</w:t>
      </w:r>
      <w:r>
        <w:t xml:space="preserve"> Kč za rok bez DPH a dále </w:t>
      </w:r>
      <w:proofErr w:type="gramStart"/>
      <w:r>
        <w:t>za</w:t>
      </w:r>
      <w:proofErr w:type="gramEnd"/>
    </w:p>
    <w:p w:rsidR="003473B7" w:rsidRDefault="007665DE">
      <w:pPr>
        <w:pStyle w:val="Zkladntext1"/>
        <w:shd w:val="clear" w:color="auto" w:fill="auto"/>
        <w:ind w:firstLine="580"/>
      </w:pPr>
      <w:r>
        <w:t xml:space="preserve">služby </w:t>
      </w:r>
      <w:r w:rsidR="009153DD">
        <w:t>XXXX</w:t>
      </w:r>
      <w:r>
        <w:t>,- Kč za rok bez DPH.</w:t>
      </w:r>
    </w:p>
    <w:p w:rsidR="003473B7" w:rsidRDefault="007665DE">
      <w:pPr>
        <w:pStyle w:val="Zkladntext1"/>
        <w:shd w:val="clear" w:color="auto" w:fill="auto"/>
        <w:ind w:left="580" w:hanging="580"/>
        <w:jc w:val="both"/>
      </w:pPr>
      <w:r>
        <w:t xml:space="preserve">2. S ohledem na trvání podnájmu pouze po část roku 2024 dohodly se smluvní strany na úhradě za podnájem a služby poměrně ve výši odpovídající době skutečného trvání podnájmu, tj. ve výši 4/12 výše uvedených ročních částek. Úhrada za podnájem a cena služeb za </w:t>
      </w:r>
      <w:proofErr w:type="gramStart"/>
      <w:r>
        <w:t>II.Q 2024</w:t>
      </w:r>
      <w:proofErr w:type="gramEnd"/>
      <w:r>
        <w:t xml:space="preserve"> (tj. za měsíc duben 2024) bude uhrazena podnájemcem na základě faktury nájemce vystavené v posledním měsíci trvání podnájmu.</w:t>
      </w:r>
    </w:p>
    <w:p w:rsidR="003473B7" w:rsidRDefault="007665DE">
      <w:pPr>
        <w:pStyle w:val="Zkladntext1"/>
        <w:numPr>
          <w:ilvl w:val="0"/>
          <w:numId w:val="2"/>
        </w:numPr>
        <w:shd w:val="clear" w:color="auto" w:fill="auto"/>
        <w:tabs>
          <w:tab w:val="left" w:pos="554"/>
        </w:tabs>
      </w:pPr>
      <w:r>
        <w:t>Pro vyloučení pochybností smluvní strany konstatují, že:</w:t>
      </w:r>
    </w:p>
    <w:p w:rsidR="003473B7" w:rsidRDefault="007665DE">
      <w:pPr>
        <w:pStyle w:val="Zkladntext1"/>
        <w:shd w:val="clear" w:color="auto" w:fill="auto"/>
        <w:ind w:firstLine="580"/>
      </w:pPr>
      <w:r>
        <w:t xml:space="preserve">i) úhrada za podnájem za </w:t>
      </w:r>
      <w:proofErr w:type="gramStart"/>
      <w:r>
        <w:t>II.Q 2024</w:t>
      </w:r>
      <w:proofErr w:type="gramEnd"/>
      <w:r>
        <w:t xml:space="preserve"> bude činit </w:t>
      </w:r>
      <w:r w:rsidR="009153DD">
        <w:t>XXXX</w:t>
      </w:r>
      <w:r>
        <w:t xml:space="preserve"> Kč bez DPH; a</w:t>
      </w:r>
    </w:p>
    <w:p w:rsidR="003473B7" w:rsidRDefault="007665DE">
      <w:pPr>
        <w:pStyle w:val="Zkladntext1"/>
        <w:shd w:val="clear" w:color="auto" w:fill="auto"/>
        <w:spacing w:after="120"/>
        <w:ind w:firstLine="580"/>
      </w:pPr>
      <w:proofErr w:type="spellStart"/>
      <w:r>
        <w:t>ii</w:t>
      </w:r>
      <w:proofErr w:type="spellEnd"/>
      <w:r>
        <w:t xml:space="preserve">) cena služeb za II.Q 2024 bude činit </w:t>
      </w:r>
      <w:r w:rsidR="009153DD">
        <w:t>XXXX</w:t>
      </w:r>
      <w:bookmarkStart w:id="0" w:name="_GoBack"/>
      <w:bookmarkEnd w:id="0"/>
      <w:r>
        <w:t xml:space="preserve"> Kč bez DPH.</w:t>
      </w:r>
      <w:r>
        <w:br w:type="page"/>
      </w:r>
    </w:p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VI.</w:t>
      </w:r>
    </w:p>
    <w:p w:rsidR="003473B7" w:rsidRDefault="007665DE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3473B7" w:rsidRDefault="007665DE">
      <w:pPr>
        <w:pStyle w:val="Zkladntext1"/>
        <w:shd w:val="clear" w:color="auto" w:fill="auto"/>
        <w:ind w:left="600" w:hanging="600"/>
        <w:jc w:val="both"/>
      </w:pPr>
      <w:r>
        <w:t>1. Smluvní strany prohlašují, že si tuto dohodu přečetly, že odpovídá jejich pravé a svobodné vůli a na důkaz souhlasu s jejím zněním připojují vlastnoruční podpisy.</w:t>
      </w:r>
    </w:p>
    <w:p w:rsidR="003473B7" w:rsidRDefault="007665DE">
      <w:pPr>
        <w:pStyle w:val="Zkladntext1"/>
        <w:shd w:val="clear" w:color="auto" w:fill="auto"/>
        <w:tabs>
          <w:tab w:val="left" w:pos="551"/>
        </w:tabs>
        <w:jc w:val="both"/>
      </w:pPr>
      <w:r>
        <w:t>2.</w:t>
      </w:r>
      <w:r>
        <w:tab/>
        <w:t>Smluvní strany prohlašují, že uzavřením této dohody zanikne mezi nimi existující podnájemní vztah</w:t>
      </w:r>
    </w:p>
    <w:p w:rsidR="003473B7" w:rsidRDefault="007665DE">
      <w:pPr>
        <w:pStyle w:val="Zkladntext1"/>
        <w:shd w:val="clear" w:color="auto" w:fill="auto"/>
        <w:ind w:left="600" w:firstLine="20"/>
        <w:jc w:val="both"/>
      </w:pPr>
      <w:r>
        <w:t>a po uhrazení plateb dle čl. III. 3 této dohody ze strany podnájemce nebudou mít vůči sobě žádných nároků nebo práv souvisejících se smlouvou o podnájmu prostor.</w:t>
      </w:r>
    </w:p>
    <w:p w:rsidR="003473B7" w:rsidRDefault="007665DE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ind w:left="600" w:hanging="600"/>
        <w:jc w:val="both"/>
      </w:pPr>
      <w:r>
        <w:t>Smluvní strany jsou si plně vědomy zákonné povinnosti uveřejnit tuto dohodu prostřednictvím informačního systému veřejné správy - Registru smluv. Smluvní strany se dohodly, že zákonnou povinnost dle § 5 odst. 2 zákona o registru smluv splní nájemce.</w:t>
      </w:r>
    </w:p>
    <w:p w:rsidR="003473B7" w:rsidRDefault="007665DE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ind w:left="600" w:hanging="600"/>
        <w:jc w:val="both"/>
      </w:pPr>
      <w:r>
        <w:t>Tato dohoda nabývá platnosti dnem podpisu oběma smluvními stranami a účinnosti dnem zveřejnění v informačním systému veřejné správy - Registru smluv.</w:t>
      </w:r>
    </w:p>
    <w:p w:rsidR="003473B7" w:rsidRDefault="007665DE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ind w:left="600" w:hanging="600"/>
        <w:jc w:val="both"/>
        <w:sectPr w:rsidR="003473B7">
          <w:footerReference w:type="default" r:id="rId8"/>
          <w:pgSz w:w="11900" w:h="16840"/>
          <w:pgMar w:top="1513" w:right="1225" w:bottom="1630" w:left="1364" w:header="1085" w:footer="3" w:gutter="0"/>
          <w:pgNumType w:start="1"/>
          <w:cols w:space="720"/>
          <w:noEndnote/>
          <w:docGrid w:linePitch="360"/>
        </w:sectPr>
      </w:pPr>
      <w:r>
        <w:t>Tato dohoda se vyhotovuje ve dvojím vyhotovení, přičemž každá ze smluvních stran obdrží jedno vyhotovení.</w:t>
      </w:r>
    </w:p>
    <w:p w:rsidR="003473B7" w:rsidRDefault="003473B7">
      <w:pPr>
        <w:spacing w:line="240" w:lineRule="exact"/>
        <w:rPr>
          <w:sz w:val="19"/>
          <w:szCs w:val="19"/>
        </w:rPr>
      </w:pPr>
    </w:p>
    <w:p w:rsidR="003473B7" w:rsidRDefault="003473B7">
      <w:pPr>
        <w:spacing w:before="87" w:after="87" w:line="240" w:lineRule="exact"/>
        <w:rPr>
          <w:sz w:val="19"/>
          <w:szCs w:val="19"/>
        </w:rPr>
      </w:pPr>
    </w:p>
    <w:p w:rsidR="003473B7" w:rsidRDefault="003473B7">
      <w:pPr>
        <w:spacing w:line="1" w:lineRule="exact"/>
        <w:sectPr w:rsidR="003473B7">
          <w:type w:val="continuous"/>
          <w:pgSz w:w="11900" w:h="16840"/>
          <w:pgMar w:top="1513" w:right="0" w:bottom="7678" w:left="0" w:header="0" w:footer="3" w:gutter="0"/>
          <w:cols w:space="720"/>
          <w:noEndnote/>
          <w:docGrid w:linePitch="360"/>
        </w:sectPr>
      </w:pPr>
    </w:p>
    <w:p w:rsidR="003473B7" w:rsidRDefault="007665DE">
      <w:pPr>
        <w:pStyle w:val="Zkladntext1"/>
        <w:shd w:val="clear" w:color="auto" w:fill="auto"/>
        <w:spacing w:line="240" w:lineRule="auto"/>
      </w:pPr>
      <w:r>
        <w:lastRenderedPageBreak/>
        <w:t>Za nájemce:</w:t>
      </w:r>
    </w:p>
    <w:p w:rsidR="003473B7" w:rsidRDefault="007665DE">
      <w:pPr>
        <w:pStyle w:val="Zkladntext1"/>
        <w:shd w:val="clear" w:color="auto" w:fill="auto"/>
        <w:tabs>
          <w:tab w:val="left" w:leader="dot" w:pos="3379"/>
        </w:tabs>
        <w:spacing w:line="240" w:lineRule="auto"/>
      </w:pPr>
      <w:r>
        <w:t xml:space="preserve">V Novém Městě na Moravě dne </w:t>
      </w:r>
      <w:proofErr w:type="gramStart"/>
      <w:r>
        <w:t>26.03.2024</w:t>
      </w:r>
      <w:proofErr w:type="gramEnd"/>
    </w:p>
    <w:p w:rsidR="003473B7" w:rsidRDefault="007665DE">
      <w:pPr>
        <w:pStyle w:val="Zkladntext1"/>
        <w:shd w:val="clear" w:color="auto" w:fill="auto"/>
        <w:spacing w:line="240" w:lineRule="auto"/>
      </w:pPr>
      <w:r>
        <w:lastRenderedPageBreak/>
        <w:t>Za podnájemce:</w:t>
      </w:r>
    </w:p>
    <w:p w:rsidR="003473B7" w:rsidRDefault="007665DE">
      <w:pPr>
        <w:pStyle w:val="Zkladntext1"/>
        <w:shd w:val="clear" w:color="auto" w:fill="auto"/>
        <w:tabs>
          <w:tab w:val="left" w:leader="dot" w:pos="3379"/>
        </w:tabs>
        <w:spacing w:line="240" w:lineRule="auto"/>
        <w:sectPr w:rsidR="003473B7">
          <w:type w:val="continuous"/>
          <w:pgSz w:w="11900" w:h="16840"/>
          <w:pgMar w:top="1513" w:right="1945" w:bottom="7678" w:left="1383" w:header="0" w:footer="3" w:gutter="0"/>
          <w:cols w:num="2" w:space="768"/>
          <w:noEndnote/>
          <w:docGrid w:linePitch="360"/>
        </w:sectPr>
      </w:pPr>
      <w:r>
        <w:t>V Novém Městě na Moravě dne 27.03.2024</w:t>
      </w:r>
    </w:p>
    <w:p w:rsidR="003473B7" w:rsidRDefault="003473B7">
      <w:pPr>
        <w:spacing w:line="119" w:lineRule="exact"/>
        <w:rPr>
          <w:sz w:val="10"/>
          <w:szCs w:val="10"/>
        </w:rPr>
      </w:pPr>
    </w:p>
    <w:p w:rsidR="003473B7" w:rsidRDefault="003473B7">
      <w:pPr>
        <w:spacing w:line="1" w:lineRule="exact"/>
        <w:sectPr w:rsidR="003473B7">
          <w:type w:val="continuous"/>
          <w:pgSz w:w="11900" w:h="16840"/>
          <w:pgMar w:top="1513" w:right="0" w:bottom="506" w:left="0" w:header="0" w:footer="3" w:gutter="0"/>
          <w:cols w:space="720"/>
          <w:noEndnote/>
          <w:docGrid w:linePitch="360"/>
        </w:sectPr>
      </w:pPr>
    </w:p>
    <w:p w:rsidR="003473B7" w:rsidRDefault="007665DE">
      <w:pPr>
        <w:pStyle w:val="Nadpis10"/>
        <w:keepNext/>
        <w:keepLines/>
        <w:framePr w:w="912" w:h="888" w:wrap="none" w:vAnchor="text" w:hAnchor="page" w:x="1365" w:y="49"/>
        <w:shd w:val="clear" w:color="auto" w:fill="auto"/>
      </w:pPr>
      <w:r>
        <w:t>XXXX</w:t>
      </w:r>
    </w:p>
    <w:p w:rsidR="003473B7" w:rsidRDefault="003473B7">
      <w:pPr>
        <w:pStyle w:val="Zkladntext20"/>
        <w:framePr w:w="1397" w:h="480" w:wrap="none" w:vAnchor="text" w:hAnchor="page" w:x="3025" w:y="1014"/>
        <w:shd w:val="clear" w:color="auto" w:fill="auto"/>
        <w:spacing w:after="40" w:line="240" w:lineRule="auto"/>
      </w:pPr>
    </w:p>
    <w:p w:rsidR="003473B7" w:rsidRDefault="007665DE">
      <w:pPr>
        <w:pStyle w:val="Zkladntext20"/>
        <w:framePr w:w="1397" w:h="480" w:wrap="none" w:vAnchor="text" w:hAnchor="page" w:x="3025" w:y="1014"/>
        <w:shd w:val="clear" w:color="auto" w:fill="auto"/>
        <w:spacing w:line="240" w:lineRule="auto"/>
      </w:pPr>
      <w:r>
        <w:t>XXXX</w:t>
      </w:r>
    </w:p>
    <w:p w:rsidR="003473B7" w:rsidRDefault="007665DE">
      <w:pPr>
        <w:pStyle w:val="Zkladntext20"/>
        <w:framePr w:w="1421" w:h="946" w:wrap="none" w:vAnchor="text" w:hAnchor="page" w:x="7547" w:y="140"/>
        <w:shd w:val="clear" w:color="auto" w:fill="auto"/>
      </w:pPr>
      <w:r>
        <w:t>XXXX:</w:t>
      </w:r>
    </w:p>
    <w:p w:rsidR="003473B7" w:rsidRDefault="007665DE">
      <w:pPr>
        <w:pStyle w:val="Zkladntext20"/>
        <w:framePr w:w="1315" w:h="461" w:wrap="none" w:vAnchor="text" w:hAnchor="page" w:x="7547" w:y="1091"/>
        <w:shd w:val="clear" w:color="auto" w:fill="auto"/>
        <w:spacing w:line="240" w:lineRule="auto"/>
      </w:pPr>
      <w:r>
        <w:t>XXXX</w:t>
      </w:r>
    </w:p>
    <w:p w:rsidR="003473B7" w:rsidRDefault="003473B7">
      <w:pPr>
        <w:spacing w:line="360" w:lineRule="exact"/>
      </w:pPr>
    </w:p>
    <w:p w:rsidR="003473B7" w:rsidRDefault="003473B7">
      <w:pPr>
        <w:spacing w:line="360" w:lineRule="exact"/>
      </w:pPr>
    </w:p>
    <w:p w:rsidR="003473B7" w:rsidRDefault="003473B7">
      <w:pPr>
        <w:spacing w:line="360" w:lineRule="exact"/>
      </w:pPr>
    </w:p>
    <w:p w:rsidR="003473B7" w:rsidRDefault="003473B7">
      <w:pPr>
        <w:spacing w:after="469" w:line="1" w:lineRule="exact"/>
      </w:pPr>
    </w:p>
    <w:p w:rsidR="003473B7" w:rsidRDefault="003473B7">
      <w:pPr>
        <w:spacing w:line="1" w:lineRule="exact"/>
        <w:sectPr w:rsidR="003473B7">
          <w:type w:val="continuous"/>
          <w:pgSz w:w="11900" w:h="16840"/>
          <w:pgMar w:top="1513" w:right="1234" w:bottom="506" w:left="1354" w:header="0" w:footer="3" w:gutter="0"/>
          <w:cols w:space="720"/>
          <w:noEndnote/>
          <w:docGrid w:linePitch="360"/>
        </w:sectPr>
      </w:pPr>
    </w:p>
    <w:p w:rsidR="003473B7" w:rsidRDefault="007665DE">
      <w:pPr>
        <w:pStyle w:val="Zkladntext1"/>
        <w:pBdr>
          <w:top w:val="single" w:sz="4" w:space="0" w:color="auto"/>
        </w:pBdr>
        <w:shd w:val="clear" w:color="auto" w:fill="auto"/>
      </w:pPr>
      <w:r>
        <w:lastRenderedPageBreak/>
        <w:t>XXXX</w:t>
      </w:r>
    </w:p>
    <w:p w:rsidR="003473B7" w:rsidRDefault="007665DE">
      <w:pPr>
        <w:pStyle w:val="Zkladntext1"/>
        <w:pBdr>
          <w:top w:val="single" w:sz="4" w:space="0" w:color="auto"/>
        </w:pBdr>
        <w:shd w:val="clear" w:color="auto" w:fill="auto"/>
        <w:sectPr w:rsidR="003473B7">
          <w:type w:val="continuous"/>
          <w:pgSz w:w="11900" w:h="16840"/>
          <w:pgMar w:top="1513" w:right="3548" w:bottom="1513" w:left="1378" w:header="0" w:footer="3" w:gutter="0"/>
          <w:cols w:num="2" w:space="720" w:equalWidth="0">
            <w:col w:w="2093" w:space="2578"/>
            <w:col w:w="2304"/>
          </w:cols>
          <w:noEndnote/>
          <w:docGrid w:linePitch="360"/>
        </w:sectPr>
      </w:pPr>
      <w:r>
        <w:lastRenderedPageBreak/>
        <w:t>XXXX</w:t>
      </w:r>
    </w:p>
    <w:p w:rsidR="00F232EB" w:rsidRDefault="00F232EB"/>
    <w:sectPr w:rsidR="00F232EB">
      <w:type w:val="continuous"/>
      <w:pgSz w:w="11900" w:h="16840"/>
      <w:pgMar w:top="1513" w:right="3548" w:bottom="1513" w:left="1378" w:header="0" w:footer="3" w:gutter="0"/>
      <w:cols w:num="2" w:space="720" w:equalWidth="0">
        <w:col w:w="2093" w:space="2578"/>
        <w:col w:w="230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EB" w:rsidRDefault="007665DE">
      <w:r>
        <w:separator/>
      </w:r>
    </w:p>
  </w:endnote>
  <w:endnote w:type="continuationSeparator" w:id="0">
    <w:p w:rsidR="00F232EB" w:rsidRDefault="0076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B7" w:rsidRDefault="007665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3380740</wp:posOffset>
              </wp:positionH>
              <wp:positionV relativeFrom="page">
                <wp:posOffset>10308590</wp:posOffset>
              </wp:positionV>
              <wp:extent cx="6985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73B7" w:rsidRDefault="007665D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53DD" w:rsidRPr="009153DD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6.2pt;margin-top:811.7pt;width:5.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" filled="f" stroked="f">
              <v:textbox style="mso-fit-shape-to-text:t" inset="0,0,0,0">
                <w:txbxContent>
                  <w:p w:rsidR="003473B7" w:rsidRDefault="007665DE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53DD" w:rsidRPr="009153DD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B7" w:rsidRDefault="003473B7"/>
  </w:footnote>
  <w:footnote w:type="continuationSeparator" w:id="0">
    <w:p w:rsidR="003473B7" w:rsidRDefault="003473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1E4B"/>
    <w:multiLevelType w:val="multilevel"/>
    <w:tmpl w:val="8F8C7D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A66F6"/>
    <w:multiLevelType w:val="multilevel"/>
    <w:tmpl w:val="83700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473B7"/>
    <w:rsid w:val="003473B7"/>
    <w:rsid w:val="007665DE"/>
    <w:rsid w:val="009153DD"/>
    <w:rsid w:val="00F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3</cp:revision>
  <dcterms:created xsi:type="dcterms:W3CDTF">2024-04-02T10:56:00Z</dcterms:created>
  <dcterms:modified xsi:type="dcterms:W3CDTF">2024-04-02T11:00:00Z</dcterms:modified>
</cp:coreProperties>
</file>