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1231" w14:textId="77777777" w:rsidR="00861CBA" w:rsidRPr="000738C2" w:rsidRDefault="00861CBA" w:rsidP="00861CBA">
      <w:pPr>
        <w:pStyle w:val="Zkladntext"/>
        <w:jc w:val="center"/>
        <w:rPr>
          <w:rFonts w:asciiTheme="minorHAnsi" w:hAnsiTheme="minorHAnsi" w:cstheme="minorHAnsi"/>
          <w:b/>
          <w:sz w:val="32"/>
          <w:szCs w:val="32"/>
        </w:rPr>
      </w:pPr>
      <w:r w:rsidRPr="000738C2">
        <w:rPr>
          <w:rFonts w:asciiTheme="minorHAnsi" w:hAnsiTheme="minorHAnsi" w:cstheme="minorHAnsi"/>
          <w:b/>
          <w:sz w:val="32"/>
          <w:szCs w:val="32"/>
        </w:rPr>
        <w:t>SMLOUVA O POSKYTOVÁNÍ SLUŽEB POVĚŘENCE PRO OCHRANU OSOBNÍCH ÚDAJŮ</w:t>
      </w:r>
    </w:p>
    <w:p w14:paraId="35F7D03C" w14:textId="2C53879D" w:rsidR="00E833CE" w:rsidRDefault="00E833CE" w:rsidP="00E833CE">
      <w:pPr>
        <w:pStyle w:val="Nzev"/>
        <w:rPr>
          <w:rFonts w:ascii="Arial" w:hAnsi="Arial" w:cs="Arial"/>
          <w:b w:val="0"/>
          <w:smallCaps w:val="0"/>
          <w:sz w:val="20"/>
        </w:rPr>
      </w:pPr>
    </w:p>
    <w:p w14:paraId="1B8667AE" w14:textId="77777777" w:rsidR="00BC4DB3" w:rsidRDefault="00BC4DB3" w:rsidP="00E833CE">
      <w:pPr>
        <w:pStyle w:val="Nzev"/>
        <w:rPr>
          <w:rFonts w:ascii="Arial" w:hAnsi="Arial" w:cs="Arial"/>
          <w:b w:val="0"/>
          <w:smallCaps w:val="0"/>
          <w:sz w:val="20"/>
        </w:rPr>
      </w:pPr>
    </w:p>
    <w:p w14:paraId="33E651CB" w14:textId="77777777" w:rsidR="00E833CE" w:rsidRPr="003367B5" w:rsidRDefault="00E833CE" w:rsidP="00E833CE">
      <w:pPr>
        <w:jc w:val="center"/>
        <w:rPr>
          <w:rFonts w:asciiTheme="minorHAnsi" w:hAnsiTheme="minorHAnsi" w:cs="Arial"/>
          <w:i/>
          <w:sz w:val="20"/>
        </w:rPr>
      </w:pPr>
    </w:p>
    <w:p w14:paraId="043A9CEC" w14:textId="77777777" w:rsidR="00861CBA" w:rsidRPr="000738C2" w:rsidRDefault="00861CBA" w:rsidP="00861CBA">
      <w:pPr>
        <w:pStyle w:val="Zkladntext"/>
        <w:jc w:val="center"/>
        <w:rPr>
          <w:rFonts w:asciiTheme="minorHAnsi" w:hAnsiTheme="minorHAnsi" w:cstheme="minorHAnsi"/>
          <w:b/>
          <w:sz w:val="32"/>
          <w:szCs w:val="32"/>
        </w:rPr>
      </w:pPr>
    </w:p>
    <w:p w14:paraId="57A2C946" w14:textId="77777777" w:rsidR="00861CBA" w:rsidRPr="000738C2" w:rsidRDefault="00861CBA" w:rsidP="00861CBA">
      <w:pPr>
        <w:pStyle w:val="Zkladntext"/>
        <w:rPr>
          <w:rFonts w:asciiTheme="minorHAnsi" w:hAnsiTheme="minorHAnsi" w:cstheme="minorHAnsi"/>
          <w:sz w:val="20"/>
        </w:rPr>
      </w:pPr>
      <w:r w:rsidRPr="000738C2">
        <w:rPr>
          <w:rFonts w:asciiTheme="minorHAnsi" w:hAnsiTheme="minorHAnsi" w:cstheme="minorHAnsi"/>
          <w:sz w:val="20"/>
        </w:rPr>
        <w:t>Smluvní strany:</w:t>
      </w:r>
    </w:p>
    <w:p w14:paraId="1B105D78" w14:textId="77777777" w:rsidR="00861CBA" w:rsidRPr="000738C2" w:rsidRDefault="00861CBA" w:rsidP="00861CBA">
      <w:pPr>
        <w:pStyle w:val="Zkladntext"/>
        <w:rPr>
          <w:rFonts w:asciiTheme="minorHAnsi" w:hAnsiTheme="minorHAnsi" w:cstheme="minorHAnsi"/>
          <w:sz w:val="20"/>
        </w:rPr>
      </w:pPr>
    </w:p>
    <w:p w14:paraId="3EAD8E4D" w14:textId="7D234D59" w:rsidR="00861CBA" w:rsidRPr="000738C2" w:rsidRDefault="00861CBA" w:rsidP="00BC4DB3">
      <w:pPr>
        <w:pStyle w:val="Normlnweb"/>
        <w:spacing w:before="0" w:after="0"/>
        <w:ind w:left="2124" w:hanging="2124"/>
        <w:rPr>
          <w:rFonts w:asciiTheme="minorHAnsi" w:hAnsiTheme="minorHAnsi" w:cstheme="minorHAnsi"/>
          <w:b/>
          <w:sz w:val="20"/>
          <w:szCs w:val="20"/>
        </w:rPr>
      </w:pPr>
      <w:r w:rsidRPr="000738C2">
        <w:rPr>
          <w:rFonts w:asciiTheme="minorHAnsi" w:hAnsiTheme="minorHAnsi" w:cstheme="minorHAnsi"/>
          <w:b/>
          <w:sz w:val="20"/>
          <w:szCs w:val="20"/>
        </w:rPr>
        <w:t>Objednatel:</w:t>
      </w:r>
      <w:r w:rsidRPr="000738C2">
        <w:rPr>
          <w:rFonts w:asciiTheme="minorHAnsi" w:hAnsiTheme="minorHAnsi" w:cstheme="minorHAnsi"/>
          <w:sz w:val="20"/>
          <w:szCs w:val="20"/>
        </w:rPr>
        <w:tab/>
      </w:r>
      <w:r w:rsidR="00C66809" w:rsidRPr="00C66809">
        <w:rPr>
          <w:rFonts w:asciiTheme="minorHAnsi" w:hAnsiTheme="minorHAnsi" w:cstheme="minorHAnsi"/>
          <w:b/>
          <w:bCs/>
          <w:sz w:val="20"/>
          <w:szCs w:val="20"/>
        </w:rPr>
        <w:t>Odborné učiliště, Praktická škola, Základní škola a Mateřská škola Příbram IV,</w:t>
      </w:r>
      <w:r w:rsidR="00BC4DB3">
        <w:rPr>
          <w:rFonts w:asciiTheme="minorHAnsi" w:hAnsiTheme="minorHAnsi" w:cstheme="minorHAnsi"/>
          <w:b/>
          <w:bCs/>
          <w:sz w:val="20"/>
          <w:szCs w:val="20"/>
        </w:rPr>
        <w:tab/>
      </w:r>
      <w:r w:rsidR="00C66809" w:rsidRPr="00C66809">
        <w:rPr>
          <w:rFonts w:asciiTheme="minorHAnsi" w:hAnsiTheme="minorHAnsi" w:cstheme="minorHAnsi"/>
          <w:b/>
          <w:bCs/>
          <w:sz w:val="20"/>
          <w:szCs w:val="20"/>
        </w:rPr>
        <w:t xml:space="preserve"> příspěvková organizace</w:t>
      </w:r>
      <w:r w:rsidR="006737D5">
        <w:rPr>
          <w:rFonts w:asciiTheme="minorHAnsi" w:hAnsiTheme="minorHAnsi" w:cstheme="minorHAnsi"/>
          <w:sz w:val="20"/>
          <w:szCs w:val="20"/>
        </w:rPr>
        <w:tab/>
      </w:r>
    </w:p>
    <w:p w14:paraId="5AFCDBEF" w14:textId="3F50DDAA" w:rsidR="00861CBA" w:rsidRPr="000738C2" w:rsidRDefault="000738C2" w:rsidP="00861CBA">
      <w:pPr>
        <w:pStyle w:val="Normlnweb"/>
        <w:spacing w:before="0" w:after="0"/>
        <w:rPr>
          <w:rFonts w:asciiTheme="minorHAnsi" w:hAnsiTheme="minorHAnsi" w:cstheme="minorHAnsi"/>
          <w:sz w:val="20"/>
          <w:szCs w:val="20"/>
        </w:rPr>
      </w:pPr>
      <w:r>
        <w:rPr>
          <w:rFonts w:asciiTheme="minorHAnsi" w:hAnsiTheme="minorHAnsi" w:cstheme="minorHAnsi"/>
          <w:sz w:val="20"/>
          <w:szCs w:val="20"/>
        </w:rPr>
        <w:t>se sídlem</w:t>
      </w:r>
      <w:r w:rsidR="006737D5">
        <w:rPr>
          <w:rFonts w:asciiTheme="minorHAnsi" w:hAnsiTheme="minorHAnsi" w:cstheme="minorHAnsi"/>
          <w:sz w:val="20"/>
          <w:szCs w:val="20"/>
        </w:rPr>
        <w:t>:</w:t>
      </w:r>
      <w:r>
        <w:rPr>
          <w:rFonts w:asciiTheme="minorHAnsi" w:hAnsiTheme="minorHAnsi" w:cstheme="minorHAnsi"/>
          <w:sz w:val="20"/>
          <w:szCs w:val="20"/>
        </w:rPr>
        <w:t xml:space="preserve"> </w:t>
      </w:r>
      <w:r w:rsidR="006737D5">
        <w:rPr>
          <w:rFonts w:asciiTheme="minorHAnsi" w:hAnsiTheme="minorHAnsi" w:cstheme="minorHAnsi"/>
          <w:sz w:val="20"/>
          <w:szCs w:val="20"/>
        </w:rPr>
        <w:tab/>
      </w:r>
      <w:r w:rsidR="00BC4DB3">
        <w:rPr>
          <w:rFonts w:asciiTheme="minorHAnsi" w:hAnsiTheme="minorHAnsi" w:cstheme="minorHAnsi"/>
          <w:sz w:val="20"/>
          <w:szCs w:val="20"/>
        </w:rPr>
        <w:tab/>
      </w:r>
      <w:r w:rsidR="00C66809" w:rsidRPr="00C66809">
        <w:rPr>
          <w:rFonts w:asciiTheme="minorHAnsi" w:hAnsiTheme="minorHAnsi" w:cstheme="minorHAnsi"/>
          <w:sz w:val="20"/>
          <w:szCs w:val="20"/>
        </w:rPr>
        <w:t>Pod Šachtami 335</w:t>
      </w:r>
      <w:r w:rsidR="00D538DE" w:rsidRPr="00D538DE">
        <w:rPr>
          <w:rFonts w:asciiTheme="minorHAnsi" w:hAnsiTheme="minorHAnsi" w:cstheme="minorHAnsi"/>
          <w:sz w:val="20"/>
          <w:szCs w:val="20"/>
        </w:rPr>
        <w:t>, 261 01 Příbram</w:t>
      </w:r>
      <w:r w:rsidR="00861CBA" w:rsidRPr="000738C2">
        <w:rPr>
          <w:rFonts w:asciiTheme="minorHAnsi" w:hAnsiTheme="minorHAnsi" w:cstheme="minorHAnsi"/>
          <w:sz w:val="20"/>
          <w:szCs w:val="20"/>
        </w:rPr>
        <w:tab/>
      </w:r>
      <w:r w:rsidR="00C66809">
        <w:rPr>
          <w:rFonts w:asciiTheme="minorHAnsi" w:hAnsiTheme="minorHAnsi" w:cstheme="minorHAnsi"/>
          <w:sz w:val="20"/>
          <w:szCs w:val="20"/>
        </w:rPr>
        <w:t>IV</w:t>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r w:rsidR="00861CBA" w:rsidRPr="000738C2">
        <w:rPr>
          <w:rFonts w:asciiTheme="minorHAnsi" w:hAnsiTheme="minorHAnsi" w:cstheme="minorHAnsi"/>
          <w:sz w:val="20"/>
          <w:szCs w:val="20"/>
        </w:rPr>
        <w:tab/>
      </w:r>
    </w:p>
    <w:p w14:paraId="318E3B63" w14:textId="1C5485BF" w:rsidR="00861CBA" w:rsidRPr="000738C2" w:rsidRDefault="000738C2" w:rsidP="00861CBA">
      <w:pPr>
        <w:pStyle w:val="Normlnweb"/>
        <w:spacing w:before="0" w:after="0" w:line="240" w:lineRule="atLeast"/>
        <w:rPr>
          <w:rFonts w:asciiTheme="minorHAnsi" w:hAnsiTheme="minorHAnsi" w:cstheme="minorHAnsi"/>
          <w:sz w:val="20"/>
          <w:szCs w:val="20"/>
        </w:rPr>
      </w:pPr>
      <w:r>
        <w:rPr>
          <w:rFonts w:asciiTheme="minorHAnsi" w:hAnsiTheme="minorHAnsi" w:cstheme="minorHAnsi"/>
          <w:sz w:val="20"/>
          <w:szCs w:val="20"/>
        </w:rPr>
        <w:t>IČ</w:t>
      </w:r>
      <w:r w:rsidR="006737D5">
        <w:rPr>
          <w:rFonts w:asciiTheme="minorHAnsi" w:hAnsiTheme="minorHAnsi" w:cstheme="minorHAnsi"/>
          <w:sz w:val="20"/>
          <w:szCs w:val="20"/>
        </w:rPr>
        <w:t>O</w:t>
      </w:r>
      <w:r w:rsidR="00861CBA" w:rsidRPr="000738C2">
        <w:rPr>
          <w:rFonts w:asciiTheme="minorHAnsi" w:hAnsiTheme="minorHAnsi" w:cstheme="minorHAnsi"/>
          <w:sz w:val="20"/>
          <w:szCs w:val="20"/>
        </w:rPr>
        <w:t>:</w:t>
      </w:r>
      <w:r w:rsidR="00147034" w:rsidRPr="000738C2">
        <w:rPr>
          <w:rFonts w:asciiTheme="minorHAnsi" w:hAnsiTheme="minorHAnsi" w:cstheme="minorHAnsi"/>
          <w:sz w:val="20"/>
          <w:szCs w:val="20"/>
        </w:rPr>
        <w:t xml:space="preserve"> </w:t>
      </w:r>
      <w:r w:rsidR="006737D5">
        <w:rPr>
          <w:rFonts w:asciiTheme="minorHAnsi" w:hAnsiTheme="minorHAnsi" w:cstheme="minorHAnsi"/>
          <w:sz w:val="20"/>
          <w:szCs w:val="20"/>
        </w:rPr>
        <w:tab/>
      </w:r>
      <w:r w:rsidR="006737D5">
        <w:rPr>
          <w:rFonts w:asciiTheme="minorHAnsi" w:hAnsiTheme="minorHAnsi" w:cstheme="minorHAnsi"/>
          <w:sz w:val="20"/>
          <w:szCs w:val="20"/>
        </w:rPr>
        <w:tab/>
      </w:r>
      <w:r w:rsidR="00BC4DB3">
        <w:rPr>
          <w:rFonts w:asciiTheme="minorHAnsi" w:hAnsiTheme="minorHAnsi" w:cstheme="minorHAnsi"/>
          <w:sz w:val="20"/>
          <w:szCs w:val="20"/>
        </w:rPr>
        <w:tab/>
      </w:r>
      <w:r w:rsidR="00C66809" w:rsidRPr="00C66809">
        <w:rPr>
          <w:rFonts w:asciiTheme="minorHAnsi" w:hAnsiTheme="minorHAnsi" w:cstheme="minorHAnsi"/>
          <w:sz w:val="20"/>
          <w:szCs w:val="20"/>
        </w:rPr>
        <w:t>00873489</w:t>
      </w:r>
      <w:r w:rsidR="006737D5">
        <w:rPr>
          <w:rFonts w:asciiTheme="minorHAnsi" w:hAnsiTheme="minorHAnsi" w:cstheme="minorHAnsi"/>
          <w:sz w:val="20"/>
          <w:szCs w:val="20"/>
        </w:rPr>
        <w:tab/>
      </w:r>
      <w:r w:rsidR="00861CBA" w:rsidRPr="000738C2">
        <w:rPr>
          <w:rFonts w:asciiTheme="minorHAnsi" w:hAnsiTheme="minorHAnsi" w:cstheme="minorHAnsi"/>
          <w:sz w:val="20"/>
          <w:szCs w:val="20"/>
        </w:rPr>
        <w:tab/>
      </w:r>
    </w:p>
    <w:p w14:paraId="185EDA9C" w14:textId="719BB2B2" w:rsidR="000738C2" w:rsidRDefault="00861CBA" w:rsidP="00861CBA">
      <w:pPr>
        <w:pStyle w:val="Normlnweb"/>
        <w:spacing w:before="0" w:after="0" w:line="240" w:lineRule="atLeast"/>
        <w:rPr>
          <w:rFonts w:asciiTheme="minorHAnsi" w:hAnsiTheme="minorHAnsi" w:cstheme="minorHAnsi"/>
          <w:sz w:val="20"/>
          <w:szCs w:val="20"/>
        </w:rPr>
      </w:pPr>
      <w:r w:rsidRPr="000738C2">
        <w:rPr>
          <w:rFonts w:asciiTheme="minorHAnsi" w:hAnsiTheme="minorHAnsi" w:cstheme="minorHAnsi"/>
          <w:sz w:val="20"/>
          <w:szCs w:val="20"/>
        </w:rPr>
        <w:t>DIČ:</w:t>
      </w:r>
      <w:r w:rsidR="000738C2">
        <w:rPr>
          <w:rFonts w:asciiTheme="minorHAnsi" w:hAnsiTheme="minorHAnsi" w:cstheme="minorHAnsi"/>
          <w:sz w:val="20"/>
          <w:szCs w:val="20"/>
        </w:rPr>
        <w:t xml:space="preserve"> </w:t>
      </w:r>
      <w:r w:rsidR="006737D5">
        <w:rPr>
          <w:rFonts w:asciiTheme="minorHAnsi" w:hAnsiTheme="minorHAnsi" w:cstheme="minorHAnsi"/>
          <w:sz w:val="20"/>
          <w:szCs w:val="20"/>
        </w:rPr>
        <w:tab/>
      </w:r>
      <w:r w:rsidR="006737D5">
        <w:rPr>
          <w:rFonts w:asciiTheme="minorHAnsi" w:hAnsiTheme="minorHAnsi" w:cstheme="minorHAnsi"/>
          <w:sz w:val="20"/>
          <w:szCs w:val="20"/>
        </w:rPr>
        <w:tab/>
      </w:r>
      <w:r w:rsidR="00BC4DB3">
        <w:rPr>
          <w:rFonts w:asciiTheme="minorHAnsi" w:hAnsiTheme="minorHAnsi" w:cstheme="minorHAnsi"/>
          <w:sz w:val="20"/>
          <w:szCs w:val="20"/>
        </w:rPr>
        <w:tab/>
      </w:r>
      <w:r w:rsidR="008B0C3A">
        <w:rPr>
          <w:rFonts w:asciiTheme="minorHAnsi" w:hAnsiTheme="minorHAnsi" w:cstheme="minorHAnsi"/>
          <w:sz w:val="20"/>
          <w:szCs w:val="20"/>
        </w:rPr>
        <w:t>-</w:t>
      </w:r>
      <w:r w:rsidR="006737D5">
        <w:rPr>
          <w:rFonts w:asciiTheme="minorHAnsi" w:hAnsiTheme="minorHAnsi" w:cstheme="minorHAnsi"/>
          <w:sz w:val="20"/>
          <w:szCs w:val="20"/>
        </w:rPr>
        <w:tab/>
      </w:r>
      <w:r w:rsidR="006737D5" w:rsidRPr="006737D5">
        <w:rPr>
          <w:rFonts w:asciiTheme="minorHAnsi" w:hAnsiTheme="minorHAnsi" w:cstheme="minorHAnsi"/>
          <w:sz w:val="20"/>
          <w:szCs w:val="20"/>
        </w:rPr>
        <w:t xml:space="preserve"> </w:t>
      </w:r>
    </w:p>
    <w:p w14:paraId="54A42AAE" w14:textId="02A00355" w:rsidR="006737D5" w:rsidRDefault="006D4AB8" w:rsidP="000738C2">
      <w:pPr>
        <w:pStyle w:val="Normlnweb"/>
        <w:spacing w:before="0" w:after="0" w:line="240" w:lineRule="atLeast"/>
        <w:rPr>
          <w:rFonts w:asciiTheme="minorHAnsi" w:hAnsiTheme="minorHAnsi" w:cstheme="minorHAnsi"/>
          <w:sz w:val="20"/>
          <w:szCs w:val="20"/>
        </w:rPr>
      </w:pPr>
      <w:r>
        <w:rPr>
          <w:rFonts w:asciiTheme="minorHAnsi" w:hAnsiTheme="minorHAnsi" w:cstheme="minorHAnsi"/>
          <w:sz w:val="20"/>
          <w:szCs w:val="20"/>
        </w:rPr>
        <w:t>Z</w:t>
      </w:r>
      <w:r w:rsidR="000738C2">
        <w:rPr>
          <w:rFonts w:asciiTheme="minorHAnsi" w:hAnsiTheme="minorHAnsi" w:cstheme="minorHAnsi"/>
          <w:sz w:val="20"/>
          <w:szCs w:val="20"/>
        </w:rPr>
        <w:t>astoupen</w:t>
      </w:r>
      <w:r w:rsidR="006737D5">
        <w:rPr>
          <w:rFonts w:asciiTheme="minorHAnsi" w:hAnsiTheme="minorHAnsi" w:cstheme="minorHAnsi"/>
          <w:sz w:val="20"/>
          <w:szCs w:val="20"/>
        </w:rPr>
        <w:t>ý</w:t>
      </w:r>
      <w:r>
        <w:rPr>
          <w:rFonts w:asciiTheme="minorHAnsi" w:hAnsiTheme="minorHAnsi" w:cstheme="minorHAnsi"/>
          <w:sz w:val="20"/>
          <w:szCs w:val="20"/>
        </w:rPr>
        <w:t>:</w:t>
      </w:r>
      <w:r w:rsidR="006737D5">
        <w:rPr>
          <w:rFonts w:asciiTheme="minorHAnsi" w:hAnsiTheme="minorHAnsi" w:cstheme="minorHAnsi"/>
          <w:sz w:val="20"/>
          <w:szCs w:val="20"/>
        </w:rPr>
        <w:tab/>
      </w:r>
      <w:r w:rsidR="006737D5">
        <w:rPr>
          <w:rFonts w:asciiTheme="minorHAnsi" w:hAnsiTheme="minorHAnsi" w:cstheme="minorHAnsi"/>
          <w:sz w:val="20"/>
          <w:szCs w:val="20"/>
        </w:rPr>
        <w:tab/>
      </w:r>
      <w:r w:rsidR="00C66809" w:rsidRPr="00C66809">
        <w:rPr>
          <w:rFonts w:asciiTheme="minorHAnsi" w:hAnsiTheme="minorHAnsi" w:cstheme="minorHAnsi"/>
          <w:sz w:val="20"/>
          <w:szCs w:val="20"/>
        </w:rPr>
        <w:t>Mgr. Pavlín</w:t>
      </w:r>
      <w:r w:rsidR="00C66809">
        <w:rPr>
          <w:rFonts w:asciiTheme="minorHAnsi" w:hAnsiTheme="minorHAnsi" w:cstheme="minorHAnsi"/>
          <w:sz w:val="20"/>
          <w:szCs w:val="20"/>
        </w:rPr>
        <w:t>ou</w:t>
      </w:r>
      <w:r w:rsidR="00C66809" w:rsidRPr="00C66809">
        <w:rPr>
          <w:rFonts w:asciiTheme="minorHAnsi" w:hAnsiTheme="minorHAnsi" w:cstheme="minorHAnsi"/>
          <w:sz w:val="20"/>
          <w:szCs w:val="20"/>
        </w:rPr>
        <w:t xml:space="preserve"> Caisov</w:t>
      </w:r>
      <w:r w:rsidR="00C66809">
        <w:rPr>
          <w:rFonts w:asciiTheme="minorHAnsi" w:hAnsiTheme="minorHAnsi" w:cstheme="minorHAnsi"/>
          <w:sz w:val="20"/>
          <w:szCs w:val="20"/>
        </w:rPr>
        <w:t>ou</w:t>
      </w:r>
      <w:r w:rsidR="00C66809" w:rsidRPr="00C66809">
        <w:rPr>
          <w:rFonts w:asciiTheme="minorHAnsi" w:hAnsiTheme="minorHAnsi" w:cstheme="minorHAnsi"/>
          <w:sz w:val="20"/>
          <w:szCs w:val="20"/>
        </w:rPr>
        <w:t>, MBA</w:t>
      </w:r>
    </w:p>
    <w:p w14:paraId="35FA6096" w14:textId="4FAC8961" w:rsidR="00861CBA" w:rsidRDefault="00861CBA" w:rsidP="00861CBA">
      <w:pPr>
        <w:pStyle w:val="Normlnweb"/>
        <w:spacing w:before="0" w:after="0"/>
        <w:rPr>
          <w:rFonts w:asciiTheme="minorHAnsi" w:hAnsiTheme="minorHAnsi" w:cstheme="minorHAnsi"/>
          <w:b/>
          <w:sz w:val="20"/>
          <w:szCs w:val="20"/>
        </w:rPr>
      </w:pPr>
    </w:p>
    <w:p w14:paraId="291F1C3E" w14:textId="77777777" w:rsidR="00C66809" w:rsidRPr="003367B5" w:rsidRDefault="00C66809" w:rsidP="00861CBA">
      <w:pPr>
        <w:pStyle w:val="Normlnweb"/>
        <w:spacing w:before="0" w:after="0"/>
        <w:rPr>
          <w:rFonts w:asciiTheme="minorHAnsi" w:hAnsiTheme="minorHAnsi" w:cstheme="minorHAnsi"/>
          <w:b/>
          <w:sz w:val="20"/>
          <w:szCs w:val="20"/>
        </w:rPr>
      </w:pPr>
    </w:p>
    <w:p w14:paraId="0D1F121C" w14:textId="76648AE1" w:rsidR="00861CBA" w:rsidRPr="003367B5" w:rsidRDefault="00861CBA" w:rsidP="006737D5">
      <w:pPr>
        <w:pStyle w:val="Normlnweb"/>
        <w:spacing w:before="0" w:after="0"/>
        <w:rPr>
          <w:rFonts w:asciiTheme="minorHAnsi" w:hAnsiTheme="minorHAnsi" w:cstheme="minorHAnsi"/>
          <w:sz w:val="20"/>
          <w:szCs w:val="20"/>
        </w:rPr>
      </w:pPr>
      <w:r w:rsidRPr="003367B5">
        <w:rPr>
          <w:rFonts w:asciiTheme="minorHAnsi" w:hAnsiTheme="minorHAnsi" w:cstheme="minorHAnsi"/>
          <w:b/>
          <w:sz w:val="20"/>
          <w:szCs w:val="20"/>
        </w:rPr>
        <w:t>Poskytovatel:</w:t>
      </w:r>
      <w:r w:rsidRPr="003367B5">
        <w:rPr>
          <w:rFonts w:asciiTheme="minorHAnsi" w:hAnsiTheme="minorHAnsi" w:cstheme="minorHAnsi"/>
          <w:b/>
          <w:sz w:val="20"/>
          <w:szCs w:val="20"/>
        </w:rPr>
        <w:tab/>
      </w:r>
      <w:r w:rsidR="006737D5" w:rsidRPr="003367B5">
        <w:rPr>
          <w:rFonts w:asciiTheme="minorHAnsi" w:hAnsiTheme="minorHAnsi" w:cstheme="minorHAnsi"/>
          <w:b/>
          <w:sz w:val="20"/>
          <w:szCs w:val="20"/>
        </w:rPr>
        <w:tab/>
      </w:r>
      <w:proofErr w:type="spellStart"/>
      <w:r w:rsidRPr="003367B5">
        <w:rPr>
          <w:rFonts w:asciiTheme="minorHAnsi" w:hAnsiTheme="minorHAnsi" w:cstheme="minorHAnsi"/>
          <w:b/>
          <w:sz w:val="20"/>
          <w:szCs w:val="20"/>
        </w:rPr>
        <w:t>Keystone</w:t>
      </w:r>
      <w:proofErr w:type="spellEnd"/>
      <w:r w:rsidRPr="003367B5">
        <w:rPr>
          <w:rFonts w:asciiTheme="minorHAnsi" w:hAnsiTheme="minorHAnsi" w:cstheme="minorHAnsi"/>
          <w:b/>
          <w:sz w:val="20"/>
          <w:szCs w:val="20"/>
        </w:rPr>
        <w:t xml:space="preserve"> </w:t>
      </w:r>
      <w:proofErr w:type="spellStart"/>
      <w:r w:rsidRPr="003367B5">
        <w:rPr>
          <w:rFonts w:asciiTheme="minorHAnsi" w:hAnsiTheme="minorHAnsi" w:cstheme="minorHAnsi"/>
          <w:b/>
          <w:sz w:val="20"/>
          <w:szCs w:val="20"/>
        </w:rPr>
        <w:t>Company</w:t>
      </w:r>
      <w:proofErr w:type="spellEnd"/>
      <w:r w:rsidRPr="003367B5">
        <w:rPr>
          <w:rFonts w:asciiTheme="minorHAnsi" w:hAnsiTheme="minorHAnsi" w:cstheme="minorHAnsi"/>
          <w:b/>
          <w:sz w:val="20"/>
          <w:szCs w:val="20"/>
        </w:rPr>
        <w:t xml:space="preserve"> a.s.</w:t>
      </w:r>
    </w:p>
    <w:p w14:paraId="7C067749" w14:textId="61E6A68F"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se sídlem</w:t>
      </w:r>
      <w:r w:rsidR="006737D5" w:rsidRPr="003367B5">
        <w:rPr>
          <w:rFonts w:asciiTheme="minorHAnsi" w:hAnsiTheme="minorHAnsi" w:cstheme="minorHAnsi"/>
          <w:sz w:val="20"/>
          <w:szCs w:val="20"/>
        </w:rPr>
        <w:t>:</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Korunní 2569/108, 101 00 Praha 10</w:t>
      </w:r>
      <w:r w:rsidR="006737D5" w:rsidRPr="003367B5">
        <w:rPr>
          <w:rFonts w:asciiTheme="minorHAnsi" w:hAnsiTheme="minorHAnsi" w:cstheme="minorHAnsi"/>
          <w:sz w:val="20"/>
          <w:szCs w:val="20"/>
        </w:rPr>
        <w:t xml:space="preserve"> - Vinohrady</w:t>
      </w:r>
    </w:p>
    <w:p w14:paraId="1F1B37CA" w14:textId="4206AD70"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IČ</w:t>
      </w:r>
      <w:r w:rsidR="006737D5" w:rsidRPr="003367B5">
        <w:rPr>
          <w:rFonts w:asciiTheme="minorHAnsi" w:hAnsiTheme="minorHAnsi" w:cstheme="minorHAnsi"/>
          <w:sz w:val="20"/>
          <w:szCs w:val="20"/>
        </w:rPr>
        <w:t>O</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05983649</w:t>
      </w:r>
    </w:p>
    <w:p w14:paraId="7237F50E" w14:textId="291B3190"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 xml:space="preserve">DIČ: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CZ05983649</w:t>
      </w:r>
    </w:p>
    <w:p w14:paraId="67C10E86" w14:textId="5AC21768" w:rsidR="00861CBA" w:rsidRPr="003367B5" w:rsidRDefault="00861CBA" w:rsidP="00861CBA">
      <w:pPr>
        <w:pStyle w:val="Bezmezer"/>
        <w:rPr>
          <w:rFonts w:asciiTheme="minorHAnsi" w:hAnsiTheme="minorHAnsi" w:cstheme="minorHAnsi"/>
          <w:sz w:val="20"/>
          <w:szCs w:val="20"/>
        </w:rPr>
      </w:pPr>
      <w:r w:rsidRPr="003367B5">
        <w:rPr>
          <w:rFonts w:asciiTheme="minorHAnsi" w:hAnsiTheme="minorHAnsi" w:cstheme="minorHAnsi"/>
          <w:sz w:val="20"/>
          <w:szCs w:val="20"/>
        </w:rPr>
        <w:t>zastoupen</w:t>
      </w:r>
      <w:r w:rsidR="006737D5" w:rsidRPr="003367B5">
        <w:rPr>
          <w:rFonts w:asciiTheme="minorHAnsi" w:hAnsiTheme="minorHAnsi" w:cstheme="minorHAnsi"/>
          <w:sz w:val="20"/>
          <w:szCs w:val="20"/>
        </w:rPr>
        <w:t>ý</w:t>
      </w:r>
      <w:r w:rsidRPr="003367B5">
        <w:rPr>
          <w:rFonts w:asciiTheme="minorHAnsi" w:hAnsiTheme="minorHAnsi" w:cstheme="minorHAnsi"/>
          <w:sz w:val="20"/>
          <w:szCs w:val="20"/>
        </w:rPr>
        <w:t xml:space="preserve"> </w:t>
      </w:r>
      <w:r w:rsidR="006737D5" w:rsidRPr="003367B5">
        <w:rPr>
          <w:rFonts w:asciiTheme="minorHAnsi" w:hAnsiTheme="minorHAnsi" w:cstheme="minorHAnsi"/>
          <w:sz w:val="20"/>
          <w:szCs w:val="20"/>
        </w:rPr>
        <w:tab/>
      </w:r>
      <w:r w:rsidR="006737D5" w:rsidRPr="003367B5">
        <w:rPr>
          <w:rFonts w:asciiTheme="minorHAnsi" w:hAnsiTheme="minorHAnsi" w:cstheme="minorHAnsi"/>
          <w:sz w:val="20"/>
          <w:szCs w:val="20"/>
        </w:rPr>
        <w:tab/>
      </w:r>
      <w:r w:rsidRPr="003367B5">
        <w:rPr>
          <w:rFonts w:asciiTheme="minorHAnsi" w:hAnsiTheme="minorHAnsi" w:cstheme="minorHAnsi"/>
          <w:sz w:val="20"/>
          <w:szCs w:val="20"/>
        </w:rPr>
        <w:t xml:space="preserve">Tomášem </w:t>
      </w:r>
      <w:proofErr w:type="spellStart"/>
      <w:r w:rsidRPr="003367B5">
        <w:rPr>
          <w:rFonts w:asciiTheme="minorHAnsi" w:hAnsiTheme="minorHAnsi" w:cstheme="minorHAnsi"/>
          <w:sz w:val="20"/>
          <w:szCs w:val="20"/>
        </w:rPr>
        <w:t>Doulem</w:t>
      </w:r>
      <w:proofErr w:type="spellEnd"/>
      <w:r w:rsidR="006737D5" w:rsidRPr="003367B5">
        <w:rPr>
          <w:rFonts w:asciiTheme="minorHAnsi" w:hAnsiTheme="minorHAnsi" w:cstheme="minorHAnsi"/>
          <w:sz w:val="20"/>
          <w:szCs w:val="20"/>
        </w:rPr>
        <w:t>, členem představenstva</w:t>
      </w:r>
    </w:p>
    <w:p w14:paraId="6308E764" w14:textId="36D0874C" w:rsidR="00040619" w:rsidRPr="003367B5" w:rsidRDefault="00040619" w:rsidP="00861CBA">
      <w:pPr>
        <w:pStyle w:val="Bezmezer"/>
        <w:rPr>
          <w:rFonts w:asciiTheme="minorHAnsi" w:hAnsiTheme="minorHAnsi" w:cstheme="minorHAnsi"/>
          <w:sz w:val="20"/>
          <w:szCs w:val="20"/>
        </w:rPr>
      </w:pPr>
      <w:r w:rsidRPr="003367B5">
        <w:rPr>
          <w:rFonts w:asciiTheme="minorHAnsi" w:hAnsiTheme="minorHAnsi" w:cstheme="minorHAnsi"/>
          <w:sz w:val="20"/>
          <w:szCs w:val="20"/>
        </w:rPr>
        <w:t>Bankovní spojení:</w:t>
      </w:r>
      <w:r w:rsidRPr="003367B5">
        <w:rPr>
          <w:rFonts w:asciiTheme="minorHAnsi" w:hAnsiTheme="minorHAnsi" w:cstheme="minorHAnsi"/>
          <w:sz w:val="20"/>
          <w:szCs w:val="20"/>
        </w:rPr>
        <w:tab/>
      </w:r>
      <w:r w:rsidR="00B67BBE">
        <w:rPr>
          <w:rFonts w:asciiTheme="minorHAnsi" w:hAnsiTheme="minorHAnsi" w:cstheme="minorHAnsi"/>
          <w:sz w:val="20"/>
          <w:szCs w:val="20"/>
        </w:rPr>
        <w:t>XXXXXXXXX</w:t>
      </w:r>
    </w:p>
    <w:p w14:paraId="0D7654F4" w14:textId="77777777" w:rsidR="00B67BBE" w:rsidRDefault="00040619" w:rsidP="00861CBA">
      <w:pPr>
        <w:pStyle w:val="Bezmezer"/>
        <w:rPr>
          <w:rFonts w:asciiTheme="minorHAnsi" w:hAnsiTheme="minorHAnsi" w:cstheme="minorHAnsi"/>
          <w:sz w:val="20"/>
          <w:szCs w:val="20"/>
        </w:rPr>
      </w:pPr>
      <w:r w:rsidRPr="003367B5">
        <w:rPr>
          <w:rFonts w:asciiTheme="minorHAnsi" w:hAnsiTheme="minorHAnsi" w:cstheme="minorHAnsi"/>
          <w:sz w:val="20"/>
          <w:szCs w:val="20"/>
        </w:rPr>
        <w:t>Číslo účtu:</w:t>
      </w:r>
      <w:r w:rsidR="009B1CB2">
        <w:rPr>
          <w:rFonts w:asciiTheme="minorHAnsi" w:hAnsiTheme="minorHAnsi" w:cstheme="minorHAnsi"/>
          <w:sz w:val="20"/>
          <w:szCs w:val="20"/>
        </w:rPr>
        <w:tab/>
      </w:r>
      <w:r w:rsidR="009B1CB2">
        <w:rPr>
          <w:rFonts w:asciiTheme="minorHAnsi" w:hAnsiTheme="minorHAnsi" w:cstheme="minorHAnsi"/>
          <w:sz w:val="20"/>
          <w:szCs w:val="20"/>
        </w:rPr>
        <w:tab/>
      </w:r>
      <w:r w:rsidR="00B67BBE">
        <w:rPr>
          <w:rFonts w:asciiTheme="minorHAnsi" w:hAnsiTheme="minorHAnsi" w:cstheme="minorHAnsi"/>
          <w:sz w:val="20"/>
          <w:szCs w:val="20"/>
        </w:rPr>
        <w:t>XXXXXXXXX</w:t>
      </w:r>
    </w:p>
    <w:p w14:paraId="46F8A91C" w14:textId="4C0BA4C7" w:rsidR="00040619" w:rsidRPr="003367B5" w:rsidRDefault="00040619" w:rsidP="00861CBA">
      <w:pPr>
        <w:pStyle w:val="Bezmezer"/>
        <w:rPr>
          <w:rFonts w:asciiTheme="minorHAnsi" w:hAnsiTheme="minorHAnsi" w:cstheme="minorHAnsi"/>
          <w:sz w:val="20"/>
          <w:szCs w:val="20"/>
        </w:rPr>
      </w:pPr>
      <w:r w:rsidRPr="003367B5">
        <w:rPr>
          <w:rFonts w:asciiTheme="minorHAnsi" w:hAnsiTheme="minorHAnsi"/>
        </w:rPr>
        <w:t xml:space="preserve">společnost vedená u Městského soudu v Praze </w:t>
      </w:r>
      <w:proofErr w:type="spellStart"/>
      <w:r w:rsidRPr="003367B5">
        <w:rPr>
          <w:rFonts w:asciiTheme="minorHAnsi" w:hAnsiTheme="minorHAnsi"/>
        </w:rPr>
        <w:t>sp</w:t>
      </w:r>
      <w:proofErr w:type="spellEnd"/>
      <w:r w:rsidRPr="003367B5">
        <w:rPr>
          <w:rFonts w:asciiTheme="minorHAnsi" w:hAnsiTheme="minorHAnsi"/>
        </w:rPr>
        <w:t>. zn. B 22374</w:t>
      </w:r>
    </w:p>
    <w:p w14:paraId="4AE7A1E2" w14:textId="77777777" w:rsidR="00861CBA" w:rsidRPr="000738C2" w:rsidRDefault="00861CBA" w:rsidP="00861CBA">
      <w:pPr>
        <w:pStyle w:val="Zkladntext"/>
        <w:rPr>
          <w:rFonts w:asciiTheme="minorHAnsi" w:hAnsiTheme="minorHAnsi" w:cstheme="minorHAnsi"/>
          <w:sz w:val="20"/>
        </w:rPr>
      </w:pPr>
    </w:p>
    <w:p w14:paraId="5AC8D653" w14:textId="14B538FE" w:rsidR="00861CBA" w:rsidRPr="000738C2" w:rsidRDefault="00861CBA" w:rsidP="00861CBA">
      <w:pPr>
        <w:pStyle w:val="Zkladntext"/>
        <w:ind w:right="-142"/>
        <w:rPr>
          <w:rFonts w:asciiTheme="minorHAnsi" w:hAnsiTheme="minorHAnsi" w:cstheme="minorHAnsi"/>
          <w:sz w:val="20"/>
        </w:rPr>
      </w:pPr>
      <w:r w:rsidRPr="000738C2">
        <w:rPr>
          <w:rFonts w:asciiTheme="minorHAnsi" w:hAnsiTheme="minorHAnsi" w:cstheme="minorHAnsi"/>
          <w:sz w:val="20"/>
        </w:rPr>
        <w:t>uzavírají dle § 1746 odst. 2 a násl. zákona č. 89/2012 Sb., občanský zákoník,</w:t>
      </w:r>
      <w:r w:rsidR="00E833CE">
        <w:rPr>
          <w:rFonts w:asciiTheme="minorHAnsi" w:hAnsiTheme="minorHAnsi" w:cstheme="minorHAnsi"/>
          <w:sz w:val="20"/>
        </w:rPr>
        <w:t xml:space="preserve"> v platném znění,</w:t>
      </w:r>
      <w:r w:rsidRPr="000738C2">
        <w:rPr>
          <w:rFonts w:asciiTheme="minorHAnsi" w:hAnsiTheme="minorHAnsi" w:cstheme="minorHAnsi"/>
          <w:sz w:val="20"/>
        </w:rPr>
        <w:t xml:space="preserve"> tuto </w:t>
      </w:r>
      <w:r w:rsidRPr="000738C2">
        <w:rPr>
          <w:rFonts w:asciiTheme="minorHAnsi" w:hAnsiTheme="minorHAnsi" w:cstheme="minorHAnsi"/>
          <w:b/>
          <w:sz w:val="20"/>
        </w:rPr>
        <w:t>smlouvu o poskytování služeb pověřence pro ochranu osobních údajů (dále jen „Smlouva“).</w:t>
      </w:r>
    </w:p>
    <w:p w14:paraId="65D31DB8" w14:textId="77777777" w:rsidR="00861CBA" w:rsidRPr="000738C2" w:rsidRDefault="00861CBA" w:rsidP="00861CBA">
      <w:pPr>
        <w:pStyle w:val="Zkladntext"/>
        <w:rPr>
          <w:rFonts w:asciiTheme="minorHAnsi" w:hAnsiTheme="minorHAnsi" w:cstheme="minorHAnsi"/>
          <w:sz w:val="20"/>
        </w:rPr>
      </w:pPr>
    </w:p>
    <w:p w14:paraId="6F280770" w14:textId="77777777" w:rsidR="00861CBA" w:rsidRPr="000738C2" w:rsidRDefault="00861CBA" w:rsidP="00861CBA">
      <w:pPr>
        <w:pStyle w:val="Zkladntext"/>
        <w:rPr>
          <w:rFonts w:asciiTheme="minorHAnsi" w:hAnsiTheme="minorHAnsi" w:cstheme="minorHAnsi"/>
          <w:sz w:val="20"/>
        </w:rPr>
      </w:pPr>
    </w:p>
    <w:p w14:paraId="6DB24D98" w14:textId="77777777" w:rsidR="00861CBA" w:rsidRPr="000738C2" w:rsidRDefault="00861CBA" w:rsidP="00861CBA">
      <w:pPr>
        <w:numPr>
          <w:ilvl w:val="0"/>
          <w:numId w:val="8"/>
        </w:numPr>
        <w:jc w:val="center"/>
        <w:rPr>
          <w:rFonts w:asciiTheme="minorHAnsi" w:hAnsiTheme="minorHAnsi" w:cstheme="minorHAnsi"/>
          <w:smallCaps/>
          <w:sz w:val="20"/>
          <w:szCs w:val="20"/>
        </w:rPr>
      </w:pPr>
    </w:p>
    <w:p w14:paraId="6C57AE70" w14:textId="77777777" w:rsidR="00861CBA" w:rsidRPr="000738C2" w:rsidRDefault="00861CBA" w:rsidP="00861CBA">
      <w:pPr>
        <w:jc w:val="center"/>
        <w:rPr>
          <w:rFonts w:asciiTheme="minorHAnsi" w:hAnsiTheme="minorHAnsi" w:cstheme="minorHAnsi"/>
          <w:sz w:val="20"/>
          <w:szCs w:val="20"/>
        </w:rPr>
      </w:pPr>
      <w:r w:rsidRPr="000738C2">
        <w:rPr>
          <w:rFonts w:asciiTheme="minorHAnsi" w:hAnsiTheme="minorHAnsi" w:cstheme="minorHAnsi"/>
          <w:sz w:val="20"/>
          <w:szCs w:val="20"/>
        </w:rPr>
        <w:t>Pojmy – definice</w:t>
      </w:r>
    </w:p>
    <w:p w14:paraId="7ACBE004" w14:textId="77777777" w:rsidR="00861CBA" w:rsidRPr="000738C2" w:rsidRDefault="00861CBA" w:rsidP="00861CBA">
      <w:pPr>
        <w:jc w:val="center"/>
        <w:rPr>
          <w:rFonts w:asciiTheme="minorHAnsi" w:hAnsiTheme="minorHAnsi" w:cstheme="minorHAnsi"/>
          <w:sz w:val="20"/>
          <w:szCs w:val="20"/>
        </w:rPr>
      </w:pPr>
    </w:p>
    <w:p w14:paraId="7A5DF7DB" w14:textId="0E44494B" w:rsidR="00861CBA" w:rsidRDefault="00861CBA" w:rsidP="00861CBA">
      <w:pPr>
        <w:spacing w:before="80" w:after="80"/>
        <w:ind w:right="-340"/>
        <w:jc w:val="both"/>
        <w:rPr>
          <w:rFonts w:asciiTheme="minorHAnsi" w:hAnsiTheme="minorHAnsi" w:cstheme="minorHAnsi"/>
          <w:b w:val="0"/>
          <w:kern w:val="1"/>
          <w:sz w:val="20"/>
          <w:szCs w:val="20"/>
          <w:lang w:eastAsia="sk-SK"/>
        </w:rPr>
      </w:pPr>
      <w:r w:rsidRPr="000738C2">
        <w:rPr>
          <w:rFonts w:asciiTheme="minorHAnsi" w:hAnsiTheme="minorHAnsi" w:cstheme="minorHAnsi"/>
          <w:kern w:val="1"/>
          <w:sz w:val="20"/>
          <w:szCs w:val="20"/>
          <w:lang w:eastAsia="sk-SK"/>
        </w:rPr>
        <w:t xml:space="preserve">Pověřenec pro ochranu osobních údajů </w:t>
      </w:r>
      <w:r w:rsidRPr="000738C2">
        <w:rPr>
          <w:rFonts w:asciiTheme="minorHAnsi" w:hAnsiTheme="minorHAnsi" w:cstheme="minorHAnsi"/>
          <w:b w:val="0"/>
          <w:kern w:val="1"/>
          <w:sz w:val="20"/>
          <w:szCs w:val="20"/>
          <w:lang w:eastAsia="sk-SK"/>
        </w:rPr>
        <w:t xml:space="preserve">(anglicky: Data </w:t>
      </w:r>
      <w:proofErr w:type="spellStart"/>
      <w:r w:rsidRPr="000738C2">
        <w:rPr>
          <w:rFonts w:asciiTheme="minorHAnsi" w:hAnsiTheme="minorHAnsi" w:cstheme="minorHAnsi"/>
          <w:b w:val="0"/>
          <w:kern w:val="1"/>
          <w:sz w:val="20"/>
          <w:szCs w:val="20"/>
          <w:lang w:eastAsia="sk-SK"/>
        </w:rPr>
        <w:t>Protection</w:t>
      </w:r>
      <w:proofErr w:type="spellEnd"/>
      <w:r w:rsidRPr="000738C2">
        <w:rPr>
          <w:rFonts w:asciiTheme="minorHAnsi" w:hAnsiTheme="minorHAnsi" w:cstheme="minorHAnsi"/>
          <w:b w:val="0"/>
          <w:kern w:val="1"/>
          <w:sz w:val="20"/>
          <w:szCs w:val="20"/>
          <w:lang w:eastAsia="sk-SK"/>
        </w:rPr>
        <w:t xml:space="preserve"> </w:t>
      </w:r>
      <w:proofErr w:type="spellStart"/>
      <w:r w:rsidRPr="000738C2">
        <w:rPr>
          <w:rFonts w:asciiTheme="minorHAnsi" w:hAnsiTheme="minorHAnsi" w:cstheme="minorHAnsi"/>
          <w:b w:val="0"/>
          <w:kern w:val="1"/>
          <w:sz w:val="20"/>
          <w:szCs w:val="20"/>
          <w:lang w:eastAsia="sk-SK"/>
        </w:rPr>
        <w:t>Officer</w:t>
      </w:r>
      <w:proofErr w:type="spellEnd"/>
      <w:r w:rsidRPr="000738C2">
        <w:rPr>
          <w:rFonts w:asciiTheme="minorHAnsi" w:hAnsiTheme="minorHAnsi" w:cstheme="minorHAnsi"/>
          <w:b w:val="0"/>
          <w:kern w:val="1"/>
          <w:sz w:val="20"/>
          <w:szCs w:val="20"/>
          <w:lang w:eastAsia="sk-SK"/>
        </w:rPr>
        <w:t>, zkratka DPO)</w:t>
      </w:r>
      <w:r w:rsidRPr="000738C2">
        <w:rPr>
          <w:rFonts w:asciiTheme="minorHAnsi" w:hAnsiTheme="minorHAnsi" w:cstheme="minorHAnsi"/>
          <w:kern w:val="1"/>
          <w:sz w:val="20"/>
          <w:szCs w:val="20"/>
          <w:lang w:eastAsia="sk-SK"/>
        </w:rPr>
        <w:t xml:space="preserve"> </w:t>
      </w:r>
      <w:r w:rsidRPr="000738C2">
        <w:rPr>
          <w:rFonts w:asciiTheme="minorHAnsi" w:hAnsiTheme="minorHAnsi" w:cstheme="minorHAnsi"/>
          <w:b w:val="0"/>
          <w:kern w:val="1"/>
          <w:sz w:val="20"/>
          <w:szCs w:val="20"/>
          <w:lang w:eastAsia="sk-SK"/>
        </w:rPr>
        <w:t>– je specifický subjekt, který dle nařízení GDPR (viz níže) dohlíží pro správce, event. zpracovatele, osobních údajů na soulad zpracování osobních údajů s Nařízením GDPR a poskytuje služby spojené s ochranou osobních údajů. DPO funguje jako samostatný orgán správce, který není povinen se řídit ekonomickými či jinými zájmy správce osobních údajů. Je ustanoven pro veškeré operace zpracování osobních údajů</w:t>
      </w:r>
      <w:r w:rsidR="006A326B">
        <w:rPr>
          <w:rFonts w:asciiTheme="minorHAnsi" w:hAnsiTheme="minorHAnsi" w:cstheme="minorHAnsi"/>
          <w:b w:val="0"/>
          <w:kern w:val="1"/>
          <w:sz w:val="20"/>
          <w:szCs w:val="20"/>
          <w:lang w:eastAsia="sk-SK"/>
        </w:rPr>
        <w:t xml:space="preserve"> (dále též OÚ)</w:t>
      </w:r>
      <w:r w:rsidRPr="000738C2">
        <w:rPr>
          <w:rFonts w:asciiTheme="minorHAnsi" w:hAnsiTheme="minorHAnsi" w:cstheme="minorHAnsi"/>
          <w:b w:val="0"/>
          <w:kern w:val="1"/>
          <w:sz w:val="20"/>
          <w:szCs w:val="20"/>
          <w:lang w:eastAsia="sk-SK"/>
        </w:rPr>
        <w:t xml:space="preserve"> prováděné správcem, popř. zpracovatelem.</w:t>
      </w:r>
    </w:p>
    <w:p w14:paraId="6CBC75DF" w14:textId="77777777" w:rsidR="00BC4DB3" w:rsidRPr="000738C2" w:rsidRDefault="00BC4DB3" w:rsidP="00861CBA">
      <w:pPr>
        <w:spacing w:before="80" w:after="80"/>
        <w:ind w:right="-340"/>
        <w:jc w:val="both"/>
        <w:rPr>
          <w:rFonts w:asciiTheme="minorHAnsi" w:hAnsiTheme="minorHAnsi" w:cstheme="minorHAnsi"/>
          <w:kern w:val="1"/>
          <w:sz w:val="20"/>
          <w:szCs w:val="20"/>
          <w:lang w:eastAsia="sk-SK"/>
        </w:rPr>
      </w:pPr>
    </w:p>
    <w:p w14:paraId="01FA76E3" w14:textId="2686A1BE" w:rsidR="00861CBA" w:rsidRPr="000738C2" w:rsidRDefault="00861CBA" w:rsidP="00861CBA">
      <w:pPr>
        <w:spacing w:before="80" w:after="80"/>
        <w:ind w:right="-340"/>
        <w:jc w:val="both"/>
        <w:rPr>
          <w:rFonts w:asciiTheme="minorHAnsi" w:hAnsiTheme="minorHAnsi" w:cstheme="minorHAnsi"/>
          <w:sz w:val="20"/>
          <w:szCs w:val="20"/>
        </w:rPr>
      </w:pPr>
      <w:r w:rsidRPr="000738C2">
        <w:rPr>
          <w:rFonts w:asciiTheme="minorHAnsi" w:hAnsiTheme="minorHAnsi" w:cstheme="minorHAnsi"/>
          <w:kern w:val="1"/>
          <w:sz w:val="20"/>
          <w:szCs w:val="20"/>
          <w:lang w:eastAsia="sk-SK"/>
        </w:rPr>
        <w:t>GDPR</w:t>
      </w:r>
      <w:r w:rsidRPr="000738C2">
        <w:rPr>
          <w:rFonts w:asciiTheme="minorHAnsi" w:hAnsiTheme="minorHAnsi" w:cstheme="minorHAnsi"/>
          <w:b w:val="0"/>
          <w:kern w:val="1"/>
          <w:sz w:val="20"/>
          <w:szCs w:val="20"/>
          <w:lang w:eastAsia="sk-SK"/>
        </w:rPr>
        <w:t xml:space="preserve"> – je aplikovatelné nařízení evropského parlamentu a rady (EU) 2016/679, které stanoví pravidla týkající se ochrany fyzických osob v souvislosti se zpracováním a voln</w:t>
      </w:r>
      <w:r w:rsidR="006A326B">
        <w:rPr>
          <w:rFonts w:asciiTheme="minorHAnsi" w:hAnsiTheme="minorHAnsi" w:cstheme="minorHAnsi"/>
          <w:b w:val="0"/>
          <w:kern w:val="1"/>
          <w:sz w:val="20"/>
          <w:szCs w:val="20"/>
          <w:lang w:eastAsia="sk-SK"/>
        </w:rPr>
        <w:t>ým</w:t>
      </w:r>
      <w:r w:rsidRPr="000738C2">
        <w:rPr>
          <w:rFonts w:asciiTheme="minorHAnsi" w:hAnsiTheme="minorHAnsi" w:cstheme="minorHAnsi"/>
          <w:b w:val="0"/>
          <w:kern w:val="1"/>
          <w:sz w:val="20"/>
          <w:szCs w:val="20"/>
          <w:lang w:eastAsia="sk-SK"/>
        </w:rPr>
        <w:t xml:space="preserve"> pohyb</w:t>
      </w:r>
      <w:r w:rsidR="006A326B">
        <w:rPr>
          <w:rFonts w:asciiTheme="minorHAnsi" w:hAnsiTheme="minorHAnsi" w:cstheme="minorHAnsi"/>
          <w:b w:val="0"/>
          <w:kern w:val="1"/>
          <w:sz w:val="20"/>
          <w:szCs w:val="20"/>
          <w:lang w:eastAsia="sk-SK"/>
        </w:rPr>
        <w:t>em</w:t>
      </w:r>
      <w:r w:rsidRPr="000738C2">
        <w:rPr>
          <w:rFonts w:asciiTheme="minorHAnsi" w:hAnsiTheme="minorHAnsi" w:cstheme="minorHAnsi"/>
          <w:b w:val="0"/>
          <w:kern w:val="1"/>
          <w:sz w:val="20"/>
          <w:szCs w:val="20"/>
          <w:lang w:eastAsia="sk-SK"/>
        </w:rPr>
        <w:t xml:space="preserve"> osobních údajů v rámci Evropské unie. Výjimky ze zpracování OÚ, na které se nařízení GDPR nevztahuje, upravuje zvláštní směrnice 2016/680.</w:t>
      </w:r>
    </w:p>
    <w:p w14:paraId="274A63E9" w14:textId="77777777" w:rsidR="00BC4DB3" w:rsidRDefault="00BC4DB3" w:rsidP="00861CBA">
      <w:pPr>
        <w:spacing w:before="80" w:after="80"/>
        <w:ind w:right="-340"/>
        <w:jc w:val="both"/>
        <w:rPr>
          <w:rFonts w:asciiTheme="minorHAnsi" w:hAnsiTheme="minorHAnsi" w:cstheme="minorHAnsi"/>
          <w:kern w:val="1"/>
          <w:sz w:val="20"/>
          <w:szCs w:val="20"/>
          <w:lang w:eastAsia="sk-SK"/>
        </w:rPr>
      </w:pPr>
    </w:p>
    <w:p w14:paraId="00AF8C5B" w14:textId="1502CBA0" w:rsidR="00861CBA" w:rsidRDefault="00861CBA" w:rsidP="00861CBA">
      <w:pPr>
        <w:spacing w:before="80" w:after="80"/>
        <w:ind w:right="-340"/>
        <w:jc w:val="both"/>
        <w:rPr>
          <w:rFonts w:asciiTheme="minorHAnsi" w:hAnsiTheme="minorHAnsi" w:cstheme="minorHAnsi"/>
          <w:b w:val="0"/>
          <w:kern w:val="1"/>
          <w:sz w:val="20"/>
          <w:szCs w:val="20"/>
          <w:lang w:eastAsia="sk-SK"/>
        </w:rPr>
      </w:pPr>
      <w:r w:rsidRPr="000738C2">
        <w:rPr>
          <w:rFonts w:asciiTheme="minorHAnsi" w:hAnsiTheme="minorHAnsi" w:cstheme="minorHAnsi"/>
          <w:kern w:val="1"/>
          <w:sz w:val="20"/>
          <w:szCs w:val="20"/>
          <w:lang w:eastAsia="sk-SK"/>
        </w:rPr>
        <w:t>Osobní údaje</w:t>
      </w:r>
      <w:r w:rsidRPr="000738C2">
        <w:rPr>
          <w:rFonts w:asciiTheme="minorHAnsi" w:hAnsiTheme="minorHAnsi" w:cstheme="minorHAnsi"/>
          <w:b w:val="0"/>
          <w:kern w:val="1"/>
          <w:sz w:val="20"/>
          <w:szCs w:val="20"/>
          <w:lang w:eastAsia="sk-SK"/>
        </w:rPr>
        <w:t xml:space="preserve"> - jsou veškeré informace o identifikované nebo identifikovatelné fyzické osobě coby subjektu údajů; identifikovatelnou fyzickou osobou je fyzická osoba, kterou lze přímo či nepřímo identifikovat, zejména odkazem na určitý identifikátor, například jméno, příjmení, rodné číslo, identifikační číslo, lokační údaje, síťový identifikátor, IMEI, apod. nebo na jeden či více zvláštních prvků fyzické, fyziologické, genetické, psychické, ekonomické, kulturní nebo společenské identity této fyzické osoby.</w:t>
      </w:r>
    </w:p>
    <w:p w14:paraId="3E111931" w14:textId="6BE7B09E" w:rsidR="00C6163D" w:rsidRDefault="00C6163D" w:rsidP="00861CBA">
      <w:pPr>
        <w:spacing w:before="80" w:after="80"/>
        <w:ind w:right="-340"/>
        <w:jc w:val="both"/>
        <w:rPr>
          <w:rFonts w:asciiTheme="minorHAnsi" w:hAnsiTheme="minorHAnsi" w:cstheme="minorHAnsi"/>
          <w:b w:val="0"/>
          <w:kern w:val="1"/>
          <w:sz w:val="20"/>
          <w:szCs w:val="20"/>
          <w:lang w:eastAsia="sk-SK"/>
        </w:rPr>
      </w:pPr>
    </w:p>
    <w:p w14:paraId="326F8879" w14:textId="7BD35329" w:rsidR="00BC4DB3" w:rsidRDefault="00BC4DB3" w:rsidP="00861CBA">
      <w:pPr>
        <w:spacing w:before="80" w:after="80"/>
        <w:ind w:right="-340"/>
        <w:jc w:val="both"/>
        <w:rPr>
          <w:rFonts w:asciiTheme="minorHAnsi" w:hAnsiTheme="minorHAnsi" w:cstheme="minorHAnsi"/>
          <w:b w:val="0"/>
          <w:kern w:val="1"/>
          <w:sz w:val="20"/>
          <w:szCs w:val="20"/>
          <w:lang w:eastAsia="sk-SK"/>
        </w:rPr>
      </w:pPr>
    </w:p>
    <w:p w14:paraId="752A377D" w14:textId="6F9FB051" w:rsidR="00BC4DB3" w:rsidRDefault="00BC4DB3" w:rsidP="00861CBA">
      <w:pPr>
        <w:spacing w:before="80" w:after="80"/>
        <w:ind w:right="-340"/>
        <w:jc w:val="both"/>
        <w:rPr>
          <w:rFonts w:asciiTheme="minorHAnsi" w:hAnsiTheme="minorHAnsi" w:cstheme="minorHAnsi"/>
          <w:b w:val="0"/>
          <w:kern w:val="1"/>
          <w:sz w:val="20"/>
          <w:szCs w:val="20"/>
          <w:lang w:eastAsia="sk-SK"/>
        </w:rPr>
      </w:pPr>
    </w:p>
    <w:p w14:paraId="5C3C01A5" w14:textId="0517F847" w:rsidR="00BC4DB3" w:rsidRDefault="00BC4DB3" w:rsidP="00861CBA">
      <w:pPr>
        <w:spacing w:before="80" w:after="80"/>
        <w:ind w:right="-340"/>
        <w:jc w:val="both"/>
        <w:rPr>
          <w:rFonts w:asciiTheme="minorHAnsi" w:hAnsiTheme="minorHAnsi" w:cstheme="minorHAnsi"/>
          <w:b w:val="0"/>
          <w:kern w:val="1"/>
          <w:sz w:val="20"/>
          <w:szCs w:val="20"/>
          <w:lang w:eastAsia="sk-SK"/>
        </w:rPr>
      </w:pPr>
    </w:p>
    <w:p w14:paraId="039C6D66" w14:textId="231D9EF9" w:rsidR="00BC4DB3" w:rsidRDefault="00BC4DB3" w:rsidP="00861CBA">
      <w:pPr>
        <w:spacing w:before="80" w:after="80"/>
        <w:ind w:right="-340"/>
        <w:jc w:val="both"/>
        <w:rPr>
          <w:rFonts w:asciiTheme="minorHAnsi" w:hAnsiTheme="minorHAnsi" w:cstheme="minorHAnsi"/>
          <w:b w:val="0"/>
          <w:kern w:val="1"/>
          <w:sz w:val="20"/>
          <w:szCs w:val="20"/>
          <w:lang w:eastAsia="sk-SK"/>
        </w:rPr>
      </w:pPr>
    </w:p>
    <w:p w14:paraId="426883C9" w14:textId="77777777" w:rsidR="00BC4DB3" w:rsidRPr="000738C2" w:rsidRDefault="00BC4DB3" w:rsidP="00861CBA">
      <w:pPr>
        <w:spacing w:before="80" w:after="80"/>
        <w:ind w:right="-340"/>
        <w:jc w:val="both"/>
        <w:rPr>
          <w:rFonts w:asciiTheme="minorHAnsi" w:hAnsiTheme="minorHAnsi" w:cstheme="minorHAnsi"/>
          <w:b w:val="0"/>
          <w:kern w:val="1"/>
          <w:sz w:val="20"/>
          <w:szCs w:val="20"/>
          <w:lang w:eastAsia="sk-SK"/>
        </w:rPr>
      </w:pPr>
    </w:p>
    <w:p w14:paraId="71FE5916" w14:textId="77777777" w:rsidR="00861CBA" w:rsidRPr="000738C2" w:rsidRDefault="00861CBA" w:rsidP="00861CBA">
      <w:pPr>
        <w:numPr>
          <w:ilvl w:val="0"/>
          <w:numId w:val="8"/>
        </w:numPr>
        <w:jc w:val="center"/>
        <w:rPr>
          <w:rFonts w:asciiTheme="minorHAnsi" w:hAnsiTheme="minorHAnsi" w:cstheme="minorHAnsi"/>
          <w:smallCaps/>
          <w:kern w:val="1"/>
          <w:sz w:val="20"/>
          <w:szCs w:val="20"/>
          <w:lang w:eastAsia="sk-SK"/>
        </w:rPr>
      </w:pPr>
    </w:p>
    <w:p w14:paraId="45AC962E" w14:textId="77777777" w:rsidR="00861CBA" w:rsidRPr="000738C2" w:rsidRDefault="00861CBA" w:rsidP="00861CBA">
      <w:pPr>
        <w:pStyle w:val="Zkladntext"/>
        <w:jc w:val="center"/>
        <w:rPr>
          <w:rFonts w:asciiTheme="minorHAnsi" w:hAnsiTheme="minorHAnsi" w:cstheme="minorHAnsi"/>
          <w:sz w:val="20"/>
        </w:rPr>
      </w:pPr>
      <w:r w:rsidRPr="000738C2">
        <w:rPr>
          <w:rFonts w:asciiTheme="minorHAnsi" w:hAnsiTheme="minorHAnsi" w:cstheme="minorHAnsi"/>
          <w:b/>
          <w:sz w:val="20"/>
        </w:rPr>
        <w:t>Předmět smlouvy</w:t>
      </w:r>
    </w:p>
    <w:p w14:paraId="090A3FDA" w14:textId="77777777" w:rsidR="00861CBA" w:rsidRPr="000738C2" w:rsidRDefault="00861CBA" w:rsidP="00861CBA">
      <w:pPr>
        <w:pStyle w:val="Zkladntext"/>
        <w:rPr>
          <w:rFonts w:asciiTheme="minorHAnsi" w:hAnsiTheme="minorHAnsi" w:cstheme="minorHAnsi"/>
          <w:b/>
          <w:sz w:val="20"/>
        </w:rPr>
      </w:pPr>
    </w:p>
    <w:p w14:paraId="69403934" w14:textId="77777777" w:rsidR="00861CBA" w:rsidRPr="000738C2" w:rsidRDefault="00861CBA" w:rsidP="00861CBA">
      <w:pPr>
        <w:numPr>
          <w:ilvl w:val="0"/>
          <w:numId w:val="9"/>
        </w:numPr>
        <w:spacing w:after="120"/>
        <w:ind w:left="284" w:hanging="284"/>
        <w:contextualSpacing/>
        <w:jc w:val="both"/>
        <w:rPr>
          <w:rFonts w:asciiTheme="minorHAnsi" w:hAnsiTheme="minorHAnsi" w:cstheme="minorHAnsi"/>
          <w:b w:val="0"/>
          <w:sz w:val="20"/>
          <w:szCs w:val="20"/>
        </w:rPr>
      </w:pPr>
      <w:r w:rsidRPr="000738C2">
        <w:rPr>
          <w:rFonts w:asciiTheme="minorHAnsi" w:hAnsiTheme="minorHAnsi" w:cstheme="minorHAnsi"/>
          <w:b w:val="0"/>
          <w:sz w:val="20"/>
          <w:szCs w:val="20"/>
        </w:rPr>
        <w:t>Předmětem této Smlouvy je poskytování služeb Poskytovatele Objednateli spočívajících ve výkonu funkce Pověřence pro ochranu osobních údajů (dále jen „DPO“) v souladu s obecným nařízením Evropského parlamentu a Rady (EU) 2016/679 o ochraně osobních údajů (dále jen „GDPR“).</w:t>
      </w:r>
    </w:p>
    <w:p w14:paraId="5FDF63C5" w14:textId="4E5B44BE" w:rsidR="00861CBA" w:rsidRDefault="00861CBA" w:rsidP="00861CBA">
      <w:pPr>
        <w:pStyle w:val="Zkladntext"/>
        <w:numPr>
          <w:ilvl w:val="0"/>
          <w:numId w:val="9"/>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Specifikace služeb DPO poskytovaných Poskytovatelem Objednateli je blíže definována v čl. III. této Smlouvy. </w:t>
      </w:r>
    </w:p>
    <w:p w14:paraId="1E691F24" w14:textId="4BF531E7" w:rsidR="00BC4DB3" w:rsidRPr="000738C2" w:rsidRDefault="00BC4DB3" w:rsidP="00861CBA">
      <w:pPr>
        <w:pStyle w:val="Zkladntext"/>
        <w:numPr>
          <w:ilvl w:val="0"/>
          <w:numId w:val="9"/>
        </w:numPr>
        <w:spacing w:after="120"/>
        <w:ind w:left="284" w:hanging="295"/>
        <w:rPr>
          <w:rFonts w:asciiTheme="minorHAnsi" w:hAnsiTheme="minorHAnsi" w:cstheme="minorHAnsi"/>
          <w:sz w:val="20"/>
        </w:rPr>
      </w:pPr>
      <w:r w:rsidRPr="00BC4DB3">
        <w:rPr>
          <w:rFonts w:asciiTheme="minorHAnsi" w:hAnsiTheme="minorHAnsi" w:cstheme="minorHAnsi"/>
          <w:sz w:val="20"/>
        </w:rPr>
        <w:t xml:space="preserve">Předmětem této smlouvy je </w:t>
      </w:r>
      <w:r>
        <w:rPr>
          <w:rFonts w:asciiTheme="minorHAnsi" w:hAnsiTheme="minorHAnsi" w:cstheme="minorHAnsi"/>
          <w:sz w:val="20"/>
        </w:rPr>
        <w:t xml:space="preserve">také </w:t>
      </w:r>
      <w:r w:rsidRPr="00BC4DB3">
        <w:rPr>
          <w:rFonts w:asciiTheme="minorHAnsi" w:hAnsiTheme="minorHAnsi" w:cstheme="minorHAnsi"/>
          <w:sz w:val="20"/>
        </w:rPr>
        <w:t>právní pomoc a služby, tj. poskytování právních rad, konzultací, vysvětlení, odpovědí na dotazy a zpracování a revize podkladů a právních dokumentů podle požadavků a potřeby klienta</w:t>
      </w:r>
      <w:r>
        <w:rPr>
          <w:rFonts w:asciiTheme="minorHAnsi" w:hAnsiTheme="minorHAnsi" w:cstheme="minorHAnsi"/>
          <w:sz w:val="20"/>
        </w:rPr>
        <w:t xml:space="preserve"> v rozsahu 1 hodiny měsíčně.</w:t>
      </w:r>
    </w:p>
    <w:p w14:paraId="18035B47" w14:textId="34D8C892" w:rsidR="00861CBA" w:rsidRDefault="00861CBA" w:rsidP="00861CBA">
      <w:pPr>
        <w:pStyle w:val="Zkladntext"/>
        <w:tabs>
          <w:tab w:val="left" w:pos="426"/>
        </w:tabs>
        <w:rPr>
          <w:rFonts w:asciiTheme="minorHAnsi" w:hAnsiTheme="minorHAnsi" w:cstheme="minorHAnsi"/>
          <w:sz w:val="20"/>
        </w:rPr>
      </w:pPr>
    </w:p>
    <w:p w14:paraId="57D788CF" w14:textId="77777777" w:rsidR="00861CBA" w:rsidRPr="000738C2" w:rsidRDefault="00861CBA" w:rsidP="00861CBA">
      <w:pPr>
        <w:numPr>
          <w:ilvl w:val="0"/>
          <w:numId w:val="7"/>
        </w:numPr>
        <w:rPr>
          <w:rFonts w:asciiTheme="minorHAnsi" w:hAnsiTheme="minorHAnsi" w:cstheme="minorHAnsi"/>
          <w:smallCaps/>
          <w:sz w:val="20"/>
          <w:szCs w:val="20"/>
        </w:rPr>
      </w:pPr>
    </w:p>
    <w:p w14:paraId="02A86098" w14:textId="77777777" w:rsidR="00861CBA" w:rsidRPr="000738C2" w:rsidRDefault="00861CBA" w:rsidP="00861CBA">
      <w:pPr>
        <w:pStyle w:val="Zkladntext"/>
        <w:spacing w:after="180"/>
        <w:jc w:val="center"/>
        <w:rPr>
          <w:rFonts w:asciiTheme="minorHAnsi" w:hAnsiTheme="minorHAnsi" w:cstheme="minorHAnsi"/>
          <w:sz w:val="20"/>
        </w:rPr>
      </w:pPr>
      <w:r w:rsidRPr="000738C2">
        <w:rPr>
          <w:rFonts w:asciiTheme="minorHAnsi" w:hAnsiTheme="minorHAnsi" w:cstheme="minorHAnsi"/>
          <w:b/>
          <w:sz w:val="20"/>
        </w:rPr>
        <w:t>Specifikace předmětu Smlouvy, Práva a povinnosti Smluvních stran</w:t>
      </w:r>
    </w:p>
    <w:p w14:paraId="108E5035" w14:textId="77777777" w:rsidR="00861CBA" w:rsidRPr="000738C2" w:rsidRDefault="00861CBA" w:rsidP="00861CBA">
      <w:pPr>
        <w:pStyle w:val="Zkladntext"/>
        <w:numPr>
          <w:ilvl w:val="0"/>
          <w:numId w:val="4"/>
        </w:numPr>
        <w:ind w:left="283" w:hanging="289"/>
        <w:rPr>
          <w:rFonts w:asciiTheme="minorHAnsi" w:hAnsiTheme="minorHAnsi" w:cstheme="minorHAnsi"/>
          <w:sz w:val="20"/>
        </w:rPr>
      </w:pPr>
      <w:r w:rsidRPr="000738C2">
        <w:rPr>
          <w:rFonts w:asciiTheme="minorHAnsi" w:hAnsiTheme="minorHAnsi" w:cstheme="minorHAnsi"/>
          <w:b/>
          <w:sz w:val="20"/>
        </w:rPr>
        <w:t>Poskytovatel se zavazuje</w:t>
      </w:r>
      <w:r w:rsidRPr="000738C2">
        <w:rPr>
          <w:rFonts w:asciiTheme="minorHAnsi" w:hAnsiTheme="minorHAnsi" w:cstheme="minorHAnsi"/>
          <w:sz w:val="20"/>
        </w:rPr>
        <w:t>, že pro Objednatele bude vykonávat služby DPO, do kterých patří:</w:t>
      </w:r>
    </w:p>
    <w:p w14:paraId="3EA7C272"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poskytování informací a poradenství Objednateli a jeho zaměstnancům či Objednatelem k tomu předem písemně pověřeným osobám, o povinnostech Objednatele coby správce či zpracovatele podle GDPR a dalších předpisů EU či tuzemských právních předpisů,</w:t>
      </w:r>
    </w:p>
    <w:p w14:paraId="44DB5AF1"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monitorování souladu zpracování OÚ s GDPR, dalšími předpisy EU a tuzemských právních předpisů v oblasti ochrany osobních údajů,</w:t>
      </w:r>
    </w:p>
    <w:p w14:paraId="2E3CACF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poskytování poradenství na základě požadavků Objednatele v oblasti ochrany osobních údajů, včetně posouzení vlivu na ochranu osobních údajů a monitoringu jeho uplatňování,</w:t>
      </w:r>
    </w:p>
    <w:p w14:paraId="68C52CCA"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spolupráce s dozorovým úřadem – Úřadem pro ochranu osobních údajů,</w:t>
      </w:r>
    </w:p>
    <w:p w14:paraId="6F543B24"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 xml:space="preserve">působení jako kontaktní místo pro dozorový úřad v záležitostech týkajících </w:t>
      </w:r>
      <w:proofErr w:type="gramStart"/>
      <w:r w:rsidRPr="000738C2">
        <w:rPr>
          <w:rFonts w:asciiTheme="minorHAnsi" w:hAnsiTheme="minorHAnsi" w:cstheme="minorHAnsi"/>
          <w:sz w:val="20"/>
        </w:rPr>
        <w:t>se</w:t>
      </w:r>
      <w:proofErr w:type="gramEnd"/>
      <w:r w:rsidRPr="000738C2">
        <w:rPr>
          <w:rFonts w:asciiTheme="minorHAnsi" w:hAnsiTheme="minorHAnsi" w:cstheme="minorHAnsi"/>
          <w:sz w:val="20"/>
        </w:rPr>
        <w:t xml:space="preserve"> zpracování osobních údajů, včetně předchozí konzultace dle čl. 36 GDPR či jiné věci v rámci zpracování osobních údajů,</w:t>
      </w:r>
    </w:p>
    <w:p w14:paraId="0D6DB44A"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kontrolu shody činností Objednatele v oblasti zpracování osobních údajů s legislativou upravující ochranu osobních údajů,</w:t>
      </w:r>
    </w:p>
    <w:p w14:paraId="44AA370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kontrolu dodržování interních bezpečnostních a jiných předpisů mající vazbu na ochranu osobních údajů,</w:t>
      </w:r>
    </w:p>
    <w:p w14:paraId="510EC217"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vyhodnocování bezpečnostních incidentů na úseku ochrany osobních údajů,</w:t>
      </w:r>
    </w:p>
    <w:p w14:paraId="3E38DA6D"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hlášení bezpečnostních incidentů na úseku ochrany osobních údajů,</w:t>
      </w:r>
    </w:p>
    <w:p w14:paraId="26205AEB"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dohled nad vedením záznamů o činnostech zpracování osobních údajů, provádí-li je Objednatel ať již na základě dobrovolnosti či právní povinnosti,</w:t>
      </w:r>
    </w:p>
    <w:p w14:paraId="424CC29C"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školení zaměstnanců Objednatele na základě jeho žádosti,</w:t>
      </w:r>
    </w:p>
    <w:p w14:paraId="15D2C154"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návrhy bezpečnostních postupů, strategie, procesů, interních předpisů v oblasti ochrany osobních údajů,</w:t>
      </w:r>
    </w:p>
    <w:p w14:paraId="514F6125" w14:textId="77777777" w:rsidR="00861CBA" w:rsidRPr="000738C2" w:rsidRDefault="00861CBA" w:rsidP="00861CBA">
      <w:pPr>
        <w:pStyle w:val="Zkladntext"/>
        <w:numPr>
          <w:ilvl w:val="0"/>
          <w:numId w:val="3"/>
        </w:numPr>
        <w:rPr>
          <w:rFonts w:asciiTheme="minorHAnsi" w:hAnsiTheme="minorHAnsi" w:cstheme="minorHAnsi"/>
          <w:sz w:val="20"/>
        </w:rPr>
      </w:pPr>
      <w:r w:rsidRPr="000738C2">
        <w:rPr>
          <w:rFonts w:asciiTheme="minorHAnsi" w:hAnsiTheme="minorHAnsi" w:cstheme="minorHAnsi"/>
          <w:sz w:val="20"/>
        </w:rPr>
        <w:t>působení jako kontaktní místo pro zaměstnance Objednatele a jím pověřené osoby.</w:t>
      </w:r>
    </w:p>
    <w:p w14:paraId="0043ACD6" w14:textId="62873470" w:rsidR="00861CBA" w:rsidRDefault="00861CBA" w:rsidP="007E54FD">
      <w:pPr>
        <w:pStyle w:val="Zkladntext"/>
        <w:ind w:left="360"/>
        <w:rPr>
          <w:rFonts w:asciiTheme="minorHAnsi" w:hAnsiTheme="minorHAnsi" w:cstheme="minorHAnsi"/>
          <w:sz w:val="20"/>
        </w:rPr>
      </w:pPr>
      <w:r w:rsidRPr="000738C2">
        <w:rPr>
          <w:rFonts w:asciiTheme="minorHAnsi" w:hAnsiTheme="minorHAnsi" w:cstheme="minorHAnsi"/>
          <w:sz w:val="20"/>
        </w:rPr>
        <w:t>Veškeré výše uvedené činnosti – služby – bude Poskytovatel pro Objednatele provádět prioritně se zaměřením na problémy zpracování osobních údajů představující vyšší rizikovost.</w:t>
      </w:r>
    </w:p>
    <w:p w14:paraId="77F392D0" w14:textId="77777777" w:rsidR="00974381" w:rsidRPr="000738C2" w:rsidRDefault="00974381" w:rsidP="007E54FD">
      <w:pPr>
        <w:pStyle w:val="Zkladntext"/>
        <w:ind w:left="360"/>
        <w:rPr>
          <w:rFonts w:asciiTheme="minorHAnsi" w:hAnsiTheme="minorHAnsi" w:cstheme="minorHAnsi"/>
          <w:sz w:val="20"/>
        </w:rPr>
      </w:pPr>
    </w:p>
    <w:p w14:paraId="3F4A3ED2"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prohlašuje, že je vybaven odbornými znalostmi a zkušenostmi dostatečnými pro řádné poskytování služeb dle této Smlouvy a není ve střetu zájmů v oblasti ochrany osobních údajů v rámci oblasti úpravy dle této Smlouvy.</w:t>
      </w:r>
    </w:p>
    <w:p w14:paraId="1E58D728"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prohlašuje, že ke dni uzavření této smlouvy má uzavřenou pojistnou smlouvu, jejímž předmětem je pojištění odpovědnosti za škodu způsobenou zhotovitelem třetí osobě v souvislosti s výkonem jeho činnosti, která je současně předmětem této smlouvy. Poskytovatel se zavazuje, že po celou dobu trvání této smlouvy bude pojištěn ve smyslu tohoto ujednání.</w:t>
      </w:r>
    </w:p>
    <w:p w14:paraId="5142EBBA"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Poskytovatel bude činnosti DPO poskytovat jako subjekt nezávislý, zejména pak nezávislý na rozhodovacích činnostech a ekonomických či obdobných zájmech Objednatele (tj. mimo oprávněné zájmy Objednatele na ochraně osobních údajů v souladu s příslušnými právními předpisy). DPO rovněž nesmí být Objednatelem instruován v této oblasti (zpracování osobních údajů).</w:t>
      </w:r>
    </w:p>
    <w:p w14:paraId="0F5A2261"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Poskytovatel nepřebírá odpovědnost za bezpečnostní incidenty u Objednatele a nebude pověřen žádnou rozhodovací či výkonnou pravomocí za Objednatele. </w:t>
      </w:r>
    </w:p>
    <w:p w14:paraId="0FE5949F"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Poskytovatel se zavazuje, že zachová mlčenlivost o všech informacích (včetně osobních údajů zpracovávaných Objednatelem), činnostech a procesech Objednatele s výjimkou případů, kdy mu na základě právních předpisů vzniká oznamovací povinnost či jiná součinnost s příslušnými orgány veřejné správy, na </w:t>
      </w:r>
      <w:proofErr w:type="gramStart"/>
      <w:r w:rsidRPr="000738C2">
        <w:rPr>
          <w:rFonts w:asciiTheme="minorHAnsi" w:hAnsiTheme="minorHAnsi" w:cstheme="minorHAnsi"/>
          <w:sz w:val="20"/>
        </w:rPr>
        <w:t>základě</w:t>
      </w:r>
      <w:proofErr w:type="gramEnd"/>
      <w:r w:rsidRPr="000738C2">
        <w:rPr>
          <w:rFonts w:asciiTheme="minorHAnsi" w:hAnsiTheme="minorHAnsi" w:cstheme="minorHAnsi"/>
          <w:sz w:val="20"/>
        </w:rPr>
        <w:t xml:space="preserve"> které dojde k poskytnutí příslušné informace těmto orgánům v nezbytném rozsahu.</w:t>
      </w:r>
    </w:p>
    <w:p w14:paraId="75833FC5"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sz w:val="20"/>
        </w:rPr>
        <w:lastRenderedPageBreak/>
        <w:t>Služby dle této Smlouvy budou poskytovány Objednateli prostřednictvím k tomu Poskytovatelem určených osob, a to osobně, telefonicky, či elektronicky vždy v závislosti na druhu a charakteru služby, a to buď v sídle Objednatele či sídle Poskytovatele, provozovnách nebo pobočkách.</w:t>
      </w:r>
    </w:p>
    <w:p w14:paraId="4732689E" w14:textId="77777777" w:rsidR="00861CBA" w:rsidRPr="000738C2" w:rsidRDefault="00861CBA" w:rsidP="00861CBA">
      <w:pPr>
        <w:pStyle w:val="Zkladntext"/>
        <w:numPr>
          <w:ilvl w:val="0"/>
          <w:numId w:val="4"/>
        </w:numPr>
        <w:spacing w:after="120"/>
        <w:ind w:left="284" w:hanging="295"/>
        <w:rPr>
          <w:rFonts w:asciiTheme="minorHAnsi" w:hAnsiTheme="minorHAnsi" w:cstheme="minorHAnsi"/>
          <w:sz w:val="20"/>
        </w:rPr>
      </w:pPr>
      <w:r w:rsidRPr="000738C2">
        <w:rPr>
          <w:rFonts w:asciiTheme="minorHAnsi" w:hAnsiTheme="minorHAnsi" w:cstheme="minorHAnsi"/>
          <w:b/>
          <w:sz w:val="20"/>
        </w:rPr>
        <w:t>Objednatel se zavazuje</w:t>
      </w:r>
      <w:r w:rsidRPr="000738C2">
        <w:rPr>
          <w:rFonts w:asciiTheme="minorHAnsi" w:hAnsiTheme="minorHAnsi" w:cstheme="minorHAnsi"/>
          <w:sz w:val="20"/>
        </w:rPr>
        <w:t xml:space="preserve"> dle této Smlouvy:</w:t>
      </w:r>
    </w:p>
    <w:p w14:paraId="73E45F92" w14:textId="4F51F2AF" w:rsidR="00861CBA"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Umožnit Poskytovateli a jím určeným osobám přístup do vyžádaných prostor za účelem plnění této Smlouvy.</w:t>
      </w:r>
    </w:p>
    <w:p w14:paraId="1B334CA4"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 xml:space="preserve">Poskytnout řádně a včas Poskytovatelem požadované informace, podklady a data nezbytné pro plnění této Smlouvy. V případě, že potřebná data, podklady a informace Poskytovateli Objednatel nepředá, není Objednatel oprávněn nárokovat vady poskytnutého plnění ani škody vzniklé v důsledku toho, že Poskytovatel nemohl přihlédnout při plnění této smlouvy k datům, informacím a podkladům, které mu Objednatel nepředal. </w:t>
      </w:r>
    </w:p>
    <w:p w14:paraId="1A0FF8F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Dodržovat pokyny Poskytovatele v oblasti ochrany osobních údajů.</w:t>
      </w:r>
    </w:p>
    <w:p w14:paraId="71CDBBFE"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Respektovat nezávislost DPO realizovaného Poskytovatelem, tj. nepožadovat po Poskytovateli činnosti a úkoly, které by kolidovaly s právními předpisy v oblasti ochrany osobních údajů.</w:t>
      </w:r>
    </w:p>
    <w:p w14:paraId="7CB1F0F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Neprodleně informovat Poskytovatele o všech důležitých skutečnostech a změnách, které by mohly mít vliv na realizaci předmětu Smlouvy.</w:t>
      </w:r>
    </w:p>
    <w:p w14:paraId="51751628"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Zajistit, aby byl Poskytovatel náležitě a včas zapojen do veškerých záležitostí souvisejících s ochranou osobních údajů.</w:t>
      </w:r>
    </w:p>
    <w:p w14:paraId="13DFD6D3"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Podporovat Poskytovatele při plnění úkolů uvedených v čl. 39 GDPR a v této smlouvě tím, že mu poskytuje zdroje nezbytné k plnění těchto úkolů, k přístupu k osobním údajům a operacím zpracování.</w:t>
      </w:r>
    </w:p>
    <w:p w14:paraId="66E0A649" w14:textId="0FB8435A" w:rsidR="00BC6000" w:rsidRPr="000738C2" w:rsidRDefault="00861CBA" w:rsidP="002F4365">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 xml:space="preserve">Zajistit, aby Poskytovatel nedostával žádné pokyny týkající se úkolů uvedených v čl. 39 GDPR a v této smlouvě. V souvislosti s plněním svých úkolů nesmí být Poskytovatel </w:t>
      </w:r>
      <w:proofErr w:type="gramStart"/>
      <w:r w:rsidRPr="000738C2">
        <w:rPr>
          <w:rFonts w:asciiTheme="minorHAnsi" w:hAnsiTheme="minorHAnsi" w:cstheme="minorHAnsi"/>
          <w:sz w:val="20"/>
        </w:rPr>
        <w:t>Objednatelem</w:t>
      </w:r>
      <w:proofErr w:type="gramEnd"/>
      <w:r w:rsidRPr="000738C2">
        <w:rPr>
          <w:rFonts w:asciiTheme="minorHAnsi" w:hAnsiTheme="minorHAnsi" w:cstheme="minorHAnsi"/>
          <w:sz w:val="20"/>
        </w:rPr>
        <w:t xml:space="preserve"> jakkoliv sankcionován, i kdyby plnění Smlouvy nebylo souladné s ekonomickými či obdobnými zájmy Objednatele. </w:t>
      </w:r>
    </w:p>
    <w:p w14:paraId="135F7BD0"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Zajistit, aby Poskytovatel měl možnost obracet se v souvislosti s plněním této Smlouvy na vedení Objednatele. Vedením Objednatele se rozumí osoby na manažerských pozicích a statutární orgán.</w:t>
      </w:r>
    </w:p>
    <w:p w14:paraId="511D84AC" w14:textId="2AFC806E"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Oznámit Poskytovateli jakékoli porušení zabezpečení osobních údajů Objednatele bez zbytečného odkladu.</w:t>
      </w:r>
    </w:p>
    <w:p w14:paraId="74779778" w14:textId="7777777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Poskytovatele informovat o implementaci doporučení Poskytovatele poskytnuté v souladu s předmětem plnění dle této smlouvy.</w:t>
      </w:r>
    </w:p>
    <w:p w14:paraId="2AFAC065" w14:textId="61FFEA87" w:rsidR="00861CBA" w:rsidRPr="000738C2" w:rsidRDefault="00861CBA" w:rsidP="00861CBA">
      <w:pPr>
        <w:pStyle w:val="Zkladntext"/>
        <w:numPr>
          <w:ilvl w:val="0"/>
          <w:numId w:val="11"/>
        </w:numPr>
        <w:spacing w:after="120"/>
        <w:ind w:left="247" w:right="-340"/>
        <w:rPr>
          <w:rFonts w:asciiTheme="minorHAnsi" w:hAnsiTheme="minorHAnsi" w:cstheme="minorHAnsi"/>
          <w:sz w:val="20"/>
        </w:rPr>
      </w:pPr>
      <w:r w:rsidRPr="000738C2">
        <w:rPr>
          <w:rFonts w:asciiTheme="minorHAnsi" w:hAnsiTheme="minorHAnsi" w:cstheme="minorHAnsi"/>
          <w:sz w:val="20"/>
        </w:rPr>
        <w:t>Vyžádat si posudek Poskytovatele při provádění posouzení vlivu na ochranu osobních údajů.</w:t>
      </w:r>
      <w:r w:rsidR="00147034" w:rsidRPr="000738C2">
        <w:rPr>
          <w:rFonts w:asciiTheme="minorHAnsi" w:hAnsiTheme="minorHAnsi" w:cstheme="minorHAnsi"/>
          <w:sz w:val="20"/>
        </w:rPr>
        <w:t xml:space="preserve"> </w:t>
      </w:r>
    </w:p>
    <w:p w14:paraId="5893B662" w14:textId="77777777" w:rsidR="00C6163D" w:rsidRPr="000738C2" w:rsidRDefault="00C6163D" w:rsidP="00861CBA">
      <w:pPr>
        <w:pStyle w:val="Zkladntext"/>
        <w:tabs>
          <w:tab w:val="left" w:pos="426"/>
        </w:tabs>
        <w:rPr>
          <w:rFonts w:asciiTheme="minorHAnsi" w:hAnsiTheme="minorHAnsi" w:cstheme="minorHAnsi"/>
          <w:sz w:val="20"/>
        </w:rPr>
      </w:pPr>
    </w:p>
    <w:p w14:paraId="4178F124" w14:textId="77777777" w:rsidR="005F424B" w:rsidRPr="000738C2" w:rsidRDefault="005F424B" w:rsidP="005F424B">
      <w:pPr>
        <w:numPr>
          <w:ilvl w:val="0"/>
          <w:numId w:val="12"/>
        </w:numPr>
        <w:jc w:val="center"/>
        <w:rPr>
          <w:rFonts w:asciiTheme="minorHAnsi" w:hAnsiTheme="minorHAnsi" w:cstheme="minorHAnsi"/>
          <w:smallCaps/>
          <w:sz w:val="20"/>
          <w:szCs w:val="20"/>
        </w:rPr>
      </w:pPr>
    </w:p>
    <w:p w14:paraId="57C7D2F6" w14:textId="77777777" w:rsidR="005F424B" w:rsidRPr="000738C2" w:rsidRDefault="005F424B" w:rsidP="005F424B">
      <w:pPr>
        <w:pStyle w:val="Zkladntext"/>
        <w:spacing w:after="180"/>
        <w:jc w:val="center"/>
        <w:rPr>
          <w:rFonts w:asciiTheme="minorHAnsi" w:hAnsiTheme="minorHAnsi" w:cstheme="minorHAnsi"/>
          <w:sz w:val="20"/>
        </w:rPr>
      </w:pPr>
      <w:r w:rsidRPr="000738C2">
        <w:rPr>
          <w:rFonts w:asciiTheme="minorHAnsi" w:hAnsiTheme="minorHAnsi" w:cstheme="minorHAnsi"/>
          <w:b/>
          <w:sz w:val="20"/>
        </w:rPr>
        <w:t>Doba trvání Smlouvy, Ukončení smlouvy</w:t>
      </w:r>
    </w:p>
    <w:p w14:paraId="27F4FBE3" w14:textId="3C755384" w:rsidR="005F424B" w:rsidRPr="000738C2" w:rsidRDefault="005F424B" w:rsidP="005F424B">
      <w:pPr>
        <w:pStyle w:val="Zkladntext"/>
        <w:numPr>
          <w:ilvl w:val="0"/>
          <w:numId w:val="2"/>
        </w:numPr>
        <w:spacing w:after="120"/>
        <w:ind w:left="284" w:hanging="295"/>
        <w:rPr>
          <w:rFonts w:asciiTheme="minorHAnsi" w:hAnsiTheme="minorHAnsi" w:cstheme="minorHAnsi"/>
          <w:bCs/>
          <w:sz w:val="20"/>
        </w:rPr>
      </w:pPr>
      <w:r w:rsidRPr="000738C2">
        <w:rPr>
          <w:rFonts w:asciiTheme="minorHAnsi" w:hAnsiTheme="minorHAnsi" w:cstheme="minorHAnsi"/>
          <w:sz w:val="20"/>
        </w:rPr>
        <w:t xml:space="preserve">Tato Smlouva se uzavírá na dobu </w:t>
      </w:r>
      <w:r>
        <w:rPr>
          <w:rFonts w:asciiTheme="minorHAnsi" w:hAnsiTheme="minorHAnsi" w:cstheme="minorHAnsi"/>
          <w:sz w:val="20"/>
        </w:rPr>
        <w:t>ne</w:t>
      </w:r>
      <w:r w:rsidRPr="000738C2">
        <w:rPr>
          <w:rFonts w:asciiTheme="minorHAnsi" w:hAnsiTheme="minorHAnsi" w:cstheme="minorHAnsi"/>
          <w:sz w:val="20"/>
        </w:rPr>
        <w:t>určitou,</w:t>
      </w:r>
      <w:r>
        <w:rPr>
          <w:rFonts w:asciiTheme="minorHAnsi" w:hAnsiTheme="minorHAnsi" w:cstheme="minorHAnsi"/>
          <w:sz w:val="20"/>
        </w:rPr>
        <w:t xml:space="preserve"> a to </w:t>
      </w:r>
      <w:proofErr w:type="gramStart"/>
      <w:r>
        <w:rPr>
          <w:rFonts w:asciiTheme="minorHAnsi" w:hAnsiTheme="minorHAnsi" w:cstheme="minorHAnsi"/>
          <w:sz w:val="20"/>
        </w:rPr>
        <w:t xml:space="preserve">od </w:t>
      </w:r>
      <w:r w:rsidR="00C66809">
        <w:rPr>
          <w:rFonts w:asciiTheme="minorHAnsi" w:hAnsiTheme="minorHAnsi" w:cstheme="minorHAnsi"/>
          <w:sz w:val="20"/>
        </w:rPr>
        <w:t xml:space="preserve"> </w:t>
      </w:r>
      <w:r w:rsidR="00BC4DB3">
        <w:rPr>
          <w:rFonts w:asciiTheme="minorHAnsi" w:hAnsiTheme="minorHAnsi" w:cstheme="minorHAnsi"/>
          <w:sz w:val="20"/>
        </w:rPr>
        <w:t>1.11.2023</w:t>
      </w:r>
      <w:r w:rsidRPr="000738C2">
        <w:rPr>
          <w:rFonts w:asciiTheme="minorHAnsi" w:hAnsiTheme="minorHAnsi" w:cstheme="minorHAnsi"/>
          <w:sz w:val="20"/>
        </w:rPr>
        <w:t>.</w:t>
      </w:r>
      <w:proofErr w:type="gramEnd"/>
      <w:r w:rsidRPr="000738C2">
        <w:rPr>
          <w:rFonts w:asciiTheme="minorHAnsi" w:hAnsiTheme="minorHAnsi" w:cstheme="minorHAnsi"/>
          <w:b/>
          <w:bCs/>
          <w:sz w:val="20"/>
        </w:rPr>
        <w:t xml:space="preserve"> </w:t>
      </w:r>
      <w:r w:rsidRPr="005954C2">
        <w:rPr>
          <w:rFonts w:asciiTheme="minorHAnsi" w:hAnsiTheme="minorHAnsi" w:cstheme="minorHAnsi"/>
          <w:sz w:val="20"/>
        </w:rPr>
        <w:t>Každá smluvní strana má možnost smlouvu na poskytování činnosti pověřence vypovědět bez udání důvodu. Výpovědní lhůta činí 3 měsíce a počíná běžet dnem měsíce následujícího po doručení výpovědi.</w:t>
      </w:r>
    </w:p>
    <w:p w14:paraId="6C2240E3" w14:textId="5C5C6023" w:rsidR="00B624D7" w:rsidRPr="000738C2" w:rsidRDefault="00B624D7" w:rsidP="00AD7219">
      <w:pPr>
        <w:pStyle w:val="Zkladntext"/>
        <w:spacing w:after="120"/>
        <w:ind w:left="284"/>
        <w:rPr>
          <w:rFonts w:asciiTheme="minorHAnsi" w:hAnsiTheme="minorHAnsi" w:cstheme="minorHAnsi"/>
          <w:b/>
          <w:bCs/>
          <w:sz w:val="20"/>
        </w:rPr>
      </w:pPr>
    </w:p>
    <w:p w14:paraId="6E580472" w14:textId="77777777" w:rsidR="00861CBA" w:rsidRPr="000738C2" w:rsidRDefault="00861CBA" w:rsidP="00861CBA">
      <w:pPr>
        <w:pStyle w:val="Zkladntext"/>
        <w:numPr>
          <w:ilvl w:val="0"/>
          <w:numId w:val="12"/>
        </w:numPr>
        <w:spacing w:after="120"/>
        <w:jc w:val="center"/>
        <w:rPr>
          <w:rFonts w:asciiTheme="minorHAnsi" w:hAnsiTheme="minorHAnsi" w:cstheme="minorHAnsi"/>
          <w:b/>
          <w:bCs/>
          <w:sz w:val="20"/>
        </w:rPr>
      </w:pPr>
    </w:p>
    <w:p w14:paraId="41AF6D85" w14:textId="77777777" w:rsidR="00861CBA" w:rsidRPr="000738C2" w:rsidRDefault="00861CBA" w:rsidP="00861CBA">
      <w:pPr>
        <w:pStyle w:val="Zkladntext"/>
        <w:spacing w:after="120"/>
        <w:ind w:left="284"/>
        <w:jc w:val="center"/>
        <w:rPr>
          <w:rFonts w:asciiTheme="minorHAnsi" w:hAnsiTheme="minorHAnsi" w:cstheme="minorHAnsi"/>
          <w:b/>
          <w:sz w:val="20"/>
        </w:rPr>
      </w:pPr>
      <w:r w:rsidRPr="000738C2">
        <w:rPr>
          <w:rFonts w:asciiTheme="minorHAnsi" w:hAnsiTheme="minorHAnsi" w:cstheme="minorHAnsi"/>
          <w:b/>
          <w:sz w:val="20"/>
        </w:rPr>
        <w:t>Cena služeb</w:t>
      </w:r>
    </w:p>
    <w:p w14:paraId="02095492" w14:textId="6664A524" w:rsidR="00861CBA" w:rsidRPr="00AD7219" w:rsidRDefault="00861CBA" w:rsidP="00861CBA">
      <w:pPr>
        <w:pStyle w:val="Zkladntext"/>
        <w:numPr>
          <w:ilvl w:val="0"/>
          <w:numId w:val="13"/>
        </w:numPr>
        <w:spacing w:after="120"/>
        <w:rPr>
          <w:rFonts w:asciiTheme="minorHAnsi" w:hAnsiTheme="minorHAnsi" w:cstheme="minorHAnsi"/>
          <w:sz w:val="20"/>
        </w:rPr>
      </w:pPr>
      <w:r w:rsidRPr="000738C2">
        <w:rPr>
          <w:rFonts w:asciiTheme="minorHAnsi" w:hAnsiTheme="minorHAnsi" w:cstheme="minorHAnsi"/>
          <w:sz w:val="20"/>
        </w:rPr>
        <w:t>Odměna Poskytovatele za služby (cena služeb) poskytované Objednateli dle této Smlouvy je sjednána v</w:t>
      </w:r>
      <w:r w:rsidR="000738C2">
        <w:rPr>
          <w:rFonts w:asciiTheme="minorHAnsi" w:hAnsiTheme="minorHAnsi" w:cstheme="minorHAnsi"/>
          <w:sz w:val="20"/>
        </w:rPr>
        <w:t> </w:t>
      </w:r>
      <w:r w:rsidRPr="000738C2">
        <w:rPr>
          <w:rFonts w:asciiTheme="minorHAnsi" w:hAnsiTheme="minorHAnsi" w:cstheme="minorHAnsi"/>
          <w:sz w:val="20"/>
        </w:rPr>
        <w:t>částce ve výši</w:t>
      </w:r>
      <w:r w:rsidR="000738C2">
        <w:rPr>
          <w:rFonts w:asciiTheme="minorHAnsi" w:hAnsiTheme="minorHAnsi" w:cstheme="minorHAnsi"/>
          <w:sz w:val="20"/>
        </w:rPr>
        <w:t xml:space="preserve"> </w:t>
      </w:r>
      <w:r w:rsidR="00B624D7">
        <w:rPr>
          <w:rFonts w:asciiTheme="minorHAnsi" w:hAnsiTheme="minorHAnsi" w:cstheme="minorHAnsi"/>
          <w:sz w:val="20"/>
        </w:rPr>
        <w:t>1.</w:t>
      </w:r>
      <w:r w:rsidR="00594013">
        <w:rPr>
          <w:rFonts w:asciiTheme="minorHAnsi" w:hAnsiTheme="minorHAnsi" w:cstheme="minorHAnsi"/>
          <w:sz w:val="20"/>
        </w:rPr>
        <w:t>500</w:t>
      </w:r>
      <w:r w:rsidRPr="000738C2">
        <w:rPr>
          <w:rFonts w:asciiTheme="minorHAnsi" w:hAnsiTheme="minorHAnsi" w:cstheme="minorHAnsi"/>
          <w:sz w:val="20"/>
        </w:rPr>
        <w:t xml:space="preserve">,- Kč </w:t>
      </w:r>
      <w:r w:rsidR="000738C2">
        <w:rPr>
          <w:rFonts w:asciiTheme="minorHAnsi" w:hAnsiTheme="minorHAnsi" w:cstheme="minorHAnsi"/>
          <w:sz w:val="20"/>
        </w:rPr>
        <w:t xml:space="preserve">bez DPH </w:t>
      </w:r>
      <w:r w:rsidRPr="000738C2">
        <w:rPr>
          <w:rFonts w:asciiTheme="minorHAnsi" w:hAnsiTheme="minorHAnsi" w:cstheme="minorHAnsi"/>
          <w:sz w:val="20"/>
        </w:rPr>
        <w:t>za kalendářní měsíc.</w:t>
      </w:r>
      <w:r w:rsidR="00147034" w:rsidRPr="000738C2">
        <w:rPr>
          <w:rFonts w:asciiTheme="minorHAnsi" w:hAnsiTheme="minorHAnsi" w:cstheme="minorHAnsi"/>
          <w:sz w:val="20"/>
        </w:rPr>
        <w:t xml:space="preserve"> </w:t>
      </w:r>
      <w:r w:rsidR="00AA1C04" w:rsidRPr="00252930">
        <w:rPr>
          <w:rFonts w:asciiTheme="minorHAnsi" w:hAnsiTheme="minorHAnsi" w:cs="Arial"/>
          <w:sz w:val="20"/>
        </w:rPr>
        <w:t>DPH bude k ceně účtována dle platných právních předpisů. DPH na výstupu bude odvedena a uhrazena v souladu s platnou legislativou. Objednatel pro dané plnění nevystupuje jako osoba povinná k dani.</w:t>
      </w:r>
    </w:p>
    <w:p w14:paraId="37A8FD28" w14:textId="77777777" w:rsidR="00B624D7" w:rsidRPr="00AA1C04" w:rsidRDefault="00B624D7" w:rsidP="00AD7219">
      <w:pPr>
        <w:pStyle w:val="Zkladntext"/>
        <w:spacing w:after="120"/>
        <w:ind w:left="360"/>
        <w:rPr>
          <w:rFonts w:asciiTheme="minorHAnsi" w:hAnsiTheme="minorHAnsi" w:cstheme="minorHAnsi"/>
          <w:sz w:val="20"/>
        </w:rPr>
      </w:pPr>
    </w:p>
    <w:p w14:paraId="7E26D651" w14:textId="77777777" w:rsidR="00861CBA" w:rsidRPr="000738C2" w:rsidRDefault="00861CBA" w:rsidP="00861CBA">
      <w:pPr>
        <w:numPr>
          <w:ilvl w:val="0"/>
          <w:numId w:val="10"/>
        </w:numPr>
        <w:jc w:val="center"/>
        <w:rPr>
          <w:rFonts w:asciiTheme="minorHAnsi" w:hAnsiTheme="minorHAnsi" w:cstheme="minorHAnsi"/>
          <w:b w:val="0"/>
          <w:smallCaps/>
          <w:sz w:val="20"/>
          <w:szCs w:val="20"/>
        </w:rPr>
      </w:pPr>
    </w:p>
    <w:p w14:paraId="32F8DAA9" w14:textId="77777777" w:rsidR="00861CBA" w:rsidRPr="000738C2" w:rsidRDefault="00861CBA" w:rsidP="00861CBA">
      <w:pPr>
        <w:pStyle w:val="Zkladntext"/>
        <w:spacing w:after="180"/>
        <w:ind w:firstLine="5"/>
        <w:jc w:val="center"/>
        <w:rPr>
          <w:rFonts w:asciiTheme="minorHAnsi" w:hAnsiTheme="minorHAnsi" w:cstheme="minorHAnsi"/>
          <w:sz w:val="20"/>
        </w:rPr>
      </w:pPr>
      <w:r w:rsidRPr="000738C2">
        <w:rPr>
          <w:rFonts w:asciiTheme="minorHAnsi" w:hAnsiTheme="minorHAnsi" w:cstheme="minorHAnsi"/>
          <w:b/>
          <w:sz w:val="20"/>
        </w:rPr>
        <w:t>Platební podmínky</w:t>
      </w:r>
    </w:p>
    <w:p w14:paraId="0FE95B57"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Splatnost faktur vystavovaných Poskytovatelem Objednateli se sjednává v délce 14 dnů od data vystavení.</w:t>
      </w:r>
    </w:p>
    <w:p w14:paraId="0661D933"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Podkladem pro zaplacení ceny služeb dle čl. V. Smlouvy je faktura Poskytovatele, kterou Poskytovatel doručí Objednateli.</w:t>
      </w:r>
    </w:p>
    <w:p w14:paraId="1B16AD3B" w14:textId="77777777" w:rsidR="00861CBA" w:rsidRPr="000738C2"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lastRenderedPageBreak/>
        <w:t>Faktura vystavená Poskytovatelem Objednateli musí obsahovat náležitosti daňového dokladu, jinak má Objednatel právo ji Poskytovateli vrátit do 7 dnů od jejího obdržení a Poskytovatel je povinen fakturu opravit nebo vystavit novou. Objednatel není v prodlení s úhradou, jestliže vrátí Poskytovateli fakturu proto, že obsahuje nesprávné údaje nebo byl vystaven v rozporu s obchodními a platebními podmínkami dle této Smlouvy. Konkrétní důvody vrácení daňového dokladu je Objednatel povinen uvést zároveň s vrácením takové faktury. U nové nebo opravené faktury počíná běžet nová lhůta splatnosti.</w:t>
      </w:r>
    </w:p>
    <w:p w14:paraId="5000737E" w14:textId="176C6B64" w:rsidR="00861CBA" w:rsidRDefault="00861CBA" w:rsidP="00861CBA">
      <w:pPr>
        <w:pStyle w:val="Zkladntext"/>
        <w:numPr>
          <w:ilvl w:val="0"/>
          <w:numId w:val="6"/>
        </w:numPr>
        <w:spacing w:after="120"/>
        <w:ind w:left="284" w:hanging="295"/>
        <w:rPr>
          <w:rFonts w:asciiTheme="minorHAnsi" w:hAnsiTheme="minorHAnsi" w:cstheme="minorHAnsi"/>
          <w:sz w:val="20"/>
        </w:rPr>
      </w:pPr>
      <w:r w:rsidRPr="000738C2">
        <w:rPr>
          <w:rFonts w:asciiTheme="minorHAnsi" w:hAnsiTheme="minorHAnsi" w:cstheme="minorHAnsi"/>
          <w:sz w:val="20"/>
        </w:rPr>
        <w:t xml:space="preserve">Faktura se považuje za zaplacenou okamžikem připsání fakturované částky ve prospěch účtu Poskytovatele. </w:t>
      </w:r>
    </w:p>
    <w:p w14:paraId="3560A296" w14:textId="574A245D" w:rsidR="005F424B" w:rsidRDefault="005F424B" w:rsidP="005F424B">
      <w:pPr>
        <w:pStyle w:val="Zkladntext"/>
        <w:spacing w:after="120"/>
        <w:rPr>
          <w:rFonts w:asciiTheme="minorHAnsi" w:hAnsiTheme="minorHAnsi" w:cstheme="minorHAnsi"/>
          <w:sz w:val="20"/>
        </w:rPr>
      </w:pPr>
    </w:p>
    <w:p w14:paraId="3C5B986B" w14:textId="77777777" w:rsidR="00861CBA" w:rsidRPr="000738C2" w:rsidRDefault="00861CBA" w:rsidP="00861CBA">
      <w:pPr>
        <w:numPr>
          <w:ilvl w:val="0"/>
          <w:numId w:val="1"/>
        </w:numPr>
        <w:jc w:val="center"/>
        <w:rPr>
          <w:rFonts w:asciiTheme="minorHAnsi" w:hAnsiTheme="minorHAnsi" w:cstheme="minorHAnsi"/>
          <w:smallCaps/>
          <w:sz w:val="20"/>
          <w:szCs w:val="20"/>
        </w:rPr>
      </w:pPr>
    </w:p>
    <w:p w14:paraId="20F30D13" w14:textId="77777777" w:rsidR="00861CBA" w:rsidRPr="000738C2" w:rsidRDefault="00861CBA" w:rsidP="00861CBA">
      <w:pPr>
        <w:pStyle w:val="Zkladntext"/>
        <w:spacing w:after="180"/>
        <w:jc w:val="center"/>
        <w:rPr>
          <w:rFonts w:asciiTheme="minorHAnsi" w:hAnsiTheme="minorHAnsi" w:cstheme="minorHAnsi"/>
          <w:sz w:val="20"/>
        </w:rPr>
      </w:pPr>
      <w:r w:rsidRPr="000738C2">
        <w:rPr>
          <w:rFonts w:asciiTheme="minorHAnsi" w:hAnsiTheme="minorHAnsi" w:cstheme="minorHAnsi"/>
          <w:b/>
          <w:sz w:val="20"/>
        </w:rPr>
        <w:t>Společná a Závěrečná ujednání</w:t>
      </w:r>
    </w:p>
    <w:p w14:paraId="4E5A77AB" w14:textId="62315E7B" w:rsidR="00D8674D" w:rsidRPr="000738C2" w:rsidRDefault="00861CBA" w:rsidP="00D8674D">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Tato Smlouva nabývá platnosti dnem podpisu sml</w:t>
      </w:r>
      <w:r w:rsidR="007E54FD" w:rsidRPr="000738C2">
        <w:rPr>
          <w:rFonts w:asciiTheme="minorHAnsi" w:hAnsiTheme="minorHAnsi" w:cstheme="minorHAnsi"/>
          <w:sz w:val="20"/>
        </w:rPr>
        <w:t>ouvy poslední ze smluvních stran.</w:t>
      </w:r>
    </w:p>
    <w:p w14:paraId="19378941" w14:textId="60518530" w:rsidR="00B54D3B" w:rsidRDefault="00B54D3B" w:rsidP="000738C2">
      <w:pPr>
        <w:pStyle w:val="Bezmezer"/>
        <w:numPr>
          <w:ilvl w:val="0"/>
          <w:numId w:val="5"/>
        </w:numPr>
        <w:jc w:val="both"/>
        <w:rPr>
          <w:sz w:val="20"/>
          <w:szCs w:val="20"/>
        </w:rPr>
      </w:pPr>
      <w:r w:rsidRPr="000738C2">
        <w:rPr>
          <w:sz w:val="20"/>
          <w:szCs w:val="20"/>
        </w:rPr>
        <w:t>Smluvní strany berou na vědomí, že tato smlouva ke své účinnosti vyžaduje uveřejnění v registru smluv podle zákona č. 340/2015 Sb., zákon o registru smluv a s tímto uveřejnění</w:t>
      </w:r>
      <w:r w:rsidR="00252930">
        <w:rPr>
          <w:sz w:val="20"/>
          <w:szCs w:val="20"/>
        </w:rPr>
        <w:t>m</w:t>
      </w:r>
      <w:r w:rsidRPr="000738C2">
        <w:rPr>
          <w:sz w:val="20"/>
          <w:szCs w:val="20"/>
        </w:rPr>
        <w:t xml:space="preserve"> souhlasí. Zaslání smlouvy do registru smluv zajistí Objednatel neprodleně po podpisu smlouvy.  Objednatel se současně zavazuje informovat Poskytovatele o provedení registrace tak, že Poskytovateli zašle kopii potvrzení správce registru smluv o zveřejnění smlouvy bez zbytečného odkladu poté, kdy sám obdrží potvrzení o provedení registrace.</w:t>
      </w:r>
      <w:r w:rsidR="000738C2">
        <w:rPr>
          <w:sz w:val="20"/>
          <w:szCs w:val="20"/>
        </w:rPr>
        <w:t xml:space="preserve"> </w:t>
      </w:r>
    </w:p>
    <w:p w14:paraId="48D8E744" w14:textId="77777777" w:rsidR="000738C2" w:rsidRDefault="000738C2" w:rsidP="000738C2">
      <w:pPr>
        <w:pStyle w:val="Bezmezer"/>
        <w:ind w:left="720"/>
        <w:jc w:val="both"/>
        <w:rPr>
          <w:sz w:val="20"/>
          <w:szCs w:val="20"/>
        </w:rPr>
      </w:pPr>
    </w:p>
    <w:p w14:paraId="45279BAC"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Tuto Smlouvu je možné měnit a doplňovat výhradně formou písemných dodatků, podepsaných oběma smluvními stranami.</w:t>
      </w:r>
    </w:p>
    <w:p w14:paraId="1B8BEC41"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Objednatel podpisem této Smlouvy potvrzuje, že při jednání o uzavření této Smlouvy neopomněl sdělit Poskytovateli skutkové či právní okolnosti, které mohou mít vliv na rozhodnutí Poskytovatele uzavřít s Objednatelem tuto Smlouvu za podmínek v této Smlouvě sjednaných.</w:t>
      </w:r>
    </w:p>
    <w:p w14:paraId="61F33A20" w14:textId="55D33E66"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Smluvní strany na sebe přebírají nebezpečí změny okolností dle ustanovení §1765 občanského zákoníku</w:t>
      </w:r>
      <w:r w:rsidR="00252930">
        <w:rPr>
          <w:rFonts w:asciiTheme="minorHAnsi" w:hAnsiTheme="minorHAnsi" w:cstheme="minorHAnsi"/>
          <w:sz w:val="20"/>
        </w:rPr>
        <w:t>, v platném znění</w:t>
      </w:r>
      <w:r w:rsidRPr="000738C2">
        <w:rPr>
          <w:rFonts w:asciiTheme="minorHAnsi" w:hAnsiTheme="minorHAnsi" w:cstheme="minorHAnsi"/>
          <w:sz w:val="20"/>
        </w:rPr>
        <w:t>.</w:t>
      </w:r>
    </w:p>
    <w:p w14:paraId="4B09C686"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Platnost této Smlouvy je nezávislá na platnosti ostatních smluv uzavřených mezi smluvními stranami.</w:t>
      </w:r>
    </w:p>
    <w:p w14:paraId="5111E7E8" w14:textId="4C4A2FD2"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Ukončením platnosti této Smlouvy však nezaniká nárok na náhradu škody, způsobené porušením této Smlouvy.</w:t>
      </w:r>
    </w:p>
    <w:p w14:paraId="36FA9855" w14:textId="113923FE"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Právní vztahy mezi účastníky neupravené touto Smlouvou se řídí příslušnými platnými právními předpisy České republiky, zejména Občanským zákoníkem</w:t>
      </w:r>
      <w:r w:rsidR="00252930">
        <w:rPr>
          <w:rFonts w:asciiTheme="minorHAnsi" w:hAnsiTheme="minorHAnsi" w:cstheme="minorHAnsi"/>
          <w:sz w:val="20"/>
        </w:rPr>
        <w:t>, v platném znění</w:t>
      </w:r>
      <w:r w:rsidRPr="000738C2">
        <w:rPr>
          <w:rFonts w:asciiTheme="minorHAnsi" w:hAnsiTheme="minorHAnsi" w:cstheme="minorHAnsi"/>
          <w:sz w:val="20"/>
        </w:rPr>
        <w:t>.</w:t>
      </w:r>
    </w:p>
    <w:p w14:paraId="46B2C1AE" w14:textId="54428278"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 xml:space="preserve">Smluvní strany se zavazují řešit veškeré spory, vzniklé mezi nimi z právních vztahů založených touto Smlouvou nebo v souvislosti s ní, smírnou cestou. Není-li vyřešení sporu smírnou cestou možné, smluvní strany se dohodly, že se spor bude řešit pomocí obecných soudů ČR. </w:t>
      </w:r>
    </w:p>
    <w:p w14:paraId="52BD1104" w14:textId="77777777"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3A42BA5E" w14:textId="4AF5ECE6" w:rsidR="00861CBA" w:rsidRPr="000738C2"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 xml:space="preserve">Tato Smlouva je vyhotovena ve </w:t>
      </w:r>
      <w:r w:rsidR="003B7EEF">
        <w:rPr>
          <w:rFonts w:asciiTheme="minorHAnsi" w:hAnsiTheme="minorHAnsi" w:cstheme="minorHAnsi"/>
          <w:sz w:val="20"/>
        </w:rPr>
        <w:t>dvou</w:t>
      </w:r>
      <w:r w:rsidRPr="000738C2">
        <w:rPr>
          <w:rFonts w:asciiTheme="minorHAnsi" w:hAnsiTheme="minorHAnsi" w:cstheme="minorHAnsi"/>
          <w:sz w:val="20"/>
        </w:rPr>
        <w:t xml:space="preserve"> stejnopisech, z nichž Objednatel obdrží </w:t>
      </w:r>
      <w:r w:rsidR="003B7EEF">
        <w:rPr>
          <w:rFonts w:asciiTheme="minorHAnsi" w:hAnsiTheme="minorHAnsi" w:cstheme="minorHAnsi"/>
          <w:sz w:val="20"/>
        </w:rPr>
        <w:t>jedno</w:t>
      </w:r>
      <w:r w:rsidRPr="000738C2">
        <w:rPr>
          <w:rFonts w:asciiTheme="minorHAnsi" w:hAnsiTheme="minorHAnsi" w:cstheme="minorHAnsi"/>
          <w:sz w:val="20"/>
        </w:rPr>
        <w:t xml:space="preserve"> vyhotovení a Poskytovatel jedno vyhotovení.</w:t>
      </w:r>
    </w:p>
    <w:p w14:paraId="2CF481EA" w14:textId="6D8C8331" w:rsidR="00861CBA" w:rsidRDefault="00861CBA" w:rsidP="00861CBA">
      <w:pPr>
        <w:pStyle w:val="Zkladntext"/>
        <w:numPr>
          <w:ilvl w:val="0"/>
          <w:numId w:val="5"/>
        </w:numPr>
        <w:spacing w:after="120"/>
        <w:rPr>
          <w:rFonts w:asciiTheme="minorHAnsi" w:hAnsiTheme="minorHAnsi" w:cstheme="minorHAnsi"/>
          <w:sz w:val="20"/>
        </w:rPr>
      </w:pPr>
      <w:r w:rsidRPr="000738C2">
        <w:rPr>
          <w:rFonts w:asciiTheme="minorHAnsi" w:hAnsiTheme="minorHAnsi" w:cstheme="minorHAnsi"/>
          <w:sz w:val="20"/>
        </w:rPr>
        <w:t>Smluvní strany si tuto Smlouvu přečetly a s jejím obsahem souhlasí. Smluvní strany prohlašují, že je souhlasným, svobodným a vážným projevem jejich skutečné vůle, že Smlouvu neuzavírají v tísni za nápadně nevýhodných podmínek. Na důkaz toho připojují na Smlouvě své podpisy.</w:t>
      </w:r>
    </w:p>
    <w:p w14:paraId="4291DA53" w14:textId="7D24ED94" w:rsidR="00BC3448" w:rsidRDefault="00BC3448" w:rsidP="00BC3448">
      <w:pPr>
        <w:pStyle w:val="Zkladntext"/>
        <w:spacing w:after="120"/>
        <w:ind w:left="720"/>
        <w:rPr>
          <w:rFonts w:asciiTheme="minorHAnsi" w:hAnsiTheme="minorHAnsi" w:cstheme="minorHAnsi"/>
          <w:sz w:val="20"/>
        </w:rPr>
      </w:pPr>
    </w:p>
    <w:p w14:paraId="6AE661AF" w14:textId="291E7A5B" w:rsidR="00B73AAC" w:rsidRPr="000738C2" w:rsidRDefault="003367B5" w:rsidP="003C1E1C">
      <w:pPr>
        <w:pStyle w:val="Zkladntext"/>
        <w:spacing w:after="120"/>
        <w:ind w:left="360"/>
        <w:rPr>
          <w:rFonts w:asciiTheme="minorHAnsi" w:hAnsiTheme="minorHAnsi" w:cstheme="minorHAnsi"/>
          <w:sz w:val="20"/>
        </w:rPr>
      </w:pPr>
      <w:r>
        <w:rPr>
          <w:rFonts w:asciiTheme="minorHAnsi" w:hAnsiTheme="minorHAnsi" w:cstheme="minorHAnsi"/>
          <w:sz w:val="20"/>
        </w:rPr>
        <w:t>V Příbrami dne:</w:t>
      </w:r>
      <w:r w:rsidR="00B67BBE">
        <w:rPr>
          <w:rFonts w:asciiTheme="minorHAnsi" w:hAnsiTheme="minorHAnsi" w:cstheme="minorHAnsi"/>
          <w:sz w:val="20"/>
        </w:rPr>
        <w:t xml:space="preserve"> 1.11.2023</w:t>
      </w:r>
      <w:r>
        <w:rPr>
          <w:rFonts w:asciiTheme="minorHAnsi" w:hAnsiTheme="minorHAnsi" w:cstheme="minorHAnsi"/>
          <w:sz w:val="20"/>
        </w:rPr>
        <w:t xml:space="preserve"> </w:t>
      </w:r>
      <w:r>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V Praze dne:</w:t>
      </w:r>
      <w:r w:rsidR="00B67BBE">
        <w:rPr>
          <w:rFonts w:asciiTheme="minorHAnsi" w:hAnsiTheme="minorHAnsi" w:cstheme="minorHAnsi"/>
          <w:sz w:val="20"/>
        </w:rPr>
        <w:t xml:space="preserve"> 1.11.2023</w:t>
      </w:r>
      <w:bookmarkStart w:id="0" w:name="_GoBack"/>
      <w:bookmarkEnd w:id="0"/>
    </w:p>
    <w:p w14:paraId="3B28B8B6" w14:textId="309BF711" w:rsidR="00861CBA" w:rsidRDefault="00861CBA" w:rsidP="00861CBA">
      <w:pPr>
        <w:pStyle w:val="Zkladntext"/>
        <w:spacing w:after="120"/>
        <w:rPr>
          <w:rFonts w:asciiTheme="minorHAnsi" w:hAnsiTheme="minorHAnsi" w:cstheme="minorHAnsi"/>
          <w:sz w:val="20"/>
        </w:rPr>
      </w:pPr>
    </w:p>
    <w:p w14:paraId="7E1D512F" w14:textId="77777777" w:rsidR="003367B5" w:rsidRPr="000738C2" w:rsidRDefault="003367B5" w:rsidP="00861CBA">
      <w:pPr>
        <w:pStyle w:val="Zkladntext"/>
        <w:spacing w:after="120"/>
        <w:rPr>
          <w:rFonts w:asciiTheme="minorHAnsi" w:hAnsiTheme="minorHAnsi" w:cstheme="minorHAnsi"/>
          <w:sz w:val="20"/>
        </w:rPr>
      </w:pPr>
    </w:p>
    <w:p w14:paraId="5559A558" w14:textId="453A4993" w:rsidR="00607277" w:rsidRDefault="00607277" w:rsidP="00861CBA">
      <w:pPr>
        <w:pStyle w:val="Zkladntext"/>
        <w:spacing w:after="120"/>
        <w:rPr>
          <w:rFonts w:asciiTheme="minorHAnsi" w:hAnsiTheme="minorHAnsi" w:cstheme="minorHAnsi"/>
          <w:sz w:val="20"/>
        </w:rPr>
      </w:pPr>
      <w:r>
        <w:rPr>
          <w:rFonts w:asciiTheme="minorHAnsi" w:hAnsiTheme="minorHAnsi" w:cstheme="minorHAnsi"/>
          <w:sz w:val="20"/>
        </w:rPr>
        <w:t>-----------------------------------------------------                                                      -------------------------------------------------------</w:t>
      </w:r>
    </w:p>
    <w:p w14:paraId="6AF4CB09" w14:textId="02C3C96A" w:rsidR="003367B5" w:rsidRDefault="00607277" w:rsidP="00861CBA">
      <w:pPr>
        <w:pStyle w:val="Zkladntext"/>
        <w:spacing w:after="120"/>
        <w:rPr>
          <w:rFonts w:asciiTheme="minorHAnsi" w:hAnsiTheme="minorHAnsi" w:cstheme="minorHAnsi"/>
          <w:sz w:val="20"/>
        </w:rPr>
      </w:pPr>
      <w:r>
        <w:rPr>
          <w:rFonts w:asciiTheme="minorHAnsi" w:hAnsiTheme="minorHAnsi" w:cstheme="minorHAnsi"/>
          <w:sz w:val="20"/>
        </w:rPr>
        <w:t xml:space="preserve">Za objednavatele </w:t>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r>
      <w:r w:rsidR="003367B5">
        <w:rPr>
          <w:rFonts w:asciiTheme="minorHAnsi" w:hAnsiTheme="minorHAnsi" w:cstheme="minorHAnsi"/>
          <w:sz w:val="20"/>
        </w:rPr>
        <w:tab/>
        <w:t>Za poskytovatele</w:t>
      </w:r>
    </w:p>
    <w:p w14:paraId="59BDD552" w14:textId="4118468F" w:rsidR="00861CBA" w:rsidRPr="00A040FE" w:rsidRDefault="00C66809">
      <w:pPr>
        <w:pStyle w:val="Zkladntext"/>
        <w:spacing w:after="120"/>
        <w:rPr>
          <w:rFonts w:asciiTheme="minorHAnsi" w:hAnsiTheme="minorHAnsi" w:cstheme="minorHAnsi"/>
          <w:sz w:val="20"/>
        </w:rPr>
      </w:pPr>
      <w:r w:rsidRPr="00C66809">
        <w:rPr>
          <w:rFonts w:asciiTheme="minorHAnsi" w:hAnsiTheme="minorHAnsi" w:cstheme="minorHAnsi"/>
          <w:sz w:val="20"/>
        </w:rPr>
        <w:t>Mgr. Pavlína Caisová, MBA</w:t>
      </w:r>
      <w:r w:rsidR="008B0C3A">
        <w:rPr>
          <w:rFonts w:asciiTheme="minorHAnsi" w:hAnsiTheme="minorHAnsi" w:cstheme="minorHAnsi"/>
          <w:sz w:val="20"/>
        </w:rPr>
        <w:t>, ředitelka</w:t>
      </w:r>
      <w:r w:rsidR="008B0C3A">
        <w:rPr>
          <w:rFonts w:asciiTheme="minorHAnsi" w:hAnsiTheme="minorHAnsi" w:cstheme="minorHAnsi"/>
          <w:sz w:val="20"/>
        </w:rPr>
        <w:tab/>
      </w:r>
      <w:r w:rsidR="008B0C3A">
        <w:rPr>
          <w:rFonts w:asciiTheme="minorHAnsi" w:hAnsiTheme="minorHAnsi" w:cstheme="minorHAnsi"/>
          <w:sz w:val="20"/>
        </w:rPr>
        <w:tab/>
      </w:r>
      <w:r w:rsidR="008B0C3A">
        <w:rPr>
          <w:rFonts w:asciiTheme="minorHAnsi" w:hAnsiTheme="minorHAnsi" w:cstheme="minorHAnsi"/>
          <w:sz w:val="20"/>
        </w:rPr>
        <w:tab/>
      </w:r>
      <w:r w:rsidR="00607277">
        <w:rPr>
          <w:rFonts w:asciiTheme="minorHAnsi" w:hAnsiTheme="minorHAnsi" w:cstheme="minorHAnsi"/>
          <w:sz w:val="20"/>
        </w:rPr>
        <w:t xml:space="preserve">             </w:t>
      </w:r>
      <w:r w:rsidR="003367B5">
        <w:rPr>
          <w:rFonts w:asciiTheme="minorHAnsi" w:hAnsiTheme="minorHAnsi" w:cstheme="minorHAnsi"/>
          <w:sz w:val="20"/>
        </w:rPr>
        <w:tab/>
      </w:r>
      <w:r w:rsidR="00607277">
        <w:rPr>
          <w:rFonts w:asciiTheme="minorHAnsi" w:hAnsiTheme="minorHAnsi" w:cstheme="minorHAnsi"/>
          <w:sz w:val="20"/>
        </w:rPr>
        <w:t>Tomáš Doul</w:t>
      </w:r>
      <w:r w:rsidR="003367B5">
        <w:rPr>
          <w:rFonts w:asciiTheme="minorHAnsi" w:hAnsiTheme="minorHAnsi" w:cstheme="minorHAnsi"/>
          <w:sz w:val="20"/>
        </w:rPr>
        <w:t>,</w:t>
      </w:r>
      <w:r w:rsidR="00607277">
        <w:rPr>
          <w:rFonts w:asciiTheme="minorHAnsi" w:hAnsiTheme="minorHAnsi" w:cstheme="minorHAnsi"/>
          <w:sz w:val="20"/>
        </w:rPr>
        <w:t xml:space="preserve"> člen představenstva</w:t>
      </w:r>
      <w:r w:rsidR="00607277">
        <w:rPr>
          <w:rFonts w:asciiTheme="minorHAnsi" w:hAnsiTheme="minorHAnsi" w:cstheme="minorHAnsi"/>
          <w:sz w:val="20"/>
        </w:rPr>
        <w:tab/>
      </w:r>
      <w:r w:rsidR="00607277">
        <w:rPr>
          <w:rFonts w:asciiTheme="minorHAnsi" w:hAnsiTheme="minorHAnsi" w:cstheme="minorHAnsi"/>
          <w:sz w:val="20"/>
        </w:rPr>
        <w:tab/>
      </w:r>
      <w:r w:rsidR="00607277">
        <w:rPr>
          <w:rFonts w:asciiTheme="minorHAnsi" w:hAnsiTheme="minorHAnsi" w:cstheme="minorHAnsi"/>
          <w:sz w:val="20"/>
        </w:rPr>
        <w:tab/>
        <w:t xml:space="preserve">         </w:t>
      </w:r>
    </w:p>
    <w:sectPr w:rsidR="00861CBA" w:rsidRPr="00A040FE">
      <w:footerReference w:type="default" r:id="rId7"/>
      <w:pgSz w:w="11906" w:h="16838"/>
      <w:pgMar w:top="1276" w:right="1133" w:bottom="1135" w:left="1134"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5794" w14:textId="77777777" w:rsidR="0061405C" w:rsidRDefault="0061405C">
      <w:r>
        <w:separator/>
      </w:r>
    </w:p>
  </w:endnote>
  <w:endnote w:type="continuationSeparator" w:id="0">
    <w:p w14:paraId="56F8A061" w14:textId="77777777" w:rsidR="0061405C" w:rsidRDefault="0061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CE-Bold">
    <w:altName w:val="Times New Roman"/>
    <w:charset w:val="EE"/>
    <w:family w:val="swiss"/>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HelveticaNeueCE-Roman">
    <w:altName w:val="Times New Roman"/>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2E2E" w14:textId="77777777" w:rsidR="00A85E22" w:rsidRPr="006F3375" w:rsidRDefault="00861CBA">
    <w:pPr>
      <w:pStyle w:val="Zpat"/>
      <w:jc w:val="center"/>
      <w:rPr>
        <w:rFonts w:asciiTheme="minorHAnsi" w:hAnsiTheme="minorHAnsi" w:cstheme="minorHAnsi"/>
        <w:b w:val="0"/>
        <w:sz w:val="22"/>
        <w:szCs w:val="22"/>
      </w:rPr>
    </w:pPr>
    <w:r w:rsidRPr="006F3375">
      <w:rPr>
        <w:rFonts w:asciiTheme="minorHAnsi" w:hAnsiTheme="minorHAnsi" w:cstheme="minorHAnsi"/>
        <w:b w:val="0"/>
        <w:sz w:val="22"/>
        <w:szCs w:val="22"/>
      </w:rPr>
      <w:fldChar w:fldCharType="begin"/>
    </w:r>
    <w:r w:rsidRPr="006F3375">
      <w:rPr>
        <w:rFonts w:asciiTheme="minorHAnsi" w:hAnsiTheme="minorHAnsi" w:cstheme="minorHAnsi"/>
        <w:b w:val="0"/>
        <w:sz w:val="22"/>
        <w:szCs w:val="22"/>
      </w:rPr>
      <w:instrText>PAGE   \* MERGEFORMAT</w:instrText>
    </w:r>
    <w:r w:rsidRPr="006F3375">
      <w:rPr>
        <w:rFonts w:asciiTheme="minorHAnsi" w:hAnsiTheme="minorHAnsi" w:cstheme="minorHAnsi"/>
        <w:b w:val="0"/>
        <w:sz w:val="22"/>
        <w:szCs w:val="22"/>
      </w:rPr>
      <w:fldChar w:fldCharType="separate"/>
    </w:r>
    <w:r w:rsidR="00607277">
      <w:rPr>
        <w:rFonts w:asciiTheme="minorHAnsi" w:hAnsiTheme="minorHAnsi" w:cstheme="minorHAnsi"/>
        <w:b w:val="0"/>
        <w:noProof/>
        <w:sz w:val="22"/>
        <w:szCs w:val="22"/>
      </w:rPr>
      <w:t>3</w:t>
    </w:r>
    <w:r w:rsidRPr="006F3375">
      <w:rPr>
        <w:rFonts w:asciiTheme="minorHAnsi" w:hAnsiTheme="minorHAnsi" w:cstheme="minorHAnsi"/>
        <w:b w:val="0"/>
        <w:sz w:val="22"/>
        <w:szCs w:val="22"/>
      </w:rPr>
      <w:fldChar w:fldCharType="end"/>
    </w:r>
  </w:p>
  <w:p w14:paraId="74A0577A" w14:textId="77777777" w:rsidR="00A85E22" w:rsidRDefault="00A85E22">
    <w:pPr>
      <w:pStyle w:val="Zpat"/>
      <w:tabs>
        <w:tab w:val="clear" w:pos="4536"/>
        <w:tab w:val="clear" w:pos="9072"/>
        <w:tab w:val="right" w:pos="10320"/>
      </w:tabs>
      <w:rPr>
        <w:rFonts w:ascii="HelveticaNeueCE-Roman" w:hAnsi="HelveticaNeueCE-Roman" w:cs="HelveticaNeueCE-Roman"/>
        <w:b w:val="0"/>
        <w:bCs w:val="0"/>
        <w:color w:val="636363"/>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8F8F" w14:textId="77777777" w:rsidR="0061405C" w:rsidRDefault="0061405C">
      <w:r>
        <w:separator/>
      </w:r>
    </w:p>
  </w:footnote>
  <w:footnote w:type="continuationSeparator" w:id="0">
    <w:p w14:paraId="06C723D4" w14:textId="77777777" w:rsidR="0061405C" w:rsidRDefault="00614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437673CC"/>
    <w:name w:val="WW8Num4"/>
    <w:lvl w:ilvl="0">
      <w:start w:val="7"/>
      <w:numFmt w:val="upperRoman"/>
      <w:lvlText w:val="%1."/>
      <w:lvlJc w:val="left"/>
      <w:pPr>
        <w:tabs>
          <w:tab w:val="num" w:pos="1287"/>
        </w:tabs>
        <w:ind w:left="1287" w:hanging="720"/>
      </w:pPr>
      <w:rPr>
        <w:rFonts w:hint="default"/>
        <w:b/>
        <w:bCs/>
      </w:rPr>
    </w:lvl>
  </w:abstractNum>
  <w:abstractNum w:abstractNumId="1" w15:restartNumberingAfterBreak="0">
    <w:nsid w:val="00000006"/>
    <w:multiLevelType w:val="singleLevel"/>
    <w:tmpl w:val="097E67CE"/>
    <w:name w:val="WW8Num6"/>
    <w:lvl w:ilvl="0">
      <w:start w:val="1"/>
      <w:numFmt w:val="decimal"/>
      <w:lvlText w:val="%1."/>
      <w:lvlJc w:val="left"/>
      <w:pPr>
        <w:tabs>
          <w:tab w:val="num" w:pos="-218"/>
        </w:tabs>
        <w:ind w:left="502" w:hanging="360"/>
      </w:pPr>
      <w:rPr>
        <w:b w:val="0"/>
        <w:szCs w:val="24"/>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3"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color w:val="auto"/>
        <w:szCs w:val="24"/>
      </w:rPr>
    </w:lvl>
  </w:abstractNum>
  <w:abstractNum w:abstractNumId="4" w15:restartNumberingAfterBreak="0">
    <w:nsid w:val="0000000D"/>
    <w:multiLevelType w:val="multilevel"/>
    <w:tmpl w:val="C166F136"/>
    <w:name w:val="WW8Num13"/>
    <w:lvl w:ilvl="0">
      <w:start w:val="1"/>
      <w:numFmt w:val="decimal"/>
      <w:lvlText w:val="%1."/>
      <w:lvlJc w:val="left"/>
      <w:pPr>
        <w:tabs>
          <w:tab w:val="num" w:pos="720"/>
        </w:tabs>
        <w:ind w:left="720" w:hanging="360"/>
      </w:pPr>
      <w:rPr>
        <w:rFonts w:hint="default"/>
        <w:szCs w:val="24"/>
      </w:rPr>
    </w:lvl>
    <w:lvl w:ilvl="1">
      <w:start w:val="1"/>
      <w:numFmt w:val="lowerLetter"/>
      <w:lvlText w:val="%2)"/>
      <w:lvlJc w:val="left"/>
      <w:pPr>
        <w:tabs>
          <w:tab w:val="num" w:pos="0"/>
        </w:tabs>
        <w:ind w:left="720" w:hanging="363"/>
      </w:pPr>
      <w:rPr>
        <w:rFonts w:hint="default"/>
        <w:szCs w:val="24"/>
      </w:rPr>
    </w:lvl>
    <w:lvl w:ilvl="2">
      <w:start w:val="1"/>
      <w:numFmt w:val="lowerRoman"/>
      <w:lvlText w:val="%3."/>
      <w:lvlJc w:val="left"/>
      <w:pPr>
        <w:tabs>
          <w:tab w:val="num" w:pos="2160"/>
        </w:tabs>
        <w:ind w:left="2160" w:hanging="180"/>
      </w:pPr>
      <w:rPr>
        <w:rFonts w:hint="default"/>
        <w:szCs w:val="24"/>
      </w:rPr>
    </w:lvl>
    <w:lvl w:ilvl="3">
      <w:start w:val="1"/>
      <w:numFmt w:val="decimal"/>
      <w:lvlText w:val="%4."/>
      <w:lvlJc w:val="left"/>
      <w:pPr>
        <w:tabs>
          <w:tab w:val="num" w:pos="2880"/>
        </w:tabs>
        <w:ind w:left="2880" w:hanging="360"/>
      </w:pPr>
      <w:rPr>
        <w:rFonts w:ascii="Times New Roman" w:eastAsia="Times New Roman" w:hAnsi="Times New Roman" w:cs="Times New Roman"/>
        <w:szCs w:val="24"/>
      </w:rPr>
    </w:lvl>
    <w:lvl w:ilvl="4">
      <w:start w:val="1"/>
      <w:numFmt w:val="lowerLetter"/>
      <w:lvlText w:val="%5."/>
      <w:lvlJc w:val="left"/>
      <w:pPr>
        <w:tabs>
          <w:tab w:val="num" w:pos="3600"/>
        </w:tabs>
        <w:ind w:left="3600" w:hanging="360"/>
      </w:pPr>
      <w:rPr>
        <w:rFonts w:hint="default"/>
        <w:szCs w:val="24"/>
      </w:rPr>
    </w:lvl>
    <w:lvl w:ilvl="5">
      <w:start w:val="1"/>
      <w:numFmt w:val="lowerRoman"/>
      <w:lvlText w:val="%6."/>
      <w:lvlJc w:val="left"/>
      <w:pPr>
        <w:tabs>
          <w:tab w:val="num" w:pos="4320"/>
        </w:tabs>
        <w:ind w:left="4320" w:hanging="180"/>
      </w:pPr>
      <w:rPr>
        <w:rFonts w:hint="default"/>
        <w:szCs w:val="24"/>
      </w:rPr>
    </w:lvl>
    <w:lvl w:ilvl="6">
      <w:start w:val="1"/>
      <w:numFmt w:val="decimal"/>
      <w:lvlText w:val="%7."/>
      <w:lvlJc w:val="left"/>
      <w:pPr>
        <w:tabs>
          <w:tab w:val="num" w:pos="5040"/>
        </w:tabs>
        <w:ind w:left="5040" w:hanging="360"/>
      </w:pPr>
      <w:rPr>
        <w:rFonts w:hint="default"/>
        <w:szCs w:val="24"/>
      </w:rPr>
    </w:lvl>
    <w:lvl w:ilvl="7">
      <w:start w:val="1"/>
      <w:numFmt w:val="lowerLetter"/>
      <w:lvlText w:val="%8."/>
      <w:lvlJc w:val="left"/>
      <w:pPr>
        <w:tabs>
          <w:tab w:val="num" w:pos="5760"/>
        </w:tabs>
        <w:ind w:left="5760" w:hanging="360"/>
      </w:pPr>
      <w:rPr>
        <w:rFonts w:hint="default"/>
        <w:szCs w:val="24"/>
      </w:rPr>
    </w:lvl>
    <w:lvl w:ilvl="8">
      <w:start w:val="1"/>
      <w:numFmt w:val="lowerRoman"/>
      <w:lvlText w:val="%9."/>
      <w:lvlJc w:val="left"/>
      <w:pPr>
        <w:tabs>
          <w:tab w:val="num" w:pos="6480"/>
        </w:tabs>
        <w:ind w:left="6480" w:hanging="180"/>
      </w:pPr>
      <w:rPr>
        <w:rFonts w:hint="default"/>
        <w:szCs w:val="24"/>
      </w:rPr>
    </w:lvl>
  </w:abstractNum>
  <w:abstractNum w:abstractNumId="5" w15:restartNumberingAfterBreak="0">
    <w:nsid w:val="0000000F"/>
    <w:multiLevelType w:val="singleLevel"/>
    <w:tmpl w:val="0000000F"/>
    <w:name w:val="WW8Num15"/>
    <w:lvl w:ilvl="0">
      <w:start w:val="1"/>
      <w:numFmt w:val="decimal"/>
      <w:lvlText w:val="%1."/>
      <w:lvlJc w:val="left"/>
      <w:pPr>
        <w:tabs>
          <w:tab w:val="num" w:pos="0"/>
        </w:tabs>
        <w:ind w:left="720" w:hanging="360"/>
      </w:pPr>
      <w:rPr>
        <w:rFonts w:hint="default"/>
        <w:szCs w:val="24"/>
      </w:rPr>
    </w:lvl>
  </w:abstractNum>
  <w:abstractNum w:abstractNumId="6" w15:restartNumberingAfterBreak="0">
    <w:nsid w:val="00000011"/>
    <w:multiLevelType w:val="singleLevel"/>
    <w:tmpl w:val="00000011"/>
    <w:name w:val="WW8Num17"/>
    <w:lvl w:ilvl="0">
      <w:start w:val="3"/>
      <w:numFmt w:val="upperRoman"/>
      <w:lvlText w:val="%1."/>
      <w:lvlJc w:val="left"/>
      <w:pPr>
        <w:tabs>
          <w:tab w:val="num" w:pos="5681"/>
        </w:tabs>
        <w:ind w:left="5681" w:hanging="720"/>
      </w:pPr>
      <w:rPr>
        <w:rFonts w:hint="default"/>
      </w:rPr>
    </w:lvl>
  </w:abstractNum>
  <w:abstractNum w:abstractNumId="7" w15:restartNumberingAfterBreak="0">
    <w:nsid w:val="00000014"/>
    <w:multiLevelType w:val="singleLevel"/>
    <w:tmpl w:val="00000014"/>
    <w:name w:val="WW8Num20"/>
    <w:lvl w:ilvl="0">
      <w:start w:val="1"/>
      <w:numFmt w:val="upperRoman"/>
      <w:lvlText w:val="%1."/>
      <w:lvlJc w:val="left"/>
      <w:pPr>
        <w:tabs>
          <w:tab w:val="num" w:pos="1287"/>
        </w:tabs>
        <w:ind w:left="1287" w:hanging="720"/>
      </w:pPr>
      <w:rPr>
        <w:rFonts w:hint="default"/>
      </w:rPr>
    </w:lvl>
  </w:abstractNum>
  <w:abstractNum w:abstractNumId="8" w15:restartNumberingAfterBreak="0">
    <w:nsid w:val="00000016"/>
    <w:multiLevelType w:val="singleLevel"/>
    <w:tmpl w:val="ECDAF970"/>
    <w:name w:val="WW8Num22"/>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9" w15:restartNumberingAfterBreak="0">
    <w:nsid w:val="0000001A"/>
    <w:multiLevelType w:val="singleLevel"/>
    <w:tmpl w:val="0000001A"/>
    <w:name w:val="WW8Num26"/>
    <w:lvl w:ilvl="0">
      <w:start w:val="6"/>
      <w:numFmt w:val="upperRoman"/>
      <w:lvlText w:val="%1."/>
      <w:lvlJc w:val="left"/>
      <w:pPr>
        <w:tabs>
          <w:tab w:val="num" w:pos="1080"/>
        </w:tabs>
        <w:ind w:left="1080" w:hanging="720"/>
      </w:pPr>
      <w:rPr>
        <w:rFonts w:hint="default"/>
        <w:b/>
        <w:bCs/>
        <w:color w:val="000000"/>
      </w:rPr>
    </w:lvl>
  </w:abstractNum>
  <w:abstractNum w:abstractNumId="10" w15:restartNumberingAfterBreak="0">
    <w:nsid w:val="12F27890"/>
    <w:multiLevelType w:val="hybridMultilevel"/>
    <w:tmpl w:val="F4E0E990"/>
    <w:lvl w:ilvl="0" w:tplc="9168ECC4">
      <w:start w:val="1"/>
      <w:numFmt w:val="lowerLetter"/>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89F4F87"/>
    <w:multiLevelType w:val="hybridMultilevel"/>
    <w:tmpl w:val="FAECB4D6"/>
    <w:lvl w:ilvl="0" w:tplc="8A30D8F8">
      <w:start w:val="4"/>
      <w:numFmt w:val="upperRoman"/>
      <w:lvlText w:val="%1."/>
      <w:lvlJc w:val="left"/>
      <w:pPr>
        <w:ind w:left="1004" w:hanging="360"/>
      </w:pPr>
      <w:rPr>
        <w:rFonts w:hint="default"/>
        <w:b/>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5D9B4E8A"/>
    <w:multiLevelType w:val="hybridMultilevel"/>
    <w:tmpl w:val="B01A6BAC"/>
    <w:name w:val="WW8Num63"/>
    <w:lvl w:ilvl="0" w:tplc="02469034">
      <w:start w:val="1"/>
      <w:numFmt w:val="decimal"/>
      <w:lvlText w:val="%1."/>
      <w:lvlJc w:val="left"/>
      <w:pPr>
        <w:tabs>
          <w:tab w:val="num" w:pos="-360"/>
        </w:tabs>
        <w:ind w:left="360" w:hanging="360"/>
      </w:pPr>
      <w:rPr>
        <w:rFonts w:hint="default"/>
        <w:b w:val="0"/>
        <w:szCs w:val="24"/>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BA"/>
    <w:rsid w:val="00035541"/>
    <w:rsid w:val="00040619"/>
    <w:rsid w:val="000738C2"/>
    <w:rsid w:val="00087A29"/>
    <w:rsid w:val="000C62AE"/>
    <w:rsid w:val="000D5BCC"/>
    <w:rsid w:val="00147034"/>
    <w:rsid w:val="001C095B"/>
    <w:rsid w:val="00216C57"/>
    <w:rsid w:val="00252930"/>
    <w:rsid w:val="00327247"/>
    <w:rsid w:val="003367B5"/>
    <w:rsid w:val="00350240"/>
    <w:rsid w:val="003737F1"/>
    <w:rsid w:val="003B7EEF"/>
    <w:rsid w:val="003C1E1C"/>
    <w:rsid w:val="00540DED"/>
    <w:rsid w:val="00594013"/>
    <w:rsid w:val="005C67C4"/>
    <w:rsid w:val="005F424B"/>
    <w:rsid w:val="00607277"/>
    <w:rsid w:val="0061405C"/>
    <w:rsid w:val="006737D5"/>
    <w:rsid w:val="006A326B"/>
    <w:rsid w:val="006D4AB8"/>
    <w:rsid w:val="007A3DFC"/>
    <w:rsid w:val="007B0714"/>
    <w:rsid w:val="007E54FD"/>
    <w:rsid w:val="00861CBA"/>
    <w:rsid w:val="008B0C3A"/>
    <w:rsid w:val="00901D56"/>
    <w:rsid w:val="00934672"/>
    <w:rsid w:val="00974381"/>
    <w:rsid w:val="009B1CB2"/>
    <w:rsid w:val="009B4678"/>
    <w:rsid w:val="009E69B4"/>
    <w:rsid w:val="00A247E4"/>
    <w:rsid w:val="00A85E22"/>
    <w:rsid w:val="00AA1C04"/>
    <w:rsid w:val="00AD7219"/>
    <w:rsid w:val="00B03E3B"/>
    <w:rsid w:val="00B54D3B"/>
    <w:rsid w:val="00B624D7"/>
    <w:rsid w:val="00B67BBE"/>
    <w:rsid w:val="00B73AAC"/>
    <w:rsid w:val="00BA5AD1"/>
    <w:rsid w:val="00BC3448"/>
    <w:rsid w:val="00BC4DB3"/>
    <w:rsid w:val="00BC6000"/>
    <w:rsid w:val="00BD32BD"/>
    <w:rsid w:val="00C00FC6"/>
    <w:rsid w:val="00C24C76"/>
    <w:rsid w:val="00C6163D"/>
    <w:rsid w:val="00C66809"/>
    <w:rsid w:val="00D03351"/>
    <w:rsid w:val="00D17651"/>
    <w:rsid w:val="00D538DE"/>
    <w:rsid w:val="00D8674D"/>
    <w:rsid w:val="00DC1B7B"/>
    <w:rsid w:val="00E833CE"/>
    <w:rsid w:val="00EA3C14"/>
    <w:rsid w:val="00FA5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DDF3"/>
  <w15:chartTrackingRefBased/>
  <w15:docId w15:val="{25590BA5-F2A3-434B-A55B-33EDACF4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1CBA"/>
    <w:pPr>
      <w:suppressAutoHyphens/>
      <w:spacing w:after="0" w:line="240" w:lineRule="auto"/>
    </w:pPr>
    <w:rPr>
      <w:rFonts w:ascii="HelveticaNeueCE-Bold" w:eastAsia="Times New Roman" w:hAnsi="HelveticaNeueCE-Bold" w:cs="HelveticaNeueCE-Bold"/>
      <w:b/>
      <w:bCs/>
      <w:sz w:val="36"/>
      <w:szCs w:val="3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61CBA"/>
    <w:pPr>
      <w:jc w:val="both"/>
    </w:pPr>
    <w:rPr>
      <w:rFonts w:ascii="Times New Roman" w:hAnsi="Times New Roman" w:cs="Times New Roman"/>
      <w:b w:val="0"/>
      <w:bCs w:val="0"/>
      <w:sz w:val="24"/>
      <w:szCs w:val="20"/>
    </w:rPr>
  </w:style>
  <w:style w:type="character" w:customStyle="1" w:styleId="ZkladntextChar">
    <w:name w:val="Základní text Char"/>
    <w:basedOn w:val="Standardnpsmoodstavce"/>
    <w:link w:val="Zkladntext"/>
    <w:rsid w:val="00861CBA"/>
    <w:rPr>
      <w:rFonts w:ascii="Times New Roman" w:eastAsia="Times New Roman" w:hAnsi="Times New Roman" w:cs="Times New Roman"/>
      <w:sz w:val="24"/>
      <w:szCs w:val="20"/>
      <w:lang w:eastAsia="zh-CN"/>
    </w:rPr>
  </w:style>
  <w:style w:type="paragraph" w:styleId="Zpat">
    <w:name w:val="footer"/>
    <w:basedOn w:val="Normln"/>
    <w:link w:val="ZpatChar"/>
    <w:uiPriority w:val="99"/>
    <w:rsid w:val="00861CBA"/>
    <w:pPr>
      <w:tabs>
        <w:tab w:val="center" w:pos="4536"/>
        <w:tab w:val="right" w:pos="9072"/>
      </w:tabs>
    </w:pPr>
  </w:style>
  <w:style w:type="character" w:customStyle="1" w:styleId="ZpatChar">
    <w:name w:val="Zápatí Char"/>
    <w:basedOn w:val="Standardnpsmoodstavce"/>
    <w:link w:val="Zpat"/>
    <w:uiPriority w:val="99"/>
    <w:rsid w:val="00861CBA"/>
    <w:rPr>
      <w:rFonts w:ascii="HelveticaNeueCE-Bold" w:eastAsia="Times New Roman" w:hAnsi="HelveticaNeueCE-Bold" w:cs="HelveticaNeueCE-Bold"/>
      <w:b/>
      <w:bCs/>
      <w:sz w:val="36"/>
      <w:szCs w:val="36"/>
      <w:lang w:eastAsia="zh-CN"/>
    </w:rPr>
  </w:style>
  <w:style w:type="paragraph" w:styleId="Normlnweb">
    <w:name w:val="Normal (Web)"/>
    <w:basedOn w:val="Normln"/>
    <w:rsid w:val="00861CBA"/>
    <w:pPr>
      <w:spacing w:before="280" w:after="119"/>
    </w:pPr>
    <w:rPr>
      <w:rFonts w:ascii="Times New Roman" w:hAnsi="Times New Roman" w:cs="Times New Roman"/>
      <w:b w:val="0"/>
      <w:bCs w:val="0"/>
      <w:sz w:val="24"/>
      <w:szCs w:val="24"/>
    </w:rPr>
  </w:style>
  <w:style w:type="paragraph" w:styleId="Bezmezer">
    <w:name w:val="No Spacing"/>
    <w:uiPriority w:val="1"/>
    <w:qFormat/>
    <w:rsid w:val="00861CBA"/>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861CBA"/>
    <w:rPr>
      <w:sz w:val="16"/>
      <w:szCs w:val="16"/>
    </w:rPr>
  </w:style>
  <w:style w:type="paragraph" w:styleId="Textkomente">
    <w:name w:val="annotation text"/>
    <w:basedOn w:val="Normln"/>
    <w:link w:val="TextkomenteChar1"/>
    <w:uiPriority w:val="99"/>
    <w:semiHidden/>
    <w:unhideWhenUsed/>
    <w:rsid w:val="00861CBA"/>
    <w:rPr>
      <w:sz w:val="20"/>
      <w:szCs w:val="20"/>
    </w:rPr>
  </w:style>
  <w:style w:type="character" w:customStyle="1" w:styleId="TextkomenteChar">
    <w:name w:val="Text komentáře Char"/>
    <w:basedOn w:val="Standardnpsmoodstavce"/>
    <w:uiPriority w:val="99"/>
    <w:semiHidden/>
    <w:rsid w:val="00861CBA"/>
    <w:rPr>
      <w:rFonts w:ascii="HelveticaNeueCE-Bold" w:eastAsia="Times New Roman" w:hAnsi="HelveticaNeueCE-Bold" w:cs="HelveticaNeueCE-Bold"/>
      <w:b/>
      <w:bCs/>
      <w:sz w:val="20"/>
      <w:szCs w:val="20"/>
      <w:lang w:eastAsia="zh-CN"/>
    </w:rPr>
  </w:style>
  <w:style w:type="character" w:customStyle="1" w:styleId="TextkomenteChar1">
    <w:name w:val="Text komentáře Char1"/>
    <w:basedOn w:val="Standardnpsmoodstavce"/>
    <w:link w:val="Textkomente"/>
    <w:uiPriority w:val="99"/>
    <w:semiHidden/>
    <w:rsid w:val="00861CBA"/>
    <w:rPr>
      <w:rFonts w:ascii="HelveticaNeueCE-Bold" w:eastAsia="Times New Roman" w:hAnsi="HelveticaNeueCE-Bold" w:cs="HelveticaNeueCE-Bold"/>
      <w:b/>
      <w:bCs/>
      <w:sz w:val="20"/>
      <w:szCs w:val="20"/>
      <w:lang w:eastAsia="zh-CN"/>
    </w:rPr>
  </w:style>
  <w:style w:type="paragraph" w:styleId="Textbubliny">
    <w:name w:val="Balloon Text"/>
    <w:basedOn w:val="Normln"/>
    <w:link w:val="TextbublinyChar"/>
    <w:uiPriority w:val="99"/>
    <w:semiHidden/>
    <w:unhideWhenUsed/>
    <w:rsid w:val="00DC1B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B7B"/>
    <w:rPr>
      <w:rFonts w:ascii="Segoe UI" w:eastAsia="Times New Roman" w:hAnsi="Segoe UI" w:cs="Segoe UI"/>
      <w:b/>
      <w:bCs/>
      <w:sz w:val="18"/>
      <w:szCs w:val="18"/>
      <w:lang w:eastAsia="zh-CN"/>
    </w:rPr>
  </w:style>
  <w:style w:type="character" w:customStyle="1" w:styleId="data1">
    <w:name w:val="data1"/>
    <w:basedOn w:val="Standardnpsmoodstavce"/>
    <w:rsid w:val="00040619"/>
    <w:rPr>
      <w:rFonts w:ascii="Arial" w:hAnsi="Arial" w:cs="Arial" w:hint="default"/>
      <w:b/>
      <w:bCs/>
      <w:sz w:val="20"/>
      <w:szCs w:val="20"/>
    </w:rPr>
  </w:style>
  <w:style w:type="paragraph" w:styleId="Nzev">
    <w:name w:val="Title"/>
    <w:basedOn w:val="Normln"/>
    <w:link w:val="NzevChar"/>
    <w:qFormat/>
    <w:rsid w:val="00E833CE"/>
    <w:pPr>
      <w:suppressAutoHyphens w:val="0"/>
      <w:overflowPunct w:val="0"/>
      <w:autoSpaceDE w:val="0"/>
      <w:autoSpaceDN w:val="0"/>
      <w:adjustRightInd w:val="0"/>
      <w:jc w:val="center"/>
      <w:textAlignment w:val="baseline"/>
    </w:pPr>
    <w:rPr>
      <w:rFonts w:ascii="Switzerland" w:hAnsi="Switzerland" w:cs="Times New Roman"/>
      <w:bCs w:val="0"/>
      <w:smallCaps/>
      <w:szCs w:val="20"/>
      <w:lang w:eastAsia="cs-CZ"/>
    </w:rPr>
  </w:style>
  <w:style w:type="character" w:customStyle="1" w:styleId="NzevChar">
    <w:name w:val="Název Char"/>
    <w:basedOn w:val="Standardnpsmoodstavce"/>
    <w:link w:val="Nzev"/>
    <w:rsid w:val="00E833CE"/>
    <w:rPr>
      <w:rFonts w:ascii="Switzerland" w:eastAsia="Times New Roman" w:hAnsi="Switzerland" w:cs="Times New Roman"/>
      <w:b/>
      <w:smallCaps/>
      <w:sz w:val="36"/>
      <w:szCs w:val="20"/>
      <w:lang w:eastAsia="cs-CZ"/>
    </w:rPr>
  </w:style>
  <w:style w:type="paragraph" w:styleId="Pedmtkomente">
    <w:name w:val="annotation subject"/>
    <w:basedOn w:val="Textkomente"/>
    <w:next w:val="Textkomente"/>
    <w:link w:val="PedmtkomenteChar"/>
    <w:uiPriority w:val="99"/>
    <w:semiHidden/>
    <w:unhideWhenUsed/>
    <w:rsid w:val="00252930"/>
  </w:style>
  <w:style w:type="character" w:customStyle="1" w:styleId="PedmtkomenteChar">
    <w:name w:val="Předmět komentáře Char"/>
    <w:basedOn w:val="TextkomenteChar1"/>
    <w:link w:val="Pedmtkomente"/>
    <w:uiPriority w:val="99"/>
    <w:semiHidden/>
    <w:rsid w:val="00252930"/>
    <w:rPr>
      <w:rFonts w:ascii="HelveticaNeueCE-Bold" w:eastAsia="Times New Roman" w:hAnsi="HelveticaNeueCE-Bold" w:cs="HelveticaNeueCE-Bold"/>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1899</Words>
  <Characters>11208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referent@OUU.INT</cp:lastModifiedBy>
  <cp:revision>6</cp:revision>
  <cp:lastPrinted>2020-04-26T16:09:00Z</cp:lastPrinted>
  <dcterms:created xsi:type="dcterms:W3CDTF">2023-11-06T19:15:00Z</dcterms:created>
  <dcterms:modified xsi:type="dcterms:W3CDTF">2024-04-03T04:40:00Z</dcterms:modified>
</cp:coreProperties>
</file>