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A1E0" w14:textId="77777777" w:rsidR="00A03836" w:rsidRPr="00127868" w:rsidRDefault="00510733">
      <w:pPr>
        <w:spacing w:after="0" w:line="259" w:lineRule="auto"/>
        <w:ind w:left="0" w:firstLine="0"/>
        <w:jc w:val="right"/>
        <w:rPr>
          <w:color w:val="auto"/>
        </w:rPr>
      </w:pPr>
      <w:r w:rsidRPr="00127868">
        <w:rPr>
          <w:color w:val="auto"/>
          <w:sz w:val="18"/>
        </w:rPr>
        <w:t xml:space="preserve"> </w:t>
      </w:r>
    </w:p>
    <w:p w14:paraId="349E103A" w14:textId="77777777" w:rsidR="00A03836" w:rsidRPr="00127868" w:rsidRDefault="00510733">
      <w:pPr>
        <w:spacing w:after="349" w:line="259" w:lineRule="auto"/>
        <w:ind w:left="0" w:firstLine="0"/>
        <w:jc w:val="right"/>
        <w:rPr>
          <w:color w:val="auto"/>
        </w:rPr>
      </w:pPr>
      <w:r w:rsidRPr="00127868">
        <w:rPr>
          <w:color w:val="auto"/>
          <w:sz w:val="18"/>
        </w:rPr>
        <w:t xml:space="preserve"> </w:t>
      </w:r>
    </w:p>
    <w:p w14:paraId="2EE152AB" w14:textId="499B1306" w:rsidR="00A03836" w:rsidRPr="00127868" w:rsidRDefault="00510733" w:rsidP="00EA1E01">
      <w:pPr>
        <w:spacing w:after="0" w:line="259" w:lineRule="auto"/>
        <w:ind w:left="72" w:firstLine="0"/>
        <w:jc w:val="center"/>
        <w:rPr>
          <w:color w:val="auto"/>
        </w:rPr>
      </w:pPr>
      <w:r w:rsidRPr="00127868">
        <w:rPr>
          <w:b/>
          <w:color w:val="auto"/>
          <w:sz w:val="28"/>
        </w:rPr>
        <w:t>________________________________________________________________</w:t>
      </w:r>
    </w:p>
    <w:p w14:paraId="152D3C8C" w14:textId="5D359901" w:rsidR="00A03836" w:rsidRPr="00127868" w:rsidRDefault="00A03836" w:rsidP="00EA1E01">
      <w:pPr>
        <w:spacing w:after="60" w:line="259" w:lineRule="auto"/>
        <w:ind w:left="1" w:firstLine="0"/>
        <w:jc w:val="center"/>
        <w:rPr>
          <w:color w:val="auto"/>
        </w:rPr>
      </w:pPr>
    </w:p>
    <w:p w14:paraId="037872D9" w14:textId="6C3BB4AB" w:rsidR="00A03836" w:rsidRPr="00127868" w:rsidRDefault="00510733" w:rsidP="00EA1E01">
      <w:pPr>
        <w:spacing w:after="0" w:line="259" w:lineRule="auto"/>
        <w:ind w:left="0" w:right="41" w:firstLine="0"/>
        <w:jc w:val="center"/>
        <w:rPr>
          <w:color w:val="auto"/>
        </w:rPr>
      </w:pPr>
      <w:r w:rsidRPr="00127868">
        <w:rPr>
          <w:b/>
          <w:color w:val="auto"/>
          <w:sz w:val="28"/>
        </w:rPr>
        <w:t>SMLOUVA O DÍLO</w:t>
      </w:r>
    </w:p>
    <w:p w14:paraId="3EDA93D9" w14:textId="498F073F" w:rsidR="00A03836" w:rsidRPr="00127868" w:rsidRDefault="00510733" w:rsidP="00EA1E01">
      <w:pPr>
        <w:spacing w:after="2" w:line="242" w:lineRule="auto"/>
        <w:ind w:left="0" w:firstLine="0"/>
        <w:jc w:val="center"/>
        <w:rPr>
          <w:color w:val="auto"/>
        </w:rPr>
      </w:pPr>
      <w:r w:rsidRPr="00127868">
        <w:rPr>
          <w:i/>
          <w:color w:val="auto"/>
          <w:sz w:val="20"/>
        </w:rPr>
        <w:t>podle § 2586 a násl. zákona č. 89/2012 Sb., občanský zákoník (dále jen „</w:t>
      </w:r>
      <w:r w:rsidRPr="00127868">
        <w:rPr>
          <w:b/>
          <w:i/>
          <w:color w:val="auto"/>
          <w:sz w:val="20"/>
        </w:rPr>
        <w:t>NOZ</w:t>
      </w:r>
      <w:r w:rsidRPr="00127868">
        <w:rPr>
          <w:i/>
          <w:color w:val="auto"/>
          <w:sz w:val="20"/>
        </w:rPr>
        <w:t>“), (tato smlouva o dílo dále jen „</w:t>
      </w:r>
      <w:r w:rsidRPr="00127868">
        <w:rPr>
          <w:b/>
          <w:i/>
          <w:color w:val="auto"/>
          <w:sz w:val="20"/>
        </w:rPr>
        <w:t>smlouva</w:t>
      </w:r>
      <w:r w:rsidRPr="00127868">
        <w:rPr>
          <w:i/>
          <w:color w:val="auto"/>
          <w:sz w:val="20"/>
        </w:rPr>
        <w:t>“)</w:t>
      </w:r>
    </w:p>
    <w:p w14:paraId="6266BB54" w14:textId="0F15D0EF" w:rsidR="00A03836" w:rsidRPr="00127868" w:rsidRDefault="00A03836" w:rsidP="00EA1E01">
      <w:pPr>
        <w:spacing w:after="0" w:line="259" w:lineRule="auto"/>
        <w:ind w:left="1" w:firstLine="0"/>
        <w:jc w:val="center"/>
        <w:rPr>
          <w:color w:val="auto"/>
        </w:rPr>
      </w:pPr>
    </w:p>
    <w:p w14:paraId="1A2D7B01" w14:textId="77777777" w:rsidR="00A03836" w:rsidRPr="00127868" w:rsidRDefault="00510733" w:rsidP="00EA1E01">
      <w:pPr>
        <w:spacing w:after="41" w:line="259" w:lineRule="auto"/>
        <w:ind w:left="-29" w:firstLine="0"/>
        <w:jc w:val="center"/>
        <w:rPr>
          <w:color w:val="auto"/>
        </w:rPr>
      </w:pPr>
      <w:r w:rsidRPr="00127868">
        <w:rPr>
          <w:noProof/>
          <w:color w:val="auto"/>
        </w:rPr>
        <mc:AlternateContent>
          <mc:Choice Requires="wpg">
            <w:drawing>
              <wp:inline distT="0" distB="0" distL="0" distR="0" wp14:anchorId="7E54FDE8" wp14:editId="1D9D980E">
                <wp:extent cx="5796661" cy="6096"/>
                <wp:effectExtent l="0" t="0" r="0" b="0"/>
                <wp:docPr id="16257" name="Group 16257"/>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18645" name="Shape 1864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57" style="width:456.43pt;height:0.47998pt;mso-position-horizontal-relative:char;mso-position-vertical-relative:line" coordsize="57966,60">
                <v:shape id="Shape 18646" style="position:absolute;width:57966;height:91;left:0;top:0;" coordsize="5796661,9144" path="m0,0l5796661,0l5796661,9144l0,9144l0,0">
                  <v:stroke weight="0pt" endcap="flat" joinstyle="miter" miterlimit="10" on="false" color="#000000" opacity="0"/>
                  <v:fill on="true" color="#000000"/>
                </v:shape>
              </v:group>
            </w:pict>
          </mc:Fallback>
        </mc:AlternateContent>
      </w:r>
    </w:p>
    <w:p w14:paraId="688FCB32" w14:textId="77777777" w:rsidR="00A03836" w:rsidRPr="00127868" w:rsidRDefault="00510733">
      <w:pPr>
        <w:spacing w:after="0" w:line="259" w:lineRule="auto"/>
        <w:ind w:left="0" w:firstLine="0"/>
        <w:jc w:val="left"/>
        <w:rPr>
          <w:color w:val="auto"/>
        </w:rPr>
      </w:pPr>
      <w:r w:rsidRPr="00127868">
        <w:rPr>
          <w:color w:val="auto"/>
        </w:rPr>
        <w:t xml:space="preserve"> </w:t>
      </w:r>
    </w:p>
    <w:p w14:paraId="6F733426" w14:textId="77777777" w:rsidR="00A03836" w:rsidRPr="00127868" w:rsidRDefault="00510733">
      <w:pPr>
        <w:pStyle w:val="Nadpis1"/>
        <w:ind w:left="168" w:hanging="168"/>
        <w:rPr>
          <w:color w:val="auto"/>
        </w:rPr>
      </w:pPr>
      <w:r w:rsidRPr="00127868">
        <w:rPr>
          <w:color w:val="auto"/>
        </w:rPr>
        <w:t xml:space="preserve">SMLUVNÍ STRANY </w:t>
      </w:r>
    </w:p>
    <w:p w14:paraId="31A480BB" w14:textId="77777777" w:rsidR="00A03836" w:rsidRPr="00127868" w:rsidRDefault="00510733">
      <w:pPr>
        <w:spacing w:after="0" w:line="259" w:lineRule="auto"/>
        <w:ind w:left="0" w:firstLine="0"/>
        <w:jc w:val="left"/>
        <w:rPr>
          <w:color w:val="auto"/>
        </w:rPr>
      </w:pPr>
      <w:r w:rsidRPr="00127868">
        <w:rPr>
          <w:b/>
          <w:color w:val="auto"/>
        </w:rPr>
        <w:t xml:space="preserve"> </w:t>
      </w:r>
    </w:p>
    <w:p w14:paraId="0EEB4135" w14:textId="4638AAE6" w:rsidR="00A03836" w:rsidRPr="00127868" w:rsidRDefault="00510733">
      <w:pPr>
        <w:spacing w:after="0" w:line="259" w:lineRule="auto"/>
        <w:ind w:left="-5" w:hanging="10"/>
        <w:jc w:val="left"/>
        <w:rPr>
          <w:color w:val="auto"/>
        </w:rPr>
      </w:pPr>
      <w:r w:rsidRPr="00127868">
        <w:rPr>
          <w:b/>
          <w:color w:val="auto"/>
        </w:rPr>
        <w:t xml:space="preserve">Objednatel: </w:t>
      </w:r>
      <w:r w:rsidR="00E02D13" w:rsidRPr="00127868">
        <w:rPr>
          <w:b/>
          <w:color w:val="auto"/>
        </w:rPr>
        <w:t>Úrazová nemocnice v Brně</w:t>
      </w:r>
    </w:p>
    <w:p w14:paraId="734568FB" w14:textId="53A902B2" w:rsidR="0067015E" w:rsidRPr="00127868" w:rsidRDefault="00510733" w:rsidP="0067015E">
      <w:pPr>
        <w:rPr>
          <w:color w:val="auto"/>
        </w:rPr>
      </w:pPr>
      <w:r w:rsidRPr="00127868">
        <w:rPr>
          <w:color w:val="auto"/>
        </w:rPr>
        <w:t xml:space="preserve">Sídlo: </w:t>
      </w:r>
      <w:proofErr w:type="spellStart"/>
      <w:r w:rsidR="0067015E" w:rsidRPr="00127868">
        <w:rPr>
          <w:color w:val="auto"/>
        </w:rPr>
        <w:t>Ponávka</w:t>
      </w:r>
      <w:proofErr w:type="spellEnd"/>
      <w:r w:rsidR="0067015E" w:rsidRPr="00127868">
        <w:rPr>
          <w:color w:val="auto"/>
        </w:rPr>
        <w:t xml:space="preserve"> 139/6, 60200 </w:t>
      </w:r>
      <w:r w:rsidR="004206A3" w:rsidRPr="00127868">
        <w:rPr>
          <w:color w:val="auto"/>
        </w:rPr>
        <w:t>Brno – Zábrdovice</w:t>
      </w:r>
    </w:p>
    <w:p w14:paraId="6D9C464E" w14:textId="77777777" w:rsidR="0099026E" w:rsidRPr="00127868" w:rsidRDefault="00510733" w:rsidP="0099026E">
      <w:pPr>
        <w:tabs>
          <w:tab w:val="center" w:pos="3920"/>
        </w:tabs>
        <w:jc w:val="left"/>
        <w:rPr>
          <w:color w:val="auto"/>
        </w:rPr>
      </w:pPr>
      <w:r w:rsidRPr="00127868">
        <w:rPr>
          <w:color w:val="auto"/>
        </w:rPr>
        <w:t>Zastoupená ředitelem</w:t>
      </w:r>
      <w:r w:rsidR="0067015E" w:rsidRPr="00127868">
        <w:rPr>
          <w:color w:val="auto"/>
        </w:rPr>
        <w:t>: MUDr. Pav</w:t>
      </w:r>
      <w:r w:rsidR="008C7BB3" w:rsidRPr="00127868">
        <w:rPr>
          <w:color w:val="auto"/>
        </w:rPr>
        <w:t>lem</w:t>
      </w:r>
      <w:r w:rsidR="0067015E" w:rsidRPr="00127868">
        <w:rPr>
          <w:color w:val="auto"/>
        </w:rPr>
        <w:t xml:space="preserve"> </w:t>
      </w:r>
      <w:proofErr w:type="spellStart"/>
      <w:r w:rsidR="0067015E" w:rsidRPr="00127868">
        <w:rPr>
          <w:color w:val="auto"/>
        </w:rPr>
        <w:t>Piler</w:t>
      </w:r>
      <w:r w:rsidR="008C7BB3" w:rsidRPr="00127868">
        <w:rPr>
          <w:color w:val="auto"/>
        </w:rPr>
        <w:t>em</w:t>
      </w:r>
      <w:proofErr w:type="spellEnd"/>
    </w:p>
    <w:p w14:paraId="7A2AF7CF" w14:textId="67CA4288" w:rsidR="00A03836" w:rsidRPr="00127868" w:rsidRDefault="0099026E" w:rsidP="0099026E">
      <w:pPr>
        <w:tabs>
          <w:tab w:val="center" w:pos="3920"/>
        </w:tabs>
        <w:jc w:val="left"/>
        <w:rPr>
          <w:color w:val="auto"/>
        </w:rPr>
      </w:pPr>
      <w:r w:rsidRPr="00127868">
        <w:rPr>
          <w:color w:val="auto"/>
        </w:rPr>
        <w:t xml:space="preserve">ID </w:t>
      </w:r>
      <w:r w:rsidR="00510733" w:rsidRPr="00127868">
        <w:rPr>
          <w:color w:val="auto"/>
        </w:rPr>
        <w:t xml:space="preserve">datové </w:t>
      </w:r>
      <w:proofErr w:type="gramStart"/>
      <w:r w:rsidR="00510733" w:rsidRPr="00127868">
        <w:rPr>
          <w:color w:val="auto"/>
        </w:rPr>
        <w:t xml:space="preserve">schránky:  </w:t>
      </w:r>
      <w:r w:rsidR="00BA4D0B" w:rsidRPr="00127868">
        <w:rPr>
          <w:color w:val="auto"/>
        </w:rPr>
        <w:t>bntmab</w:t>
      </w:r>
      <w:proofErr w:type="gramEnd"/>
      <w:r w:rsidR="00BA4D0B" w:rsidRPr="00127868">
        <w:rPr>
          <w:color w:val="auto"/>
        </w:rPr>
        <w:t>8</w:t>
      </w:r>
    </w:p>
    <w:p w14:paraId="5D71CAAA" w14:textId="44E85955" w:rsidR="00A03836" w:rsidRPr="00127868" w:rsidRDefault="00510733" w:rsidP="0099026E">
      <w:pPr>
        <w:tabs>
          <w:tab w:val="center" w:pos="1368"/>
          <w:tab w:val="center" w:pos="2833"/>
        </w:tabs>
        <w:jc w:val="left"/>
        <w:rPr>
          <w:color w:val="auto"/>
        </w:rPr>
      </w:pPr>
      <w:r w:rsidRPr="00127868">
        <w:rPr>
          <w:color w:val="auto"/>
        </w:rPr>
        <w:t>IČ:</w:t>
      </w:r>
      <w:r w:rsidR="000F38B9" w:rsidRPr="00127868">
        <w:rPr>
          <w:color w:val="auto"/>
        </w:rPr>
        <w:t xml:space="preserve"> 00209813</w:t>
      </w:r>
    </w:p>
    <w:p w14:paraId="7178CF5F" w14:textId="763F5543" w:rsidR="00A03836" w:rsidRPr="00127868" w:rsidRDefault="00205B1B" w:rsidP="0099026E">
      <w:pPr>
        <w:tabs>
          <w:tab w:val="center" w:pos="2773"/>
        </w:tabs>
        <w:jc w:val="left"/>
        <w:rPr>
          <w:color w:val="auto"/>
        </w:rPr>
      </w:pPr>
      <w:r w:rsidRPr="00127868">
        <w:rPr>
          <w:color w:val="auto"/>
        </w:rPr>
        <w:t>t</w:t>
      </w:r>
      <w:r w:rsidR="00510733" w:rsidRPr="00127868">
        <w:rPr>
          <w:color w:val="auto"/>
        </w:rPr>
        <w:t>el: +420</w:t>
      </w:r>
      <w:r w:rsidRPr="00127868">
        <w:rPr>
          <w:color w:val="auto"/>
        </w:rPr>
        <w:t> </w:t>
      </w:r>
      <w:r w:rsidR="00EE2F05" w:rsidRPr="00127868">
        <w:rPr>
          <w:color w:val="auto"/>
        </w:rPr>
        <w:t>545</w:t>
      </w:r>
      <w:r w:rsidRPr="00127868">
        <w:rPr>
          <w:color w:val="auto"/>
        </w:rPr>
        <w:t> 538 111</w:t>
      </w:r>
      <w:r w:rsidR="00510733" w:rsidRPr="00127868">
        <w:rPr>
          <w:color w:val="auto"/>
        </w:rPr>
        <w:t xml:space="preserve"> </w:t>
      </w:r>
    </w:p>
    <w:p w14:paraId="713F5A52" w14:textId="094EFCB2" w:rsidR="00A03836" w:rsidRPr="00127868" w:rsidRDefault="00510733">
      <w:pPr>
        <w:tabs>
          <w:tab w:val="center" w:pos="1739"/>
        </w:tabs>
        <w:ind w:left="-15" w:firstLine="0"/>
        <w:jc w:val="left"/>
        <w:rPr>
          <w:color w:val="auto"/>
        </w:rPr>
      </w:pPr>
      <w:r w:rsidRPr="00127868">
        <w:rPr>
          <w:color w:val="auto"/>
        </w:rPr>
        <w:tab/>
        <w:t xml:space="preserve">(dále jen </w:t>
      </w:r>
      <w:r w:rsidRPr="00127868">
        <w:rPr>
          <w:i/>
          <w:color w:val="auto"/>
        </w:rPr>
        <w:t>„</w:t>
      </w:r>
      <w:r w:rsidRPr="00127868">
        <w:rPr>
          <w:b/>
          <w:i/>
          <w:color w:val="auto"/>
        </w:rPr>
        <w:t>objednatel</w:t>
      </w:r>
      <w:r w:rsidRPr="00127868">
        <w:rPr>
          <w:i/>
          <w:color w:val="auto"/>
        </w:rPr>
        <w:t>“</w:t>
      </w:r>
      <w:r w:rsidRPr="00127868">
        <w:rPr>
          <w:color w:val="auto"/>
        </w:rPr>
        <w:t xml:space="preserve">) </w:t>
      </w:r>
    </w:p>
    <w:p w14:paraId="09C9F810" w14:textId="77777777" w:rsidR="00A03836" w:rsidRPr="00127868" w:rsidRDefault="00510733">
      <w:pPr>
        <w:spacing w:after="0" w:line="259" w:lineRule="auto"/>
        <w:ind w:left="0" w:firstLine="0"/>
        <w:jc w:val="left"/>
        <w:rPr>
          <w:color w:val="auto"/>
        </w:rPr>
      </w:pPr>
      <w:r w:rsidRPr="00127868">
        <w:rPr>
          <w:color w:val="auto"/>
        </w:rPr>
        <w:t xml:space="preserve"> </w:t>
      </w:r>
    </w:p>
    <w:p w14:paraId="243E2D52" w14:textId="77777777" w:rsidR="00A03836" w:rsidRPr="00127868" w:rsidRDefault="00510733">
      <w:pPr>
        <w:spacing w:after="0" w:line="259" w:lineRule="auto"/>
        <w:ind w:left="-5" w:hanging="10"/>
        <w:jc w:val="left"/>
        <w:rPr>
          <w:color w:val="auto"/>
        </w:rPr>
      </w:pPr>
      <w:r w:rsidRPr="00127868">
        <w:rPr>
          <w:b/>
          <w:color w:val="auto"/>
        </w:rPr>
        <w:t xml:space="preserve">Zhotovitel: </w:t>
      </w:r>
      <w:proofErr w:type="spellStart"/>
      <w:r w:rsidRPr="00127868">
        <w:rPr>
          <w:b/>
          <w:color w:val="auto"/>
        </w:rPr>
        <w:t>Lekis</w:t>
      </w:r>
      <w:proofErr w:type="spellEnd"/>
      <w:r w:rsidRPr="00127868">
        <w:rPr>
          <w:b/>
          <w:color w:val="auto"/>
        </w:rPr>
        <w:t xml:space="preserve"> s.r.o. </w:t>
      </w:r>
    </w:p>
    <w:p w14:paraId="005D5C6A" w14:textId="77777777" w:rsidR="00A03836" w:rsidRPr="00127868" w:rsidRDefault="00510733">
      <w:pPr>
        <w:ind w:left="708" w:right="30" w:firstLine="0"/>
        <w:rPr>
          <w:color w:val="auto"/>
        </w:rPr>
      </w:pPr>
      <w:r w:rsidRPr="00127868">
        <w:rPr>
          <w:color w:val="auto"/>
        </w:rPr>
        <w:t>Sídlo: Těšínská 1349/296, Ostrava Radvanice 716 00</w:t>
      </w:r>
      <w:r w:rsidRPr="00127868">
        <w:rPr>
          <w:b/>
          <w:color w:val="auto"/>
        </w:rPr>
        <w:t xml:space="preserve"> </w:t>
      </w:r>
    </w:p>
    <w:p w14:paraId="18AEF5C6" w14:textId="76B6D835" w:rsidR="00A03836" w:rsidRPr="00127868" w:rsidRDefault="00510733">
      <w:pPr>
        <w:tabs>
          <w:tab w:val="center" w:pos="4060"/>
        </w:tabs>
        <w:ind w:left="-15" w:firstLine="0"/>
        <w:jc w:val="left"/>
        <w:rPr>
          <w:color w:val="auto"/>
        </w:rPr>
      </w:pPr>
      <w:r w:rsidRPr="00127868">
        <w:rPr>
          <w:color w:val="auto"/>
        </w:rPr>
        <w:t xml:space="preserve"> </w:t>
      </w:r>
      <w:r w:rsidRPr="00127868">
        <w:rPr>
          <w:color w:val="auto"/>
        </w:rPr>
        <w:tab/>
        <w:t>Zapsaná v OR vedeném u Krajského soudu v Ostravě, spisová značka C9921</w:t>
      </w:r>
    </w:p>
    <w:p w14:paraId="0B17674E" w14:textId="77777777" w:rsidR="00A03836" w:rsidRPr="00127868" w:rsidRDefault="00510733">
      <w:pPr>
        <w:tabs>
          <w:tab w:val="center" w:pos="3591"/>
        </w:tabs>
        <w:ind w:left="-15" w:firstLine="0"/>
        <w:jc w:val="left"/>
        <w:rPr>
          <w:color w:val="auto"/>
        </w:rPr>
      </w:pPr>
      <w:r w:rsidRPr="00127868">
        <w:rPr>
          <w:color w:val="auto"/>
        </w:rPr>
        <w:t xml:space="preserve"> </w:t>
      </w:r>
      <w:r w:rsidRPr="00127868">
        <w:rPr>
          <w:color w:val="auto"/>
        </w:rPr>
        <w:tab/>
        <w:t xml:space="preserve">Zastoupená: Ing. Petrem Hálou a Ing. Oldřichem Fialou, jednateli  </w:t>
      </w:r>
    </w:p>
    <w:p w14:paraId="1BE2C9ED" w14:textId="49C3F05F" w:rsidR="00A03836" w:rsidRPr="00127868" w:rsidRDefault="00510733">
      <w:pPr>
        <w:tabs>
          <w:tab w:val="center" w:pos="2328"/>
          <w:tab w:val="center" w:pos="4249"/>
          <w:tab w:val="center" w:pos="4957"/>
          <w:tab w:val="center" w:pos="6741"/>
        </w:tabs>
        <w:ind w:left="-15" w:firstLine="0"/>
        <w:jc w:val="left"/>
        <w:rPr>
          <w:color w:val="auto"/>
        </w:rPr>
      </w:pPr>
      <w:r w:rsidRPr="00127868">
        <w:rPr>
          <w:color w:val="auto"/>
        </w:rPr>
        <w:t xml:space="preserve"> </w:t>
      </w:r>
      <w:r w:rsidRPr="00127868">
        <w:rPr>
          <w:color w:val="auto"/>
        </w:rPr>
        <w:tab/>
        <w:t xml:space="preserve">Bankovní spojení: Raiffeisenbank </w:t>
      </w:r>
      <w:proofErr w:type="spellStart"/>
      <w:proofErr w:type="gramStart"/>
      <w:r w:rsidRPr="00127868">
        <w:rPr>
          <w:color w:val="auto"/>
        </w:rPr>
        <w:t>a.s</w:t>
      </w:r>
      <w:proofErr w:type="spellEnd"/>
      <w:r w:rsidRPr="00127868">
        <w:rPr>
          <w:rFonts w:ascii="Segoe UI" w:eastAsia="Segoe UI" w:hAnsi="Segoe UI" w:cs="Segoe UI"/>
          <w:color w:val="auto"/>
          <w:sz w:val="18"/>
        </w:rPr>
        <w:t xml:space="preserve"> </w:t>
      </w:r>
      <w:r w:rsidRPr="00127868">
        <w:rPr>
          <w:color w:val="auto"/>
        </w:rPr>
        <w:t xml:space="preserve"> </w:t>
      </w:r>
      <w:r w:rsidRPr="00127868">
        <w:rPr>
          <w:color w:val="auto"/>
        </w:rPr>
        <w:tab/>
      </w:r>
      <w:proofErr w:type="gramEnd"/>
      <w:r w:rsidRPr="00127868">
        <w:rPr>
          <w:color w:val="auto"/>
        </w:rPr>
        <w:t xml:space="preserve"> </w:t>
      </w:r>
      <w:r w:rsidRPr="00127868">
        <w:rPr>
          <w:color w:val="auto"/>
        </w:rPr>
        <w:tab/>
        <w:t xml:space="preserve"> </w:t>
      </w:r>
      <w:r w:rsidRPr="00127868">
        <w:rPr>
          <w:color w:val="auto"/>
        </w:rPr>
        <w:tab/>
      </w:r>
      <w:r w:rsidR="00C30ED5" w:rsidRPr="00127868">
        <w:rPr>
          <w:color w:val="auto"/>
        </w:rPr>
        <w:t>č</w:t>
      </w:r>
      <w:r w:rsidRPr="00127868">
        <w:rPr>
          <w:color w:val="auto"/>
        </w:rPr>
        <w:t xml:space="preserve">. účtu: </w:t>
      </w:r>
      <w:proofErr w:type="spellStart"/>
      <w:r w:rsidR="00E06AD4">
        <w:rPr>
          <w:color w:val="auto"/>
        </w:rPr>
        <w:t>xxxxxxxxxxxxxxxx</w:t>
      </w:r>
      <w:proofErr w:type="spellEnd"/>
      <w:r w:rsidRPr="00127868">
        <w:rPr>
          <w:color w:val="auto"/>
        </w:rPr>
        <w:t xml:space="preserve"> </w:t>
      </w:r>
    </w:p>
    <w:p w14:paraId="146FCB54" w14:textId="77777777" w:rsidR="007E3E49" w:rsidRPr="00127868" w:rsidRDefault="00510733" w:rsidP="007E3E49">
      <w:pPr>
        <w:tabs>
          <w:tab w:val="center" w:pos="1368"/>
          <w:tab w:val="center" w:pos="2833"/>
          <w:tab w:val="center" w:pos="3541"/>
          <w:tab w:val="center" w:pos="4249"/>
          <w:tab w:val="center" w:pos="4957"/>
          <w:tab w:val="center" w:pos="6423"/>
        </w:tabs>
        <w:ind w:left="-15" w:firstLine="0"/>
        <w:jc w:val="left"/>
        <w:rPr>
          <w:color w:val="auto"/>
        </w:rPr>
      </w:pPr>
      <w:r w:rsidRPr="00127868">
        <w:rPr>
          <w:color w:val="auto"/>
        </w:rPr>
        <w:t xml:space="preserve"> </w:t>
      </w:r>
      <w:r w:rsidRPr="00127868">
        <w:rPr>
          <w:color w:val="auto"/>
        </w:rPr>
        <w:tab/>
        <w:t xml:space="preserve">IČO: </w:t>
      </w:r>
      <w:proofErr w:type="gramStart"/>
      <w:r w:rsidRPr="00127868">
        <w:rPr>
          <w:color w:val="auto"/>
        </w:rPr>
        <w:t xml:space="preserve">25356089  </w:t>
      </w:r>
      <w:r w:rsidRPr="00127868">
        <w:rPr>
          <w:color w:val="auto"/>
        </w:rPr>
        <w:tab/>
      </w:r>
      <w:proofErr w:type="gramEnd"/>
      <w:r w:rsidRPr="00127868">
        <w:rPr>
          <w:color w:val="auto"/>
        </w:rPr>
        <w:t xml:space="preserve"> </w:t>
      </w:r>
      <w:r w:rsidRPr="00127868">
        <w:rPr>
          <w:color w:val="auto"/>
        </w:rPr>
        <w:tab/>
        <w:t xml:space="preserve"> </w:t>
      </w:r>
      <w:r w:rsidRPr="00127868">
        <w:rPr>
          <w:color w:val="auto"/>
        </w:rPr>
        <w:tab/>
        <w:t xml:space="preserve"> </w:t>
      </w:r>
      <w:r w:rsidRPr="00127868">
        <w:rPr>
          <w:color w:val="auto"/>
        </w:rPr>
        <w:tab/>
        <w:t xml:space="preserve"> </w:t>
      </w:r>
      <w:r w:rsidRPr="00127868">
        <w:rPr>
          <w:color w:val="auto"/>
        </w:rPr>
        <w:tab/>
        <w:t xml:space="preserve">DIČ: CZ25356089  </w:t>
      </w:r>
    </w:p>
    <w:p w14:paraId="516B0C66" w14:textId="2557A10E" w:rsidR="00A03836" w:rsidRPr="00127868" w:rsidRDefault="00510733" w:rsidP="007E3E49">
      <w:pPr>
        <w:tabs>
          <w:tab w:val="center" w:pos="1368"/>
          <w:tab w:val="center" w:pos="2833"/>
          <w:tab w:val="center" w:pos="3541"/>
          <w:tab w:val="center" w:pos="4249"/>
          <w:tab w:val="center" w:pos="4957"/>
          <w:tab w:val="center" w:pos="6423"/>
        </w:tabs>
        <w:jc w:val="left"/>
        <w:rPr>
          <w:color w:val="auto"/>
        </w:rPr>
      </w:pPr>
      <w:r w:rsidRPr="00127868">
        <w:rPr>
          <w:color w:val="auto"/>
        </w:rPr>
        <w:t xml:space="preserve">ID datové schránky: xkzh5wq </w:t>
      </w:r>
    </w:p>
    <w:p w14:paraId="46928084" w14:textId="33DE2FCA" w:rsidR="00326898" w:rsidRPr="00127868" w:rsidRDefault="004B5366">
      <w:pPr>
        <w:ind w:left="708" w:right="143" w:firstLine="0"/>
        <w:rPr>
          <w:color w:val="auto"/>
        </w:rPr>
      </w:pPr>
      <w:r w:rsidRPr="00127868">
        <w:rPr>
          <w:color w:val="auto"/>
        </w:rPr>
        <w:t xml:space="preserve">Společnost je zastoupena: </w:t>
      </w:r>
      <w:r w:rsidR="00326898" w:rsidRPr="00127868">
        <w:rPr>
          <w:color w:val="auto"/>
        </w:rPr>
        <w:t>Ing. Petrem Fickem na základě plné moci ze dne 1</w:t>
      </w:r>
      <w:r w:rsidR="00FB1C94">
        <w:rPr>
          <w:color w:val="auto"/>
        </w:rPr>
        <w:t>2</w:t>
      </w:r>
      <w:r w:rsidR="00326898" w:rsidRPr="00127868">
        <w:rPr>
          <w:color w:val="auto"/>
        </w:rPr>
        <w:t>.3.2024</w:t>
      </w:r>
    </w:p>
    <w:p w14:paraId="12C78C3C" w14:textId="63A92DFE" w:rsidR="00A03836" w:rsidRPr="00127868" w:rsidRDefault="00510733">
      <w:pPr>
        <w:ind w:left="708" w:right="143" w:firstLine="0"/>
        <w:rPr>
          <w:color w:val="auto"/>
        </w:rPr>
      </w:pPr>
      <w:r w:rsidRPr="00127868">
        <w:rPr>
          <w:color w:val="auto"/>
        </w:rPr>
        <w:t xml:space="preserve">email: </w:t>
      </w:r>
      <w:hyperlink r:id="rId9" w:history="1">
        <w:r w:rsidR="00326898" w:rsidRPr="00127868">
          <w:rPr>
            <w:rStyle w:val="Hypertextovodkaz"/>
            <w:color w:val="auto"/>
          </w:rPr>
          <w:t>pficek@lekis.cz</w:t>
        </w:r>
      </w:hyperlink>
      <w:r w:rsidR="00326898" w:rsidRPr="00127868">
        <w:rPr>
          <w:color w:val="auto"/>
        </w:rPr>
        <w:tab/>
      </w:r>
      <w:r w:rsidR="00326898" w:rsidRPr="00127868">
        <w:rPr>
          <w:color w:val="auto"/>
        </w:rPr>
        <w:tab/>
      </w:r>
      <w:r w:rsidR="00326898" w:rsidRPr="00127868">
        <w:rPr>
          <w:color w:val="auto"/>
        </w:rPr>
        <w:tab/>
      </w:r>
      <w:r w:rsidR="00326898" w:rsidRPr="00127868">
        <w:rPr>
          <w:color w:val="auto"/>
        </w:rPr>
        <w:tab/>
      </w:r>
      <w:r w:rsidR="00326898" w:rsidRPr="00127868">
        <w:rPr>
          <w:color w:val="auto"/>
        </w:rPr>
        <w:tab/>
      </w:r>
      <w:r w:rsidRPr="00127868">
        <w:rPr>
          <w:color w:val="auto"/>
        </w:rPr>
        <w:t xml:space="preserve">tel. +420 </w:t>
      </w:r>
      <w:proofErr w:type="spellStart"/>
      <w:r w:rsidR="00473E74">
        <w:rPr>
          <w:color w:val="auto"/>
        </w:rPr>
        <w:t>xxxxxxxxxxxxxx</w:t>
      </w:r>
      <w:proofErr w:type="spellEnd"/>
      <w:r w:rsidRPr="00127868">
        <w:rPr>
          <w:color w:val="auto"/>
        </w:rPr>
        <w:t xml:space="preserve"> </w:t>
      </w:r>
    </w:p>
    <w:p w14:paraId="2FF6E037" w14:textId="77777777" w:rsidR="00A03836" w:rsidRPr="00127868" w:rsidRDefault="00510733">
      <w:pPr>
        <w:ind w:left="708" w:right="30" w:firstLine="0"/>
        <w:rPr>
          <w:color w:val="auto"/>
        </w:rPr>
      </w:pPr>
      <w:r w:rsidRPr="00127868">
        <w:rPr>
          <w:color w:val="auto"/>
        </w:rPr>
        <w:t xml:space="preserve">(dále jen </w:t>
      </w:r>
      <w:r w:rsidRPr="00127868">
        <w:rPr>
          <w:i/>
          <w:color w:val="auto"/>
        </w:rPr>
        <w:t>„</w:t>
      </w:r>
      <w:r w:rsidRPr="00127868">
        <w:rPr>
          <w:b/>
          <w:i/>
          <w:color w:val="auto"/>
        </w:rPr>
        <w:t>zhotovitel</w:t>
      </w:r>
      <w:r w:rsidRPr="00127868">
        <w:rPr>
          <w:i/>
          <w:color w:val="auto"/>
        </w:rPr>
        <w:t>“</w:t>
      </w:r>
      <w:r w:rsidRPr="00127868">
        <w:rPr>
          <w:color w:val="auto"/>
        </w:rPr>
        <w:t xml:space="preserve">) </w:t>
      </w:r>
    </w:p>
    <w:p w14:paraId="15CF181B" w14:textId="77777777" w:rsidR="00A03836" w:rsidRPr="00127868" w:rsidRDefault="00510733">
      <w:pPr>
        <w:spacing w:after="0" w:line="259" w:lineRule="auto"/>
        <w:ind w:left="0" w:firstLine="0"/>
        <w:jc w:val="left"/>
        <w:rPr>
          <w:color w:val="auto"/>
        </w:rPr>
      </w:pPr>
      <w:r w:rsidRPr="00127868">
        <w:rPr>
          <w:b/>
          <w:color w:val="auto"/>
        </w:rPr>
        <w:t xml:space="preserve"> </w:t>
      </w:r>
    </w:p>
    <w:p w14:paraId="44DC7D94" w14:textId="77777777" w:rsidR="00A03836" w:rsidRPr="00DC7A3E" w:rsidRDefault="00510733">
      <w:pPr>
        <w:pStyle w:val="Nadpis1"/>
        <w:ind w:left="228" w:right="43" w:hanging="228"/>
        <w:rPr>
          <w:rFonts w:asciiTheme="minorHAnsi" w:hAnsiTheme="minorHAnsi" w:cstheme="minorHAnsi"/>
          <w:color w:val="auto"/>
        </w:rPr>
      </w:pPr>
      <w:r w:rsidRPr="00DC7A3E">
        <w:rPr>
          <w:rFonts w:asciiTheme="minorHAnsi" w:hAnsiTheme="minorHAnsi" w:cstheme="minorHAnsi"/>
          <w:color w:val="auto"/>
        </w:rPr>
        <w:t xml:space="preserve">ÚVODNÍ USTANOVENÍ </w:t>
      </w:r>
    </w:p>
    <w:p w14:paraId="59CA7254" w14:textId="77777777" w:rsidR="00A03836" w:rsidRPr="00DC7A3E" w:rsidRDefault="00510733">
      <w:pPr>
        <w:spacing w:after="12" w:line="259" w:lineRule="auto"/>
        <w:ind w:left="549" w:firstLine="0"/>
        <w:jc w:val="center"/>
        <w:rPr>
          <w:rFonts w:asciiTheme="minorHAnsi" w:hAnsiTheme="minorHAnsi" w:cstheme="minorHAnsi"/>
          <w:color w:val="auto"/>
        </w:rPr>
      </w:pPr>
      <w:r w:rsidRPr="00DC7A3E">
        <w:rPr>
          <w:rFonts w:asciiTheme="minorHAnsi" w:hAnsiTheme="minorHAnsi" w:cstheme="minorHAnsi"/>
          <w:color w:val="auto"/>
        </w:rPr>
        <w:t xml:space="preserve"> </w:t>
      </w:r>
    </w:p>
    <w:p w14:paraId="4690D902" w14:textId="2DCB6800" w:rsidR="00A03836" w:rsidRPr="00DC7A3E" w:rsidRDefault="00510733">
      <w:pPr>
        <w:numPr>
          <w:ilvl w:val="0"/>
          <w:numId w:val="1"/>
        </w:numPr>
        <w:ind w:right="30" w:hanging="283"/>
        <w:rPr>
          <w:rFonts w:asciiTheme="minorHAnsi" w:hAnsiTheme="minorHAnsi" w:cstheme="minorHAnsi"/>
          <w:color w:val="auto"/>
        </w:rPr>
      </w:pPr>
      <w:r w:rsidRPr="00DC7A3E">
        <w:rPr>
          <w:rFonts w:asciiTheme="minorHAnsi" w:hAnsiTheme="minorHAnsi" w:cstheme="minorHAnsi"/>
          <w:color w:val="auto"/>
        </w:rPr>
        <w:t>Smluvní strany prohlašují, že tato smlouva je uzavřena na základě výsledků zadávacího řízení veřejné zakázky s názvem „</w:t>
      </w:r>
      <w:r w:rsidR="006B781F" w:rsidRPr="00DC7A3E">
        <w:rPr>
          <w:rFonts w:asciiTheme="minorHAnsi" w:hAnsiTheme="minorHAnsi" w:cstheme="minorHAnsi"/>
          <w:color w:val="auto"/>
        </w:rPr>
        <w:t xml:space="preserve">VZMR 06/2024 </w:t>
      </w:r>
      <w:proofErr w:type="spellStart"/>
      <w:r w:rsidR="006B781F" w:rsidRPr="00DC7A3E">
        <w:rPr>
          <w:rFonts w:asciiTheme="minorHAnsi" w:hAnsiTheme="minorHAnsi" w:cstheme="minorHAnsi"/>
          <w:color w:val="auto"/>
        </w:rPr>
        <w:t>LeIS</w:t>
      </w:r>
      <w:proofErr w:type="spellEnd"/>
      <w:r w:rsidRPr="00DC7A3E">
        <w:rPr>
          <w:rFonts w:asciiTheme="minorHAnsi" w:hAnsiTheme="minorHAnsi" w:cstheme="minorHAnsi"/>
          <w:color w:val="auto"/>
        </w:rPr>
        <w:t>“</w:t>
      </w:r>
      <w:r w:rsidR="00A81E5C" w:rsidRPr="00DC7A3E">
        <w:rPr>
          <w:rFonts w:asciiTheme="minorHAnsi" w:hAnsiTheme="minorHAnsi" w:cstheme="minorHAnsi"/>
          <w:color w:val="auto"/>
        </w:rPr>
        <w:t xml:space="preserve"> (dále jen „veřejná zakázka“)</w:t>
      </w:r>
      <w:r w:rsidRPr="00DC7A3E">
        <w:rPr>
          <w:rFonts w:asciiTheme="minorHAnsi" w:hAnsiTheme="minorHAnsi" w:cstheme="minorHAnsi"/>
          <w:color w:val="auto"/>
        </w:rPr>
        <w:t xml:space="preserve"> Jednotlivá ustanovení této smlouvy tak budou vykládána v souladu se zadávacími podmínkami veřejné zakázky a s nabídkou do soutěže předloženou dne </w:t>
      </w:r>
      <w:r w:rsidR="006B781F" w:rsidRPr="00DC7A3E">
        <w:rPr>
          <w:rFonts w:asciiTheme="minorHAnsi" w:hAnsiTheme="minorHAnsi" w:cstheme="minorHAnsi"/>
          <w:color w:val="auto"/>
        </w:rPr>
        <w:t xml:space="preserve">15.3.2024 </w:t>
      </w:r>
      <w:r w:rsidRPr="00DC7A3E">
        <w:rPr>
          <w:rFonts w:asciiTheme="minorHAnsi" w:hAnsiTheme="minorHAnsi" w:cstheme="minorHAnsi"/>
          <w:color w:val="auto"/>
        </w:rPr>
        <w:t xml:space="preserve">na elektronickém tržišti </w:t>
      </w:r>
      <w:r w:rsidR="00123976" w:rsidRPr="00DC7A3E">
        <w:rPr>
          <w:rFonts w:asciiTheme="minorHAnsi" w:hAnsiTheme="minorHAnsi" w:cstheme="minorHAnsi"/>
          <w:color w:val="auto"/>
        </w:rPr>
        <w:t>vhodne-uverejneni.cz</w:t>
      </w:r>
    </w:p>
    <w:p w14:paraId="3DE1E90F" w14:textId="1E4B3124" w:rsidR="00A03836" w:rsidRPr="00DC7A3E" w:rsidRDefault="00510733">
      <w:pPr>
        <w:spacing w:after="12" w:line="259" w:lineRule="auto"/>
        <w:ind w:left="283"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0E020B5A" w14:textId="7B56B471" w:rsidR="00A03836" w:rsidRPr="00DC7A3E" w:rsidRDefault="00510733" w:rsidP="00DC7A3E">
      <w:pPr>
        <w:numPr>
          <w:ilvl w:val="0"/>
          <w:numId w:val="1"/>
        </w:numPr>
        <w:spacing w:after="359"/>
        <w:ind w:right="30" w:hanging="283"/>
        <w:rPr>
          <w:rFonts w:asciiTheme="minorHAnsi" w:hAnsiTheme="minorHAnsi" w:cstheme="minorHAnsi"/>
          <w:color w:val="auto"/>
        </w:rPr>
      </w:pPr>
      <w:r w:rsidRPr="00DC7A3E">
        <w:rPr>
          <w:rFonts w:asciiTheme="minorHAnsi" w:hAnsiTheme="minorHAnsi" w:cstheme="minorHAnsi"/>
          <w:color w:val="auto"/>
        </w:rPr>
        <w:t xml:space="preserve">Zhotovitel prohlašuje, že je způsobilý k řádnému a včasnému provedení díla dle této smlouvy a že disponuje takovými kapacitami a odbornými znalostmi, které jsou třeba k řádnému provedení díla. </w:t>
      </w:r>
    </w:p>
    <w:p w14:paraId="7F7A3AEE" w14:textId="77777777" w:rsidR="00A03836" w:rsidRPr="00DC7A3E" w:rsidRDefault="00510733">
      <w:pPr>
        <w:numPr>
          <w:ilvl w:val="0"/>
          <w:numId w:val="1"/>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 </w:t>
      </w:r>
    </w:p>
    <w:p w14:paraId="0F33C85B"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09A0354" w14:textId="77777777" w:rsidR="00A03836" w:rsidRPr="00DC7A3E" w:rsidRDefault="00510733">
      <w:pPr>
        <w:numPr>
          <w:ilvl w:val="0"/>
          <w:numId w:val="1"/>
        </w:numPr>
        <w:ind w:right="30" w:hanging="283"/>
        <w:rPr>
          <w:rFonts w:asciiTheme="minorHAnsi" w:hAnsiTheme="minorHAnsi" w:cstheme="minorHAnsi"/>
          <w:color w:val="auto"/>
        </w:rPr>
      </w:pPr>
      <w:r w:rsidRPr="00DC7A3E">
        <w:rPr>
          <w:rFonts w:asciiTheme="minorHAnsi" w:hAnsiTheme="minorHAnsi" w:cstheme="minorHAnsi"/>
          <w:color w:val="auto"/>
        </w:rPr>
        <w:t xml:space="preserve">Smluvní strany prohlašují, že identifikační údaje uvedené v čl. I této smlouvy odpovídají aktuálnímu stavu, a že osobami jednajícími při uzavření této smlouvy jsou osoby oprávněné k jednání za smluvní strany. Jakékoliv změny údajů uvedených v čl. I této smlouvy, jež nastanou v době po uzavření této smlouvy, jsou smluvní strany povinny bez zbytečného odkladu písemně sdělit druhé smluvní straně. </w:t>
      </w:r>
    </w:p>
    <w:p w14:paraId="3F7E972A"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794C1328" w14:textId="3A35B845" w:rsidR="00A03836" w:rsidRPr="00DC7A3E" w:rsidRDefault="00510733" w:rsidP="00127868">
      <w:pPr>
        <w:numPr>
          <w:ilvl w:val="0"/>
          <w:numId w:val="1"/>
        </w:numPr>
        <w:ind w:right="30" w:hanging="283"/>
        <w:rPr>
          <w:rFonts w:asciiTheme="minorHAnsi" w:hAnsiTheme="minorHAnsi" w:cstheme="minorHAnsi"/>
          <w:color w:val="auto"/>
        </w:rPr>
      </w:pPr>
      <w:r w:rsidRPr="00DC7A3E">
        <w:rPr>
          <w:rFonts w:asciiTheme="minorHAnsi" w:hAnsiTheme="minorHAnsi" w:cstheme="minorHAnsi"/>
          <w:color w:val="auto"/>
        </w:rPr>
        <w:lastRenderedPageBreak/>
        <w:t xml:space="preserve">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 </w:t>
      </w:r>
    </w:p>
    <w:p w14:paraId="7687EFD9" w14:textId="77777777" w:rsidR="00A03836" w:rsidRPr="00DC7A3E" w:rsidRDefault="00510733">
      <w:pPr>
        <w:spacing w:after="0"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8093DA9" w14:textId="77777777" w:rsidR="00A03836" w:rsidRPr="00DC7A3E" w:rsidRDefault="00510733">
      <w:pPr>
        <w:pStyle w:val="Nadpis1"/>
        <w:ind w:left="286" w:right="39" w:hanging="286"/>
        <w:rPr>
          <w:rFonts w:asciiTheme="minorHAnsi" w:hAnsiTheme="minorHAnsi" w:cstheme="minorHAnsi"/>
          <w:color w:val="auto"/>
        </w:rPr>
      </w:pPr>
      <w:r w:rsidRPr="00DC7A3E">
        <w:rPr>
          <w:rFonts w:asciiTheme="minorHAnsi" w:hAnsiTheme="minorHAnsi" w:cstheme="minorHAnsi"/>
          <w:color w:val="auto"/>
        </w:rPr>
        <w:t xml:space="preserve">PŘEDMĚT SMLOUVY </w:t>
      </w:r>
    </w:p>
    <w:p w14:paraId="758F5089" w14:textId="77777777" w:rsidR="00A03836" w:rsidRPr="00DC7A3E" w:rsidRDefault="00510733">
      <w:pPr>
        <w:spacing w:after="0" w:line="259" w:lineRule="auto"/>
        <w:ind w:left="6" w:firstLine="0"/>
        <w:jc w:val="center"/>
        <w:rPr>
          <w:rFonts w:asciiTheme="minorHAnsi" w:hAnsiTheme="minorHAnsi" w:cstheme="minorHAnsi"/>
          <w:color w:val="auto"/>
        </w:rPr>
      </w:pPr>
      <w:r w:rsidRPr="00DC7A3E">
        <w:rPr>
          <w:rFonts w:asciiTheme="minorHAnsi" w:hAnsiTheme="minorHAnsi" w:cstheme="minorHAnsi"/>
          <w:b/>
          <w:color w:val="auto"/>
        </w:rPr>
        <w:t xml:space="preserve"> </w:t>
      </w:r>
    </w:p>
    <w:p w14:paraId="1611974D" w14:textId="77777777" w:rsidR="00A03836" w:rsidRPr="00DC7A3E" w:rsidRDefault="00510733">
      <w:pPr>
        <w:ind w:left="283" w:right="30" w:firstLine="0"/>
        <w:rPr>
          <w:rFonts w:asciiTheme="minorHAnsi" w:hAnsiTheme="minorHAnsi" w:cstheme="minorHAnsi"/>
          <w:color w:val="auto"/>
        </w:rPr>
      </w:pPr>
      <w:r w:rsidRPr="00DC7A3E">
        <w:rPr>
          <w:rFonts w:asciiTheme="minorHAnsi" w:hAnsiTheme="minorHAnsi" w:cstheme="minorHAnsi"/>
          <w:color w:val="auto"/>
        </w:rPr>
        <w:t xml:space="preserve">Zhotovitel se zavazuje provést na svůj náklad a nebezpečí ve sjednaném termínu dále specifikované dílo a objednatel se zavazuje dokončené dílo převzít a zaplatit za něj sjednanou cenu.  </w:t>
      </w:r>
    </w:p>
    <w:p w14:paraId="062ABB1B" w14:textId="085F8D66" w:rsidR="00A03836" w:rsidRPr="00DC7A3E" w:rsidRDefault="00A03836" w:rsidP="00127868">
      <w:pPr>
        <w:spacing w:after="0" w:line="259" w:lineRule="auto"/>
        <w:ind w:left="283" w:firstLine="0"/>
        <w:jc w:val="left"/>
        <w:rPr>
          <w:rFonts w:asciiTheme="minorHAnsi" w:hAnsiTheme="minorHAnsi" w:cstheme="minorHAnsi"/>
          <w:color w:val="auto"/>
        </w:rPr>
      </w:pPr>
    </w:p>
    <w:p w14:paraId="3058BD6C" w14:textId="77777777" w:rsidR="00A03836" w:rsidRPr="00DC7A3E" w:rsidRDefault="00510733">
      <w:pPr>
        <w:pStyle w:val="Nadpis1"/>
        <w:ind w:left="298" w:right="40" w:hanging="298"/>
        <w:rPr>
          <w:rFonts w:asciiTheme="minorHAnsi" w:hAnsiTheme="minorHAnsi" w:cstheme="minorHAnsi"/>
          <w:color w:val="auto"/>
        </w:rPr>
      </w:pPr>
      <w:r w:rsidRPr="00DC7A3E">
        <w:rPr>
          <w:rFonts w:asciiTheme="minorHAnsi" w:hAnsiTheme="minorHAnsi" w:cstheme="minorHAnsi"/>
          <w:color w:val="auto"/>
        </w:rPr>
        <w:t xml:space="preserve">PŘEDMĚT DÍLA </w:t>
      </w:r>
    </w:p>
    <w:p w14:paraId="57679E11"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b/>
          <w:color w:val="auto"/>
        </w:rPr>
        <w:t xml:space="preserve"> </w:t>
      </w:r>
    </w:p>
    <w:p w14:paraId="3D27D71B" w14:textId="539F512C" w:rsidR="00A03836" w:rsidRPr="00DC7A3E" w:rsidRDefault="00510733">
      <w:pPr>
        <w:numPr>
          <w:ilvl w:val="0"/>
          <w:numId w:val="2"/>
        </w:numPr>
        <w:ind w:right="30" w:hanging="283"/>
        <w:rPr>
          <w:rFonts w:asciiTheme="minorHAnsi" w:hAnsiTheme="minorHAnsi" w:cstheme="minorHAnsi"/>
          <w:color w:val="auto"/>
        </w:rPr>
      </w:pPr>
      <w:r w:rsidRPr="00DC7A3E">
        <w:rPr>
          <w:rFonts w:asciiTheme="minorHAnsi" w:hAnsiTheme="minorHAnsi" w:cstheme="minorHAnsi"/>
          <w:color w:val="auto"/>
        </w:rPr>
        <w:t>Zhotovitel se zavazuje provést pro objednatele dílo, kterým se rozumí dodávka a implementace software pro lékárnu, blíže specifikovaného v</w:t>
      </w:r>
      <w:r w:rsidR="00696000" w:rsidRPr="00DC7A3E">
        <w:rPr>
          <w:rFonts w:asciiTheme="minorHAnsi" w:hAnsiTheme="minorHAnsi" w:cstheme="minorHAnsi"/>
          <w:color w:val="auto"/>
        </w:rPr>
        <w:t xml:space="preserve"> příloze </w:t>
      </w:r>
      <w:r w:rsidR="00D63F93" w:rsidRPr="00DC7A3E">
        <w:rPr>
          <w:rFonts w:asciiTheme="minorHAnsi" w:hAnsiTheme="minorHAnsi" w:cstheme="minorHAnsi"/>
          <w:color w:val="auto"/>
        </w:rPr>
        <w:t xml:space="preserve">č.1 </w:t>
      </w:r>
      <w:r w:rsidRPr="00DC7A3E">
        <w:rPr>
          <w:rFonts w:asciiTheme="minorHAnsi" w:hAnsiTheme="minorHAnsi" w:cstheme="minorHAnsi"/>
          <w:color w:val="auto"/>
        </w:rPr>
        <w:t>této smlouv</w:t>
      </w:r>
      <w:r w:rsidR="00D63F93" w:rsidRPr="00DC7A3E">
        <w:rPr>
          <w:rFonts w:asciiTheme="minorHAnsi" w:hAnsiTheme="minorHAnsi" w:cstheme="minorHAnsi"/>
          <w:color w:val="auto"/>
        </w:rPr>
        <w:t>y</w:t>
      </w:r>
      <w:r w:rsidRPr="00DC7A3E">
        <w:rPr>
          <w:rFonts w:asciiTheme="minorHAnsi" w:hAnsiTheme="minorHAnsi" w:cstheme="minorHAnsi"/>
          <w:color w:val="auto"/>
        </w:rPr>
        <w:t xml:space="preserve"> a v zadávacích podmínkách veřejné zakázky (dále jen </w:t>
      </w:r>
      <w:r w:rsidRPr="00DC7A3E">
        <w:rPr>
          <w:rFonts w:asciiTheme="minorHAnsi" w:hAnsiTheme="minorHAnsi" w:cstheme="minorHAnsi"/>
          <w:i/>
          <w:color w:val="auto"/>
        </w:rPr>
        <w:t>„</w:t>
      </w:r>
      <w:r w:rsidRPr="00DC7A3E">
        <w:rPr>
          <w:rFonts w:asciiTheme="minorHAnsi" w:hAnsiTheme="minorHAnsi" w:cstheme="minorHAnsi"/>
          <w:b/>
          <w:i/>
          <w:color w:val="auto"/>
        </w:rPr>
        <w:t>dílo</w:t>
      </w:r>
      <w:r w:rsidR="002A3B3A" w:rsidRPr="00DC7A3E">
        <w:rPr>
          <w:rFonts w:asciiTheme="minorHAnsi" w:hAnsiTheme="minorHAnsi" w:cstheme="minorHAnsi"/>
          <w:b/>
          <w:i/>
          <w:color w:val="auto"/>
        </w:rPr>
        <w:t>“</w:t>
      </w:r>
      <w:r w:rsidRPr="00DC7A3E">
        <w:rPr>
          <w:rFonts w:asciiTheme="minorHAnsi" w:hAnsiTheme="minorHAnsi" w:cstheme="minorHAnsi"/>
          <w:b/>
          <w:i/>
          <w:color w:val="auto"/>
        </w:rPr>
        <w:t>).</w:t>
      </w:r>
      <w:r w:rsidRPr="00DC7A3E">
        <w:rPr>
          <w:rFonts w:asciiTheme="minorHAnsi" w:hAnsiTheme="minorHAnsi" w:cstheme="minorHAnsi"/>
          <w:color w:val="auto"/>
        </w:rPr>
        <w:t xml:space="preserve"> Objednatel je povinen poskytnout plnou součinnost zhotoviteli, aby bylo možné dílo dokončit a předat.</w:t>
      </w:r>
      <w:r w:rsidRPr="00DC7A3E">
        <w:rPr>
          <w:rFonts w:asciiTheme="minorHAnsi" w:hAnsiTheme="minorHAnsi" w:cstheme="minorHAnsi"/>
          <w:i/>
          <w:color w:val="auto"/>
        </w:rPr>
        <w:t xml:space="preserve"> </w:t>
      </w:r>
    </w:p>
    <w:p w14:paraId="3C73F3FC" w14:textId="77777777" w:rsidR="00A03836" w:rsidRPr="00DC7A3E" w:rsidRDefault="00510733">
      <w:pPr>
        <w:spacing w:after="12" w:line="259" w:lineRule="auto"/>
        <w:ind w:left="283" w:firstLine="0"/>
        <w:jc w:val="left"/>
        <w:rPr>
          <w:rFonts w:asciiTheme="minorHAnsi" w:hAnsiTheme="minorHAnsi" w:cstheme="minorHAnsi"/>
          <w:color w:val="auto"/>
        </w:rPr>
      </w:pPr>
      <w:r w:rsidRPr="00DC7A3E">
        <w:rPr>
          <w:rFonts w:asciiTheme="minorHAnsi" w:hAnsiTheme="minorHAnsi" w:cstheme="minorHAnsi"/>
          <w:i/>
          <w:color w:val="auto"/>
        </w:rPr>
        <w:t xml:space="preserve"> </w:t>
      </w:r>
    </w:p>
    <w:p w14:paraId="4763E7D5" w14:textId="77777777" w:rsidR="00A03836" w:rsidRPr="00DC7A3E" w:rsidRDefault="00510733">
      <w:pPr>
        <w:numPr>
          <w:ilvl w:val="0"/>
          <w:numId w:val="2"/>
        </w:numPr>
        <w:ind w:right="30" w:hanging="283"/>
        <w:rPr>
          <w:rFonts w:asciiTheme="minorHAnsi" w:hAnsiTheme="minorHAnsi" w:cstheme="minorHAnsi"/>
          <w:color w:val="auto"/>
        </w:rPr>
      </w:pPr>
      <w:r w:rsidRPr="00DC7A3E">
        <w:rPr>
          <w:rFonts w:asciiTheme="minorHAnsi" w:hAnsiTheme="minorHAnsi" w:cstheme="minorHAnsi"/>
          <w:color w:val="auto"/>
        </w:rPr>
        <w:t xml:space="preserve">Součástí díla jsou veškeré práce, dodávky, služby, činnosti a výkony, kterých je třeba trvale nebo dočasně k zahájení, dokončení a předání díla a k uvedení díla do řádného provozu, není-li v této smlouvě výslovně uvedeno jinak.  </w:t>
      </w:r>
    </w:p>
    <w:p w14:paraId="5EC1B5B0"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4863FC93" w14:textId="653953DE" w:rsidR="00A03836" w:rsidRPr="00DC7A3E" w:rsidRDefault="00510733">
      <w:pPr>
        <w:numPr>
          <w:ilvl w:val="0"/>
          <w:numId w:val="2"/>
        </w:numPr>
        <w:ind w:right="30" w:hanging="283"/>
        <w:rPr>
          <w:rFonts w:asciiTheme="minorHAnsi" w:hAnsiTheme="minorHAnsi" w:cstheme="minorHAnsi"/>
          <w:color w:val="auto"/>
        </w:rPr>
      </w:pPr>
      <w:r w:rsidRPr="00DC7A3E">
        <w:rPr>
          <w:rFonts w:asciiTheme="minorHAnsi" w:hAnsiTheme="minorHAnsi" w:cstheme="minorHAnsi"/>
          <w:color w:val="auto"/>
        </w:rPr>
        <w:t xml:space="preserve">Předmětem díla je rovněž aktivní podpora zhotovitele v prvních </w:t>
      </w:r>
      <w:r w:rsidR="00776AE2" w:rsidRPr="00DC7A3E">
        <w:rPr>
          <w:rFonts w:asciiTheme="minorHAnsi" w:hAnsiTheme="minorHAnsi" w:cstheme="minorHAnsi"/>
          <w:color w:val="auto"/>
        </w:rPr>
        <w:t>2</w:t>
      </w:r>
      <w:r w:rsidRPr="00DC7A3E">
        <w:rPr>
          <w:rFonts w:asciiTheme="minorHAnsi" w:hAnsiTheme="minorHAnsi" w:cstheme="minorHAnsi"/>
          <w:color w:val="auto"/>
        </w:rPr>
        <w:t xml:space="preserve"> dnech ostrého provozu a zaškolení klíčových uživatelů objednatele</w:t>
      </w:r>
      <w:r w:rsidR="004E3A46" w:rsidRPr="00DC7A3E">
        <w:rPr>
          <w:rFonts w:asciiTheme="minorHAnsi" w:hAnsiTheme="minorHAnsi" w:cstheme="minorHAnsi"/>
          <w:color w:val="auto"/>
        </w:rPr>
        <w:t xml:space="preserve"> v max rozsahu 20 hodin.</w:t>
      </w:r>
    </w:p>
    <w:p w14:paraId="11ED88FE" w14:textId="5A6DA15E" w:rsidR="00A03836" w:rsidRPr="00DC7A3E" w:rsidRDefault="00510733" w:rsidP="00B8202A">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3DF4C282" w14:textId="4538DDF3" w:rsidR="00A03836" w:rsidRPr="00DC7A3E" w:rsidRDefault="00510733" w:rsidP="00B8202A">
      <w:pPr>
        <w:numPr>
          <w:ilvl w:val="0"/>
          <w:numId w:val="2"/>
        </w:numPr>
        <w:ind w:right="30" w:hanging="283"/>
        <w:rPr>
          <w:rFonts w:asciiTheme="minorHAnsi" w:hAnsiTheme="minorHAnsi" w:cstheme="minorHAnsi"/>
          <w:color w:val="auto"/>
        </w:rPr>
      </w:pPr>
      <w:r w:rsidRPr="00DC7A3E">
        <w:rPr>
          <w:rFonts w:asciiTheme="minorHAnsi" w:hAnsiTheme="minorHAnsi" w:cstheme="minorHAnsi"/>
          <w:color w:val="auto"/>
        </w:rPr>
        <w:t xml:space="preserve">Rozsah a kvalita díla jsou dále dány příslušnými ČSN a předpisy platnými v době provádění díla, případně dalšími podmínkami objednatele sjednanými v této smlouvě. </w:t>
      </w:r>
    </w:p>
    <w:p w14:paraId="71D6BBBB" w14:textId="77777777" w:rsidR="00A03836" w:rsidRPr="00DC7A3E" w:rsidRDefault="00510733">
      <w:pPr>
        <w:spacing w:after="12" w:line="259" w:lineRule="auto"/>
        <w:ind w:left="283"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5ECF236" w14:textId="77777777" w:rsidR="00A03836" w:rsidRPr="00DC7A3E" w:rsidRDefault="00510733">
      <w:pPr>
        <w:numPr>
          <w:ilvl w:val="0"/>
          <w:numId w:val="2"/>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je při provádění díla vázán pokyny objednatele, pokud objednatel zhotoviteli takové pokyny udělí.  </w:t>
      </w:r>
    </w:p>
    <w:p w14:paraId="7E14F66D"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053EBA9F" w14:textId="77777777" w:rsidR="00A03836" w:rsidRPr="00DC7A3E" w:rsidRDefault="00510733">
      <w:pPr>
        <w:numPr>
          <w:ilvl w:val="0"/>
          <w:numId w:val="2"/>
        </w:numPr>
        <w:ind w:right="30" w:hanging="283"/>
        <w:rPr>
          <w:rFonts w:asciiTheme="minorHAnsi" w:hAnsiTheme="minorHAnsi" w:cstheme="minorHAnsi"/>
          <w:color w:val="auto"/>
        </w:rPr>
      </w:pPr>
      <w:r w:rsidRPr="00DC7A3E">
        <w:rPr>
          <w:rFonts w:asciiTheme="minorHAnsi" w:hAnsiTheme="minorHAnsi" w:cstheme="minorHAnsi"/>
          <w:color w:val="auto"/>
        </w:rPr>
        <w:t xml:space="preserve">Změny díla, včetně provedení veškerých víceprací, méněprací, změny technologií nebo materiálů, doplňky, rozšíření či zúžení díla, je možné činit pouze za podmínky, že byly sjednány předem ve formě písemného dodatku k této smlouvě.  </w:t>
      </w:r>
    </w:p>
    <w:p w14:paraId="18CE75A0" w14:textId="0C42822D" w:rsidR="00A03836" w:rsidRPr="00DC7A3E" w:rsidRDefault="00A03836">
      <w:pPr>
        <w:spacing w:after="0" w:line="259" w:lineRule="auto"/>
        <w:ind w:left="0" w:firstLine="0"/>
        <w:jc w:val="left"/>
        <w:rPr>
          <w:rFonts w:asciiTheme="minorHAnsi" w:hAnsiTheme="minorHAnsi" w:cstheme="minorHAnsi"/>
          <w:color w:val="auto"/>
        </w:rPr>
      </w:pPr>
    </w:p>
    <w:p w14:paraId="43833CD6" w14:textId="77777777" w:rsidR="00A03836" w:rsidRPr="00DC7A3E" w:rsidRDefault="00510733">
      <w:pPr>
        <w:pStyle w:val="Nadpis1"/>
        <w:ind w:left="240" w:hanging="240"/>
        <w:rPr>
          <w:rFonts w:asciiTheme="minorHAnsi" w:hAnsiTheme="minorHAnsi" w:cstheme="minorHAnsi"/>
          <w:color w:val="auto"/>
        </w:rPr>
      </w:pPr>
      <w:r w:rsidRPr="00DC7A3E">
        <w:rPr>
          <w:rFonts w:asciiTheme="minorHAnsi" w:hAnsiTheme="minorHAnsi" w:cstheme="minorHAnsi"/>
          <w:color w:val="auto"/>
        </w:rPr>
        <w:t xml:space="preserve">MÍSTO A TERMÍNY PLNĚNÍ </w:t>
      </w:r>
    </w:p>
    <w:p w14:paraId="1CC1C30C" w14:textId="77777777" w:rsidR="00A03836" w:rsidRPr="00DC7A3E" w:rsidRDefault="00510733">
      <w:pPr>
        <w:spacing w:after="12" w:line="259" w:lineRule="auto"/>
        <w:ind w:left="6" w:firstLine="0"/>
        <w:jc w:val="center"/>
        <w:rPr>
          <w:rFonts w:asciiTheme="minorHAnsi" w:hAnsiTheme="minorHAnsi" w:cstheme="minorHAnsi"/>
          <w:color w:val="auto"/>
        </w:rPr>
      </w:pPr>
      <w:r w:rsidRPr="00DC7A3E">
        <w:rPr>
          <w:rFonts w:asciiTheme="minorHAnsi" w:hAnsiTheme="minorHAnsi" w:cstheme="minorHAnsi"/>
          <w:b/>
          <w:color w:val="auto"/>
        </w:rPr>
        <w:t xml:space="preserve"> </w:t>
      </w:r>
    </w:p>
    <w:p w14:paraId="50646D03" w14:textId="5BE41311" w:rsidR="00A03836" w:rsidRPr="00DC7A3E" w:rsidRDefault="00510733">
      <w:pPr>
        <w:numPr>
          <w:ilvl w:val="0"/>
          <w:numId w:val="3"/>
        </w:numPr>
        <w:ind w:right="30" w:hanging="283"/>
        <w:rPr>
          <w:rFonts w:asciiTheme="minorHAnsi" w:hAnsiTheme="minorHAnsi" w:cstheme="minorHAnsi"/>
          <w:color w:val="auto"/>
        </w:rPr>
      </w:pPr>
      <w:r w:rsidRPr="00DC7A3E">
        <w:rPr>
          <w:rFonts w:asciiTheme="minorHAnsi" w:hAnsiTheme="minorHAnsi" w:cstheme="minorHAnsi"/>
          <w:color w:val="auto"/>
        </w:rPr>
        <w:t xml:space="preserve">Místem plnění je sídlo </w:t>
      </w:r>
      <w:r w:rsidR="00D85D66" w:rsidRPr="00DC7A3E">
        <w:rPr>
          <w:rFonts w:asciiTheme="minorHAnsi" w:hAnsiTheme="minorHAnsi" w:cstheme="minorHAnsi"/>
          <w:color w:val="auto"/>
        </w:rPr>
        <w:t>objednatele (</w:t>
      </w:r>
      <w:r w:rsidRPr="00DC7A3E">
        <w:rPr>
          <w:rFonts w:asciiTheme="minorHAnsi" w:hAnsiTheme="minorHAnsi" w:cstheme="minorHAnsi"/>
          <w:color w:val="auto"/>
        </w:rPr>
        <w:t xml:space="preserve">dále jen </w:t>
      </w:r>
      <w:r w:rsidRPr="00DC7A3E">
        <w:rPr>
          <w:rFonts w:asciiTheme="minorHAnsi" w:hAnsiTheme="minorHAnsi" w:cstheme="minorHAnsi"/>
          <w:i/>
          <w:color w:val="auto"/>
        </w:rPr>
        <w:t>„</w:t>
      </w:r>
      <w:r w:rsidRPr="00DC7A3E">
        <w:rPr>
          <w:rFonts w:asciiTheme="minorHAnsi" w:hAnsiTheme="minorHAnsi" w:cstheme="minorHAnsi"/>
          <w:b/>
          <w:i/>
          <w:color w:val="auto"/>
        </w:rPr>
        <w:t>místo plnění</w:t>
      </w:r>
      <w:r w:rsidRPr="00DC7A3E">
        <w:rPr>
          <w:rFonts w:asciiTheme="minorHAnsi" w:hAnsiTheme="minorHAnsi" w:cstheme="minorHAnsi"/>
          <w:i/>
          <w:color w:val="auto"/>
        </w:rPr>
        <w:t>“</w:t>
      </w:r>
      <w:r w:rsidRPr="00DC7A3E">
        <w:rPr>
          <w:rFonts w:asciiTheme="minorHAnsi" w:hAnsiTheme="minorHAnsi" w:cstheme="minorHAnsi"/>
          <w:color w:val="auto"/>
        </w:rPr>
        <w:t xml:space="preserve">). </w:t>
      </w:r>
    </w:p>
    <w:p w14:paraId="37B6FB22"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B7AF79B" w14:textId="77777777" w:rsidR="00952C24" w:rsidRPr="00DC7A3E" w:rsidRDefault="00952C24">
      <w:pPr>
        <w:numPr>
          <w:ilvl w:val="0"/>
          <w:numId w:val="3"/>
        </w:numPr>
        <w:ind w:right="30" w:hanging="283"/>
        <w:rPr>
          <w:rFonts w:asciiTheme="minorHAnsi" w:hAnsiTheme="minorHAnsi" w:cstheme="minorHAnsi"/>
          <w:color w:val="auto"/>
        </w:rPr>
      </w:pPr>
      <w:r w:rsidRPr="00DC7A3E">
        <w:rPr>
          <w:rFonts w:asciiTheme="minorHAnsi" w:hAnsiTheme="minorHAnsi" w:cstheme="minorHAnsi"/>
          <w:color w:val="auto"/>
        </w:rPr>
        <w:t>Dílo bude provedeno ve 2 etapách:</w:t>
      </w:r>
    </w:p>
    <w:p w14:paraId="3B81F67D" w14:textId="77777777" w:rsidR="00952C24" w:rsidRPr="00DC7A3E" w:rsidRDefault="00952C24" w:rsidP="00952C24">
      <w:pPr>
        <w:pStyle w:val="Odstavecseseznamem"/>
        <w:numPr>
          <w:ilvl w:val="0"/>
          <w:numId w:val="20"/>
        </w:numPr>
        <w:ind w:right="30"/>
        <w:rPr>
          <w:rFonts w:asciiTheme="minorHAnsi" w:hAnsiTheme="minorHAnsi" w:cstheme="minorHAnsi"/>
          <w:sz w:val="22"/>
          <w:szCs w:val="22"/>
        </w:rPr>
      </w:pPr>
      <w:r w:rsidRPr="00DC7A3E">
        <w:rPr>
          <w:rFonts w:asciiTheme="minorHAnsi" w:hAnsiTheme="minorHAnsi" w:cstheme="minorHAnsi"/>
          <w:sz w:val="22"/>
          <w:szCs w:val="22"/>
        </w:rPr>
        <w:t>Etapa bude zhotovitelem dokončena a dílo bude předáno nejpozději do 14 dnů</w:t>
      </w:r>
      <w:r w:rsidR="00510733" w:rsidRPr="00DC7A3E">
        <w:rPr>
          <w:rFonts w:asciiTheme="minorHAnsi" w:hAnsiTheme="minorHAnsi" w:cstheme="minorHAnsi"/>
          <w:sz w:val="22"/>
          <w:szCs w:val="22"/>
        </w:rPr>
        <w:t xml:space="preserve"> od</w:t>
      </w:r>
      <w:r w:rsidRPr="00DC7A3E">
        <w:rPr>
          <w:rFonts w:asciiTheme="minorHAnsi" w:hAnsiTheme="minorHAnsi" w:cstheme="minorHAnsi"/>
          <w:sz w:val="22"/>
          <w:szCs w:val="22"/>
        </w:rPr>
        <w:t xml:space="preserve"> podpisu smlouvy</w:t>
      </w:r>
      <w:r w:rsidR="00510733" w:rsidRPr="00DC7A3E">
        <w:rPr>
          <w:rFonts w:asciiTheme="minorHAnsi" w:hAnsiTheme="minorHAnsi" w:cstheme="minorHAnsi"/>
          <w:sz w:val="22"/>
          <w:szCs w:val="22"/>
        </w:rPr>
        <w:t xml:space="preserve"> o dílo</w:t>
      </w:r>
      <w:r w:rsidRPr="00DC7A3E">
        <w:rPr>
          <w:rFonts w:asciiTheme="minorHAnsi" w:hAnsiTheme="minorHAnsi" w:cstheme="minorHAnsi"/>
          <w:sz w:val="22"/>
          <w:szCs w:val="22"/>
        </w:rPr>
        <w:t>. V této etapě dojde k dodání a zprovoznění lékárenského systému bez napojení na FE a QI</w:t>
      </w:r>
      <w:r w:rsidR="00510733" w:rsidRPr="00DC7A3E">
        <w:rPr>
          <w:rFonts w:asciiTheme="minorHAnsi" w:hAnsiTheme="minorHAnsi" w:cstheme="minorHAnsi"/>
          <w:sz w:val="22"/>
          <w:szCs w:val="22"/>
        </w:rPr>
        <w:t xml:space="preserve">. </w:t>
      </w:r>
    </w:p>
    <w:p w14:paraId="01CD288A" w14:textId="7FF648AE" w:rsidR="00A03836" w:rsidRPr="00DC7A3E" w:rsidRDefault="00952C24" w:rsidP="00952C24">
      <w:pPr>
        <w:pStyle w:val="Odstavecseseznamem"/>
        <w:numPr>
          <w:ilvl w:val="0"/>
          <w:numId w:val="20"/>
        </w:numPr>
        <w:ind w:right="30"/>
        <w:rPr>
          <w:rFonts w:asciiTheme="minorHAnsi" w:hAnsiTheme="minorHAnsi" w:cstheme="minorHAnsi"/>
          <w:sz w:val="22"/>
          <w:szCs w:val="22"/>
        </w:rPr>
      </w:pPr>
      <w:r w:rsidRPr="00DC7A3E">
        <w:rPr>
          <w:rFonts w:asciiTheme="minorHAnsi" w:hAnsiTheme="minorHAnsi" w:cstheme="minorHAnsi"/>
          <w:sz w:val="22"/>
          <w:szCs w:val="22"/>
        </w:rPr>
        <w:t xml:space="preserve">Etapa spočívá v realizaci </w:t>
      </w:r>
      <w:r w:rsidR="00510733" w:rsidRPr="00DC7A3E">
        <w:rPr>
          <w:rFonts w:asciiTheme="minorHAnsi" w:hAnsiTheme="minorHAnsi" w:cstheme="minorHAnsi"/>
          <w:sz w:val="22"/>
          <w:szCs w:val="22"/>
        </w:rPr>
        <w:t xml:space="preserve">integrací s aplikacemi třetích stran </w:t>
      </w:r>
      <w:r w:rsidR="009452B9" w:rsidRPr="00DC7A3E">
        <w:rPr>
          <w:rFonts w:asciiTheme="minorHAnsi" w:hAnsiTheme="minorHAnsi" w:cstheme="minorHAnsi"/>
          <w:sz w:val="22"/>
          <w:szCs w:val="22"/>
        </w:rPr>
        <w:t xml:space="preserve">uvedených </w:t>
      </w:r>
      <w:r w:rsidR="00510733" w:rsidRPr="00DC7A3E">
        <w:rPr>
          <w:rFonts w:asciiTheme="minorHAnsi" w:hAnsiTheme="minorHAnsi" w:cstheme="minorHAnsi"/>
          <w:sz w:val="22"/>
          <w:szCs w:val="22"/>
        </w:rPr>
        <w:t>v zadávacích podmínkách veřejné zakázky</w:t>
      </w:r>
      <w:r w:rsidR="000F503E" w:rsidRPr="00DC7A3E">
        <w:rPr>
          <w:rFonts w:asciiTheme="minorHAnsi" w:hAnsiTheme="minorHAnsi" w:cstheme="minorHAnsi"/>
          <w:sz w:val="22"/>
          <w:szCs w:val="22"/>
        </w:rPr>
        <w:t xml:space="preserve"> jako:</w:t>
      </w:r>
      <w:r w:rsidR="00510733" w:rsidRPr="00DC7A3E">
        <w:rPr>
          <w:rFonts w:asciiTheme="minorHAnsi" w:hAnsiTheme="minorHAnsi" w:cstheme="minorHAnsi"/>
          <w:sz w:val="22"/>
          <w:szCs w:val="22"/>
        </w:rPr>
        <w:t xml:space="preserve"> </w:t>
      </w:r>
      <w:proofErr w:type="spellStart"/>
      <w:r w:rsidR="001D1155" w:rsidRPr="00DC7A3E">
        <w:rPr>
          <w:rFonts w:asciiTheme="minorHAnsi" w:hAnsiTheme="minorHAnsi" w:cstheme="minorHAnsi"/>
          <w:sz w:val="22"/>
          <w:szCs w:val="22"/>
        </w:rPr>
        <w:t>LeIS</w:t>
      </w:r>
      <w:proofErr w:type="spellEnd"/>
      <w:r w:rsidR="001D1155" w:rsidRPr="00DC7A3E">
        <w:rPr>
          <w:rFonts w:asciiTheme="minorHAnsi" w:hAnsiTheme="minorHAnsi" w:cstheme="minorHAnsi"/>
          <w:sz w:val="22"/>
          <w:szCs w:val="22"/>
        </w:rPr>
        <w:t>-FE</w:t>
      </w:r>
      <w:r w:rsidRPr="00DC7A3E">
        <w:rPr>
          <w:rFonts w:asciiTheme="minorHAnsi" w:hAnsiTheme="minorHAnsi" w:cstheme="minorHAnsi"/>
          <w:sz w:val="22"/>
          <w:szCs w:val="22"/>
        </w:rPr>
        <w:t xml:space="preserve"> a </w:t>
      </w:r>
      <w:proofErr w:type="spellStart"/>
      <w:r w:rsidRPr="00DC7A3E">
        <w:rPr>
          <w:rFonts w:asciiTheme="minorHAnsi" w:hAnsiTheme="minorHAnsi" w:cstheme="minorHAnsi"/>
          <w:sz w:val="22"/>
          <w:szCs w:val="22"/>
        </w:rPr>
        <w:t>LeIS</w:t>
      </w:r>
      <w:proofErr w:type="spellEnd"/>
      <w:r w:rsidRPr="00DC7A3E">
        <w:rPr>
          <w:rFonts w:asciiTheme="minorHAnsi" w:hAnsiTheme="minorHAnsi" w:cstheme="minorHAnsi"/>
          <w:sz w:val="22"/>
          <w:szCs w:val="22"/>
        </w:rPr>
        <w:t>-QI</w:t>
      </w:r>
      <w:r w:rsidR="00010772" w:rsidRPr="00DC7A3E">
        <w:rPr>
          <w:rFonts w:asciiTheme="minorHAnsi" w:hAnsiTheme="minorHAnsi" w:cstheme="minorHAnsi"/>
          <w:sz w:val="22"/>
          <w:szCs w:val="22"/>
        </w:rPr>
        <w:t>. Termín pro integraci</w:t>
      </w:r>
      <w:r w:rsidR="0099170F" w:rsidRPr="00DC7A3E">
        <w:rPr>
          <w:rFonts w:asciiTheme="minorHAnsi" w:hAnsiTheme="minorHAnsi" w:cstheme="minorHAnsi"/>
          <w:sz w:val="22"/>
          <w:szCs w:val="22"/>
        </w:rPr>
        <w:t xml:space="preserve"> těchto</w:t>
      </w:r>
      <w:r w:rsidR="009D7351" w:rsidRPr="00DC7A3E">
        <w:rPr>
          <w:rFonts w:asciiTheme="minorHAnsi" w:hAnsiTheme="minorHAnsi" w:cstheme="minorHAnsi"/>
          <w:sz w:val="22"/>
          <w:szCs w:val="22"/>
        </w:rPr>
        <w:t xml:space="preserve"> aplika</w:t>
      </w:r>
      <w:r w:rsidRPr="00DC7A3E">
        <w:rPr>
          <w:rFonts w:asciiTheme="minorHAnsi" w:hAnsiTheme="minorHAnsi" w:cstheme="minorHAnsi"/>
          <w:sz w:val="22"/>
          <w:szCs w:val="22"/>
        </w:rPr>
        <w:t>c</w:t>
      </w:r>
      <w:r w:rsidR="009D7351" w:rsidRPr="00DC7A3E">
        <w:rPr>
          <w:rFonts w:asciiTheme="minorHAnsi" w:hAnsiTheme="minorHAnsi" w:cstheme="minorHAnsi"/>
          <w:sz w:val="22"/>
          <w:szCs w:val="22"/>
        </w:rPr>
        <w:t>í</w:t>
      </w:r>
      <w:r w:rsidR="00010772" w:rsidRPr="00DC7A3E">
        <w:rPr>
          <w:rFonts w:asciiTheme="minorHAnsi" w:hAnsiTheme="minorHAnsi" w:cstheme="minorHAnsi"/>
          <w:sz w:val="22"/>
          <w:szCs w:val="22"/>
        </w:rPr>
        <w:t xml:space="preserve"> je stanoven </w:t>
      </w:r>
      <w:r w:rsidRPr="00DC7A3E">
        <w:rPr>
          <w:rFonts w:asciiTheme="minorHAnsi" w:hAnsiTheme="minorHAnsi" w:cstheme="minorHAnsi"/>
          <w:sz w:val="22"/>
          <w:szCs w:val="22"/>
        </w:rPr>
        <w:t>do</w:t>
      </w:r>
      <w:r w:rsidR="00010772" w:rsidRPr="00DC7A3E">
        <w:rPr>
          <w:rFonts w:asciiTheme="minorHAnsi" w:hAnsiTheme="minorHAnsi" w:cstheme="minorHAnsi"/>
          <w:sz w:val="22"/>
          <w:szCs w:val="22"/>
        </w:rPr>
        <w:t xml:space="preserve"> 3 měsíce</w:t>
      </w:r>
      <w:r w:rsidR="009D7351" w:rsidRPr="00DC7A3E">
        <w:rPr>
          <w:rFonts w:asciiTheme="minorHAnsi" w:hAnsiTheme="minorHAnsi" w:cstheme="minorHAnsi"/>
          <w:sz w:val="22"/>
          <w:szCs w:val="22"/>
        </w:rPr>
        <w:t xml:space="preserve"> od uzavření smlouvy o dílo</w:t>
      </w:r>
      <w:r w:rsidRPr="00DC7A3E">
        <w:rPr>
          <w:rFonts w:asciiTheme="minorHAnsi" w:hAnsiTheme="minorHAnsi" w:cstheme="minorHAnsi"/>
          <w:sz w:val="22"/>
          <w:szCs w:val="22"/>
        </w:rPr>
        <w:t>.</w:t>
      </w:r>
      <w:r w:rsidR="00510733" w:rsidRPr="00DC7A3E">
        <w:rPr>
          <w:rFonts w:asciiTheme="minorHAnsi" w:hAnsiTheme="minorHAnsi" w:cstheme="minorHAnsi"/>
          <w:sz w:val="22"/>
          <w:szCs w:val="22"/>
        </w:rPr>
        <w:t xml:space="preserve"> </w:t>
      </w:r>
    </w:p>
    <w:p w14:paraId="3698D9CD" w14:textId="77777777" w:rsidR="00A03836" w:rsidRPr="00DC7A3E" w:rsidRDefault="00510733">
      <w:pPr>
        <w:spacing w:after="12" w:line="259" w:lineRule="auto"/>
        <w:ind w:left="566"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20E852A3" w14:textId="5412EB49" w:rsidR="00A03836" w:rsidRPr="00DC7A3E" w:rsidRDefault="0063659D">
      <w:pPr>
        <w:numPr>
          <w:ilvl w:val="0"/>
          <w:numId w:val="3"/>
        </w:numPr>
        <w:ind w:right="30" w:hanging="283"/>
        <w:rPr>
          <w:rFonts w:asciiTheme="minorHAnsi" w:hAnsiTheme="minorHAnsi" w:cstheme="minorHAnsi"/>
          <w:color w:val="auto"/>
        </w:rPr>
      </w:pPr>
      <w:r w:rsidRPr="00DC7A3E">
        <w:rPr>
          <w:rFonts w:asciiTheme="minorHAnsi" w:hAnsiTheme="minorHAnsi" w:cstheme="minorHAnsi"/>
          <w:color w:val="auto"/>
        </w:rPr>
        <w:t xml:space="preserve">Objednatel se zavazuje </w:t>
      </w:r>
      <w:r w:rsidR="00D751AF" w:rsidRPr="00DC7A3E">
        <w:rPr>
          <w:rFonts w:asciiTheme="minorHAnsi" w:hAnsiTheme="minorHAnsi" w:cstheme="minorHAnsi"/>
          <w:color w:val="auto"/>
        </w:rPr>
        <w:t>zhotoviteli</w:t>
      </w:r>
      <w:r w:rsidRPr="00DC7A3E">
        <w:rPr>
          <w:rFonts w:asciiTheme="minorHAnsi" w:hAnsiTheme="minorHAnsi" w:cstheme="minorHAnsi"/>
          <w:color w:val="auto"/>
        </w:rPr>
        <w:t xml:space="preserve"> </w:t>
      </w:r>
      <w:r w:rsidR="00510733" w:rsidRPr="00DC7A3E">
        <w:rPr>
          <w:rFonts w:asciiTheme="minorHAnsi" w:hAnsiTheme="minorHAnsi" w:cstheme="minorHAnsi"/>
          <w:color w:val="auto"/>
        </w:rPr>
        <w:t>bezodkladně dopln</w:t>
      </w:r>
      <w:r w:rsidR="004204E1" w:rsidRPr="00DC7A3E">
        <w:rPr>
          <w:rFonts w:asciiTheme="minorHAnsi" w:hAnsiTheme="minorHAnsi" w:cstheme="minorHAnsi"/>
          <w:color w:val="auto"/>
        </w:rPr>
        <w:t>it</w:t>
      </w:r>
      <w:r w:rsidR="00510733" w:rsidRPr="00DC7A3E">
        <w:rPr>
          <w:rFonts w:asciiTheme="minorHAnsi" w:hAnsiTheme="minorHAnsi" w:cstheme="minorHAnsi"/>
          <w:color w:val="auto"/>
        </w:rPr>
        <w:t xml:space="preserve"> </w:t>
      </w:r>
      <w:r w:rsidR="004204E1" w:rsidRPr="00DC7A3E">
        <w:rPr>
          <w:rFonts w:asciiTheme="minorHAnsi" w:hAnsiTheme="minorHAnsi" w:cstheme="minorHAnsi"/>
          <w:color w:val="auto"/>
        </w:rPr>
        <w:t xml:space="preserve">podklady pro provedení integrací </w:t>
      </w:r>
      <w:proofErr w:type="spellStart"/>
      <w:r w:rsidR="004204E1" w:rsidRPr="00DC7A3E">
        <w:rPr>
          <w:rFonts w:asciiTheme="minorHAnsi" w:hAnsiTheme="minorHAnsi" w:cstheme="minorHAnsi"/>
          <w:color w:val="auto"/>
        </w:rPr>
        <w:t>LeIS</w:t>
      </w:r>
      <w:proofErr w:type="spellEnd"/>
      <w:r w:rsidR="004204E1" w:rsidRPr="00DC7A3E">
        <w:rPr>
          <w:rFonts w:asciiTheme="minorHAnsi" w:hAnsiTheme="minorHAnsi" w:cstheme="minorHAnsi"/>
          <w:color w:val="auto"/>
        </w:rPr>
        <w:t xml:space="preserve">-FE, </w:t>
      </w:r>
      <w:proofErr w:type="spellStart"/>
      <w:r w:rsidR="004204E1" w:rsidRPr="00DC7A3E">
        <w:rPr>
          <w:rFonts w:asciiTheme="minorHAnsi" w:hAnsiTheme="minorHAnsi" w:cstheme="minorHAnsi"/>
          <w:color w:val="auto"/>
        </w:rPr>
        <w:t>LeIS</w:t>
      </w:r>
      <w:proofErr w:type="spellEnd"/>
      <w:r w:rsidR="004204E1" w:rsidRPr="00DC7A3E">
        <w:rPr>
          <w:rFonts w:asciiTheme="minorHAnsi" w:hAnsiTheme="minorHAnsi" w:cstheme="minorHAnsi"/>
          <w:color w:val="auto"/>
        </w:rPr>
        <w:t xml:space="preserve">-QI, neboť tyto </w:t>
      </w:r>
      <w:r w:rsidR="00CE0B53" w:rsidRPr="00DC7A3E">
        <w:rPr>
          <w:rFonts w:asciiTheme="minorHAnsi" w:hAnsiTheme="minorHAnsi" w:cstheme="minorHAnsi"/>
          <w:color w:val="auto"/>
        </w:rPr>
        <w:t xml:space="preserve">podklady nebyly součástí veřejné zakázky. </w:t>
      </w:r>
      <w:r w:rsidR="00E2393B" w:rsidRPr="00DC7A3E">
        <w:rPr>
          <w:rFonts w:asciiTheme="minorHAnsi" w:hAnsiTheme="minorHAnsi" w:cstheme="minorHAnsi"/>
          <w:color w:val="auto"/>
        </w:rPr>
        <w:t xml:space="preserve">O dobu, po kterou bude nutné provádění díla přerušit z důvodů uvedených v tomto odstavci, se prodlužuje doba pro předání a převzetí dokončeného díla. Náklady spojené se zajištěním podpory a asistence dodavatelů nebo výrobců těchto systémů v rámci </w:t>
      </w:r>
      <w:r w:rsidR="00EA1CBF" w:rsidRPr="00DC7A3E">
        <w:rPr>
          <w:rFonts w:asciiTheme="minorHAnsi" w:hAnsiTheme="minorHAnsi" w:cstheme="minorHAnsi"/>
          <w:color w:val="auto"/>
        </w:rPr>
        <w:t xml:space="preserve">integrací </w:t>
      </w:r>
      <w:proofErr w:type="spellStart"/>
      <w:r w:rsidR="00EA1CBF" w:rsidRPr="00DC7A3E">
        <w:rPr>
          <w:rFonts w:asciiTheme="minorHAnsi" w:hAnsiTheme="minorHAnsi" w:cstheme="minorHAnsi"/>
          <w:color w:val="auto"/>
        </w:rPr>
        <w:t>LeIS</w:t>
      </w:r>
      <w:proofErr w:type="spellEnd"/>
      <w:r w:rsidR="00EA1CBF" w:rsidRPr="00DC7A3E">
        <w:rPr>
          <w:rFonts w:asciiTheme="minorHAnsi" w:hAnsiTheme="minorHAnsi" w:cstheme="minorHAnsi"/>
          <w:color w:val="auto"/>
        </w:rPr>
        <w:t xml:space="preserve">-FE a </w:t>
      </w:r>
      <w:proofErr w:type="spellStart"/>
      <w:r w:rsidR="00EA1CBF" w:rsidRPr="00DC7A3E">
        <w:rPr>
          <w:rFonts w:asciiTheme="minorHAnsi" w:hAnsiTheme="minorHAnsi" w:cstheme="minorHAnsi"/>
          <w:color w:val="auto"/>
        </w:rPr>
        <w:t>LeIS</w:t>
      </w:r>
      <w:proofErr w:type="spellEnd"/>
      <w:r w:rsidR="00EA1CBF" w:rsidRPr="00DC7A3E">
        <w:rPr>
          <w:rFonts w:asciiTheme="minorHAnsi" w:hAnsiTheme="minorHAnsi" w:cstheme="minorHAnsi"/>
          <w:color w:val="auto"/>
        </w:rPr>
        <w:t xml:space="preserve">-QI </w:t>
      </w:r>
      <w:r w:rsidR="00E2393B" w:rsidRPr="00DC7A3E">
        <w:rPr>
          <w:rFonts w:asciiTheme="minorHAnsi" w:hAnsiTheme="minorHAnsi" w:cstheme="minorHAnsi"/>
          <w:color w:val="auto"/>
        </w:rPr>
        <w:t>jdou vždy k tíží objednatele.</w:t>
      </w:r>
    </w:p>
    <w:p w14:paraId="04CC092A" w14:textId="13ED3651" w:rsidR="00A03836" w:rsidRPr="00DC7A3E" w:rsidRDefault="00A03836" w:rsidP="00127868">
      <w:pPr>
        <w:spacing w:after="0" w:line="259" w:lineRule="auto"/>
        <w:ind w:left="0" w:firstLine="0"/>
        <w:jc w:val="left"/>
        <w:rPr>
          <w:rFonts w:asciiTheme="minorHAnsi" w:hAnsiTheme="minorHAnsi" w:cstheme="minorHAnsi"/>
          <w:color w:val="auto"/>
        </w:rPr>
      </w:pPr>
    </w:p>
    <w:p w14:paraId="0B65BC26" w14:textId="77777777" w:rsidR="009D7351" w:rsidRPr="00DC7A3E" w:rsidRDefault="009D7351" w:rsidP="00127868">
      <w:pPr>
        <w:spacing w:after="0" w:line="259" w:lineRule="auto"/>
        <w:ind w:left="0" w:firstLine="0"/>
        <w:jc w:val="left"/>
        <w:rPr>
          <w:rFonts w:asciiTheme="minorHAnsi" w:hAnsiTheme="minorHAnsi" w:cstheme="minorHAnsi"/>
          <w:color w:val="auto"/>
        </w:rPr>
      </w:pPr>
    </w:p>
    <w:p w14:paraId="037BBC1B" w14:textId="77777777" w:rsidR="009D7351" w:rsidRPr="00DC7A3E" w:rsidRDefault="009D7351" w:rsidP="00127868">
      <w:pPr>
        <w:spacing w:after="0" w:line="259" w:lineRule="auto"/>
        <w:ind w:left="0" w:firstLine="0"/>
        <w:jc w:val="left"/>
        <w:rPr>
          <w:rFonts w:asciiTheme="minorHAnsi" w:hAnsiTheme="minorHAnsi" w:cstheme="minorHAnsi"/>
          <w:color w:val="auto"/>
        </w:rPr>
      </w:pPr>
    </w:p>
    <w:p w14:paraId="228844A3" w14:textId="77777777" w:rsidR="00A03836" w:rsidRPr="00DC7A3E" w:rsidRDefault="00510733">
      <w:pPr>
        <w:pStyle w:val="Nadpis1"/>
        <w:ind w:left="360" w:right="352" w:hanging="360"/>
        <w:rPr>
          <w:rFonts w:asciiTheme="minorHAnsi" w:hAnsiTheme="minorHAnsi" w:cstheme="minorHAnsi"/>
          <w:color w:val="auto"/>
        </w:rPr>
      </w:pPr>
      <w:r w:rsidRPr="00DC7A3E">
        <w:rPr>
          <w:rFonts w:asciiTheme="minorHAnsi" w:hAnsiTheme="minorHAnsi" w:cstheme="minorHAnsi"/>
          <w:color w:val="auto"/>
        </w:rPr>
        <w:lastRenderedPageBreak/>
        <w:t xml:space="preserve">PŘEDÁNÍ A PŘEVZETÍ DÍLA </w:t>
      </w:r>
    </w:p>
    <w:p w14:paraId="60BDD36A" w14:textId="77777777" w:rsidR="00A03836" w:rsidRPr="00DC7A3E" w:rsidRDefault="00510733">
      <w:pPr>
        <w:spacing w:after="12" w:line="259" w:lineRule="auto"/>
        <w:ind w:left="6" w:firstLine="0"/>
        <w:jc w:val="center"/>
        <w:rPr>
          <w:rFonts w:asciiTheme="minorHAnsi" w:hAnsiTheme="minorHAnsi" w:cstheme="minorHAnsi"/>
          <w:color w:val="auto"/>
        </w:rPr>
      </w:pPr>
      <w:r w:rsidRPr="00DC7A3E">
        <w:rPr>
          <w:rFonts w:asciiTheme="minorHAnsi" w:hAnsiTheme="minorHAnsi" w:cstheme="minorHAnsi"/>
          <w:b/>
          <w:color w:val="auto"/>
        </w:rPr>
        <w:t xml:space="preserve"> </w:t>
      </w:r>
    </w:p>
    <w:p w14:paraId="6D647E2B" w14:textId="6A97FED1" w:rsidR="00A03836" w:rsidRPr="00DC7A3E" w:rsidRDefault="00510733">
      <w:pPr>
        <w:numPr>
          <w:ilvl w:val="0"/>
          <w:numId w:val="4"/>
        </w:numPr>
        <w:ind w:right="30" w:hanging="283"/>
        <w:rPr>
          <w:rFonts w:asciiTheme="minorHAnsi" w:hAnsiTheme="minorHAnsi" w:cstheme="minorHAnsi"/>
          <w:color w:val="auto"/>
        </w:rPr>
      </w:pPr>
      <w:r w:rsidRPr="00DC7A3E">
        <w:rPr>
          <w:rFonts w:asciiTheme="minorHAnsi" w:hAnsiTheme="minorHAnsi" w:cstheme="minorHAnsi"/>
          <w:color w:val="auto"/>
        </w:rPr>
        <w:t xml:space="preserve">Závazek zhotovitele provést dílo </w:t>
      </w:r>
      <w:r w:rsidR="00952C24" w:rsidRPr="00DC7A3E">
        <w:rPr>
          <w:rFonts w:asciiTheme="minorHAnsi" w:hAnsiTheme="minorHAnsi" w:cstheme="minorHAnsi"/>
          <w:color w:val="auto"/>
        </w:rPr>
        <w:t xml:space="preserve">v každé etapě </w:t>
      </w:r>
      <w:r w:rsidRPr="00DC7A3E">
        <w:rPr>
          <w:rFonts w:asciiTheme="minorHAnsi" w:hAnsiTheme="minorHAnsi" w:cstheme="minorHAnsi"/>
          <w:color w:val="auto"/>
        </w:rPr>
        <w:t xml:space="preserve">podle této smlouvy je splněn jeho řádným a včasným dokončením, a předáním objednateli, včetně předání veškerých dokladů nezbytných k užívání </w:t>
      </w:r>
      <w:r w:rsidR="00D751AF" w:rsidRPr="00DC7A3E">
        <w:rPr>
          <w:rFonts w:asciiTheme="minorHAnsi" w:hAnsiTheme="minorHAnsi" w:cstheme="minorHAnsi"/>
          <w:color w:val="auto"/>
        </w:rPr>
        <w:t>díla.</w:t>
      </w:r>
      <w:r w:rsidRPr="00DC7A3E">
        <w:rPr>
          <w:rFonts w:asciiTheme="minorHAnsi" w:hAnsiTheme="minorHAnsi" w:cstheme="minorHAnsi"/>
          <w:color w:val="auto"/>
        </w:rPr>
        <w:t xml:space="preserve"> </w:t>
      </w:r>
    </w:p>
    <w:p w14:paraId="434930B5"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b/>
          <w:color w:val="auto"/>
        </w:rPr>
        <w:t xml:space="preserve"> </w:t>
      </w:r>
    </w:p>
    <w:p w14:paraId="69DE579C" w14:textId="5021C5AE" w:rsidR="00A03836" w:rsidRPr="00DC7A3E" w:rsidRDefault="00510733">
      <w:pPr>
        <w:numPr>
          <w:ilvl w:val="0"/>
          <w:numId w:val="4"/>
        </w:numPr>
        <w:ind w:right="30" w:hanging="283"/>
        <w:rPr>
          <w:rFonts w:asciiTheme="minorHAnsi" w:hAnsiTheme="minorHAnsi" w:cstheme="minorHAnsi"/>
          <w:color w:val="auto"/>
        </w:rPr>
      </w:pPr>
      <w:r w:rsidRPr="00DC7A3E">
        <w:rPr>
          <w:rFonts w:asciiTheme="minorHAnsi" w:hAnsiTheme="minorHAnsi" w:cstheme="minorHAnsi"/>
          <w:color w:val="auto"/>
        </w:rPr>
        <w:t>Objednatel dílo převezme za předpokladu, že je dílo</w:t>
      </w:r>
      <w:r w:rsidR="00952C24" w:rsidRPr="00DC7A3E">
        <w:rPr>
          <w:rFonts w:asciiTheme="minorHAnsi" w:hAnsiTheme="minorHAnsi" w:cstheme="minorHAnsi"/>
          <w:color w:val="auto"/>
        </w:rPr>
        <w:t xml:space="preserve"> v příslušné etapě </w:t>
      </w:r>
      <w:r w:rsidRPr="00DC7A3E">
        <w:rPr>
          <w:rFonts w:asciiTheme="minorHAnsi" w:hAnsiTheme="minorHAnsi" w:cstheme="minorHAnsi"/>
          <w:color w:val="auto"/>
        </w:rPr>
        <w:t>dokončené, a že odpovídá této smlouvě, je plně funkční, a je prosté vad a nedodělků s výjimkou drobných vad a nedodělků, jež nebrání řádnému užívání díla.</w:t>
      </w:r>
      <w:r w:rsidRPr="00DC7A3E">
        <w:rPr>
          <w:rFonts w:asciiTheme="minorHAnsi" w:hAnsiTheme="minorHAnsi" w:cstheme="minorHAnsi"/>
          <w:b/>
          <w:color w:val="auto"/>
        </w:rPr>
        <w:t xml:space="preserve"> </w:t>
      </w:r>
    </w:p>
    <w:p w14:paraId="11D3DCEF"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3AC0DAE8" w14:textId="13E14244" w:rsidR="00A03836" w:rsidRPr="00DC7A3E" w:rsidRDefault="00510733" w:rsidP="00484A97">
      <w:pPr>
        <w:numPr>
          <w:ilvl w:val="0"/>
          <w:numId w:val="4"/>
        </w:numPr>
        <w:ind w:right="30" w:hanging="283"/>
        <w:rPr>
          <w:rFonts w:asciiTheme="minorHAnsi" w:hAnsiTheme="minorHAnsi" w:cstheme="minorHAnsi"/>
          <w:color w:val="auto"/>
        </w:rPr>
      </w:pPr>
      <w:r w:rsidRPr="00DC7A3E">
        <w:rPr>
          <w:rFonts w:asciiTheme="minorHAnsi" w:hAnsiTheme="minorHAnsi" w:cstheme="minorHAnsi"/>
          <w:color w:val="auto"/>
        </w:rPr>
        <w:t xml:space="preserve">O předání a převzetí </w:t>
      </w:r>
      <w:r w:rsidR="00952C24" w:rsidRPr="00DC7A3E">
        <w:rPr>
          <w:rFonts w:asciiTheme="minorHAnsi" w:hAnsiTheme="minorHAnsi" w:cstheme="minorHAnsi"/>
          <w:color w:val="auto"/>
        </w:rPr>
        <w:t xml:space="preserve">každé etapy </w:t>
      </w:r>
      <w:r w:rsidRPr="00DC7A3E">
        <w:rPr>
          <w:rFonts w:asciiTheme="minorHAnsi" w:hAnsiTheme="minorHAnsi" w:cstheme="minorHAnsi"/>
          <w:color w:val="auto"/>
        </w:rPr>
        <w:t xml:space="preserve">díla bude smluvními stranami sepsán </w:t>
      </w:r>
      <w:r w:rsidR="00952C24" w:rsidRPr="00DC7A3E">
        <w:rPr>
          <w:rFonts w:asciiTheme="minorHAnsi" w:hAnsiTheme="minorHAnsi" w:cstheme="minorHAnsi"/>
          <w:color w:val="auto"/>
        </w:rPr>
        <w:t xml:space="preserve">o každé etapě </w:t>
      </w:r>
      <w:r w:rsidR="00B42A9D" w:rsidRPr="00DC7A3E">
        <w:rPr>
          <w:rFonts w:asciiTheme="minorHAnsi" w:hAnsiTheme="minorHAnsi" w:cstheme="minorHAnsi"/>
          <w:color w:val="auto"/>
        </w:rPr>
        <w:t xml:space="preserve">akceptační </w:t>
      </w:r>
      <w:r w:rsidRPr="00DC7A3E">
        <w:rPr>
          <w:rFonts w:asciiTheme="minorHAnsi" w:hAnsiTheme="minorHAnsi" w:cstheme="minorHAnsi"/>
          <w:color w:val="auto"/>
        </w:rPr>
        <w:t>protokol</w:t>
      </w:r>
      <w:r w:rsidR="00484A97" w:rsidRPr="00DC7A3E">
        <w:rPr>
          <w:rFonts w:asciiTheme="minorHAnsi" w:hAnsiTheme="minorHAnsi" w:cstheme="minorHAnsi"/>
          <w:color w:val="auto"/>
        </w:rPr>
        <w:t>.</w:t>
      </w:r>
    </w:p>
    <w:p w14:paraId="139AC33C"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b/>
          <w:color w:val="auto"/>
        </w:rPr>
        <w:t xml:space="preserve"> </w:t>
      </w:r>
    </w:p>
    <w:p w14:paraId="33409D2E" w14:textId="72D86F19" w:rsidR="00A03836" w:rsidRPr="00DC7A3E" w:rsidRDefault="00510733">
      <w:pPr>
        <w:numPr>
          <w:ilvl w:val="0"/>
          <w:numId w:val="4"/>
        </w:numPr>
        <w:ind w:right="30" w:hanging="283"/>
        <w:rPr>
          <w:rFonts w:asciiTheme="minorHAnsi" w:hAnsiTheme="minorHAnsi" w:cstheme="minorHAnsi"/>
          <w:color w:val="auto"/>
        </w:rPr>
      </w:pPr>
      <w:r w:rsidRPr="00DC7A3E">
        <w:rPr>
          <w:rFonts w:asciiTheme="minorHAnsi" w:hAnsiTheme="minorHAnsi" w:cstheme="minorHAnsi"/>
          <w:color w:val="auto"/>
        </w:rPr>
        <w:t>V případě, že objednatel dílo</w:t>
      </w:r>
      <w:r w:rsidR="00952C24" w:rsidRPr="00DC7A3E">
        <w:rPr>
          <w:rFonts w:asciiTheme="minorHAnsi" w:hAnsiTheme="minorHAnsi" w:cstheme="minorHAnsi"/>
          <w:color w:val="auto"/>
        </w:rPr>
        <w:t xml:space="preserve"> v dané etapě</w:t>
      </w:r>
      <w:r w:rsidRPr="00DC7A3E">
        <w:rPr>
          <w:rFonts w:asciiTheme="minorHAnsi" w:hAnsiTheme="minorHAnsi" w:cstheme="minorHAnsi"/>
          <w:color w:val="auto"/>
        </w:rPr>
        <w:t xml:space="preserve"> nepřevezme, bude mezi smluvními stranami sepsán zápis s uvedením důvodu nepřevzetí díla a s uvedením stanovisek obou smluvních stran. V případě nepřevzetí díla dohodnou smluvní strany dobu k odstranění vad nebo nedodělků a náhradní termín předání a převzetí díla.</w:t>
      </w:r>
      <w:r w:rsidRPr="00DC7A3E">
        <w:rPr>
          <w:rFonts w:asciiTheme="minorHAnsi" w:hAnsiTheme="minorHAnsi" w:cstheme="minorHAnsi"/>
          <w:b/>
          <w:color w:val="auto"/>
        </w:rPr>
        <w:t xml:space="preserve"> </w:t>
      </w:r>
      <w:r w:rsidR="00010772" w:rsidRPr="00DC7A3E">
        <w:rPr>
          <w:rFonts w:asciiTheme="minorHAnsi" w:hAnsiTheme="minorHAnsi" w:cstheme="minorHAnsi"/>
          <w:bCs/>
          <w:color w:val="auto"/>
        </w:rPr>
        <w:t>Nebude-li přesný termín dohodnut, platí, že vady a nedodělky budou odstraněny ve lhůtě do 8 dnů od provedení zápisu.</w:t>
      </w:r>
    </w:p>
    <w:p w14:paraId="50DAB305"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b/>
          <w:color w:val="auto"/>
        </w:rPr>
        <w:t xml:space="preserve"> </w:t>
      </w:r>
    </w:p>
    <w:p w14:paraId="7112A154" w14:textId="3E2DD0EA" w:rsidR="00A03836" w:rsidRPr="00DC7A3E" w:rsidRDefault="00510733">
      <w:pPr>
        <w:numPr>
          <w:ilvl w:val="0"/>
          <w:numId w:val="4"/>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se zavazuje řádně odstranit veškeré vady a nedodělky, jež vyplynou z přejímacího řízení, a to v termínu stanoveném v předávacím protokolu. V případě nepřevzetí díla </w:t>
      </w:r>
      <w:r w:rsidR="00952C24" w:rsidRPr="00DC7A3E">
        <w:rPr>
          <w:rFonts w:asciiTheme="minorHAnsi" w:hAnsiTheme="minorHAnsi" w:cstheme="minorHAnsi"/>
          <w:color w:val="auto"/>
        </w:rPr>
        <w:t xml:space="preserve">v dané etapě </w:t>
      </w:r>
      <w:r w:rsidRPr="00DC7A3E">
        <w:rPr>
          <w:rFonts w:asciiTheme="minorHAnsi" w:hAnsiTheme="minorHAnsi" w:cstheme="minorHAnsi"/>
          <w:color w:val="auto"/>
        </w:rPr>
        <w:t xml:space="preserve">objednatelem je zhotovitel povinen řádně odstranit veškeré vady a nedodělky v době sjednané v zápisu. </w:t>
      </w:r>
    </w:p>
    <w:p w14:paraId="013750A8" w14:textId="5E2296DB" w:rsidR="00A03836" w:rsidRPr="00DC7A3E" w:rsidRDefault="00510733" w:rsidP="00127868">
      <w:pPr>
        <w:spacing w:after="0"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421DEBF0" w14:textId="77777777" w:rsidR="00A03836" w:rsidRPr="00DC7A3E" w:rsidRDefault="00510733">
      <w:pPr>
        <w:pStyle w:val="Nadpis1"/>
        <w:ind w:left="418" w:right="407" w:hanging="418"/>
        <w:rPr>
          <w:rFonts w:asciiTheme="minorHAnsi" w:hAnsiTheme="minorHAnsi" w:cstheme="minorHAnsi"/>
          <w:color w:val="auto"/>
        </w:rPr>
      </w:pPr>
      <w:r w:rsidRPr="00DC7A3E">
        <w:rPr>
          <w:rFonts w:asciiTheme="minorHAnsi" w:hAnsiTheme="minorHAnsi" w:cstheme="minorHAnsi"/>
          <w:color w:val="auto"/>
        </w:rPr>
        <w:t xml:space="preserve">CENA DÍLA </w:t>
      </w:r>
    </w:p>
    <w:p w14:paraId="10F124CB" w14:textId="77777777" w:rsidR="00A03836" w:rsidRPr="00DC7A3E" w:rsidRDefault="00510733">
      <w:pPr>
        <w:spacing w:after="12" w:line="259" w:lineRule="auto"/>
        <w:ind w:left="6" w:firstLine="0"/>
        <w:jc w:val="center"/>
        <w:rPr>
          <w:rFonts w:asciiTheme="minorHAnsi" w:hAnsiTheme="minorHAnsi" w:cstheme="minorHAnsi"/>
          <w:color w:val="auto"/>
        </w:rPr>
      </w:pPr>
      <w:r w:rsidRPr="00DC7A3E">
        <w:rPr>
          <w:rFonts w:asciiTheme="minorHAnsi" w:hAnsiTheme="minorHAnsi" w:cstheme="minorHAnsi"/>
          <w:b/>
          <w:color w:val="auto"/>
        </w:rPr>
        <w:t xml:space="preserve"> </w:t>
      </w:r>
    </w:p>
    <w:p w14:paraId="0E1D2D15" w14:textId="77777777" w:rsidR="00A03836" w:rsidRPr="00DC7A3E" w:rsidRDefault="00510733">
      <w:pPr>
        <w:numPr>
          <w:ilvl w:val="0"/>
          <w:numId w:val="5"/>
        </w:numPr>
        <w:ind w:right="30" w:hanging="283"/>
        <w:rPr>
          <w:rFonts w:asciiTheme="minorHAnsi" w:hAnsiTheme="minorHAnsi" w:cstheme="minorHAnsi"/>
          <w:color w:val="auto"/>
        </w:rPr>
      </w:pPr>
      <w:r w:rsidRPr="00DC7A3E">
        <w:rPr>
          <w:rFonts w:asciiTheme="minorHAnsi" w:hAnsiTheme="minorHAnsi" w:cstheme="minorHAnsi"/>
          <w:color w:val="auto"/>
        </w:rPr>
        <w:t xml:space="preserve">Smluvní strany se dohodly, že výše nabídkové ceny činí:  </w:t>
      </w:r>
    </w:p>
    <w:p w14:paraId="10572DFD" w14:textId="2CF64AFE" w:rsidR="00A03836" w:rsidRPr="00DC7A3E" w:rsidRDefault="00510733">
      <w:pPr>
        <w:ind w:left="708" w:right="30" w:firstLine="0"/>
        <w:rPr>
          <w:rFonts w:asciiTheme="minorHAnsi" w:hAnsiTheme="minorHAnsi" w:cstheme="minorHAnsi"/>
          <w:color w:val="auto"/>
        </w:rPr>
      </w:pPr>
      <w:r w:rsidRPr="00DC7A3E">
        <w:rPr>
          <w:rFonts w:asciiTheme="minorHAnsi" w:hAnsiTheme="minorHAnsi" w:cstheme="minorHAnsi"/>
          <w:color w:val="auto"/>
        </w:rPr>
        <w:t xml:space="preserve">Celková cena bez DPH činí: </w:t>
      </w:r>
      <w:r w:rsidR="0099170F" w:rsidRPr="00DC7A3E">
        <w:rPr>
          <w:rFonts w:asciiTheme="minorHAnsi" w:hAnsiTheme="minorHAnsi" w:cstheme="minorHAnsi"/>
          <w:color w:val="auto"/>
        </w:rPr>
        <w:t>177 600</w:t>
      </w:r>
      <w:r w:rsidRPr="00DC7A3E">
        <w:rPr>
          <w:rFonts w:asciiTheme="minorHAnsi" w:hAnsiTheme="minorHAnsi" w:cstheme="minorHAnsi"/>
          <w:color w:val="auto"/>
        </w:rPr>
        <w:t xml:space="preserve"> Kč </w:t>
      </w:r>
    </w:p>
    <w:p w14:paraId="7B8BEE97" w14:textId="361BD806" w:rsidR="00A03836" w:rsidRPr="00DC7A3E" w:rsidRDefault="00510733">
      <w:pPr>
        <w:ind w:left="708" w:right="30" w:firstLine="0"/>
        <w:rPr>
          <w:rFonts w:asciiTheme="minorHAnsi" w:hAnsiTheme="minorHAnsi" w:cstheme="minorHAnsi"/>
          <w:color w:val="auto"/>
        </w:rPr>
      </w:pPr>
      <w:r w:rsidRPr="00DC7A3E">
        <w:rPr>
          <w:rFonts w:asciiTheme="minorHAnsi" w:hAnsiTheme="minorHAnsi" w:cstheme="minorHAnsi"/>
          <w:color w:val="auto"/>
        </w:rPr>
        <w:t xml:space="preserve">Výše DPH (21 %) činí: </w:t>
      </w:r>
      <w:r w:rsidR="0099170F" w:rsidRPr="00DC7A3E">
        <w:rPr>
          <w:rFonts w:asciiTheme="minorHAnsi" w:hAnsiTheme="minorHAnsi" w:cstheme="minorHAnsi"/>
          <w:color w:val="auto"/>
        </w:rPr>
        <w:t>37 296</w:t>
      </w:r>
      <w:r w:rsidR="00EF1186" w:rsidRPr="00DC7A3E">
        <w:rPr>
          <w:rFonts w:asciiTheme="minorHAnsi" w:hAnsiTheme="minorHAnsi" w:cstheme="minorHAnsi"/>
          <w:color w:val="auto"/>
        </w:rPr>
        <w:t xml:space="preserve"> </w:t>
      </w:r>
      <w:r w:rsidRPr="00DC7A3E">
        <w:rPr>
          <w:rFonts w:asciiTheme="minorHAnsi" w:hAnsiTheme="minorHAnsi" w:cstheme="minorHAnsi"/>
          <w:color w:val="auto"/>
        </w:rPr>
        <w:t xml:space="preserve">Kč </w:t>
      </w:r>
    </w:p>
    <w:p w14:paraId="424D1316" w14:textId="62617ED0" w:rsidR="00A03836" w:rsidRPr="00DC7A3E" w:rsidRDefault="00510733">
      <w:pPr>
        <w:ind w:left="708" w:right="30" w:firstLine="0"/>
        <w:rPr>
          <w:rFonts w:asciiTheme="minorHAnsi" w:hAnsiTheme="minorHAnsi" w:cstheme="minorHAnsi"/>
          <w:color w:val="auto"/>
        </w:rPr>
      </w:pPr>
      <w:r w:rsidRPr="00DC7A3E">
        <w:rPr>
          <w:rFonts w:asciiTheme="minorHAnsi" w:hAnsiTheme="minorHAnsi" w:cstheme="minorHAnsi"/>
          <w:color w:val="auto"/>
        </w:rPr>
        <w:t xml:space="preserve">Celková cena včetně DPH činí: </w:t>
      </w:r>
      <w:r w:rsidR="0099170F" w:rsidRPr="00DC7A3E">
        <w:rPr>
          <w:rFonts w:asciiTheme="minorHAnsi" w:hAnsiTheme="minorHAnsi" w:cstheme="minorHAnsi"/>
          <w:color w:val="auto"/>
        </w:rPr>
        <w:t>214 896</w:t>
      </w:r>
      <w:r w:rsidRPr="00DC7A3E">
        <w:rPr>
          <w:rFonts w:asciiTheme="minorHAnsi" w:hAnsiTheme="minorHAnsi" w:cstheme="minorHAnsi"/>
          <w:color w:val="auto"/>
        </w:rPr>
        <w:t xml:space="preserve"> Kč </w:t>
      </w:r>
    </w:p>
    <w:p w14:paraId="1F65BD11" w14:textId="038800FF" w:rsidR="00EF1186" w:rsidRPr="00DC7A3E" w:rsidRDefault="004357EB">
      <w:pPr>
        <w:ind w:left="708" w:right="30" w:firstLine="0"/>
        <w:rPr>
          <w:rFonts w:asciiTheme="minorHAnsi" w:hAnsiTheme="minorHAnsi" w:cstheme="minorHAnsi"/>
          <w:color w:val="auto"/>
        </w:rPr>
      </w:pPr>
      <w:r w:rsidRPr="00DC7A3E">
        <w:rPr>
          <w:rFonts w:asciiTheme="minorHAnsi" w:hAnsiTheme="minorHAnsi" w:cstheme="minorHAnsi"/>
          <w:color w:val="auto"/>
        </w:rPr>
        <w:t>Celková cena a p</w:t>
      </w:r>
      <w:r w:rsidR="00D14C44" w:rsidRPr="00DC7A3E">
        <w:rPr>
          <w:rFonts w:asciiTheme="minorHAnsi" w:hAnsiTheme="minorHAnsi" w:cstheme="minorHAnsi"/>
          <w:color w:val="auto"/>
        </w:rPr>
        <w:t>oložkový rozpočet viz příloha č. 2 této smlouvy.</w:t>
      </w:r>
    </w:p>
    <w:p w14:paraId="21E21321"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1EB4DB33" w14:textId="77777777" w:rsidR="00952C24" w:rsidRPr="00DC7A3E" w:rsidRDefault="00510733" w:rsidP="00952C24">
      <w:pPr>
        <w:numPr>
          <w:ilvl w:val="0"/>
          <w:numId w:val="5"/>
        </w:numPr>
        <w:ind w:right="30" w:hanging="283"/>
        <w:rPr>
          <w:rFonts w:asciiTheme="minorHAnsi" w:hAnsiTheme="minorHAnsi" w:cstheme="minorHAnsi"/>
          <w:color w:val="auto"/>
        </w:rPr>
      </w:pPr>
      <w:r w:rsidRPr="00DC7A3E">
        <w:rPr>
          <w:rFonts w:asciiTheme="minorHAnsi" w:hAnsiTheme="minorHAnsi" w:cstheme="minorHAnsi"/>
          <w:color w:val="auto"/>
        </w:rPr>
        <w:t>Cena je stanovena jako závazná, nejvýše přípustná a nepřekročitelná. Do ceny jsou zahrnuty veškeré náklady či poplatky a další výdaje, které zhotoviteli při realizaci díla vzniknou nebo mohou vzniknout.</w:t>
      </w:r>
    </w:p>
    <w:p w14:paraId="78162A26" w14:textId="77777777" w:rsidR="00AC73C5" w:rsidRPr="00DC7A3E" w:rsidRDefault="00AC73C5" w:rsidP="00AC73C5">
      <w:pPr>
        <w:ind w:left="283" w:right="30" w:firstLine="0"/>
        <w:rPr>
          <w:rFonts w:asciiTheme="minorHAnsi" w:hAnsiTheme="minorHAnsi" w:cstheme="minorHAnsi"/>
          <w:color w:val="auto"/>
        </w:rPr>
      </w:pPr>
    </w:p>
    <w:p w14:paraId="2745AF84" w14:textId="3259162F" w:rsidR="00952C24" w:rsidRPr="00DC7A3E" w:rsidRDefault="00952C24" w:rsidP="00952C24">
      <w:pPr>
        <w:numPr>
          <w:ilvl w:val="0"/>
          <w:numId w:val="5"/>
        </w:numPr>
        <w:ind w:right="30" w:hanging="283"/>
        <w:rPr>
          <w:rFonts w:asciiTheme="minorHAnsi" w:hAnsiTheme="minorHAnsi" w:cstheme="minorHAnsi"/>
          <w:color w:val="auto"/>
        </w:rPr>
      </w:pPr>
      <w:r w:rsidRPr="00DC7A3E">
        <w:rPr>
          <w:rFonts w:asciiTheme="minorHAnsi" w:hAnsiTheme="minorHAnsi" w:cstheme="minorHAnsi"/>
        </w:rPr>
        <w:t>Poskytování služeb servisní a datové podpory bude řešen v samostatné smlouvě</w:t>
      </w:r>
    </w:p>
    <w:p w14:paraId="66F40675" w14:textId="2384C2C7" w:rsidR="00A03836" w:rsidRPr="00DC7A3E" w:rsidRDefault="00510733" w:rsidP="0093708D">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69C411C9" w14:textId="65947A6D" w:rsidR="00A03836" w:rsidRPr="00DC7A3E" w:rsidRDefault="00A03836" w:rsidP="00127868">
      <w:pPr>
        <w:spacing w:after="0" w:line="259" w:lineRule="auto"/>
        <w:ind w:left="283" w:firstLine="0"/>
        <w:jc w:val="left"/>
        <w:rPr>
          <w:rFonts w:asciiTheme="minorHAnsi" w:hAnsiTheme="minorHAnsi" w:cstheme="minorHAnsi"/>
          <w:color w:val="auto"/>
        </w:rPr>
      </w:pPr>
    </w:p>
    <w:p w14:paraId="21EB37B2" w14:textId="77777777" w:rsidR="00A03836" w:rsidRPr="00DC7A3E" w:rsidRDefault="00510733">
      <w:pPr>
        <w:pStyle w:val="Nadpis1"/>
        <w:ind w:left="415" w:right="40" w:hanging="415"/>
        <w:rPr>
          <w:rFonts w:asciiTheme="minorHAnsi" w:hAnsiTheme="minorHAnsi" w:cstheme="minorHAnsi"/>
          <w:color w:val="auto"/>
        </w:rPr>
      </w:pPr>
      <w:r w:rsidRPr="00DC7A3E">
        <w:rPr>
          <w:rFonts w:asciiTheme="minorHAnsi" w:hAnsiTheme="minorHAnsi" w:cstheme="minorHAnsi"/>
          <w:color w:val="auto"/>
        </w:rPr>
        <w:t xml:space="preserve">FAKTURACE A PLATEBNÍ PODMÍNKY </w:t>
      </w:r>
    </w:p>
    <w:p w14:paraId="57C45BD0"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4A9F6928" w14:textId="0E8D86CF" w:rsidR="00A03836" w:rsidRPr="00DC7A3E" w:rsidRDefault="00510733" w:rsidP="00127868">
      <w:pPr>
        <w:numPr>
          <w:ilvl w:val="0"/>
          <w:numId w:val="6"/>
        </w:numPr>
        <w:ind w:right="30" w:hanging="283"/>
        <w:rPr>
          <w:rFonts w:asciiTheme="minorHAnsi" w:hAnsiTheme="minorHAnsi" w:cstheme="minorHAnsi"/>
          <w:color w:val="auto"/>
        </w:rPr>
      </w:pPr>
      <w:r w:rsidRPr="00DC7A3E">
        <w:rPr>
          <w:rFonts w:asciiTheme="minorHAnsi" w:hAnsiTheme="minorHAnsi" w:cstheme="minorHAnsi"/>
          <w:color w:val="auto"/>
        </w:rPr>
        <w:t xml:space="preserve">Cena díla bude zaplacena do </w:t>
      </w:r>
      <w:r w:rsidR="001803FD" w:rsidRPr="00DC7A3E">
        <w:rPr>
          <w:rFonts w:asciiTheme="minorHAnsi" w:hAnsiTheme="minorHAnsi" w:cstheme="minorHAnsi"/>
          <w:color w:val="auto"/>
        </w:rPr>
        <w:t>3</w:t>
      </w:r>
      <w:r w:rsidRPr="00DC7A3E">
        <w:rPr>
          <w:rFonts w:asciiTheme="minorHAnsi" w:hAnsiTheme="minorHAnsi" w:cstheme="minorHAnsi"/>
          <w:color w:val="auto"/>
        </w:rPr>
        <w:t xml:space="preserve">0 dnů po předání a převzetí díla </w:t>
      </w:r>
      <w:r w:rsidR="00AC73C5" w:rsidRPr="00DC7A3E">
        <w:rPr>
          <w:rFonts w:asciiTheme="minorHAnsi" w:hAnsiTheme="minorHAnsi" w:cstheme="minorHAnsi"/>
          <w:color w:val="auto"/>
        </w:rPr>
        <w:t>po druhé etapě, nebo po odstranění veškerých vad a nedodělků uvedených v předávacím protokolu.</w:t>
      </w:r>
      <w:r w:rsidRPr="00DC7A3E">
        <w:rPr>
          <w:rFonts w:asciiTheme="minorHAnsi" w:hAnsiTheme="minorHAnsi" w:cstheme="minorHAnsi"/>
          <w:color w:val="auto"/>
        </w:rPr>
        <w:t xml:space="preserve"> </w:t>
      </w:r>
    </w:p>
    <w:p w14:paraId="5A75C568" w14:textId="7860EBA7" w:rsidR="00A03836" w:rsidRPr="00DC7A3E" w:rsidRDefault="00A03836">
      <w:pPr>
        <w:spacing w:after="12" w:line="259" w:lineRule="auto"/>
        <w:ind w:left="283" w:firstLine="0"/>
        <w:jc w:val="left"/>
        <w:rPr>
          <w:rFonts w:asciiTheme="minorHAnsi" w:hAnsiTheme="minorHAnsi" w:cstheme="minorHAnsi"/>
          <w:color w:val="auto"/>
        </w:rPr>
      </w:pPr>
    </w:p>
    <w:p w14:paraId="73231F7D" w14:textId="024A58C6" w:rsidR="00A03836" w:rsidRPr="00DC7A3E" w:rsidRDefault="00510733">
      <w:pPr>
        <w:numPr>
          <w:ilvl w:val="0"/>
          <w:numId w:val="6"/>
        </w:numPr>
        <w:ind w:right="30" w:hanging="283"/>
        <w:rPr>
          <w:rFonts w:asciiTheme="minorHAnsi" w:hAnsiTheme="minorHAnsi" w:cstheme="minorHAnsi"/>
          <w:color w:val="auto"/>
        </w:rPr>
      </w:pPr>
      <w:r w:rsidRPr="00DC7A3E">
        <w:rPr>
          <w:rFonts w:asciiTheme="minorHAnsi" w:hAnsiTheme="minorHAnsi" w:cstheme="minorHAnsi"/>
          <w:color w:val="auto"/>
        </w:rPr>
        <w:t>Zhotovitel je povinen na částku odpovídající ceně díla vystavit daňový doklad (dále jen „</w:t>
      </w:r>
      <w:r w:rsidRPr="00DC7A3E">
        <w:rPr>
          <w:rFonts w:asciiTheme="minorHAnsi" w:hAnsiTheme="minorHAnsi" w:cstheme="minorHAnsi"/>
          <w:b/>
          <w:i/>
          <w:color w:val="auto"/>
        </w:rPr>
        <w:t>faktura</w:t>
      </w:r>
      <w:r w:rsidRPr="00DC7A3E">
        <w:rPr>
          <w:rFonts w:asciiTheme="minorHAnsi" w:hAnsiTheme="minorHAnsi" w:cstheme="minorHAnsi"/>
          <w:color w:val="auto"/>
        </w:rPr>
        <w:t>“) v souladu s § 28 zákona č. 235/2004 Sb., o dani z přidané hodnoty, ve znění pozdějších předpisů (dále jen „</w:t>
      </w:r>
      <w:r w:rsidRPr="00DC7A3E">
        <w:rPr>
          <w:rFonts w:asciiTheme="minorHAnsi" w:hAnsiTheme="minorHAnsi" w:cstheme="minorHAnsi"/>
          <w:b/>
          <w:i/>
          <w:color w:val="auto"/>
        </w:rPr>
        <w:t>zákon o DPH</w:t>
      </w:r>
      <w:r w:rsidRPr="00DC7A3E">
        <w:rPr>
          <w:rFonts w:asciiTheme="minorHAnsi" w:hAnsiTheme="minorHAnsi" w:cstheme="minorHAnsi"/>
          <w:color w:val="auto"/>
        </w:rPr>
        <w:t>“). Bude-li na faktuře uvedena doba splatnosti, musí odpovídat době, v níž je objednatel povinen zaplatit cenu díla dle předchozího odstavce</w:t>
      </w:r>
      <w:r w:rsidR="002F08A2" w:rsidRPr="00DC7A3E">
        <w:rPr>
          <w:rFonts w:asciiTheme="minorHAnsi" w:hAnsiTheme="minorHAnsi" w:cstheme="minorHAnsi"/>
          <w:color w:val="auto"/>
        </w:rPr>
        <w:t>, tedy 30 dní.</w:t>
      </w:r>
    </w:p>
    <w:p w14:paraId="257BF027"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1EB8D7D2" w14:textId="4270AF5D" w:rsidR="00A03836" w:rsidRPr="00DC7A3E" w:rsidRDefault="00510733">
      <w:pPr>
        <w:numPr>
          <w:ilvl w:val="0"/>
          <w:numId w:val="6"/>
        </w:numPr>
        <w:ind w:right="30" w:hanging="283"/>
        <w:rPr>
          <w:rFonts w:asciiTheme="minorHAnsi" w:hAnsiTheme="minorHAnsi" w:cstheme="minorHAnsi"/>
          <w:color w:val="auto"/>
        </w:rPr>
      </w:pPr>
      <w:r w:rsidRPr="00DC7A3E">
        <w:rPr>
          <w:rFonts w:asciiTheme="minorHAnsi" w:hAnsiTheme="minorHAnsi" w:cstheme="minorHAnsi"/>
          <w:color w:val="auto"/>
        </w:rPr>
        <w:t>Vystavená faktura musí splňovat náležitosti daňového dokladu dle § 29 zákona o DPH, náležitosti stanovené §435 NOZ</w:t>
      </w:r>
      <w:r w:rsidR="00E14D69" w:rsidRPr="00DC7A3E">
        <w:rPr>
          <w:rFonts w:asciiTheme="minorHAnsi" w:hAnsiTheme="minorHAnsi" w:cstheme="minorHAnsi"/>
          <w:color w:val="auto"/>
        </w:rPr>
        <w:t>.</w:t>
      </w:r>
    </w:p>
    <w:p w14:paraId="343C49FD" w14:textId="77777777" w:rsidR="00A03836" w:rsidRPr="00DC7A3E" w:rsidRDefault="00510733">
      <w:pPr>
        <w:spacing w:after="12" w:line="259" w:lineRule="auto"/>
        <w:ind w:left="283"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07EF3951" w14:textId="21648834" w:rsidR="00A03836" w:rsidRPr="00DC7A3E" w:rsidRDefault="00510733">
      <w:pPr>
        <w:numPr>
          <w:ilvl w:val="0"/>
          <w:numId w:val="6"/>
        </w:numPr>
        <w:ind w:right="30" w:hanging="283"/>
        <w:rPr>
          <w:rFonts w:asciiTheme="minorHAnsi" w:hAnsiTheme="minorHAnsi" w:cstheme="minorHAnsi"/>
          <w:color w:val="auto"/>
        </w:rPr>
      </w:pPr>
      <w:r w:rsidRPr="00DC7A3E">
        <w:rPr>
          <w:rFonts w:asciiTheme="minorHAnsi" w:hAnsiTheme="minorHAnsi" w:cstheme="minorHAnsi"/>
          <w:color w:val="auto"/>
        </w:rPr>
        <w:t xml:space="preserve">Nebude-li faktura obsahovat některou povinnou nebo dohodnutou náležitost vč. dohodnutých příloh nebo nedílných součástí, nebo bude-li chybně stanovena cena, DPH nebo jiná náležitost faktury, je objednatel oprávněn tuto fakturu vrátit zhotoviteli k provedení opravy s vyznačením důvodu vrácení. Zhotovitel provede </w:t>
      </w:r>
      <w:r w:rsidRPr="00DC7A3E">
        <w:rPr>
          <w:rFonts w:asciiTheme="minorHAnsi" w:hAnsiTheme="minorHAnsi" w:cstheme="minorHAnsi"/>
          <w:color w:val="auto"/>
        </w:rPr>
        <w:lastRenderedPageBreak/>
        <w:t>opravu vystavením opravené faktury. Po dobu opravy vadné faktury neběží původní doba splatnosti a začne běžet nová po doručení opravené faktury.</w:t>
      </w:r>
    </w:p>
    <w:p w14:paraId="7F769A0F"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3D871DA8" w14:textId="0F135578" w:rsidR="00A03836" w:rsidRPr="00DC7A3E" w:rsidRDefault="00510733" w:rsidP="006B636F">
      <w:pPr>
        <w:numPr>
          <w:ilvl w:val="0"/>
          <w:numId w:val="6"/>
        </w:numPr>
        <w:ind w:right="30" w:hanging="283"/>
        <w:rPr>
          <w:rFonts w:asciiTheme="minorHAnsi" w:hAnsiTheme="minorHAnsi" w:cstheme="minorHAnsi"/>
          <w:color w:val="auto"/>
        </w:rPr>
      </w:pPr>
      <w:r w:rsidRPr="00DC7A3E">
        <w:rPr>
          <w:rFonts w:asciiTheme="minorHAnsi" w:hAnsiTheme="minorHAnsi" w:cstheme="minorHAnsi"/>
          <w:color w:val="auto"/>
        </w:rPr>
        <w:t xml:space="preserve">Bankovní účet uvedený zhotovitelem na jím vystaveném daňovém dokladu za účelem úhrady ceny díla musí odpovídat bankovnímu účtu zveřejněnému dle ustanovení § 98 zákona o DPH příslušným správcem daně způsobem umožňujícím dálkový přístup. V opačném případě je objednatel oprávněn zhotovitelem vystavený daňový doklad za podmínek dle předchozího odstavce zhotoviteli vrátit. </w:t>
      </w:r>
    </w:p>
    <w:p w14:paraId="1808165E" w14:textId="5653ABB3" w:rsidR="00A03836" w:rsidRPr="00DC7A3E" w:rsidRDefault="00A03836" w:rsidP="006B636F">
      <w:pPr>
        <w:spacing w:after="12" w:line="259" w:lineRule="auto"/>
        <w:ind w:left="0" w:firstLine="0"/>
        <w:jc w:val="left"/>
        <w:rPr>
          <w:rFonts w:asciiTheme="minorHAnsi" w:hAnsiTheme="minorHAnsi" w:cstheme="minorHAnsi"/>
          <w:color w:val="auto"/>
        </w:rPr>
      </w:pPr>
    </w:p>
    <w:p w14:paraId="05224B43" w14:textId="5D0713E6" w:rsidR="006452D3" w:rsidRPr="00DC7A3E" w:rsidRDefault="006452D3" w:rsidP="006452D3">
      <w:pPr>
        <w:pStyle w:val="Odstavecseseznamem"/>
        <w:numPr>
          <w:ilvl w:val="0"/>
          <w:numId w:val="6"/>
        </w:numPr>
        <w:spacing w:after="160" w:line="259" w:lineRule="auto"/>
        <w:ind w:left="284" w:hanging="284"/>
        <w:jc w:val="left"/>
        <w:rPr>
          <w:rFonts w:asciiTheme="minorHAnsi" w:hAnsiTheme="minorHAnsi" w:cstheme="minorHAnsi"/>
          <w:sz w:val="22"/>
          <w:szCs w:val="22"/>
        </w:rPr>
      </w:pPr>
      <w:r w:rsidRPr="00DC7A3E">
        <w:rPr>
          <w:rFonts w:asciiTheme="minorHAnsi" w:hAnsiTheme="minorHAnsi" w:cstheme="minorHAnsi"/>
          <w:sz w:val="22"/>
          <w:szCs w:val="22"/>
        </w:rPr>
        <w:t>Za den úhrady daňových dokladů se považuje den, kdy byly finanční prostředky odeslány z účtu objednatele</w:t>
      </w:r>
    </w:p>
    <w:p w14:paraId="319D10A6"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24B2B195" w14:textId="00D8A681" w:rsidR="00C30ED5" w:rsidRPr="00DC7A3E" w:rsidRDefault="00510733" w:rsidP="00127868">
      <w:pPr>
        <w:numPr>
          <w:ilvl w:val="0"/>
          <w:numId w:val="6"/>
        </w:numPr>
        <w:ind w:right="30" w:hanging="283"/>
        <w:rPr>
          <w:rFonts w:asciiTheme="minorHAnsi" w:hAnsiTheme="minorHAnsi" w:cstheme="minorHAnsi"/>
          <w:color w:val="auto"/>
        </w:rPr>
      </w:pPr>
      <w:r w:rsidRPr="00DC7A3E">
        <w:rPr>
          <w:rFonts w:asciiTheme="minorHAnsi" w:hAnsiTheme="minorHAnsi" w:cstheme="minorHAnsi"/>
          <w:color w:val="auto"/>
        </w:rPr>
        <w:t xml:space="preserve">Veškeré úhrady objednatele na základě této smlouvy budou prováděny bezhotovostním převodem na bankovní účet zhotovitele uvedený v čl. I. této smlouvy. </w:t>
      </w:r>
      <w:r w:rsidR="006452D3" w:rsidRPr="00DC7A3E">
        <w:rPr>
          <w:rFonts w:asciiTheme="minorHAnsi" w:hAnsiTheme="minorHAnsi" w:cstheme="minorHAnsi"/>
          <w:color w:val="auto"/>
        </w:rPr>
        <w:t xml:space="preserve"> </w:t>
      </w:r>
    </w:p>
    <w:p w14:paraId="34D3B36C" w14:textId="77777777" w:rsidR="006452D3" w:rsidRPr="00DC7A3E" w:rsidRDefault="006452D3" w:rsidP="006452D3">
      <w:pPr>
        <w:pStyle w:val="Odstavecseseznamem"/>
        <w:rPr>
          <w:rFonts w:asciiTheme="minorHAnsi" w:hAnsiTheme="minorHAnsi" w:cstheme="minorHAnsi"/>
          <w:sz w:val="22"/>
          <w:szCs w:val="22"/>
        </w:rPr>
      </w:pPr>
    </w:p>
    <w:p w14:paraId="3896FC98" w14:textId="70BC8B72" w:rsidR="006452D3" w:rsidRPr="00DC7A3E" w:rsidRDefault="00AC73C5" w:rsidP="006452D3">
      <w:pPr>
        <w:pStyle w:val="Odstavecseseznamem"/>
        <w:numPr>
          <w:ilvl w:val="0"/>
          <w:numId w:val="6"/>
        </w:numPr>
        <w:spacing w:before="0" w:after="160" w:line="259" w:lineRule="auto"/>
        <w:ind w:left="284" w:hanging="284"/>
        <w:jc w:val="left"/>
        <w:rPr>
          <w:rFonts w:asciiTheme="minorHAnsi" w:hAnsiTheme="minorHAnsi" w:cstheme="minorHAnsi"/>
          <w:sz w:val="22"/>
          <w:szCs w:val="22"/>
        </w:rPr>
      </w:pPr>
      <w:r w:rsidRPr="00DC7A3E">
        <w:rPr>
          <w:rFonts w:asciiTheme="minorHAnsi" w:hAnsiTheme="minorHAnsi" w:cstheme="minorHAnsi"/>
          <w:sz w:val="22"/>
          <w:szCs w:val="22"/>
        </w:rPr>
        <w:t xml:space="preserve">Faktura bude </w:t>
      </w:r>
      <w:r w:rsidR="006452D3" w:rsidRPr="00DC7A3E">
        <w:rPr>
          <w:rFonts w:asciiTheme="minorHAnsi" w:hAnsiTheme="minorHAnsi" w:cstheme="minorHAnsi"/>
          <w:sz w:val="22"/>
          <w:szCs w:val="22"/>
        </w:rPr>
        <w:t>zas</w:t>
      </w:r>
      <w:r w:rsidRPr="00DC7A3E">
        <w:rPr>
          <w:rFonts w:asciiTheme="minorHAnsi" w:hAnsiTheme="minorHAnsi" w:cstheme="minorHAnsi"/>
          <w:sz w:val="22"/>
          <w:szCs w:val="22"/>
        </w:rPr>
        <w:t>lána</w:t>
      </w:r>
      <w:r w:rsidR="006452D3" w:rsidRPr="00DC7A3E">
        <w:rPr>
          <w:rFonts w:asciiTheme="minorHAnsi" w:hAnsiTheme="minorHAnsi" w:cstheme="minorHAnsi"/>
          <w:sz w:val="22"/>
          <w:szCs w:val="22"/>
        </w:rPr>
        <w:t xml:space="preserve"> elektronickou formou na adresu: </w:t>
      </w:r>
      <w:hyperlink r:id="rId10" w:history="1">
        <w:r w:rsidR="006452D3" w:rsidRPr="00DC7A3E">
          <w:rPr>
            <w:rStyle w:val="Hypertextovodkaz"/>
            <w:rFonts w:asciiTheme="minorHAnsi" w:eastAsia="Calibri" w:hAnsiTheme="minorHAnsi" w:cstheme="minorHAnsi"/>
            <w:sz w:val="22"/>
            <w:szCs w:val="22"/>
          </w:rPr>
          <w:t>fakturace@unbr.cz</w:t>
        </w:r>
      </w:hyperlink>
      <w:r w:rsidR="006452D3" w:rsidRPr="00DC7A3E">
        <w:rPr>
          <w:rFonts w:asciiTheme="minorHAnsi" w:hAnsiTheme="minorHAnsi" w:cstheme="minorHAnsi"/>
          <w:sz w:val="22"/>
          <w:szCs w:val="22"/>
        </w:rPr>
        <w:t>. Na daňovém dokladu bude mimo jiné uveden text: VZMR 06/2024</w:t>
      </w:r>
      <w:r w:rsidRPr="00DC7A3E">
        <w:rPr>
          <w:rFonts w:asciiTheme="minorHAnsi" w:hAnsiTheme="minorHAnsi" w:cstheme="minorHAnsi"/>
          <w:sz w:val="22"/>
          <w:szCs w:val="22"/>
        </w:rPr>
        <w:t>. Nedílnou součástí faktury bude objednatelem podepsaný předávací protokol o úplnosti a bezvadnosti dodávky.</w:t>
      </w:r>
    </w:p>
    <w:p w14:paraId="614977B7" w14:textId="77777777" w:rsidR="00AC73C5" w:rsidRPr="00DC7A3E" w:rsidRDefault="00AC73C5" w:rsidP="00AC73C5">
      <w:pPr>
        <w:pStyle w:val="Odstavecseseznamem"/>
        <w:rPr>
          <w:rFonts w:asciiTheme="minorHAnsi" w:hAnsiTheme="minorHAnsi" w:cstheme="minorHAnsi"/>
          <w:sz w:val="22"/>
          <w:szCs w:val="22"/>
        </w:rPr>
      </w:pPr>
    </w:p>
    <w:p w14:paraId="39A74687" w14:textId="55674308" w:rsidR="00AC73C5" w:rsidRPr="00DC7A3E" w:rsidRDefault="00AC73C5" w:rsidP="006452D3">
      <w:pPr>
        <w:pStyle w:val="Odstavecseseznamem"/>
        <w:numPr>
          <w:ilvl w:val="0"/>
          <w:numId w:val="6"/>
        </w:numPr>
        <w:spacing w:before="0" w:after="160" w:line="259" w:lineRule="auto"/>
        <w:ind w:left="284" w:hanging="284"/>
        <w:jc w:val="left"/>
        <w:rPr>
          <w:rFonts w:asciiTheme="minorHAnsi" w:hAnsiTheme="minorHAnsi" w:cstheme="minorHAnsi"/>
          <w:sz w:val="22"/>
          <w:szCs w:val="22"/>
        </w:rPr>
      </w:pPr>
      <w:r w:rsidRPr="00DC7A3E">
        <w:rPr>
          <w:rFonts w:asciiTheme="minorHAnsi" w:hAnsiTheme="minorHAnsi" w:cstheme="minorHAnsi"/>
          <w:sz w:val="22"/>
          <w:szCs w:val="22"/>
        </w:rPr>
        <w:t>V případě, že v okamžiku uskutečnění zdanitelného plnění bude zhotovitel zapsán v registru plátců daně z přidané hodnoty jako nespolehlivý plátce, případně budou naplněny další podmínky dle §109 ZDPH, má objednatel právo uhradit za zhotovitele DPH z tohoto zdanitelného plnění</w:t>
      </w:r>
      <w:r w:rsidR="00F74328">
        <w:rPr>
          <w:rFonts w:asciiTheme="minorHAnsi" w:hAnsiTheme="minorHAnsi" w:cstheme="minorHAnsi"/>
          <w:sz w:val="22"/>
          <w:szCs w:val="22"/>
        </w:rPr>
        <w:t xml:space="preserve">, </w:t>
      </w:r>
      <w:r w:rsidRPr="00DC7A3E">
        <w:rPr>
          <w:rFonts w:asciiTheme="minorHAnsi" w:hAnsiTheme="minorHAnsi" w:cstheme="minorHAnsi"/>
          <w:sz w:val="22"/>
          <w:szCs w:val="22"/>
        </w:rPr>
        <w:t>aniž by byl vyzván jako ručitel správcem daně zhotovitele, a to postupem dle §109 a) ZDPH. Stejným způsobem bude postupováno</w:t>
      </w:r>
      <w:r w:rsidR="00C67EF2">
        <w:rPr>
          <w:rFonts w:asciiTheme="minorHAnsi" w:hAnsiTheme="minorHAnsi" w:cstheme="minorHAnsi"/>
          <w:sz w:val="22"/>
          <w:szCs w:val="22"/>
        </w:rPr>
        <w:t>,</w:t>
      </w:r>
      <w:r w:rsidRPr="00DC7A3E">
        <w:rPr>
          <w:rFonts w:asciiTheme="minorHAnsi" w:hAnsiTheme="minorHAnsi" w:cstheme="minorHAnsi"/>
          <w:sz w:val="22"/>
          <w:szCs w:val="22"/>
        </w:rPr>
        <w:t xml:space="preserve"> pokud prodávající uvede ve smlouvě bankovní účet, který není uveden v registru plátců daně z přidané hodnoty nebo bude evidován jako nespolehlivá osoba.</w:t>
      </w:r>
    </w:p>
    <w:p w14:paraId="225BBFA4" w14:textId="77777777" w:rsidR="006452D3" w:rsidRPr="00DC7A3E" w:rsidRDefault="006452D3" w:rsidP="006452D3">
      <w:pPr>
        <w:ind w:left="283" w:right="30" w:firstLine="0"/>
        <w:rPr>
          <w:rFonts w:asciiTheme="minorHAnsi" w:hAnsiTheme="minorHAnsi" w:cstheme="minorHAnsi"/>
          <w:color w:val="auto"/>
        </w:rPr>
      </w:pPr>
    </w:p>
    <w:p w14:paraId="63D6060B" w14:textId="77777777" w:rsidR="00C30ED5" w:rsidRPr="00DC7A3E" w:rsidRDefault="00C30ED5" w:rsidP="00C30ED5">
      <w:pPr>
        <w:ind w:left="283" w:right="30" w:firstLine="0"/>
        <w:rPr>
          <w:rFonts w:asciiTheme="minorHAnsi" w:hAnsiTheme="minorHAnsi" w:cstheme="minorHAnsi"/>
          <w:color w:val="auto"/>
        </w:rPr>
      </w:pPr>
    </w:p>
    <w:p w14:paraId="667C8D8A" w14:textId="0C55497D" w:rsidR="00A03836" w:rsidRPr="00DC7A3E" w:rsidRDefault="00510733">
      <w:pPr>
        <w:pStyle w:val="Nadpis1"/>
        <w:ind w:right="344"/>
        <w:rPr>
          <w:rFonts w:asciiTheme="minorHAnsi" w:hAnsiTheme="minorHAnsi" w:cstheme="minorHAnsi"/>
          <w:color w:val="auto"/>
        </w:rPr>
      </w:pPr>
      <w:r w:rsidRPr="00DC7A3E">
        <w:rPr>
          <w:rFonts w:asciiTheme="minorHAnsi" w:hAnsiTheme="minorHAnsi" w:cstheme="minorHAnsi"/>
          <w:color w:val="auto"/>
        </w:rPr>
        <w:t xml:space="preserve">PŘECHOD VLASTNICKÉHO PRÁVA, NEBEZPEČÍ ŠKODY NA DÍLE </w:t>
      </w:r>
    </w:p>
    <w:p w14:paraId="534ED640" w14:textId="77777777" w:rsidR="00A03836" w:rsidRPr="00DC7A3E" w:rsidRDefault="00510733">
      <w:pPr>
        <w:spacing w:after="12" w:line="259" w:lineRule="auto"/>
        <w:ind w:left="6" w:firstLine="0"/>
        <w:jc w:val="center"/>
        <w:rPr>
          <w:rFonts w:asciiTheme="minorHAnsi" w:hAnsiTheme="minorHAnsi" w:cstheme="minorHAnsi"/>
          <w:color w:val="auto"/>
        </w:rPr>
      </w:pPr>
      <w:r w:rsidRPr="00DC7A3E">
        <w:rPr>
          <w:rFonts w:asciiTheme="minorHAnsi" w:hAnsiTheme="minorHAnsi" w:cstheme="minorHAnsi"/>
          <w:b/>
          <w:color w:val="auto"/>
        </w:rPr>
        <w:t xml:space="preserve"> </w:t>
      </w:r>
    </w:p>
    <w:p w14:paraId="127E3D67" w14:textId="77777777" w:rsidR="00A03836" w:rsidRPr="00DC7A3E" w:rsidRDefault="00510733">
      <w:pPr>
        <w:numPr>
          <w:ilvl w:val="0"/>
          <w:numId w:val="7"/>
        </w:numPr>
        <w:ind w:right="30" w:hanging="283"/>
        <w:rPr>
          <w:rFonts w:asciiTheme="minorHAnsi" w:hAnsiTheme="minorHAnsi" w:cstheme="minorHAnsi"/>
          <w:color w:val="auto"/>
        </w:rPr>
      </w:pPr>
      <w:r w:rsidRPr="00DC7A3E">
        <w:rPr>
          <w:rFonts w:asciiTheme="minorHAnsi" w:hAnsiTheme="minorHAnsi" w:cstheme="minorHAnsi"/>
          <w:color w:val="auto"/>
        </w:rPr>
        <w:t xml:space="preserve">Vlastnické právo ke zhotovovanému dílu má bez jakýchkoliv výjimek od počátku objednatel, přičemž vlastnické právo na jakoukoliv část díla přechází na objednatele jejím zabudováním do díla, popřípadě instalací či montáží v místě plnění. Objednatel zůstává vlastníkem díla i v případě zániku závazku z této smlouvy jinak než splněním, např. odstoupením některé ze smluvních stran od této smlouvy. </w:t>
      </w:r>
    </w:p>
    <w:p w14:paraId="10065E54"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F5D820C" w14:textId="4C8382BB" w:rsidR="00A03836" w:rsidRPr="00DC7A3E" w:rsidRDefault="00510733">
      <w:pPr>
        <w:numPr>
          <w:ilvl w:val="0"/>
          <w:numId w:val="7"/>
        </w:numPr>
        <w:ind w:right="30" w:hanging="283"/>
        <w:rPr>
          <w:rFonts w:asciiTheme="minorHAnsi" w:hAnsiTheme="minorHAnsi" w:cstheme="minorHAnsi"/>
          <w:color w:val="auto"/>
        </w:rPr>
      </w:pPr>
      <w:r w:rsidRPr="00DC7A3E">
        <w:rPr>
          <w:rFonts w:asciiTheme="minorHAnsi" w:hAnsiTheme="minorHAnsi" w:cstheme="minorHAnsi"/>
          <w:color w:val="auto"/>
        </w:rPr>
        <w:t>Nebezpečí škody na díle nese zhotovitel. Nebezpečí škody na díle přechází na objednatele okamžikem oboustranného podpisu předávacího protokolu</w:t>
      </w:r>
      <w:r w:rsidR="00AC73C5" w:rsidRPr="00DC7A3E">
        <w:rPr>
          <w:rFonts w:asciiTheme="minorHAnsi" w:hAnsiTheme="minorHAnsi" w:cstheme="minorHAnsi"/>
          <w:color w:val="auto"/>
        </w:rPr>
        <w:t xml:space="preserve"> ve druhé etapě</w:t>
      </w:r>
      <w:r w:rsidRPr="00DC7A3E">
        <w:rPr>
          <w:rFonts w:asciiTheme="minorHAnsi" w:hAnsiTheme="minorHAnsi" w:cstheme="minorHAnsi"/>
          <w:color w:val="auto"/>
        </w:rPr>
        <w:t xml:space="preserve">.  </w:t>
      </w:r>
    </w:p>
    <w:p w14:paraId="06ABB0F5" w14:textId="0C9CBBD7" w:rsidR="00A03836" w:rsidRPr="00DC7A3E" w:rsidRDefault="00510733">
      <w:pPr>
        <w:spacing w:after="0"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03B05C6F" w14:textId="77777777" w:rsidR="00A03836" w:rsidRPr="00DC7A3E" w:rsidRDefault="00510733">
      <w:pPr>
        <w:pStyle w:val="Nadpis1"/>
        <w:ind w:left="230" w:right="43" w:hanging="230"/>
        <w:rPr>
          <w:rFonts w:asciiTheme="minorHAnsi" w:hAnsiTheme="minorHAnsi" w:cstheme="minorHAnsi"/>
          <w:color w:val="auto"/>
        </w:rPr>
      </w:pPr>
      <w:r w:rsidRPr="00DC7A3E">
        <w:rPr>
          <w:rFonts w:asciiTheme="minorHAnsi" w:hAnsiTheme="minorHAnsi" w:cstheme="minorHAnsi"/>
          <w:color w:val="auto"/>
        </w:rPr>
        <w:t xml:space="preserve">LICENČNÍ UJEDNÁNÍ </w:t>
      </w:r>
    </w:p>
    <w:p w14:paraId="1FD6AEFF"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0A04279C" w14:textId="77777777" w:rsidR="00A03836" w:rsidRPr="00DC7A3E" w:rsidRDefault="00510733">
      <w:pPr>
        <w:numPr>
          <w:ilvl w:val="0"/>
          <w:numId w:val="8"/>
        </w:numPr>
        <w:ind w:right="30" w:hanging="283"/>
        <w:rPr>
          <w:rFonts w:asciiTheme="minorHAnsi" w:hAnsiTheme="minorHAnsi" w:cstheme="minorHAnsi"/>
          <w:color w:val="auto"/>
        </w:rPr>
      </w:pPr>
      <w:r w:rsidRPr="00DC7A3E">
        <w:rPr>
          <w:rFonts w:asciiTheme="minorHAnsi" w:hAnsiTheme="minorHAnsi" w:cstheme="minorHAnsi"/>
          <w:color w:val="auto"/>
        </w:rPr>
        <w:t>Ke všem částem díla, které mají povahu autorského díla ve smyslu zákona č. 121/2000 Sb., o právu autorském, o právech souvisejících s právem autorským a o změně některých zákonů, ve znění pozdějších předpisů (dále jen „</w:t>
      </w:r>
      <w:r w:rsidRPr="00DC7A3E">
        <w:rPr>
          <w:rFonts w:asciiTheme="minorHAnsi" w:hAnsiTheme="minorHAnsi" w:cstheme="minorHAnsi"/>
          <w:b/>
          <w:i/>
          <w:color w:val="auto"/>
        </w:rPr>
        <w:t>autorský zákon</w:t>
      </w:r>
      <w:r w:rsidRPr="00DC7A3E">
        <w:rPr>
          <w:rFonts w:asciiTheme="minorHAnsi" w:hAnsiTheme="minorHAnsi" w:cstheme="minorHAnsi"/>
          <w:color w:val="auto"/>
        </w:rPr>
        <w:t xml:space="preserve">“), a k nimž zhotovitel má nebo mu vznikne majetkové autorské právo, poskytuje zhotovitel objednateli licenci ke všem způsobům užití známým ke dni uzavření této smlouvy, a to s účinností ode dne přechodu vlastnického práva k věci, v níž bylo konkrétní autorské dílo zahrnuto, nejpozději však ode dne dokončení díla.  </w:t>
      </w:r>
    </w:p>
    <w:p w14:paraId="5C703D46" w14:textId="77777777" w:rsidR="00A03836" w:rsidRPr="00DC7A3E" w:rsidRDefault="00510733">
      <w:pPr>
        <w:spacing w:after="12" w:line="259" w:lineRule="auto"/>
        <w:ind w:left="283"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8EB89B5" w14:textId="77777777" w:rsidR="00A03836" w:rsidRPr="00DC7A3E" w:rsidRDefault="00510733">
      <w:pPr>
        <w:numPr>
          <w:ilvl w:val="0"/>
          <w:numId w:val="8"/>
        </w:numPr>
        <w:ind w:right="30" w:hanging="283"/>
        <w:rPr>
          <w:rFonts w:asciiTheme="minorHAnsi" w:hAnsiTheme="minorHAnsi" w:cstheme="minorHAnsi"/>
          <w:color w:val="auto"/>
        </w:rPr>
      </w:pPr>
      <w:r w:rsidRPr="00DC7A3E">
        <w:rPr>
          <w:rFonts w:asciiTheme="minorHAnsi" w:hAnsiTheme="minorHAnsi" w:cstheme="minorHAnsi"/>
          <w:color w:val="auto"/>
        </w:rPr>
        <w:t xml:space="preserve">Licenci dle předcházejícího odstavce této smlouvy zhotovitel uděluje objednateli jako bezúplatnou, nevýhradní, přenosnou, na dobu trvání majetkových práv autora, v neomezeném územním rozsahu. Zhotovitel uděluje objednateli oprávnění k zapracování, sloučení nebo připojení autorských děl a jejich částí, dodaných zhotovitelem dle této smlouvy, do systémů objednatele nebo do jakýchkoliv jiných systémů dle potřeb a vůle objednatele, a dále k jakýmkoliv změnám uvedených autorských děl. </w:t>
      </w:r>
    </w:p>
    <w:p w14:paraId="5F0ED871"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7925246" w14:textId="77777777" w:rsidR="00A03836" w:rsidRPr="00DC7A3E" w:rsidRDefault="00510733">
      <w:pPr>
        <w:numPr>
          <w:ilvl w:val="0"/>
          <w:numId w:val="8"/>
        </w:numPr>
        <w:ind w:right="30" w:hanging="283"/>
        <w:rPr>
          <w:rFonts w:asciiTheme="minorHAnsi" w:hAnsiTheme="minorHAnsi" w:cstheme="minorHAnsi"/>
          <w:color w:val="auto"/>
        </w:rPr>
      </w:pPr>
      <w:r w:rsidRPr="00DC7A3E">
        <w:rPr>
          <w:rFonts w:asciiTheme="minorHAnsi" w:hAnsiTheme="minorHAnsi" w:cstheme="minorHAnsi"/>
          <w:color w:val="auto"/>
        </w:rPr>
        <w:lastRenderedPageBreak/>
        <w:t xml:space="preserve">Zhotovitelem udělená licence se vztahuje ve shora uvedeném rozsahu i na jakékoli rozšíření, upgrady, updaty a další změny autorských děl, jsou-li dodány zhotovitelem dle této smlouvy. </w:t>
      </w:r>
    </w:p>
    <w:p w14:paraId="236B1E80"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F7DCA86" w14:textId="77777777" w:rsidR="00A03836" w:rsidRPr="00DC7A3E" w:rsidRDefault="00510733">
      <w:pPr>
        <w:numPr>
          <w:ilvl w:val="0"/>
          <w:numId w:val="8"/>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se zavazuje učinit všechna nezbytná opatření nutná pro zabezpečení nerušeného výkonu práv vyplývajících z této smlouvy pro objednatele. </w:t>
      </w:r>
    </w:p>
    <w:p w14:paraId="77CF4F18"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1570FC50" w14:textId="19E08598" w:rsidR="00A03836" w:rsidRDefault="00510733" w:rsidP="009452B9">
      <w:pPr>
        <w:numPr>
          <w:ilvl w:val="0"/>
          <w:numId w:val="8"/>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prohlašuje, že je oprávněn udělit licence uvedené v tomto článku. Pokud zhotovitel zjistí, že nebude moci dostát prohlášení dle předchozí věty, je povinen na takovou skutečnost objednatele neprodleně písemně upozornit. Zhotovitel odpovídá objednateli za jakoukoliv škodu, nemajetkovou újmu či náklady, včetně veškerých výdajů na odbornou právní pomoc, vyplývající z jakéhokoli porušení autorských a jiných práv duševního vlastnictví zhotovitele nebo třetích osob užíváním autorských děl dodaných zhotovitelem za účelem provedení díla. </w:t>
      </w:r>
    </w:p>
    <w:p w14:paraId="0BC6BD9B" w14:textId="77777777" w:rsidR="00DC7A3E" w:rsidRPr="00DC7A3E" w:rsidRDefault="00DC7A3E" w:rsidP="00DC7A3E">
      <w:pPr>
        <w:ind w:left="0" w:right="30" w:firstLine="0"/>
        <w:rPr>
          <w:rFonts w:asciiTheme="minorHAnsi" w:hAnsiTheme="minorHAnsi" w:cstheme="minorHAnsi"/>
          <w:color w:val="auto"/>
        </w:rPr>
      </w:pPr>
    </w:p>
    <w:p w14:paraId="2A8C44EF" w14:textId="77777777" w:rsidR="00A03836" w:rsidRPr="00DC7A3E" w:rsidRDefault="00510733">
      <w:pPr>
        <w:pStyle w:val="Nadpis1"/>
        <w:ind w:left="290" w:right="40" w:hanging="290"/>
        <w:rPr>
          <w:rFonts w:asciiTheme="minorHAnsi" w:hAnsiTheme="minorHAnsi" w:cstheme="minorHAnsi"/>
          <w:color w:val="auto"/>
        </w:rPr>
      </w:pPr>
      <w:r w:rsidRPr="00DC7A3E">
        <w:rPr>
          <w:rFonts w:asciiTheme="minorHAnsi" w:hAnsiTheme="minorHAnsi" w:cstheme="minorHAnsi"/>
          <w:color w:val="auto"/>
        </w:rPr>
        <w:t xml:space="preserve">ZÁRUČNÍ PODMÍNKY </w:t>
      </w:r>
    </w:p>
    <w:p w14:paraId="623D3D52" w14:textId="77777777" w:rsidR="00A03836" w:rsidRPr="00DC7A3E" w:rsidRDefault="00510733">
      <w:pPr>
        <w:spacing w:after="14"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62664AFA" w14:textId="6DDFA1CE" w:rsidR="00A03836" w:rsidRPr="00DC7A3E" w:rsidRDefault="00510733">
      <w:pPr>
        <w:numPr>
          <w:ilvl w:val="0"/>
          <w:numId w:val="9"/>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odpovídá za to, že dílo je provedeno řádně v souladu s touto smlouvou a platnými právními předpisy. </w:t>
      </w:r>
    </w:p>
    <w:p w14:paraId="09575102" w14:textId="77777777" w:rsidR="00A03836" w:rsidRPr="00DC7A3E" w:rsidRDefault="00510733">
      <w:pPr>
        <w:spacing w:after="14"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75CB7AB0" w14:textId="2EF657E3" w:rsidR="00A03836" w:rsidRPr="00DC7A3E" w:rsidRDefault="00510733">
      <w:pPr>
        <w:numPr>
          <w:ilvl w:val="0"/>
          <w:numId w:val="9"/>
        </w:numPr>
        <w:ind w:right="30" w:hanging="283"/>
        <w:rPr>
          <w:rFonts w:asciiTheme="minorHAnsi" w:hAnsiTheme="minorHAnsi" w:cstheme="minorHAnsi"/>
          <w:color w:val="auto"/>
        </w:rPr>
      </w:pPr>
      <w:r w:rsidRPr="00DC7A3E">
        <w:rPr>
          <w:rFonts w:asciiTheme="minorHAnsi" w:hAnsiTheme="minorHAnsi" w:cstheme="minorHAnsi"/>
          <w:color w:val="auto"/>
        </w:rPr>
        <w:t>Zhotovitel poskytuje záruku za jakost díla (dále jen „</w:t>
      </w:r>
      <w:r w:rsidRPr="00DC7A3E">
        <w:rPr>
          <w:rFonts w:asciiTheme="minorHAnsi" w:hAnsiTheme="minorHAnsi" w:cstheme="minorHAnsi"/>
          <w:b/>
          <w:i/>
          <w:color w:val="auto"/>
        </w:rPr>
        <w:t>záruka</w:t>
      </w:r>
      <w:r w:rsidRPr="00DC7A3E">
        <w:rPr>
          <w:rFonts w:asciiTheme="minorHAnsi" w:hAnsiTheme="minorHAnsi" w:cstheme="minorHAnsi"/>
          <w:color w:val="auto"/>
        </w:rPr>
        <w:t>“). Pokud nejsou délka záruky a počátek jejího běhu v konkrétních případech výslovně sjednány jinak, záruční doba na celé dílo činí 24 měsíců a počíná běžet ode dne oboustranného podpisu předávacího protokolu v</w:t>
      </w:r>
      <w:r w:rsidR="00FD36D6" w:rsidRPr="00DC7A3E">
        <w:rPr>
          <w:rFonts w:asciiTheme="minorHAnsi" w:hAnsiTheme="minorHAnsi" w:cstheme="minorHAnsi"/>
          <w:color w:val="auto"/>
        </w:rPr>
        <w:t> druhé etapě</w:t>
      </w:r>
      <w:r w:rsidRPr="00DC7A3E">
        <w:rPr>
          <w:rFonts w:asciiTheme="minorHAnsi" w:hAnsiTheme="minorHAnsi" w:cstheme="minorHAnsi"/>
          <w:color w:val="auto"/>
        </w:rPr>
        <w:t xml:space="preserve">, že dílo bylo předáno bez vad a nedodělků (dále jen </w:t>
      </w:r>
      <w:r w:rsidRPr="00DC7A3E">
        <w:rPr>
          <w:rFonts w:asciiTheme="minorHAnsi" w:hAnsiTheme="minorHAnsi" w:cstheme="minorHAnsi"/>
          <w:i/>
          <w:color w:val="auto"/>
        </w:rPr>
        <w:t>„</w:t>
      </w:r>
      <w:r w:rsidRPr="00DC7A3E">
        <w:rPr>
          <w:rFonts w:asciiTheme="minorHAnsi" w:hAnsiTheme="minorHAnsi" w:cstheme="minorHAnsi"/>
          <w:b/>
          <w:i/>
          <w:color w:val="auto"/>
        </w:rPr>
        <w:t>záruční doba</w:t>
      </w:r>
      <w:r w:rsidRPr="00DC7A3E">
        <w:rPr>
          <w:rFonts w:asciiTheme="minorHAnsi" w:hAnsiTheme="minorHAnsi" w:cstheme="minorHAnsi"/>
          <w:i/>
          <w:color w:val="auto"/>
        </w:rPr>
        <w:t>“</w:t>
      </w:r>
      <w:r w:rsidRPr="00DC7A3E">
        <w:rPr>
          <w:rFonts w:asciiTheme="minorHAnsi" w:hAnsiTheme="minorHAnsi" w:cstheme="minorHAnsi"/>
          <w:color w:val="auto"/>
        </w:rPr>
        <w:t xml:space="preserve">). V případě, že dílo bylo předáno s drobnými vadami a nedodělky, jež nebrání řádnému užívání díla, počíná záruční doba běžet ode dne odstranění takových vad a nedodělků. </w:t>
      </w:r>
    </w:p>
    <w:p w14:paraId="1A2E9E49"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097B232D" w14:textId="2CF3E375" w:rsidR="00A03836" w:rsidRPr="00DC7A3E" w:rsidRDefault="00510733">
      <w:pPr>
        <w:numPr>
          <w:ilvl w:val="0"/>
          <w:numId w:val="9"/>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poskytuje záruku, že dílo a všechny jeho součásti budou po celou dobu trvání záruční doby splňovat sjednané technické parametry a budou v souladu s touto smlouvou a platnými právními předpisy. </w:t>
      </w:r>
    </w:p>
    <w:p w14:paraId="540121DB"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4A7CA45A" w14:textId="77777777" w:rsidR="00A03836" w:rsidRPr="00DC7A3E" w:rsidRDefault="00510733">
      <w:pPr>
        <w:numPr>
          <w:ilvl w:val="0"/>
          <w:numId w:val="9"/>
        </w:numPr>
        <w:spacing w:after="145"/>
        <w:ind w:right="30" w:hanging="283"/>
        <w:rPr>
          <w:rFonts w:asciiTheme="minorHAnsi" w:hAnsiTheme="minorHAnsi" w:cstheme="minorHAnsi"/>
          <w:color w:val="auto"/>
        </w:rPr>
      </w:pPr>
      <w:r w:rsidRPr="00DC7A3E">
        <w:rPr>
          <w:rFonts w:asciiTheme="minorHAnsi" w:hAnsiTheme="minorHAnsi" w:cstheme="minorHAnsi"/>
          <w:color w:val="auto"/>
        </w:rPr>
        <w:t xml:space="preserve">Záruka se vztahuje na všechny vady, jež se projeví jako rozpor s ustanovením odstavců 2 a 3 tohoto článku v záruční době (dále jen </w:t>
      </w:r>
      <w:r w:rsidRPr="00DC7A3E">
        <w:rPr>
          <w:rFonts w:asciiTheme="minorHAnsi" w:hAnsiTheme="minorHAnsi" w:cstheme="minorHAnsi"/>
          <w:i/>
          <w:color w:val="auto"/>
        </w:rPr>
        <w:t>„</w:t>
      </w:r>
      <w:r w:rsidRPr="00DC7A3E">
        <w:rPr>
          <w:rFonts w:asciiTheme="minorHAnsi" w:hAnsiTheme="minorHAnsi" w:cstheme="minorHAnsi"/>
          <w:b/>
          <w:i/>
          <w:color w:val="auto"/>
        </w:rPr>
        <w:t>záruční vady</w:t>
      </w:r>
      <w:r w:rsidRPr="00DC7A3E">
        <w:rPr>
          <w:rFonts w:asciiTheme="minorHAnsi" w:hAnsiTheme="minorHAnsi" w:cstheme="minorHAnsi"/>
          <w:i/>
          <w:color w:val="auto"/>
        </w:rPr>
        <w:t>“</w:t>
      </w:r>
      <w:r w:rsidRPr="00DC7A3E">
        <w:rPr>
          <w:rFonts w:asciiTheme="minorHAnsi" w:hAnsiTheme="minorHAnsi" w:cstheme="minorHAnsi"/>
          <w:color w:val="auto"/>
        </w:rPr>
        <w:t xml:space="preserve">), s výjimkou vad díla: </w:t>
      </w:r>
    </w:p>
    <w:p w14:paraId="2AB9E9B6" w14:textId="77777777" w:rsidR="00A03836" w:rsidRPr="00DC7A3E" w:rsidRDefault="00510733">
      <w:pPr>
        <w:numPr>
          <w:ilvl w:val="1"/>
          <w:numId w:val="9"/>
        </w:numPr>
        <w:spacing w:after="145"/>
        <w:ind w:right="30" w:hanging="360"/>
        <w:rPr>
          <w:rFonts w:asciiTheme="minorHAnsi" w:hAnsiTheme="minorHAnsi" w:cstheme="minorHAnsi"/>
          <w:color w:val="auto"/>
        </w:rPr>
      </w:pPr>
      <w:r w:rsidRPr="00DC7A3E">
        <w:rPr>
          <w:rFonts w:asciiTheme="minorHAnsi" w:hAnsiTheme="minorHAnsi" w:cstheme="minorHAnsi"/>
          <w:color w:val="auto"/>
        </w:rPr>
        <w:t xml:space="preserve">způsobených výlučně objednatelem nebo třetími osobami. Výluka dle předchozí věty se nevztahuje na vady, které se vyskytnou v důsledku zásahu do díla objednatelem nebo jím pověřenou třetí osobou v případě, kdy zhotovitel neplní svoji povinnost provádět činnosti uvedené v odstavci 5 a 6 tohoto článku a objednatel využije svého práva dle odst. 7 tohoto článku provést příslušné činnosti sám nebo prostřednictvím třetí osoby; </w:t>
      </w:r>
    </w:p>
    <w:p w14:paraId="3947BCDD" w14:textId="77777777" w:rsidR="00A03836" w:rsidRPr="00DC7A3E" w:rsidRDefault="00510733">
      <w:pPr>
        <w:numPr>
          <w:ilvl w:val="1"/>
          <w:numId w:val="9"/>
        </w:numPr>
        <w:spacing w:after="146"/>
        <w:ind w:right="30" w:hanging="360"/>
        <w:rPr>
          <w:rFonts w:asciiTheme="minorHAnsi" w:hAnsiTheme="minorHAnsi" w:cstheme="minorHAnsi"/>
          <w:color w:val="auto"/>
        </w:rPr>
      </w:pPr>
      <w:r w:rsidRPr="00DC7A3E">
        <w:rPr>
          <w:rFonts w:asciiTheme="minorHAnsi" w:hAnsiTheme="minorHAnsi" w:cstheme="minorHAnsi"/>
          <w:color w:val="auto"/>
        </w:rPr>
        <w:t xml:space="preserve">jež byly způsobeny po přechodu nebezpečí škody na díle vnějšími událostmi a nezpůsobil je zhotovitel nebo osoby, s jejichž pomocí zhotovitel plnil svůj závazek. </w:t>
      </w:r>
    </w:p>
    <w:p w14:paraId="10254AA5" w14:textId="7C5CBA8B" w:rsidR="00A03836" w:rsidRPr="00DC7A3E" w:rsidRDefault="00FD36D6">
      <w:pPr>
        <w:numPr>
          <w:ilvl w:val="0"/>
          <w:numId w:val="9"/>
        </w:numPr>
        <w:ind w:right="30" w:hanging="283"/>
        <w:rPr>
          <w:rFonts w:asciiTheme="minorHAnsi" w:hAnsiTheme="minorHAnsi" w:cstheme="minorHAnsi"/>
          <w:color w:val="FF0000"/>
        </w:rPr>
      </w:pPr>
      <w:r w:rsidRPr="00DC7A3E">
        <w:rPr>
          <w:rFonts w:asciiTheme="minorHAnsi" w:hAnsiTheme="minorHAnsi" w:cstheme="minorHAnsi"/>
          <w:color w:val="auto"/>
        </w:rPr>
        <w:t xml:space="preserve">Záruční servis bude zhotovitelem prováděn bezplatně. Po tuto dobu se zhotovitel zavazuje zajistit odstranění vzniklých poruch. Vady budou oznamovány </w:t>
      </w:r>
      <w:hyperlink r:id="rId11" w:history="1">
        <w:r w:rsidR="00DC7A3E" w:rsidRPr="00DC7A3E">
          <w:rPr>
            <w:rStyle w:val="Hypertextovodkaz"/>
            <w:rFonts w:asciiTheme="minorHAnsi" w:hAnsiTheme="minorHAnsi" w:cstheme="minorHAnsi"/>
          </w:rPr>
          <w:t>support@lekis.cz</w:t>
        </w:r>
      </w:hyperlink>
      <w:r w:rsidR="00DC7A3E" w:rsidRPr="00DC7A3E">
        <w:rPr>
          <w:rFonts w:asciiTheme="minorHAnsi" w:hAnsiTheme="minorHAnsi" w:cstheme="minorHAnsi"/>
          <w:color w:val="auto"/>
        </w:rPr>
        <w:t xml:space="preserve"> </w:t>
      </w:r>
      <w:r w:rsidRPr="00DC7A3E">
        <w:rPr>
          <w:rFonts w:asciiTheme="minorHAnsi" w:hAnsiTheme="minorHAnsi" w:cstheme="minorHAnsi"/>
          <w:color w:val="auto"/>
        </w:rPr>
        <w:t xml:space="preserve">Garantovaná doba odezvy </w:t>
      </w:r>
      <w:r w:rsidR="005F4433" w:rsidRPr="00DC7A3E">
        <w:rPr>
          <w:rFonts w:asciiTheme="minorHAnsi" w:hAnsiTheme="minorHAnsi" w:cstheme="minorHAnsi"/>
          <w:color w:val="auto"/>
        </w:rPr>
        <w:t>v pracovní době zhotovitele</w:t>
      </w:r>
      <w:r w:rsidR="00E10470">
        <w:rPr>
          <w:rFonts w:asciiTheme="minorHAnsi" w:hAnsiTheme="minorHAnsi" w:cstheme="minorHAnsi"/>
          <w:color w:val="auto"/>
        </w:rPr>
        <w:t>,</w:t>
      </w:r>
      <w:r w:rsidR="005F4433" w:rsidRPr="00DC7A3E">
        <w:rPr>
          <w:rFonts w:asciiTheme="minorHAnsi" w:hAnsiTheme="minorHAnsi" w:cstheme="minorHAnsi"/>
          <w:color w:val="auto"/>
        </w:rPr>
        <w:t xml:space="preserve"> tj. od 8:</w:t>
      </w:r>
      <w:r w:rsidR="00892990">
        <w:rPr>
          <w:rFonts w:asciiTheme="minorHAnsi" w:hAnsiTheme="minorHAnsi" w:cstheme="minorHAnsi"/>
          <w:color w:val="auto"/>
        </w:rPr>
        <w:t>00</w:t>
      </w:r>
      <w:r w:rsidR="005F4433" w:rsidRPr="00DC7A3E">
        <w:rPr>
          <w:rFonts w:asciiTheme="minorHAnsi" w:hAnsiTheme="minorHAnsi" w:cstheme="minorHAnsi"/>
          <w:color w:val="auto"/>
        </w:rPr>
        <w:t xml:space="preserve">-16:00 hod. </w:t>
      </w:r>
      <w:r w:rsidRPr="00DC7A3E">
        <w:rPr>
          <w:rFonts w:asciiTheme="minorHAnsi" w:hAnsiTheme="minorHAnsi" w:cstheme="minorHAnsi"/>
          <w:color w:val="auto"/>
        </w:rPr>
        <w:t xml:space="preserve">(povinnost zhotovitele potvrdit přijetí požadavku objednatele je do 1 hodiny od nahlášení) tedy odstranění závady proběhne do dvou hodin od nahlášení, nedohodnou-li se smluvní strany jinak. Zhotovitel se musí za účelem odstranění vady dálkově připojit. </w:t>
      </w:r>
      <w:r w:rsidR="00510733" w:rsidRPr="00DC7A3E">
        <w:rPr>
          <w:rFonts w:asciiTheme="minorHAnsi" w:hAnsiTheme="minorHAnsi" w:cstheme="minorHAnsi"/>
          <w:color w:val="auto"/>
        </w:rPr>
        <w:t xml:space="preserve">Pokud zhotovitel sdělí, že reklamované vady jsou vadami mimozáručními, je objednatel oprávněn vady odstranit sám nebo prostřednictvím třetí osoby. Ukáže-li se, že reklamované vady, o nichž zhotovitel sdělil, že jsou vadami mimozáručními, a jež objednatel odstranil dle předchozí věty, byly záručními vadami, je zhotovitel povinen uhradit objednateli škodu i nemajetkovou újmu, která objednateli vznikla, včetně škody v podobě vynaložení nákladů na odstranění takových vad. </w:t>
      </w:r>
    </w:p>
    <w:p w14:paraId="01AD660D" w14:textId="77777777" w:rsidR="00A03836" w:rsidRPr="00DC7A3E" w:rsidRDefault="00510733">
      <w:pPr>
        <w:spacing w:after="12" w:line="259" w:lineRule="auto"/>
        <w:ind w:left="0" w:firstLine="0"/>
        <w:jc w:val="left"/>
        <w:rPr>
          <w:rFonts w:asciiTheme="minorHAnsi" w:hAnsiTheme="minorHAnsi" w:cstheme="minorHAnsi"/>
          <w:color w:val="FF0000"/>
        </w:rPr>
      </w:pPr>
      <w:r w:rsidRPr="00DC7A3E">
        <w:rPr>
          <w:rFonts w:asciiTheme="minorHAnsi" w:hAnsiTheme="minorHAnsi" w:cstheme="minorHAnsi"/>
          <w:color w:val="FF0000"/>
        </w:rPr>
        <w:t xml:space="preserve"> </w:t>
      </w:r>
    </w:p>
    <w:p w14:paraId="21D314EE" w14:textId="77777777" w:rsidR="00A03836" w:rsidRPr="00DC7A3E" w:rsidRDefault="00510733">
      <w:pPr>
        <w:numPr>
          <w:ilvl w:val="0"/>
          <w:numId w:val="9"/>
        </w:numPr>
        <w:ind w:right="30" w:hanging="283"/>
        <w:rPr>
          <w:rFonts w:asciiTheme="minorHAnsi" w:hAnsiTheme="minorHAnsi" w:cstheme="minorHAnsi"/>
          <w:color w:val="auto"/>
        </w:rPr>
      </w:pPr>
      <w:r w:rsidRPr="00DC7A3E">
        <w:rPr>
          <w:rFonts w:asciiTheme="minorHAnsi" w:hAnsiTheme="minorHAnsi" w:cstheme="minorHAnsi"/>
          <w:color w:val="auto"/>
        </w:rPr>
        <w:t xml:space="preserve">Pokud zhotovitel neodstraní záruční vady ve sjednané době od jejich oznámení objednatelem zhotoviteli, je objednatel oprávněn podle vlastního uvážení vadu buď sám odstranit, nebo pověřit jejím odstraněním třetí osobu. Zhotovitel je povinen uhradit objednateli škodu, která objednateli vznikla v podobě vynaložení nákladů na odstranění takových vad. </w:t>
      </w:r>
    </w:p>
    <w:p w14:paraId="39D6BBCA" w14:textId="77777777" w:rsidR="00A03836" w:rsidRPr="00DC7A3E" w:rsidRDefault="00510733">
      <w:pPr>
        <w:spacing w:after="12" w:line="259" w:lineRule="auto"/>
        <w:ind w:left="0" w:firstLine="0"/>
        <w:jc w:val="left"/>
        <w:rPr>
          <w:rFonts w:asciiTheme="minorHAnsi" w:hAnsiTheme="minorHAnsi" w:cstheme="minorHAnsi"/>
          <w:color w:val="FF0000"/>
        </w:rPr>
      </w:pPr>
      <w:r w:rsidRPr="00DC7A3E">
        <w:rPr>
          <w:rFonts w:asciiTheme="minorHAnsi" w:hAnsiTheme="minorHAnsi" w:cstheme="minorHAnsi"/>
          <w:color w:val="FF0000"/>
        </w:rPr>
        <w:t xml:space="preserve"> </w:t>
      </w:r>
    </w:p>
    <w:p w14:paraId="7DEEF93D" w14:textId="77777777" w:rsidR="00A03836" w:rsidRPr="00DC7A3E" w:rsidRDefault="00510733">
      <w:pPr>
        <w:numPr>
          <w:ilvl w:val="0"/>
          <w:numId w:val="9"/>
        </w:numPr>
        <w:ind w:right="30" w:hanging="283"/>
        <w:rPr>
          <w:rFonts w:asciiTheme="minorHAnsi" w:hAnsiTheme="minorHAnsi" w:cstheme="minorHAnsi"/>
          <w:color w:val="auto"/>
        </w:rPr>
      </w:pPr>
      <w:r w:rsidRPr="00DC7A3E">
        <w:rPr>
          <w:rFonts w:asciiTheme="minorHAnsi" w:hAnsiTheme="minorHAnsi" w:cstheme="minorHAnsi"/>
          <w:color w:val="auto"/>
        </w:rPr>
        <w:lastRenderedPageBreak/>
        <w:t xml:space="preserve">Záruční doba se prodlužuje o dobu počínající dnem oznámení záručních vad objednatelem zhotoviteli a končící dnem řádného odstranění oznámených záručních vad. </w:t>
      </w:r>
    </w:p>
    <w:p w14:paraId="53DC9697"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089FB64" w14:textId="77777777" w:rsidR="00A03836" w:rsidRPr="00DC7A3E" w:rsidRDefault="00510733">
      <w:pPr>
        <w:numPr>
          <w:ilvl w:val="0"/>
          <w:numId w:val="9"/>
        </w:numPr>
        <w:ind w:right="30" w:hanging="283"/>
        <w:rPr>
          <w:rFonts w:asciiTheme="minorHAnsi" w:hAnsiTheme="minorHAnsi" w:cstheme="minorHAnsi"/>
          <w:color w:val="auto"/>
        </w:rPr>
      </w:pPr>
      <w:r w:rsidRPr="00DC7A3E">
        <w:rPr>
          <w:rFonts w:asciiTheme="minorHAnsi" w:hAnsiTheme="minorHAnsi" w:cstheme="minorHAnsi"/>
          <w:color w:val="auto"/>
        </w:rPr>
        <w:t xml:space="preserve">Záruční podmínky dle této smlouvy se nevztahují na části díla uvedené v servisní smlouvě uzavřené mezi objednatelem a zhotovitelem jako poskytovatelem. </w:t>
      </w:r>
    </w:p>
    <w:p w14:paraId="7C9B6E5F" w14:textId="2A77CF46" w:rsidR="00A03836" w:rsidRPr="00DC7A3E" w:rsidRDefault="00510733" w:rsidP="00FB2544">
      <w:pPr>
        <w:spacing w:after="0"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r w:rsidRPr="00DC7A3E">
        <w:rPr>
          <w:rFonts w:asciiTheme="minorHAnsi" w:hAnsiTheme="minorHAnsi" w:cstheme="minorHAnsi"/>
          <w:b/>
          <w:color w:val="auto"/>
        </w:rPr>
        <w:t xml:space="preserve"> </w:t>
      </w:r>
    </w:p>
    <w:p w14:paraId="71E63F4D" w14:textId="77777777" w:rsidR="00A03836" w:rsidRPr="00DC7A3E" w:rsidRDefault="00510733">
      <w:pPr>
        <w:pStyle w:val="Nadpis1"/>
        <w:ind w:left="350" w:right="47" w:hanging="350"/>
        <w:rPr>
          <w:rFonts w:asciiTheme="minorHAnsi" w:hAnsiTheme="minorHAnsi" w:cstheme="minorHAnsi"/>
          <w:color w:val="auto"/>
        </w:rPr>
      </w:pPr>
      <w:r w:rsidRPr="00DC7A3E">
        <w:rPr>
          <w:rFonts w:asciiTheme="minorHAnsi" w:hAnsiTheme="minorHAnsi" w:cstheme="minorHAnsi"/>
          <w:color w:val="auto"/>
        </w:rPr>
        <w:t xml:space="preserve">OSTATNÍ PODMÍNKY PLNĚNÍ PŘEDMĚTU SMLOUVY </w:t>
      </w:r>
    </w:p>
    <w:p w14:paraId="29175281" w14:textId="77777777" w:rsidR="00A03836" w:rsidRPr="00DC7A3E" w:rsidRDefault="00510733">
      <w:pPr>
        <w:spacing w:after="12" w:line="259" w:lineRule="auto"/>
        <w:ind w:left="482"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7EC4D722" w14:textId="77777777" w:rsidR="00A03836" w:rsidRPr="00DC7A3E" w:rsidRDefault="00510733">
      <w:pPr>
        <w:numPr>
          <w:ilvl w:val="0"/>
          <w:numId w:val="10"/>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je povinen při provádění díla postupovat v souladu s platnými právními předpisy ČR a EU. </w:t>
      </w:r>
    </w:p>
    <w:p w14:paraId="607E1D00"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612B6755" w14:textId="606C46DC" w:rsidR="00A03836" w:rsidRPr="00DC7A3E" w:rsidRDefault="00510733">
      <w:pPr>
        <w:numPr>
          <w:ilvl w:val="0"/>
          <w:numId w:val="10"/>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je povinen zajistit účast svých pověřených pracovníků při kontrole prováděných prací, kterou provádí dozor objednatele, a činit neprodleně opatření k odstranění zjištěných vad. </w:t>
      </w:r>
    </w:p>
    <w:p w14:paraId="59281C04"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72C7B41F" w14:textId="77777777" w:rsidR="00A03836" w:rsidRPr="00DC7A3E" w:rsidRDefault="00510733">
      <w:pPr>
        <w:numPr>
          <w:ilvl w:val="0"/>
          <w:numId w:val="10"/>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se dále zavazuje zajistit odborné technické vedení provádění díla, dodržovat bezpečnost informačních systémů a dat v nich obsažených. </w:t>
      </w:r>
    </w:p>
    <w:p w14:paraId="7255EDF6" w14:textId="77777777" w:rsidR="00A03836" w:rsidRPr="00DC7A3E" w:rsidRDefault="00510733">
      <w:pPr>
        <w:spacing w:after="14" w:line="259" w:lineRule="auto"/>
        <w:ind w:left="713"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6596FB5D" w14:textId="77777777" w:rsidR="00A03836" w:rsidRPr="00DC7A3E" w:rsidRDefault="00510733">
      <w:pPr>
        <w:numPr>
          <w:ilvl w:val="0"/>
          <w:numId w:val="10"/>
        </w:numPr>
        <w:spacing w:after="26"/>
        <w:ind w:right="30" w:hanging="283"/>
        <w:rPr>
          <w:rFonts w:asciiTheme="minorHAnsi" w:hAnsiTheme="minorHAnsi" w:cstheme="minorHAnsi"/>
          <w:color w:val="auto"/>
        </w:rPr>
      </w:pPr>
      <w:r w:rsidRPr="00DC7A3E">
        <w:rPr>
          <w:rFonts w:asciiTheme="minorHAnsi" w:hAnsiTheme="minorHAnsi" w:cstheme="minorHAnsi"/>
          <w:color w:val="auto"/>
        </w:rPr>
        <w:t xml:space="preserve">Objednatel je oprávněn kontrolovat provádění díla zhotovitelem. Dozor objednatele je oprávněn zejména: </w:t>
      </w:r>
    </w:p>
    <w:p w14:paraId="6C360882" w14:textId="77777777" w:rsidR="00A03836" w:rsidRPr="00DC7A3E" w:rsidRDefault="00510733">
      <w:pPr>
        <w:numPr>
          <w:ilvl w:val="1"/>
          <w:numId w:val="10"/>
        </w:numPr>
        <w:spacing w:after="28"/>
        <w:ind w:right="30" w:hanging="281"/>
        <w:rPr>
          <w:rFonts w:asciiTheme="minorHAnsi" w:hAnsiTheme="minorHAnsi" w:cstheme="minorHAnsi"/>
          <w:color w:val="auto"/>
        </w:rPr>
      </w:pPr>
      <w:r w:rsidRPr="00DC7A3E">
        <w:rPr>
          <w:rFonts w:asciiTheme="minorHAnsi" w:hAnsiTheme="minorHAnsi" w:cstheme="minorHAnsi"/>
          <w:color w:val="auto"/>
        </w:rPr>
        <w:t xml:space="preserve">kontrolovat, zda práce jsou prováděny v souladu se smluvními podmínkami této smlouvy, příslušnými platnými právními předpisy, ČSN a rozhodnutími veřejnoprávních orgánů; </w:t>
      </w:r>
    </w:p>
    <w:p w14:paraId="6FF14861" w14:textId="77777777" w:rsidR="00A03836" w:rsidRPr="00DC7A3E" w:rsidRDefault="00510733">
      <w:pPr>
        <w:numPr>
          <w:ilvl w:val="1"/>
          <w:numId w:val="10"/>
        </w:numPr>
        <w:spacing w:after="25"/>
        <w:ind w:right="30" w:hanging="281"/>
        <w:rPr>
          <w:rFonts w:asciiTheme="minorHAnsi" w:hAnsiTheme="minorHAnsi" w:cstheme="minorHAnsi"/>
          <w:color w:val="auto"/>
        </w:rPr>
      </w:pPr>
      <w:r w:rsidRPr="00DC7A3E">
        <w:rPr>
          <w:rFonts w:asciiTheme="minorHAnsi" w:hAnsiTheme="minorHAnsi" w:cstheme="minorHAnsi"/>
          <w:color w:val="auto"/>
        </w:rPr>
        <w:t xml:space="preserve">upozorňovat zhotovitele na zjištěné nedostatky a kontrolovat termíny a způsob jejich odstranění; </w:t>
      </w:r>
    </w:p>
    <w:p w14:paraId="16729379" w14:textId="453B291A" w:rsidR="00A03836" w:rsidRPr="00DC7A3E" w:rsidRDefault="00510733">
      <w:pPr>
        <w:numPr>
          <w:ilvl w:val="1"/>
          <w:numId w:val="10"/>
        </w:numPr>
        <w:ind w:right="30" w:hanging="281"/>
        <w:rPr>
          <w:rFonts w:asciiTheme="minorHAnsi" w:hAnsiTheme="minorHAnsi" w:cstheme="minorHAnsi"/>
          <w:color w:val="auto"/>
        </w:rPr>
      </w:pPr>
      <w:r w:rsidRPr="00DC7A3E">
        <w:rPr>
          <w:rFonts w:asciiTheme="minorHAnsi" w:hAnsiTheme="minorHAnsi" w:cstheme="minorHAnsi"/>
          <w:color w:val="auto"/>
        </w:rPr>
        <w:t xml:space="preserve">kontrolovat dodržování právních předpisů, </w:t>
      </w:r>
      <w:r w:rsidR="00AD23E7" w:rsidRPr="00DC7A3E">
        <w:rPr>
          <w:rFonts w:asciiTheme="minorHAnsi" w:hAnsiTheme="minorHAnsi" w:cstheme="minorHAnsi"/>
          <w:color w:val="auto"/>
        </w:rPr>
        <w:t>směrnic</w:t>
      </w:r>
      <w:r w:rsidRPr="00DC7A3E">
        <w:rPr>
          <w:rFonts w:asciiTheme="minorHAnsi" w:hAnsiTheme="minorHAnsi" w:cstheme="minorHAnsi"/>
          <w:color w:val="auto"/>
        </w:rPr>
        <w:t xml:space="preserve"> apod. </w:t>
      </w:r>
    </w:p>
    <w:p w14:paraId="44904187" w14:textId="77777777" w:rsidR="00A03836" w:rsidRPr="00DC7A3E" w:rsidRDefault="00510733">
      <w:pPr>
        <w:spacing w:after="15"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6D2EB733" w14:textId="6EE90474" w:rsidR="00A03836" w:rsidRPr="00DC7A3E" w:rsidRDefault="00510733">
      <w:pPr>
        <w:numPr>
          <w:ilvl w:val="0"/>
          <w:numId w:val="10"/>
        </w:numPr>
        <w:spacing w:after="93"/>
        <w:ind w:right="30" w:hanging="283"/>
        <w:rPr>
          <w:rFonts w:asciiTheme="minorHAnsi" w:hAnsiTheme="minorHAnsi" w:cstheme="minorHAnsi"/>
          <w:color w:val="auto"/>
        </w:rPr>
      </w:pPr>
      <w:r w:rsidRPr="00DC7A3E">
        <w:rPr>
          <w:rFonts w:asciiTheme="minorHAnsi" w:hAnsiTheme="minorHAnsi" w:cstheme="minorHAnsi"/>
          <w:color w:val="auto"/>
        </w:rPr>
        <w:t>Zhotovitel je povinen zachovávat mlčenlivost o všech skutečnostech a informacích, které jsou obsažené v této smlouvě a dále o všech skutečnostech a informacích, které mu byly v souvislosti s touto smlouvou nebo jejím plněním</w:t>
      </w:r>
      <w:r w:rsidR="00E10470">
        <w:rPr>
          <w:rFonts w:asciiTheme="minorHAnsi" w:hAnsiTheme="minorHAnsi" w:cstheme="minorHAnsi"/>
          <w:color w:val="auto"/>
        </w:rPr>
        <w:t>,</w:t>
      </w:r>
      <w:r w:rsidRPr="00DC7A3E">
        <w:rPr>
          <w:rFonts w:asciiTheme="minorHAnsi" w:hAnsiTheme="minorHAnsi" w:cstheme="minorHAnsi"/>
          <w:color w:val="auto"/>
        </w:rPr>
        <w:t xml:space="preserve"> jakkoliv zpřístupněny, předány či sděleny, nebo o nichž </w:t>
      </w:r>
      <w:proofErr w:type="gramStart"/>
      <w:r w:rsidRPr="00DC7A3E">
        <w:rPr>
          <w:rFonts w:asciiTheme="minorHAnsi" w:hAnsiTheme="minorHAnsi" w:cstheme="minorHAnsi"/>
          <w:color w:val="auto"/>
        </w:rPr>
        <w:t>se</w:t>
      </w:r>
      <w:proofErr w:type="gramEnd"/>
      <w:r w:rsidRPr="00DC7A3E">
        <w:rPr>
          <w:rFonts w:asciiTheme="minorHAnsi" w:hAnsiTheme="minorHAnsi" w:cstheme="minorHAnsi"/>
          <w:color w:val="auto"/>
        </w:rPr>
        <w:t xml:space="preserve"> jakkoliv dozvěděl, vyjma těch, které jsou v okamžiku, kdy se s nimi zhotovitel seznámil, prokazatelně veřejně přístupné nebo těch, které se bez zavinění zhotovitele veřejně přístupnými stanou. (dále jen „</w:t>
      </w:r>
      <w:r w:rsidRPr="00DC7A3E">
        <w:rPr>
          <w:rFonts w:asciiTheme="minorHAnsi" w:hAnsiTheme="minorHAnsi" w:cstheme="minorHAnsi"/>
          <w:b/>
          <w:i/>
          <w:color w:val="auto"/>
        </w:rPr>
        <w:t>důvěrné informace</w:t>
      </w:r>
      <w:r w:rsidRPr="00DC7A3E">
        <w:rPr>
          <w:rFonts w:asciiTheme="minorHAnsi" w:hAnsiTheme="minorHAnsi" w:cstheme="minorHAnsi"/>
          <w:color w:val="auto"/>
        </w:rPr>
        <w:t>“). Zhotovitel nesmí důvěrné informace použít v rozporu s jejich účelem, nesmí je použít ve prospěch svůj nebo třetích osob a nesmí je použít ani v neprospěch objednatele. Zhotovitel se dále  zavazuje zejména zajistit ochranu dat, které obsahují informace o osobních nebo citlivých údajích třetích osob – pacientů, klientů atp., s nimiž přijde zhotovitel (jeho zaměstnanci) do kontaktu v rámci plnění této smlouvy, a to v souladu se zákonem č. 11</w:t>
      </w:r>
      <w:r w:rsidR="00686D2D" w:rsidRPr="00DC7A3E">
        <w:rPr>
          <w:rFonts w:asciiTheme="minorHAnsi" w:hAnsiTheme="minorHAnsi" w:cstheme="minorHAnsi"/>
          <w:color w:val="auto"/>
        </w:rPr>
        <w:t>0</w:t>
      </w:r>
      <w:r w:rsidRPr="00DC7A3E">
        <w:rPr>
          <w:rFonts w:asciiTheme="minorHAnsi" w:hAnsiTheme="minorHAnsi" w:cstheme="minorHAnsi"/>
          <w:color w:val="auto"/>
        </w:rPr>
        <w:t>/</w:t>
      </w:r>
      <w:r w:rsidR="00686D2D" w:rsidRPr="00DC7A3E">
        <w:rPr>
          <w:rFonts w:asciiTheme="minorHAnsi" w:hAnsiTheme="minorHAnsi" w:cstheme="minorHAnsi"/>
          <w:color w:val="auto"/>
        </w:rPr>
        <w:t>2019</w:t>
      </w:r>
      <w:r w:rsidRPr="00DC7A3E">
        <w:rPr>
          <w:rFonts w:asciiTheme="minorHAnsi" w:hAnsiTheme="minorHAnsi" w:cstheme="minorHAnsi"/>
          <w:color w:val="auto"/>
        </w:rPr>
        <w:t xml:space="preserve"> Sb., o </w:t>
      </w:r>
      <w:r w:rsidR="00686D2D" w:rsidRPr="00DC7A3E">
        <w:rPr>
          <w:rFonts w:asciiTheme="minorHAnsi" w:hAnsiTheme="minorHAnsi" w:cstheme="minorHAnsi"/>
          <w:color w:val="auto"/>
        </w:rPr>
        <w:t>zpracování</w:t>
      </w:r>
      <w:r w:rsidRPr="00DC7A3E">
        <w:rPr>
          <w:rFonts w:asciiTheme="minorHAnsi" w:hAnsiTheme="minorHAnsi" w:cstheme="minorHAnsi"/>
          <w:color w:val="auto"/>
        </w:rPr>
        <w:t xml:space="preserve"> osobních údajů a o změně některých zákonů, ve znění pozdějších předpisů, tzn. zejména zabezpečit, aby byla zachována mlčenlivost o těchto údajích, o všech bezpečnostních opatřeních, a aby zaměstnanci vyvíjeli snahu zabránit jakémukoliv zneužití těchto údajů jinou osobou. Povinnosti dle tohoto odstavce je zhotovitel povinen zachovávat i po zániku závazku z této smlouvy, vyjma případů, kdy se důvěrné informace údaje stanou prokazatelně veřejně přístupné bez zavinění zhotovitele. Povinnosti dle tohoto odstavce se nevztahují na případy, kdy je zhotovitel povinen zveřejnit chráněnou informaci na základě povinnosti uložené zhotoviteli platným právním předpisem nebo rozhodnutím orgánu veřejné moci. </w:t>
      </w:r>
      <w:r w:rsidR="00686D2D" w:rsidRPr="00DC7A3E">
        <w:rPr>
          <w:rFonts w:asciiTheme="minorHAnsi" w:hAnsiTheme="minorHAnsi" w:cstheme="minorHAnsi"/>
          <w:color w:val="auto"/>
        </w:rPr>
        <w:t>Každé jednotlivý případ porušení mlčenlivosti ze strany zhotovitele může objednatel sankcionovat smluvní pokutou do výše 100</w:t>
      </w:r>
      <w:r w:rsidR="00F74328">
        <w:rPr>
          <w:rFonts w:asciiTheme="minorHAnsi" w:hAnsiTheme="minorHAnsi" w:cstheme="minorHAnsi"/>
          <w:color w:val="auto"/>
        </w:rPr>
        <w:t xml:space="preserve"> </w:t>
      </w:r>
      <w:r w:rsidR="00686D2D" w:rsidRPr="00DC7A3E">
        <w:rPr>
          <w:rFonts w:asciiTheme="minorHAnsi" w:hAnsiTheme="minorHAnsi" w:cstheme="minorHAnsi"/>
          <w:color w:val="auto"/>
        </w:rPr>
        <w:t>000,-Kč.</w:t>
      </w:r>
    </w:p>
    <w:p w14:paraId="07B80025" w14:textId="77777777" w:rsidR="00686D2D" w:rsidRPr="00DC7A3E" w:rsidRDefault="00686D2D" w:rsidP="00686D2D">
      <w:pPr>
        <w:spacing w:after="93"/>
        <w:ind w:left="283" w:right="30" w:firstLine="0"/>
        <w:rPr>
          <w:rFonts w:asciiTheme="minorHAnsi" w:hAnsiTheme="minorHAnsi" w:cstheme="minorHAnsi"/>
          <w:color w:val="auto"/>
        </w:rPr>
      </w:pPr>
    </w:p>
    <w:p w14:paraId="37F2109D" w14:textId="6BC133EB" w:rsidR="00686D2D" w:rsidRPr="00DC7A3E" w:rsidRDefault="00686D2D">
      <w:pPr>
        <w:numPr>
          <w:ilvl w:val="0"/>
          <w:numId w:val="10"/>
        </w:numPr>
        <w:spacing w:after="93"/>
        <w:ind w:right="30" w:hanging="283"/>
        <w:rPr>
          <w:rFonts w:asciiTheme="minorHAnsi" w:hAnsiTheme="minorHAnsi" w:cstheme="minorHAnsi"/>
          <w:color w:val="auto"/>
        </w:rPr>
      </w:pPr>
      <w:r w:rsidRPr="00DC7A3E">
        <w:rPr>
          <w:rFonts w:asciiTheme="minorHAnsi" w:hAnsiTheme="minorHAnsi" w:cstheme="minorHAnsi"/>
          <w:color w:val="auto"/>
        </w:rPr>
        <w:t>Objednatel je oprávněn započíst svou pohledávku vzniklou z této smlouvy za zhotovitelem i bez jeho souhlasu. Zhotovitel není oprávněn započíst svou pohledávku vzniklou z této smlouvy za objednatelem bez jeho souhlasu.</w:t>
      </w:r>
    </w:p>
    <w:p w14:paraId="4202FB8A" w14:textId="77777777" w:rsidR="00686D2D" w:rsidRPr="00DC7A3E" w:rsidRDefault="00686D2D" w:rsidP="00686D2D">
      <w:pPr>
        <w:pStyle w:val="Odstavecseseznamem"/>
        <w:rPr>
          <w:rFonts w:asciiTheme="minorHAnsi" w:hAnsiTheme="minorHAnsi" w:cstheme="minorHAnsi"/>
          <w:sz w:val="22"/>
          <w:szCs w:val="22"/>
        </w:rPr>
      </w:pPr>
    </w:p>
    <w:p w14:paraId="4A413109" w14:textId="01FAF6CB" w:rsidR="00686D2D" w:rsidRPr="00DC7A3E" w:rsidRDefault="00686D2D">
      <w:pPr>
        <w:numPr>
          <w:ilvl w:val="0"/>
          <w:numId w:val="10"/>
        </w:numPr>
        <w:spacing w:after="93"/>
        <w:ind w:right="30" w:hanging="283"/>
        <w:rPr>
          <w:rFonts w:asciiTheme="minorHAnsi" w:hAnsiTheme="minorHAnsi" w:cstheme="minorHAnsi"/>
          <w:color w:val="auto"/>
        </w:rPr>
      </w:pPr>
      <w:r w:rsidRPr="00DC7A3E">
        <w:rPr>
          <w:rFonts w:asciiTheme="minorHAnsi" w:hAnsiTheme="minorHAnsi" w:cstheme="minorHAnsi"/>
          <w:color w:val="auto"/>
        </w:rPr>
        <w:t>Zhotovitel není oprávněn postoupit pohledávky za objednatelem vyplívající z této smlouvy jakékoliv 3 osobě bez předchozího písemného souhlasu objednatele.</w:t>
      </w:r>
    </w:p>
    <w:p w14:paraId="2D10D7B2" w14:textId="77777777" w:rsidR="00686D2D" w:rsidRPr="00DC7A3E" w:rsidRDefault="00686D2D" w:rsidP="00686D2D">
      <w:pPr>
        <w:pStyle w:val="Odstavecseseznamem"/>
        <w:rPr>
          <w:rFonts w:asciiTheme="minorHAnsi" w:hAnsiTheme="minorHAnsi" w:cstheme="minorHAnsi"/>
          <w:sz w:val="22"/>
          <w:szCs w:val="22"/>
        </w:rPr>
      </w:pPr>
    </w:p>
    <w:p w14:paraId="4E8A5CA4" w14:textId="0F4C1250" w:rsidR="00686D2D" w:rsidRPr="00DC7A3E" w:rsidRDefault="00686D2D">
      <w:pPr>
        <w:numPr>
          <w:ilvl w:val="0"/>
          <w:numId w:val="10"/>
        </w:numPr>
        <w:spacing w:after="93"/>
        <w:ind w:right="30" w:hanging="283"/>
        <w:rPr>
          <w:rFonts w:asciiTheme="minorHAnsi" w:hAnsiTheme="minorHAnsi" w:cstheme="minorHAnsi"/>
          <w:color w:val="auto"/>
        </w:rPr>
      </w:pPr>
      <w:r w:rsidRPr="00DC7A3E">
        <w:rPr>
          <w:rFonts w:asciiTheme="minorHAnsi" w:hAnsiTheme="minorHAnsi" w:cstheme="minorHAnsi"/>
          <w:color w:val="auto"/>
        </w:rPr>
        <w:t>Zhotovitel je povinen nahradit objednateli újmu, která objednateli vznikla vadným plněním, nebo jako důsledek porušení povinností a závazků zhotovitele dle této smlouvy.</w:t>
      </w:r>
    </w:p>
    <w:p w14:paraId="34371398" w14:textId="77777777" w:rsidR="00A03836" w:rsidRPr="00DC7A3E" w:rsidRDefault="00510733">
      <w:pPr>
        <w:spacing w:after="0" w:line="259" w:lineRule="auto"/>
        <w:ind w:left="482" w:firstLine="0"/>
        <w:jc w:val="left"/>
        <w:rPr>
          <w:rFonts w:asciiTheme="minorHAnsi" w:hAnsiTheme="minorHAnsi" w:cstheme="minorHAnsi"/>
          <w:color w:val="auto"/>
        </w:rPr>
      </w:pPr>
      <w:r w:rsidRPr="00DC7A3E">
        <w:rPr>
          <w:rFonts w:asciiTheme="minorHAnsi" w:hAnsiTheme="minorHAnsi" w:cstheme="minorHAnsi"/>
          <w:color w:val="auto"/>
        </w:rPr>
        <w:lastRenderedPageBreak/>
        <w:t xml:space="preserve"> </w:t>
      </w:r>
    </w:p>
    <w:p w14:paraId="0529DD73" w14:textId="77777777" w:rsidR="00686D2D" w:rsidRPr="00DC7A3E" w:rsidRDefault="00686D2D">
      <w:pPr>
        <w:spacing w:after="0" w:line="259" w:lineRule="auto"/>
        <w:ind w:left="482" w:firstLine="0"/>
        <w:jc w:val="left"/>
        <w:rPr>
          <w:rFonts w:asciiTheme="minorHAnsi" w:hAnsiTheme="minorHAnsi" w:cstheme="minorHAnsi"/>
          <w:color w:val="auto"/>
        </w:rPr>
      </w:pPr>
    </w:p>
    <w:p w14:paraId="3FF76FA2" w14:textId="41D6B17B" w:rsidR="00A03836" w:rsidRPr="00DC7A3E" w:rsidRDefault="00686D2D">
      <w:pPr>
        <w:pStyle w:val="Nadpis1"/>
        <w:ind w:left="408" w:hanging="408"/>
        <w:rPr>
          <w:rFonts w:asciiTheme="minorHAnsi" w:hAnsiTheme="minorHAnsi" w:cstheme="minorHAnsi"/>
          <w:color w:val="auto"/>
        </w:rPr>
      </w:pPr>
      <w:r w:rsidRPr="00DC7A3E">
        <w:rPr>
          <w:rFonts w:asciiTheme="minorHAnsi" w:hAnsiTheme="minorHAnsi" w:cstheme="minorHAnsi"/>
          <w:color w:val="auto"/>
        </w:rPr>
        <w:t>ODSTOUPENÍ</w:t>
      </w:r>
      <w:r w:rsidR="00510733" w:rsidRPr="00DC7A3E">
        <w:rPr>
          <w:rFonts w:asciiTheme="minorHAnsi" w:hAnsiTheme="minorHAnsi" w:cstheme="minorHAnsi"/>
          <w:color w:val="auto"/>
        </w:rPr>
        <w:t xml:space="preserve"> SMLOUVY </w:t>
      </w:r>
    </w:p>
    <w:p w14:paraId="3A580EB1" w14:textId="77777777" w:rsidR="00686D2D" w:rsidRPr="00DC7A3E" w:rsidRDefault="00686D2D">
      <w:pPr>
        <w:spacing w:after="9" w:line="259" w:lineRule="auto"/>
        <w:ind w:left="482" w:firstLine="0"/>
        <w:jc w:val="left"/>
        <w:rPr>
          <w:rFonts w:asciiTheme="minorHAnsi" w:hAnsiTheme="minorHAnsi" w:cstheme="minorHAnsi"/>
          <w:color w:val="auto"/>
        </w:rPr>
      </w:pPr>
    </w:p>
    <w:p w14:paraId="2868D694" w14:textId="64145156" w:rsidR="00686D2D" w:rsidRPr="00DC7A3E" w:rsidRDefault="00686D2D" w:rsidP="00DC7A3E">
      <w:pPr>
        <w:pStyle w:val="Odstavecseseznamem"/>
        <w:numPr>
          <w:ilvl w:val="0"/>
          <w:numId w:val="23"/>
        </w:numPr>
        <w:suppressAutoHyphens/>
        <w:autoSpaceDE w:val="0"/>
        <w:spacing w:before="0" w:after="0"/>
        <w:ind w:left="284" w:hanging="284"/>
        <w:rPr>
          <w:rFonts w:asciiTheme="minorHAnsi" w:hAnsiTheme="minorHAnsi" w:cstheme="minorHAnsi"/>
          <w:sz w:val="22"/>
          <w:szCs w:val="22"/>
        </w:rPr>
      </w:pPr>
      <w:r w:rsidRPr="00DC7A3E">
        <w:rPr>
          <w:rFonts w:asciiTheme="minorHAnsi" w:hAnsiTheme="minorHAnsi" w:cstheme="minorHAnsi"/>
          <w:sz w:val="22"/>
          <w:szCs w:val="22"/>
        </w:rPr>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58FCBA70" w14:textId="056AE35F" w:rsidR="00686D2D" w:rsidRPr="00DC7A3E" w:rsidRDefault="00686D2D" w:rsidP="00DC7A3E">
      <w:pPr>
        <w:pStyle w:val="Odstavecseseznamem"/>
        <w:numPr>
          <w:ilvl w:val="0"/>
          <w:numId w:val="23"/>
        </w:numPr>
        <w:suppressAutoHyphens/>
        <w:autoSpaceDE w:val="0"/>
        <w:spacing w:before="0" w:after="0"/>
        <w:ind w:left="284" w:hanging="284"/>
        <w:rPr>
          <w:rFonts w:asciiTheme="minorHAnsi" w:hAnsiTheme="minorHAnsi" w:cstheme="minorHAnsi"/>
          <w:sz w:val="22"/>
          <w:szCs w:val="22"/>
        </w:rPr>
      </w:pPr>
      <w:r w:rsidRPr="00DC7A3E">
        <w:rPr>
          <w:rFonts w:asciiTheme="minorHAnsi" w:hAnsiTheme="minorHAnsi" w:cstheme="minorHAnsi"/>
          <w:sz w:val="22"/>
          <w:szCs w:val="22"/>
        </w:rP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289503F" w14:textId="6DDEF542" w:rsidR="00686D2D" w:rsidRPr="00DC7A3E" w:rsidRDefault="00686D2D" w:rsidP="00686D2D">
      <w:pPr>
        <w:numPr>
          <w:ilvl w:val="0"/>
          <w:numId w:val="21"/>
        </w:numPr>
        <w:suppressAutoHyphens/>
        <w:autoSpaceDE w:val="0"/>
        <w:spacing w:after="0" w:line="240" w:lineRule="auto"/>
        <w:rPr>
          <w:rFonts w:asciiTheme="minorHAnsi" w:hAnsiTheme="minorHAnsi" w:cstheme="minorHAnsi"/>
        </w:rPr>
      </w:pPr>
      <w:r w:rsidRPr="00DC7A3E">
        <w:rPr>
          <w:rFonts w:asciiTheme="minorHAnsi" w:hAnsiTheme="minorHAnsi" w:cstheme="minorHAnsi"/>
        </w:rPr>
        <w:t>prodlení s úhradou ceny za dílo delším 30 dnů od splatnosti,</w:t>
      </w:r>
    </w:p>
    <w:p w14:paraId="18D880DE" w14:textId="06DFB1F1" w:rsidR="00686D2D" w:rsidRPr="00DC7A3E" w:rsidRDefault="00686D2D" w:rsidP="00686D2D">
      <w:pPr>
        <w:numPr>
          <w:ilvl w:val="0"/>
          <w:numId w:val="21"/>
        </w:numPr>
        <w:suppressAutoHyphens/>
        <w:autoSpaceDE w:val="0"/>
        <w:spacing w:after="0" w:line="240" w:lineRule="auto"/>
        <w:rPr>
          <w:rFonts w:asciiTheme="minorHAnsi" w:hAnsiTheme="minorHAnsi" w:cstheme="minorHAnsi"/>
        </w:rPr>
      </w:pPr>
      <w:r w:rsidRPr="00DC7A3E">
        <w:rPr>
          <w:rFonts w:asciiTheme="minorHAnsi" w:hAnsiTheme="minorHAnsi" w:cstheme="minorHAnsi"/>
        </w:rPr>
        <w:t>prodlení zhotovitele s</w:t>
      </w:r>
      <w:r w:rsidR="00604047" w:rsidRPr="00DC7A3E">
        <w:rPr>
          <w:rFonts w:asciiTheme="minorHAnsi" w:hAnsiTheme="minorHAnsi" w:cstheme="minorHAnsi"/>
        </w:rPr>
        <w:t xml:space="preserve"> prováděním díla v první etapě </w:t>
      </w:r>
      <w:r w:rsidRPr="00DC7A3E">
        <w:rPr>
          <w:rFonts w:asciiTheme="minorHAnsi" w:hAnsiTheme="minorHAnsi" w:cstheme="minorHAnsi"/>
        </w:rPr>
        <w:t xml:space="preserve">než </w:t>
      </w:r>
      <w:r w:rsidR="00604047" w:rsidRPr="00DC7A3E">
        <w:rPr>
          <w:rFonts w:asciiTheme="minorHAnsi" w:hAnsiTheme="minorHAnsi" w:cstheme="minorHAnsi"/>
        </w:rPr>
        <w:t>7</w:t>
      </w:r>
      <w:r w:rsidRPr="00DC7A3E">
        <w:rPr>
          <w:rFonts w:asciiTheme="minorHAnsi" w:hAnsiTheme="minorHAnsi" w:cstheme="minorHAnsi"/>
        </w:rPr>
        <w:t xml:space="preserve"> dn</w:t>
      </w:r>
      <w:r w:rsidR="00604047" w:rsidRPr="00DC7A3E">
        <w:rPr>
          <w:rFonts w:asciiTheme="minorHAnsi" w:hAnsiTheme="minorHAnsi" w:cstheme="minorHAnsi"/>
        </w:rPr>
        <w:t>í</w:t>
      </w:r>
      <w:r w:rsidRPr="00DC7A3E">
        <w:rPr>
          <w:rFonts w:asciiTheme="minorHAnsi" w:hAnsiTheme="minorHAnsi" w:cstheme="minorHAnsi"/>
        </w:rPr>
        <w:t>,</w:t>
      </w:r>
      <w:r w:rsidR="00604047" w:rsidRPr="00DC7A3E">
        <w:rPr>
          <w:rFonts w:asciiTheme="minorHAnsi" w:hAnsiTheme="minorHAnsi" w:cstheme="minorHAnsi"/>
        </w:rPr>
        <w:t xml:space="preserve"> prodlení zhotovitele s prováděním díla v druhé etapě delší než 14 dní</w:t>
      </w:r>
      <w:r w:rsidRPr="00DC7A3E">
        <w:rPr>
          <w:rFonts w:asciiTheme="minorHAnsi" w:hAnsiTheme="minorHAnsi" w:cstheme="minorHAnsi"/>
        </w:rPr>
        <w:t xml:space="preserve"> </w:t>
      </w:r>
    </w:p>
    <w:p w14:paraId="44D4816A" w14:textId="49F0B59B" w:rsidR="00686D2D" w:rsidRPr="00DC7A3E" w:rsidRDefault="00686D2D" w:rsidP="00686D2D">
      <w:pPr>
        <w:numPr>
          <w:ilvl w:val="0"/>
          <w:numId w:val="21"/>
        </w:numPr>
        <w:suppressAutoHyphens/>
        <w:autoSpaceDE w:val="0"/>
        <w:spacing w:after="0" w:line="240" w:lineRule="auto"/>
        <w:rPr>
          <w:rFonts w:asciiTheme="minorHAnsi" w:hAnsiTheme="minorHAnsi" w:cstheme="minorHAnsi"/>
        </w:rPr>
      </w:pPr>
      <w:r w:rsidRPr="00DC7A3E">
        <w:rPr>
          <w:rFonts w:asciiTheme="minorHAnsi" w:hAnsiTheme="minorHAnsi" w:cstheme="minorHAnsi"/>
        </w:rPr>
        <w:t xml:space="preserve">prodlení </w:t>
      </w:r>
      <w:r w:rsidR="00604047" w:rsidRPr="00DC7A3E">
        <w:rPr>
          <w:rFonts w:asciiTheme="minorHAnsi" w:hAnsiTheme="minorHAnsi" w:cstheme="minorHAnsi"/>
        </w:rPr>
        <w:t>zhotovitele</w:t>
      </w:r>
      <w:r w:rsidRPr="00DC7A3E">
        <w:rPr>
          <w:rFonts w:asciiTheme="minorHAnsi" w:hAnsiTheme="minorHAnsi" w:cstheme="minorHAnsi"/>
        </w:rPr>
        <w:t xml:space="preserve"> s nástupem k</w:t>
      </w:r>
      <w:r w:rsidR="00604047" w:rsidRPr="00DC7A3E">
        <w:rPr>
          <w:rFonts w:asciiTheme="minorHAnsi" w:hAnsiTheme="minorHAnsi" w:cstheme="minorHAnsi"/>
        </w:rPr>
        <w:t> odstranění vady v záruční době</w:t>
      </w:r>
      <w:r w:rsidRPr="00DC7A3E">
        <w:rPr>
          <w:rFonts w:asciiTheme="minorHAnsi" w:hAnsiTheme="minorHAnsi" w:cstheme="minorHAnsi"/>
        </w:rPr>
        <w:t xml:space="preserve"> delším než 4</w:t>
      </w:r>
      <w:r w:rsidR="00604047" w:rsidRPr="00DC7A3E">
        <w:rPr>
          <w:rFonts w:asciiTheme="minorHAnsi" w:hAnsiTheme="minorHAnsi" w:cstheme="minorHAnsi"/>
        </w:rPr>
        <w:t>8</w:t>
      </w:r>
      <w:r w:rsidRPr="00DC7A3E">
        <w:rPr>
          <w:rFonts w:asciiTheme="minorHAnsi" w:hAnsiTheme="minorHAnsi" w:cstheme="minorHAnsi"/>
        </w:rPr>
        <w:t xml:space="preserve"> </w:t>
      </w:r>
      <w:r w:rsidR="00604047" w:rsidRPr="00DC7A3E">
        <w:rPr>
          <w:rFonts w:asciiTheme="minorHAnsi" w:hAnsiTheme="minorHAnsi" w:cstheme="minorHAnsi"/>
        </w:rPr>
        <w:t>hodin</w:t>
      </w:r>
      <w:r w:rsidRPr="00DC7A3E">
        <w:rPr>
          <w:rFonts w:asciiTheme="minorHAnsi" w:hAnsiTheme="minorHAnsi" w:cstheme="minorHAnsi"/>
        </w:rPr>
        <w:t xml:space="preserve"> od nahlášení závady,</w:t>
      </w:r>
    </w:p>
    <w:p w14:paraId="18079295" w14:textId="66A0AD9D" w:rsidR="00686D2D" w:rsidRPr="00DC7A3E" w:rsidRDefault="00686D2D" w:rsidP="00686D2D">
      <w:pPr>
        <w:numPr>
          <w:ilvl w:val="0"/>
          <w:numId w:val="21"/>
        </w:numPr>
        <w:suppressAutoHyphens/>
        <w:autoSpaceDE w:val="0"/>
        <w:spacing w:after="0" w:line="240" w:lineRule="auto"/>
        <w:rPr>
          <w:rFonts w:asciiTheme="minorHAnsi" w:hAnsiTheme="minorHAnsi" w:cstheme="minorHAnsi"/>
        </w:rPr>
      </w:pPr>
      <w:r w:rsidRPr="00DC7A3E">
        <w:rPr>
          <w:rFonts w:asciiTheme="minorHAnsi" w:hAnsiTheme="minorHAnsi" w:cstheme="minorHAnsi"/>
        </w:rPr>
        <w:t xml:space="preserve">v případě, že se kterékoli prohlášení </w:t>
      </w:r>
      <w:r w:rsidR="00604047" w:rsidRPr="00DC7A3E">
        <w:rPr>
          <w:rFonts w:asciiTheme="minorHAnsi" w:hAnsiTheme="minorHAnsi" w:cstheme="minorHAnsi"/>
        </w:rPr>
        <w:t>zhotovitele</w:t>
      </w:r>
      <w:r w:rsidRPr="00DC7A3E">
        <w:rPr>
          <w:rFonts w:asciiTheme="minorHAnsi" w:hAnsiTheme="minorHAnsi" w:cstheme="minorHAnsi"/>
        </w:rPr>
        <w:t xml:space="preserve"> uvedené v této smlouvě ukáže jako nepravdivé,</w:t>
      </w:r>
    </w:p>
    <w:p w14:paraId="758F1306" w14:textId="59B6C229" w:rsidR="00686D2D" w:rsidRPr="00DC7A3E" w:rsidRDefault="00686D2D" w:rsidP="00686D2D">
      <w:pPr>
        <w:numPr>
          <w:ilvl w:val="0"/>
          <w:numId w:val="21"/>
        </w:numPr>
        <w:suppressAutoHyphens/>
        <w:autoSpaceDE w:val="0"/>
        <w:spacing w:after="0" w:line="240" w:lineRule="auto"/>
        <w:rPr>
          <w:rFonts w:asciiTheme="minorHAnsi" w:hAnsiTheme="minorHAnsi" w:cstheme="minorHAnsi"/>
        </w:rPr>
      </w:pPr>
      <w:r w:rsidRPr="00DC7A3E">
        <w:rPr>
          <w:rFonts w:asciiTheme="minorHAnsi" w:hAnsiTheme="minorHAnsi" w:cstheme="minorHAnsi"/>
        </w:rPr>
        <w:t xml:space="preserve">jestliže </w:t>
      </w:r>
      <w:r w:rsidR="00604047" w:rsidRPr="00DC7A3E">
        <w:rPr>
          <w:rFonts w:asciiTheme="minorHAnsi" w:hAnsiTheme="minorHAnsi" w:cstheme="minorHAnsi"/>
        </w:rPr>
        <w:t>zhotovitel</w:t>
      </w:r>
      <w:r w:rsidRPr="00DC7A3E">
        <w:rPr>
          <w:rFonts w:asciiTheme="minorHAnsi" w:hAnsiTheme="minorHAnsi" w:cstheme="minorHAnsi"/>
        </w:rPr>
        <w:t xml:space="preserve"> ujistil </w:t>
      </w:r>
      <w:r w:rsidR="00604047" w:rsidRPr="00DC7A3E">
        <w:rPr>
          <w:rFonts w:asciiTheme="minorHAnsi" w:hAnsiTheme="minorHAnsi" w:cstheme="minorHAnsi"/>
        </w:rPr>
        <w:t>objednatele</w:t>
      </w:r>
      <w:r w:rsidRPr="00DC7A3E">
        <w:rPr>
          <w:rFonts w:asciiTheme="minorHAnsi" w:hAnsiTheme="minorHAnsi" w:cstheme="minorHAnsi"/>
        </w:rPr>
        <w:t xml:space="preserve">, že </w:t>
      </w:r>
      <w:r w:rsidR="00604047" w:rsidRPr="00DC7A3E">
        <w:rPr>
          <w:rFonts w:asciiTheme="minorHAnsi" w:hAnsiTheme="minorHAnsi" w:cstheme="minorHAnsi"/>
        </w:rPr>
        <w:t>dílo</w:t>
      </w:r>
      <w:r w:rsidRPr="00DC7A3E">
        <w:rPr>
          <w:rFonts w:asciiTheme="minorHAnsi" w:hAnsiTheme="minorHAnsi" w:cstheme="minorHAnsi"/>
        </w:rPr>
        <w:t xml:space="preserve"> má určité vlastnosti, zejména vlastnosti </w:t>
      </w:r>
      <w:r w:rsidR="00604047" w:rsidRPr="00DC7A3E">
        <w:rPr>
          <w:rFonts w:asciiTheme="minorHAnsi" w:hAnsiTheme="minorHAnsi" w:cstheme="minorHAnsi"/>
        </w:rPr>
        <w:t>objednatelem</w:t>
      </w:r>
      <w:r w:rsidRPr="00DC7A3E">
        <w:rPr>
          <w:rFonts w:asciiTheme="minorHAnsi" w:hAnsiTheme="minorHAnsi" w:cstheme="minorHAnsi"/>
        </w:rPr>
        <w:t xml:space="preserve"> výslovně vymíněné, anebo že nemá žádné vady, a toto ujištění se následně ukáže nepravdivým apod.</w:t>
      </w:r>
    </w:p>
    <w:p w14:paraId="12826349" w14:textId="4BDEB87A" w:rsidR="00A03836" w:rsidRPr="00DC7A3E" w:rsidRDefault="00510733">
      <w:pPr>
        <w:spacing w:after="9" w:line="259" w:lineRule="auto"/>
        <w:ind w:left="482"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5D447F89" w14:textId="490E2E71" w:rsidR="00A03836" w:rsidRPr="00DC7A3E" w:rsidRDefault="00A03836" w:rsidP="00127868">
      <w:pPr>
        <w:ind w:left="283" w:right="30" w:firstLine="0"/>
        <w:rPr>
          <w:rFonts w:asciiTheme="minorHAnsi" w:hAnsiTheme="minorHAnsi" w:cstheme="minorHAnsi"/>
          <w:color w:val="auto"/>
        </w:rPr>
      </w:pPr>
    </w:p>
    <w:p w14:paraId="27DD998E" w14:textId="77777777" w:rsidR="00A03836" w:rsidRPr="00DC7A3E" w:rsidRDefault="00510733">
      <w:pPr>
        <w:pStyle w:val="Nadpis1"/>
        <w:ind w:left="420" w:right="39" w:hanging="420"/>
        <w:rPr>
          <w:rFonts w:asciiTheme="minorHAnsi" w:hAnsiTheme="minorHAnsi" w:cstheme="minorHAnsi"/>
          <w:color w:val="auto"/>
        </w:rPr>
      </w:pPr>
      <w:r w:rsidRPr="00DC7A3E">
        <w:rPr>
          <w:rFonts w:asciiTheme="minorHAnsi" w:hAnsiTheme="minorHAnsi" w:cstheme="minorHAnsi"/>
          <w:color w:val="auto"/>
        </w:rPr>
        <w:t xml:space="preserve">ODPOVĚDNOST ZHOTOVITELE A SANKCE </w:t>
      </w:r>
    </w:p>
    <w:p w14:paraId="7B58923B" w14:textId="77777777" w:rsidR="00A03836" w:rsidRPr="00DC7A3E" w:rsidRDefault="00510733">
      <w:pPr>
        <w:spacing w:after="14"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0FEEE3BD" w14:textId="77777777" w:rsidR="00A03836" w:rsidRPr="00DC7A3E" w:rsidRDefault="00510733">
      <w:pPr>
        <w:numPr>
          <w:ilvl w:val="0"/>
          <w:numId w:val="12"/>
        </w:numPr>
        <w:ind w:right="30" w:hanging="283"/>
        <w:rPr>
          <w:rFonts w:asciiTheme="minorHAnsi" w:hAnsiTheme="minorHAnsi" w:cstheme="minorHAnsi"/>
          <w:color w:val="auto"/>
        </w:rPr>
      </w:pPr>
      <w:r w:rsidRPr="00DC7A3E">
        <w:rPr>
          <w:rFonts w:asciiTheme="minorHAnsi" w:hAnsiTheme="minorHAnsi" w:cstheme="minorHAnsi"/>
          <w:color w:val="auto"/>
        </w:rPr>
        <w:t xml:space="preserve">Zhotovitel odpovídá za veškeré škody a nemajetkové újmy, které vzniknou objednateli v důsledku porušení této smlouvy zhotovitelem. Zhotovitel je povinen nahradit takto vzniklou škodu a nemajetkovou újmu v plném rozsahu, včetně případných sankcí udělených objednateli orgány veřejné správy, jejichž příčinou bylo porušení povinností zhotovitele dle této smlouvy. </w:t>
      </w:r>
    </w:p>
    <w:p w14:paraId="5AA37857" w14:textId="77777777" w:rsidR="00A03836" w:rsidRPr="00DC7A3E" w:rsidRDefault="00510733">
      <w:pPr>
        <w:spacing w:after="14" w:line="259" w:lineRule="auto"/>
        <w:ind w:left="0"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4C4C81AA" w14:textId="63B00CFC" w:rsidR="00A03836" w:rsidRPr="00DC7A3E" w:rsidRDefault="00510733">
      <w:pPr>
        <w:numPr>
          <w:ilvl w:val="0"/>
          <w:numId w:val="12"/>
        </w:numPr>
        <w:ind w:right="30" w:hanging="283"/>
        <w:rPr>
          <w:rFonts w:asciiTheme="minorHAnsi" w:hAnsiTheme="minorHAnsi" w:cstheme="minorHAnsi"/>
          <w:color w:val="auto"/>
        </w:rPr>
      </w:pPr>
      <w:r w:rsidRPr="00DC7A3E">
        <w:rPr>
          <w:rFonts w:asciiTheme="minorHAnsi" w:hAnsiTheme="minorHAnsi" w:cstheme="minorHAnsi"/>
          <w:color w:val="auto"/>
        </w:rPr>
        <w:t xml:space="preserve">Ocitne-li se objednatel v prodlení s úhradou ceny díla podle čl. VII odst. 1, je zhotovitel oprávněn účtovat objednateli úrok z prodlení ve výši </w:t>
      </w:r>
      <w:r w:rsidR="0002716F" w:rsidRPr="00DC7A3E">
        <w:rPr>
          <w:rFonts w:asciiTheme="minorHAnsi" w:hAnsiTheme="minorHAnsi" w:cstheme="minorHAnsi"/>
          <w:color w:val="auto"/>
        </w:rPr>
        <w:t>0,15</w:t>
      </w:r>
      <w:r w:rsidRPr="00DC7A3E">
        <w:rPr>
          <w:rFonts w:asciiTheme="minorHAnsi" w:hAnsiTheme="minorHAnsi" w:cstheme="minorHAnsi"/>
          <w:color w:val="FF0000"/>
        </w:rPr>
        <w:t xml:space="preserve"> </w:t>
      </w:r>
      <w:r w:rsidRPr="00DC7A3E">
        <w:rPr>
          <w:rFonts w:asciiTheme="minorHAnsi" w:hAnsiTheme="minorHAnsi" w:cstheme="minorHAnsi"/>
          <w:color w:val="auto"/>
        </w:rPr>
        <w:t xml:space="preserve">% z dlužné částky za každý den prodlení </w:t>
      </w:r>
    </w:p>
    <w:p w14:paraId="2E172B5A"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3CD0B5A8" w14:textId="0C6D4FA0" w:rsidR="00A03836" w:rsidRPr="00DC7A3E" w:rsidRDefault="00510733" w:rsidP="00604047">
      <w:pPr>
        <w:numPr>
          <w:ilvl w:val="0"/>
          <w:numId w:val="12"/>
        </w:numPr>
        <w:ind w:right="30" w:hanging="283"/>
        <w:rPr>
          <w:rFonts w:asciiTheme="minorHAnsi" w:hAnsiTheme="minorHAnsi" w:cstheme="minorHAnsi"/>
          <w:color w:val="auto"/>
        </w:rPr>
      </w:pPr>
      <w:r w:rsidRPr="00DC7A3E">
        <w:rPr>
          <w:rFonts w:asciiTheme="minorHAnsi" w:hAnsiTheme="minorHAnsi" w:cstheme="minorHAnsi"/>
          <w:color w:val="auto"/>
        </w:rPr>
        <w:t>V případě prodlení zhotovitele s</w:t>
      </w:r>
      <w:r w:rsidR="00604047" w:rsidRPr="00DC7A3E">
        <w:rPr>
          <w:rFonts w:asciiTheme="minorHAnsi" w:hAnsiTheme="minorHAnsi" w:cstheme="minorHAnsi"/>
          <w:color w:val="auto"/>
        </w:rPr>
        <w:t> předáním díla ve lhůtách dle čl. V odst. 2 této smlouvy, a to jak v etapě 1 tak v etapě 2 je zhotovitel povinen zaplatit objednateli pokutu 0,15</w:t>
      </w:r>
      <w:r w:rsidR="00E10470">
        <w:rPr>
          <w:rFonts w:asciiTheme="minorHAnsi" w:hAnsiTheme="minorHAnsi" w:cstheme="minorHAnsi"/>
          <w:color w:val="auto"/>
        </w:rPr>
        <w:t xml:space="preserve"> </w:t>
      </w:r>
      <w:r w:rsidR="00604047" w:rsidRPr="00DC7A3E">
        <w:rPr>
          <w:rFonts w:asciiTheme="minorHAnsi" w:hAnsiTheme="minorHAnsi" w:cstheme="minorHAnsi"/>
          <w:color w:val="auto"/>
        </w:rPr>
        <w:t xml:space="preserve">% za každý započatý den prodlení z ceny díla. Nárok objednatele na náhradu škody tím není dotčen. </w:t>
      </w:r>
    </w:p>
    <w:p w14:paraId="4FF0AFF5" w14:textId="77777777" w:rsidR="0002716F" w:rsidRPr="00DC7A3E" w:rsidRDefault="0002716F" w:rsidP="0002716F">
      <w:pPr>
        <w:pStyle w:val="Default"/>
        <w:rPr>
          <w:rFonts w:asciiTheme="minorHAnsi" w:hAnsiTheme="minorHAnsi" w:cstheme="minorHAnsi"/>
          <w:sz w:val="22"/>
          <w:szCs w:val="22"/>
        </w:rPr>
      </w:pPr>
    </w:p>
    <w:p w14:paraId="23267ABC" w14:textId="15D46EA1" w:rsidR="005F4433" w:rsidRPr="00DC7A3E" w:rsidRDefault="005F4433" w:rsidP="005F4433">
      <w:pPr>
        <w:pStyle w:val="Default"/>
        <w:numPr>
          <w:ilvl w:val="0"/>
          <w:numId w:val="12"/>
        </w:numPr>
        <w:ind w:hanging="283"/>
        <w:rPr>
          <w:rFonts w:asciiTheme="minorHAnsi" w:hAnsiTheme="minorHAnsi" w:cstheme="minorHAnsi"/>
          <w:sz w:val="22"/>
          <w:szCs w:val="22"/>
        </w:rPr>
      </w:pPr>
      <w:r w:rsidRPr="00DC7A3E">
        <w:rPr>
          <w:rFonts w:asciiTheme="minorHAnsi" w:hAnsiTheme="minorHAnsi" w:cstheme="minorHAnsi"/>
          <w:sz w:val="22"/>
          <w:szCs w:val="22"/>
        </w:rPr>
        <w:t>V případě prodlení zhotovitele potvrdit přijetí nahlášeného požadavku objednatele v garantované době dle článku XI odst. 5 této smlouvy se zhotovitel zavazuje zaplatit objednateli smluvní pokutu ve výši 500,-Kč za každou započatou hodinu prodlení. Nárok objednat</w:t>
      </w:r>
      <w:r w:rsidR="00892990">
        <w:rPr>
          <w:rFonts w:asciiTheme="minorHAnsi" w:hAnsiTheme="minorHAnsi" w:cstheme="minorHAnsi"/>
          <w:sz w:val="22"/>
          <w:szCs w:val="22"/>
        </w:rPr>
        <w:t>e</w:t>
      </w:r>
      <w:r w:rsidRPr="00DC7A3E">
        <w:rPr>
          <w:rFonts w:asciiTheme="minorHAnsi" w:hAnsiTheme="minorHAnsi" w:cstheme="minorHAnsi"/>
          <w:sz w:val="22"/>
          <w:szCs w:val="22"/>
        </w:rPr>
        <w:t xml:space="preserve">le na náhradu škody tím není </w:t>
      </w:r>
      <w:proofErr w:type="gramStart"/>
      <w:r w:rsidRPr="00DC7A3E">
        <w:rPr>
          <w:rFonts w:asciiTheme="minorHAnsi" w:hAnsiTheme="minorHAnsi" w:cstheme="minorHAnsi"/>
          <w:sz w:val="22"/>
          <w:szCs w:val="22"/>
        </w:rPr>
        <w:t>dotčen..</w:t>
      </w:r>
      <w:proofErr w:type="gramEnd"/>
      <w:r w:rsidRPr="00DC7A3E">
        <w:rPr>
          <w:rFonts w:asciiTheme="minorHAnsi" w:hAnsiTheme="minorHAnsi" w:cstheme="minorHAnsi"/>
          <w:sz w:val="22"/>
          <w:szCs w:val="22"/>
        </w:rPr>
        <w:t xml:space="preserve"> </w:t>
      </w:r>
    </w:p>
    <w:p w14:paraId="163F3B97" w14:textId="77777777" w:rsidR="005F4433" w:rsidRPr="00DC7A3E" w:rsidRDefault="005F4433" w:rsidP="005F4433">
      <w:pPr>
        <w:pStyle w:val="Odstavecseseznamem"/>
        <w:rPr>
          <w:rFonts w:asciiTheme="minorHAnsi" w:hAnsiTheme="minorHAnsi" w:cstheme="minorHAnsi"/>
          <w:sz w:val="22"/>
          <w:szCs w:val="22"/>
        </w:rPr>
      </w:pPr>
    </w:p>
    <w:p w14:paraId="44405613" w14:textId="2C21AE3F" w:rsidR="0002716F" w:rsidRPr="00DC7A3E" w:rsidRDefault="005F4433" w:rsidP="005F4433">
      <w:pPr>
        <w:pStyle w:val="Default"/>
        <w:numPr>
          <w:ilvl w:val="0"/>
          <w:numId w:val="12"/>
        </w:numPr>
        <w:ind w:hanging="283"/>
        <w:rPr>
          <w:rFonts w:asciiTheme="minorHAnsi" w:hAnsiTheme="minorHAnsi" w:cstheme="minorHAnsi"/>
          <w:sz w:val="22"/>
          <w:szCs w:val="22"/>
        </w:rPr>
      </w:pPr>
      <w:r w:rsidRPr="00DC7A3E">
        <w:rPr>
          <w:rFonts w:asciiTheme="minorHAnsi" w:hAnsiTheme="minorHAnsi" w:cstheme="minorHAnsi"/>
          <w:sz w:val="22"/>
          <w:szCs w:val="22"/>
        </w:rPr>
        <w:t>V případě prodlení zhotovitele s odstraněním vady v termínu dle čl. XI odst. 5 této smlouvy se zhotovitel zavazuje zaplatit objednateli smluvní pokutu ve výši 500,-Kč za každou započatou hodinu prodlení. Nárok objednatele na náhradu škody tím není dotčen.</w:t>
      </w:r>
    </w:p>
    <w:p w14:paraId="7D75A6C6"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07638C61" w14:textId="79429379" w:rsidR="00A03836" w:rsidRPr="00DC7A3E" w:rsidRDefault="00A03836">
      <w:pPr>
        <w:spacing w:after="12" w:line="259" w:lineRule="auto"/>
        <w:ind w:left="708" w:firstLine="0"/>
        <w:jc w:val="left"/>
        <w:rPr>
          <w:rFonts w:asciiTheme="minorHAnsi" w:hAnsiTheme="minorHAnsi" w:cstheme="minorHAnsi"/>
          <w:color w:val="auto"/>
        </w:rPr>
      </w:pPr>
    </w:p>
    <w:p w14:paraId="2142F4B0" w14:textId="77777777" w:rsidR="005F4433" w:rsidRPr="00DC7A3E" w:rsidRDefault="005F4433" w:rsidP="001E0031">
      <w:pPr>
        <w:spacing w:after="0" w:line="259" w:lineRule="auto"/>
        <w:ind w:left="6" w:firstLine="0"/>
        <w:jc w:val="center"/>
        <w:rPr>
          <w:rFonts w:asciiTheme="minorHAnsi" w:hAnsiTheme="minorHAnsi" w:cstheme="minorHAnsi"/>
          <w:b/>
          <w:color w:val="auto"/>
        </w:rPr>
      </w:pPr>
    </w:p>
    <w:p w14:paraId="4E58F8F2" w14:textId="77777777" w:rsidR="00DC7A3E" w:rsidRPr="00DC7A3E" w:rsidRDefault="00DC7A3E" w:rsidP="001E0031">
      <w:pPr>
        <w:spacing w:after="0" w:line="259" w:lineRule="auto"/>
        <w:ind w:left="6" w:firstLine="0"/>
        <w:jc w:val="center"/>
        <w:rPr>
          <w:rFonts w:asciiTheme="minorHAnsi" w:hAnsiTheme="minorHAnsi" w:cstheme="minorHAnsi"/>
          <w:b/>
          <w:color w:val="auto"/>
        </w:rPr>
      </w:pPr>
    </w:p>
    <w:p w14:paraId="38C15D4F" w14:textId="77777777" w:rsidR="005F4433" w:rsidRPr="00DC7A3E" w:rsidRDefault="005F4433" w:rsidP="001E0031">
      <w:pPr>
        <w:spacing w:after="0" w:line="259" w:lineRule="auto"/>
        <w:ind w:left="6" w:firstLine="0"/>
        <w:jc w:val="center"/>
        <w:rPr>
          <w:rFonts w:asciiTheme="minorHAnsi" w:hAnsiTheme="minorHAnsi" w:cstheme="minorHAnsi"/>
          <w:b/>
          <w:color w:val="auto"/>
        </w:rPr>
      </w:pPr>
    </w:p>
    <w:p w14:paraId="04E7C063" w14:textId="77777777" w:rsidR="005F4433" w:rsidRPr="00DC7A3E" w:rsidRDefault="005F4433" w:rsidP="001E0031">
      <w:pPr>
        <w:spacing w:after="0" w:line="259" w:lineRule="auto"/>
        <w:ind w:left="6" w:firstLine="0"/>
        <w:jc w:val="center"/>
        <w:rPr>
          <w:rFonts w:asciiTheme="minorHAnsi" w:hAnsiTheme="minorHAnsi" w:cstheme="minorHAnsi"/>
          <w:b/>
          <w:color w:val="auto"/>
        </w:rPr>
      </w:pPr>
    </w:p>
    <w:p w14:paraId="49151E29" w14:textId="27265716" w:rsidR="00A03836" w:rsidRPr="00DC7A3E" w:rsidRDefault="00510733" w:rsidP="001E0031">
      <w:pPr>
        <w:spacing w:after="0" w:line="259" w:lineRule="auto"/>
        <w:ind w:left="6" w:firstLine="0"/>
        <w:jc w:val="center"/>
        <w:rPr>
          <w:rFonts w:asciiTheme="minorHAnsi" w:hAnsiTheme="minorHAnsi" w:cstheme="minorHAnsi"/>
          <w:color w:val="auto"/>
        </w:rPr>
      </w:pPr>
      <w:r w:rsidRPr="00DC7A3E">
        <w:rPr>
          <w:rFonts w:asciiTheme="minorHAnsi" w:hAnsiTheme="minorHAnsi" w:cstheme="minorHAnsi"/>
          <w:b/>
          <w:color w:val="auto"/>
        </w:rPr>
        <w:t xml:space="preserve">  </w:t>
      </w:r>
    </w:p>
    <w:p w14:paraId="4A32E841" w14:textId="77777777" w:rsidR="00A03836" w:rsidRPr="00DC7A3E" w:rsidRDefault="00510733">
      <w:pPr>
        <w:pStyle w:val="Nadpis1"/>
        <w:ind w:left="360" w:right="41" w:hanging="360"/>
        <w:rPr>
          <w:rFonts w:asciiTheme="minorHAnsi" w:hAnsiTheme="minorHAnsi" w:cstheme="minorHAnsi"/>
          <w:color w:val="auto"/>
        </w:rPr>
      </w:pPr>
      <w:r w:rsidRPr="00DC7A3E">
        <w:rPr>
          <w:rFonts w:asciiTheme="minorHAnsi" w:hAnsiTheme="minorHAnsi" w:cstheme="minorHAnsi"/>
          <w:color w:val="auto"/>
        </w:rPr>
        <w:lastRenderedPageBreak/>
        <w:t xml:space="preserve">ZÁVĚREČNÁ USTANOVENÍ </w:t>
      </w:r>
    </w:p>
    <w:p w14:paraId="1E04EBE5" w14:textId="77777777" w:rsidR="00A03836" w:rsidRPr="00DC7A3E" w:rsidRDefault="00510733">
      <w:pPr>
        <w:spacing w:after="12" w:line="259" w:lineRule="auto"/>
        <w:ind w:left="0" w:firstLine="0"/>
        <w:jc w:val="left"/>
        <w:rPr>
          <w:rFonts w:asciiTheme="minorHAnsi" w:hAnsiTheme="minorHAnsi" w:cstheme="minorHAnsi"/>
          <w:color w:val="auto"/>
        </w:rPr>
      </w:pPr>
      <w:r w:rsidRPr="00DC7A3E">
        <w:rPr>
          <w:rFonts w:asciiTheme="minorHAnsi" w:hAnsiTheme="minorHAnsi" w:cstheme="minorHAnsi"/>
          <w:b/>
          <w:color w:val="auto"/>
        </w:rPr>
        <w:t xml:space="preserve"> </w:t>
      </w:r>
    </w:p>
    <w:p w14:paraId="7F096647" w14:textId="77777777" w:rsidR="0002716F" w:rsidRPr="00DC7A3E" w:rsidRDefault="0002716F" w:rsidP="0002716F">
      <w:pPr>
        <w:pStyle w:val="Default"/>
        <w:rPr>
          <w:rFonts w:asciiTheme="minorHAnsi" w:hAnsiTheme="minorHAnsi" w:cstheme="minorHAnsi"/>
          <w:sz w:val="22"/>
          <w:szCs w:val="22"/>
        </w:rPr>
      </w:pPr>
    </w:p>
    <w:p w14:paraId="26A5BBBD" w14:textId="312211C9" w:rsidR="0002716F" w:rsidRPr="00DC7A3E" w:rsidRDefault="005F4433" w:rsidP="0002716F">
      <w:pPr>
        <w:pStyle w:val="Default"/>
        <w:numPr>
          <w:ilvl w:val="0"/>
          <w:numId w:val="19"/>
        </w:numPr>
        <w:spacing w:after="58"/>
        <w:ind w:left="283" w:hanging="283"/>
        <w:rPr>
          <w:rFonts w:asciiTheme="minorHAnsi" w:hAnsiTheme="minorHAnsi" w:cstheme="minorHAnsi"/>
          <w:sz w:val="22"/>
          <w:szCs w:val="22"/>
        </w:rPr>
      </w:pPr>
      <w:r w:rsidRPr="00DC7A3E">
        <w:rPr>
          <w:rFonts w:asciiTheme="minorHAnsi" w:hAnsiTheme="minorHAnsi" w:cstheme="minorHAnsi"/>
          <w:sz w:val="22"/>
          <w:szCs w:val="22"/>
        </w:rPr>
        <w:t>S</w:t>
      </w:r>
      <w:r w:rsidR="0002716F" w:rsidRPr="00DC7A3E">
        <w:rPr>
          <w:rFonts w:asciiTheme="minorHAnsi" w:hAnsiTheme="minorHAnsi" w:cstheme="minorHAnsi"/>
          <w:sz w:val="22"/>
          <w:szCs w:val="22"/>
        </w:rPr>
        <w:t xml:space="preserve">mlouva nabývá platnosti a účinnosti připojením podpisu obou smluvních stran. Je-li nabytí účinnosti této smlouvy vázáno na zveřejnění v registru smluv dle podmínek zákona č. 340/2015 sb., pak je smlouva účinná okamžikem zveřejnění v registru smluv.; </w:t>
      </w:r>
    </w:p>
    <w:p w14:paraId="3F200492" w14:textId="6019E3B6" w:rsidR="0002716F" w:rsidRPr="00DC7A3E" w:rsidRDefault="005F4433" w:rsidP="0002716F">
      <w:pPr>
        <w:pStyle w:val="Default"/>
        <w:numPr>
          <w:ilvl w:val="0"/>
          <w:numId w:val="19"/>
        </w:numPr>
        <w:ind w:left="284" w:hanging="284"/>
        <w:rPr>
          <w:rFonts w:asciiTheme="minorHAnsi" w:hAnsiTheme="minorHAnsi" w:cstheme="minorHAnsi"/>
          <w:sz w:val="22"/>
          <w:szCs w:val="22"/>
        </w:rPr>
      </w:pPr>
      <w:r w:rsidRPr="00DC7A3E">
        <w:rPr>
          <w:rFonts w:asciiTheme="minorHAnsi" w:hAnsiTheme="minorHAnsi" w:cstheme="minorHAnsi"/>
          <w:sz w:val="22"/>
          <w:szCs w:val="22"/>
        </w:rPr>
        <w:t>S</w:t>
      </w:r>
      <w:r w:rsidR="0002716F" w:rsidRPr="00DC7A3E">
        <w:rPr>
          <w:rFonts w:asciiTheme="minorHAnsi" w:hAnsiTheme="minorHAnsi" w:cstheme="minorHAnsi"/>
          <w:sz w:val="22"/>
          <w:szCs w:val="22"/>
        </w:rPr>
        <w:t xml:space="preserve">mlouva bude vyhotovena s elektronickým podpisem nebo ve třech originálech, z nichž kupující obdrží dvě vyhotovení a prodávající jedno vyhotovení; </w:t>
      </w:r>
    </w:p>
    <w:p w14:paraId="31FC7F4E" w14:textId="07413EB4" w:rsidR="005F4433" w:rsidRPr="00DC7A3E" w:rsidRDefault="005F4433" w:rsidP="0002716F">
      <w:pPr>
        <w:pStyle w:val="Default"/>
        <w:numPr>
          <w:ilvl w:val="0"/>
          <w:numId w:val="19"/>
        </w:numPr>
        <w:ind w:left="284" w:hanging="284"/>
        <w:rPr>
          <w:rFonts w:asciiTheme="minorHAnsi" w:hAnsiTheme="minorHAnsi" w:cstheme="minorHAnsi"/>
          <w:sz w:val="22"/>
          <w:szCs w:val="22"/>
        </w:rPr>
      </w:pPr>
      <w:r w:rsidRPr="00DC7A3E">
        <w:rPr>
          <w:rFonts w:asciiTheme="minorHAnsi" w:hAnsiTheme="minorHAnsi" w:cstheme="minorHAnsi"/>
          <w:sz w:val="22"/>
          <w:szCs w:val="22"/>
        </w:rPr>
        <w:t>Změna nebo doplnění smlouvy může být uskutečněna pouze písemným dodatkem k této smlouvě podepsaným oběma smluvními stranami.</w:t>
      </w:r>
    </w:p>
    <w:p w14:paraId="074E8C14" w14:textId="77777777" w:rsidR="00A03836" w:rsidRPr="00DC7A3E" w:rsidRDefault="00510733">
      <w:pPr>
        <w:spacing w:after="12" w:line="259" w:lineRule="auto"/>
        <w:ind w:left="708" w:firstLine="0"/>
        <w:jc w:val="left"/>
        <w:rPr>
          <w:rFonts w:asciiTheme="minorHAnsi" w:hAnsiTheme="minorHAnsi" w:cstheme="minorHAnsi"/>
          <w:color w:val="auto"/>
        </w:rPr>
      </w:pPr>
      <w:r w:rsidRPr="00DC7A3E">
        <w:rPr>
          <w:rFonts w:asciiTheme="minorHAnsi" w:hAnsiTheme="minorHAnsi" w:cstheme="minorHAnsi"/>
          <w:color w:val="auto"/>
        </w:rPr>
        <w:t xml:space="preserve"> </w:t>
      </w:r>
    </w:p>
    <w:p w14:paraId="76AC306E" w14:textId="30B70DE1" w:rsidR="00A03836" w:rsidRDefault="00510733">
      <w:pPr>
        <w:spacing w:after="0" w:line="259" w:lineRule="auto"/>
        <w:ind w:left="0" w:firstLine="0"/>
        <w:jc w:val="left"/>
        <w:rPr>
          <w:b/>
          <w:color w:val="auto"/>
        </w:rPr>
      </w:pPr>
      <w:r w:rsidRPr="00127868">
        <w:rPr>
          <w:b/>
          <w:color w:val="auto"/>
        </w:rPr>
        <w:t xml:space="preserve"> </w:t>
      </w:r>
    </w:p>
    <w:p w14:paraId="044CFBBE" w14:textId="77777777" w:rsidR="00DC7A3E" w:rsidRPr="00127868" w:rsidRDefault="00DC7A3E">
      <w:pPr>
        <w:spacing w:after="0" w:line="259" w:lineRule="auto"/>
        <w:ind w:left="0" w:firstLine="0"/>
        <w:jc w:val="left"/>
        <w:rPr>
          <w:b/>
          <w:color w:val="auto"/>
        </w:rPr>
      </w:pPr>
    </w:p>
    <w:p w14:paraId="65AFE02A" w14:textId="77777777" w:rsidR="003F3A89" w:rsidRPr="00127868" w:rsidRDefault="003F3A89">
      <w:pPr>
        <w:spacing w:after="0" w:line="259" w:lineRule="auto"/>
        <w:ind w:left="0" w:firstLine="0"/>
        <w:jc w:val="left"/>
        <w:rPr>
          <w:color w:val="auto"/>
        </w:rPr>
      </w:pPr>
    </w:p>
    <w:p w14:paraId="1AE26043" w14:textId="77777777" w:rsidR="003F3A89" w:rsidRPr="00127868" w:rsidRDefault="003F3A89">
      <w:pPr>
        <w:spacing w:after="0" w:line="259" w:lineRule="auto"/>
        <w:ind w:left="0" w:firstLine="0"/>
        <w:jc w:val="left"/>
        <w:rPr>
          <w:color w:val="auto"/>
        </w:rPr>
      </w:pPr>
    </w:p>
    <w:tbl>
      <w:tblPr>
        <w:tblStyle w:val="TableGrid"/>
        <w:tblW w:w="8226" w:type="dxa"/>
        <w:tblInd w:w="0" w:type="dxa"/>
        <w:tblLook w:val="04A0" w:firstRow="1" w:lastRow="0" w:firstColumn="1" w:lastColumn="0" w:noHBand="0" w:noVBand="1"/>
      </w:tblPr>
      <w:tblGrid>
        <w:gridCol w:w="4678"/>
        <w:gridCol w:w="3548"/>
      </w:tblGrid>
      <w:tr w:rsidR="00127868" w:rsidRPr="00127868" w14:paraId="741EDA1D" w14:textId="77777777">
        <w:trPr>
          <w:trHeight w:val="247"/>
        </w:trPr>
        <w:tc>
          <w:tcPr>
            <w:tcW w:w="4678" w:type="dxa"/>
            <w:tcBorders>
              <w:top w:val="nil"/>
              <w:left w:val="nil"/>
              <w:bottom w:val="nil"/>
              <w:right w:val="nil"/>
            </w:tcBorders>
          </w:tcPr>
          <w:p w14:paraId="46CAE93E" w14:textId="3626DC46" w:rsidR="00A03836" w:rsidRPr="00127868" w:rsidRDefault="00510733">
            <w:pPr>
              <w:spacing w:after="0" w:line="259" w:lineRule="auto"/>
              <w:ind w:left="0" w:firstLine="0"/>
              <w:jc w:val="left"/>
              <w:rPr>
                <w:color w:val="auto"/>
              </w:rPr>
            </w:pPr>
            <w:r w:rsidRPr="00127868">
              <w:rPr>
                <w:color w:val="auto"/>
              </w:rPr>
              <w:t xml:space="preserve">V </w:t>
            </w:r>
            <w:r w:rsidR="00127868">
              <w:rPr>
                <w:color w:val="auto"/>
              </w:rPr>
              <w:t>Brně</w:t>
            </w:r>
            <w:r w:rsidRPr="00127868">
              <w:rPr>
                <w:color w:val="auto"/>
              </w:rPr>
              <w:t xml:space="preserve"> dne </w:t>
            </w:r>
            <w:r w:rsidR="00E06AD4">
              <w:rPr>
                <w:color w:val="auto"/>
              </w:rPr>
              <w:t>26.3.2024</w:t>
            </w:r>
          </w:p>
        </w:tc>
        <w:tc>
          <w:tcPr>
            <w:tcW w:w="3548" w:type="dxa"/>
            <w:tcBorders>
              <w:top w:val="nil"/>
              <w:left w:val="nil"/>
              <w:bottom w:val="nil"/>
              <w:right w:val="nil"/>
            </w:tcBorders>
          </w:tcPr>
          <w:p w14:paraId="2897F1A2" w14:textId="77777777" w:rsidR="00A03836" w:rsidRDefault="00510733">
            <w:pPr>
              <w:spacing w:after="0" w:line="259" w:lineRule="auto"/>
              <w:ind w:left="142" w:firstLine="0"/>
              <w:jc w:val="left"/>
              <w:rPr>
                <w:color w:val="auto"/>
              </w:rPr>
            </w:pPr>
            <w:r w:rsidRPr="00127868">
              <w:rPr>
                <w:color w:val="auto"/>
              </w:rPr>
              <w:t xml:space="preserve">V </w:t>
            </w:r>
            <w:r w:rsidR="00127868">
              <w:rPr>
                <w:color w:val="auto"/>
              </w:rPr>
              <w:t xml:space="preserve">Ostravě </w:t>
            </w:r>
            <w:r w:rsidRPr="00127868">
              <w:rPr>
                <w:color w:val="auto"/>
              </w:rPr>
              <w:t>dne</w:t>
            </w:r>
            <w:r w:rsidR="00127868">
              <w:rPr>
                <w:color w:val="auto"/>
              </w:rPr>
              <w:t xml:space="preserve"> </w:t>
            </w:r>
            <w:r w:rsidR="005014F2">
              <w:rPr>
                <w:color w:val="auto"/>
              </w:rPr>
              <w:t>22.3.2024</w:t>
            </w:r>
          </w:p>
          <w:p w14:paraId="7162BDF8" w14:textId="7F46FF35" w:rsidR="005014F2" w:rsidRPr="00127868" w:rsidRDefault="005014F2" w:rsidP="005014F2">
            <w:pPr>
              <w:spacing w:after="0" w:line="259" w:lineRule="auto"/>
              <w:ind w:left="0" w:firstLine="0"/>
              <w:jc w:val="left"/>
              <w:rPr>
                <w:color w:val="auto"/>
              </w:rPr>
            </w:pPr>
          </w:p>
        </w:tc>
      </w:tr>
      <w:tr w:rsidR="00127868" w:rsidRPr="00127868" w14:paraId="11149BC0" w14:textId="77777777">
        <w:trPr>
          <w:trHeight w:val="1342"/>
        </w:trPr>
        <w:tc>
          <w:tcPr>
            <w:tcW w:w="4678" w:type="dxa"/>
            <w:tcBorders>
              <w:top w:val="nil"/>
              <w:left w:val="nil"/>
              <w:bottom w:val="nil"/>
              <w:right w:val="nil"/>
            </w:tcBorders>
          </w:tcPr>
          <w:p w14:paraId="5EA270A9" w14:textId="77777777" w:rsidR="00A03836" w:rsidRPr="00127868" w:rsidRDefault="00510733">
            <w:pPr>
              <w:spacing w:after="0" w:line="259" w:lineRule="auto"/>
              <w:ind w:left="358" w:firstLine="0"/>
              <w:jc w:val="left"/>
              <w:rPr>
                <w:color w:val="auto"/>
              </w:rPr>
            </w:pPr>
            <w:r w:rsidRPr="00127868">
              <w:rPr>
                <w:color w:val="auto"/>
              </w:rPr>
              <w:t xml:space="preserve"> </w:t>
            </w:r>
          </w:p>
          <w:p w14:paraId="18C8F36A" w14:textId="77777777" w:rsidR="00A03836" w:rsidRPr="00127868" w:rsidRDefault="00510733">
            <w:pPr>
              <w:spacing w:after="0" w:line="259" w:lineRule="auto"/>
              <w:ind w:left="0" w:firstLine="0"/>
              <w:jc w:val="left"/>
              <w:rPr>
                <w:color w:val="auto"/>
              </w:rPr>
            </w:pPr>
            <w:r w:rsidRPr="00127868">
              <w:rPr>
                <w:color w:val="auto"/>
              </w:rPr>
              <w:t xml:space="preserve"> </w:t>
            </w:r>
          </w:p>
          <w:p w14:paraId="702EF230" w14:textId="77777777" w:rsidR="00A03836" w:rsidRPr="00127868" w:rsidRDefault="00510733">
            <w:pPr>
              <w:spacing w:after="0" w:line="259" w:lineRule="auto"/>
              <w:ind w:left="0" w:firstLine="0"/>
              <w:jc w:val="left"/>
              <w:rPr>
                <w:color w:val="auto"/>
              </w:rPr>
            </w:pPr>
            <w:r w:rsidRPr="00127868">
              <w:rPr>
                <w:color w:val="auto"/>
              </w:rPr>
              <w:t xml:space="preserve"> </w:t>
            </w:r>
          </w:p>
          <w:p w14:paraId="540DFC9E" w14:textId="77777777" w:rsidR="00A03836" w:rsidRPr="00127868" w:rsidRDefault="00510733">
            <w:pPr>
              <w:spacing w:after="0" w:line="259" w:lineRule="auto"/>
              <w:ind w:left="0" w:firstLine="0"/>
              <w:jc w:val="left"/>
              <w:rPr>
                <w:color w:val="auto"/>
              </w:rPr>
            </w:pPr>
            <w:r w:rsidRPr="00127868">
              <w:rPr>
                <w:color w:val="auto"/>
              </w:rPr>
              <w:t xml:space="preserve"> </w:t>
            </w:r>
          </w:p>
          <w:p w14:paraId="37A129DE" w14:textId="77777777" w:rsidR="00A03836" w:rsidRPr="00127868" w:rsidRDefault="00510733">
            <w:pPr>
              <w:spacing w:after="0" w:line="259" w:lineRule="auto"/>
              <w:ind w:left="0" w:firstLine="0"/>
              <w:jc w:val="left"/>
              <w:rPr>
                <w:color w:val="auto"/>
              </w:rPr>
            </w:pPr>
            <w:r w:rsidRPr="00127868">
              <w:rPr>
                <w:color w:val="auto"/>
              </w:rPr>
              <w:t xml:space="preserve"> </w:t>
            </w:r>
          </w:p>
        </w:tc>
        <w:tc>
          <w:tcPr>
            <w:tcW w:w="3548" w:type="dxa"/>
            <w:tcBorders>
              <w:top w:val="nil"/>
              <w:left w:val="nil"/>
              <w:bottom w:val="nil"/>
              <w:right w:val="nil"/>
            </w:tcBorders>
          </w:tcPr>
          <w:p w14:paraId="3CCFF5C7" w14:textId="77777777" w:rsidR="00A03836" w:rsidRPr="00127868" w:rsidRDefault="00510733">
            <w:pPr>
              <w:spacing w:after="0" w:line="259" w:lineRule="auto"/>
              <w:ind w:left="142" w:firstLine="0"/>
              <w:jc w:val="left"/>
              <w:rPr>
                <w:color w:val="auto"/>
              </w:rPr>
            </w:pPr>
            <w:r w:rsidRPr="00127868">
              <w:rPr>
                <w:color w:val="auto"/>
              </w:rPr>
              <w:t xml:space="preserve"> </w:t>
            </w:r>
          </w:p>
        </w:tc>
      </w:tr>
      <w:tr w:rsidR="00127868" w:rsidRPr="00127868" w14:paraId="20B47E3A" w14:textId="77777777">
        <w:trPr>
          <w:trHeight w:val="269"/>
        </w:trPr>
        <w:tc>
          <w:tcPr>
            <w:tcW w:w="4678" w:type="dxa"/>
            <w:tcBorders>
              <w:top w:val="nil"/>
              <w:left w:val="nil"/>
              <w:bottom w:val="nil"/>
              <w:right w:val="nil"/>
            </w:tcBorders>
          </w:tcPr>
          <w:p w14:paraId="5EA7E107" w14:textId="77777777" w:rsidR="00A03836" w:rsidRPr="00127868" w:rsidRDefault="00510733">
            <w:pPr>
              <w:spacing w:after="0" w:line="259" w:lineRule="auto"/>
              <w:ind w:left="0" w:firstLine="0"/>
              <w:jc w:val="left"/>
              <w:rPr>
                <w:color w:val="auto"/>
              </w:rPr>
            </w:pPr>
            <w:r w:rsidRPr="00127868">
              <w:rPr>
                <w:color w:val="auto"/>
              </w:rPr>
              <w:t xml:space="preserve">_________________________________ </w:t>
            </w:r>
          </w:p>
        </w:tc>
        <w:tc>
          <w:tcPr>
            <w:tcW w:w="3548" w:type="dxa"/>
            <w:tcBorders>
              <w:top w:val="nil"/>
              <w:left w:val="nil"/>
              <w:bottom w:val="nil"/>
              <w:right w:val="nil"/>
            </w:tcBorders>
          </w:tcPr>
          <w:p w14:paraId="69709FEF" w14:textId="77777777" w:rsidR="00A03836" w:rsidRPr="00127868" w:rsidRDefault="00510733">
            <w:pPr>
              <w:spacing w:after="0" w:line="259" w:lineRule="auto"/>
              <w:ind w:left="0" w:firstLine="0"/>
              <w:rPr>
                <w:color w:val="auto"/>
              </w:rPr>
            </w:pPr>
            <w:r w:rsidRPr="00127868">
              <w:rPr>
                <w:color w:val="auto"/>
              </w:rPr>
              <w:t xml:space="preserve">  _______________________________ </w:t>
            </w:r>
          </w:p>
        </w:tc>
      </w:tr>
      <w:tr w:rsidR="00127868" w:rsidRPr="00127868" w14:paraId="235F6CBC" w14:textId="77777777">
        <w:trPr>
          <w:trHeight w:val="269"/>
        </w:trPr>
        <w:tc>
          <w:tcPr>
            <w:tcW w:w="4678" w:type="dxa"/>
            <w:tcBorders>
              <w:top w:val="nil"/>
              <w:left w:val="nil"/>
              <w:bottom w:val="nil"/>
              <w:right w:val="nil"/>
            </w:tcBorders>
          </w:tcPr>
          <w:p w14:paraId="475B27D9" w14:textId="76D08733" w:rsidR="00A03836" w:rsidRPr="00127868" w:rsidRDefault="00B53443">
            <w:pPr>
              <w:spacing w:after="0" w:line="259" w:lineRule="auto"/>
              <w:ind w:left="0" w:firstLine="0"/>
              <w:jc w:val="left"/>
              <w:rPr>
                <w:color w:val="auto"/>
              </w:rPr>
            </w:pPr>
            <w:r w:rsidRPr="00127868">
              <w:rPr>
                <w:b/>
                <w:color w:val="auto"/>
              </w:rPr>
              <w:t>Úrazová nemocnice v Brně</w:t>
            </w:r>
          </w:p>
        </w:tc>
        <w:tc>
          <w:tcPr>
            <w:tcW w:w="3548" w:type="dxa"/>
            <w:tcBorders>
              <w:top w:val="nil"/>
              <w:left w:val="nil"/>
              <w:bottom w:val="nil"/>
              <w:right w:val="nil"/>
            </w:tcBorders>
          </w:tcPr>
          <w:p w14:paraId="0F149331" w14:textId="77777777" w:rsidR="00A03836" w:rsidRPr="00127868" w:rsidRDefault="00510733">
            <w:pPr>
              <w:spacing w:after="0" w:line="259" w:lineRule="auto"/>
              <w:ind w:left="0" w:firstLine="0"/>
              <w:jc w:val="left"/>
              <w:rPr>
                <w:color w:val="auto"/>
              </w:rPr>
            </w:pPr>
            <w:r w:rsidRPr="00127868">
              <w:rPr>
                <w:b/>
                <w:color w:val="auto"/>
              </w:rPr>
              <w:t xml:space="preserve">  </w:t>
            </w:r>
            <w:proofErr w:type="spellStart"/>
            <w:r w:rsidRPr="00127868">
              <w:rPr>
                <w:b/>
                <w:i/>
                <w:color w:val="auto"/>
              </w:rPr>
              <w:t>Lekis</w:t>
            </w:r>
            <w:proofErr w:type="spellEnd"/>
            <w:r w:rsidRPr="00127868">
              <w:rPr>
                <w:b/>
                <w:i/>
                <w:color w:val="auto"/>
              </w:rPr>
              <w:t xml:space="preserve"> s.r.o.</w:t>
            </w:r>
            <w:r w:rsidRPr="00127868">
              <w:rPr>
                <w:b/>
                <w:color w:val="auto"/>
              </w:rPr>
              <w:t xml:space="preserve"> </w:t>
            </w:r>
          </w:p>
        </w:tc>
      </w:tr>
      <w:tr w:rsidR="00127868" w:rsidRPr="00127868" w14:paraId="28C7BFFC" w14:textId="77777777">
        <w:trPr>
          <w:trHeight w:val="349"/>
        </w:trPr>
        <w:tc>
          <w:tcPr>
            <w:tcW w:w="4678" w:type="dxa"/>
            <w:tcBorders>
              <w:top w:val="nil"/>
              <w:left w:val="nil"/>
              <w:bottom w:val="nil"/>
              <w:right w:val="nil"/>
            </w:tcBorders>
          </w:tcPr>
          <w:p w14:paraId="1EDB290A" w14:textId="782EB8CE" w:rsidR="00A03836" w:rsidRPr="00127868" w:rsidRDefault="00B53443">
            <w:pPr>
              <w:spacing w:after="0" w:line="259" w:lineRule="auto"/>
              <w:ind w:left="0" w:firstLine="0"/>
              <w:jc w:val="left"/>
              <w:rPr>
                <w:color w:val="auto"/>
              </w:rPr>
            </w:pPr>
            <w:r w:rsidRPr="00127868">
              <w:rPr>
                <w:color w:val="auto"/>
              </w:rPr>
              <w:t xml:space="preserve">MUDr. Pavel </w:t>
            </w:r>
            <w:proofErr w:type="spellStart"/>
            <w:r w:rsidRPr="00127868">
              <w:rPr>
                <w:color w:val="auto"/>
              </w:rPr>
              <w:t>Piler</w:t>
            </w:r>
            <w:proofErr w:type="spellEnd"/>
            <w:r w:rsidR="00510733" w:rsidRPr="00127868">
              <w:rPr>
                <w:color w:val="auto"/>
              </w:rPr>
              <w:t xml:space="preserve">, ředitel </w:t>
            </w:r>
          </w:p>
        </w:tc>
        <w:tc>
          <w:tcPr>
            <w:tcW w:w="3548" w:type="dxa"/>
            <w:tcBorders>
              <w:top w:val="nil"/>
              <w:left w:val="nil"/>
              <w:bottom w:val="nil"/>
              <w:right w:val="nil"/>
            </w:tcBorders>
          </w:tcPr>
          <w:p w14:paraId="58C215B6" w14:textId="33E6D01B" w:rsidR="00A03836" w:rsidRPr="00127868" w:rsidRDefault="00510733">
            <w:pPr>
              <w:spacing w:after="0" w:line="259" w:lineRule="auto"/>
              <w:ind w:left="0" w:firstLine="0"/>
              <w:jc w:val="left"/>
              <w:rPr>
                <w:color w:val="auto"/>
              </w:rPr>
            </w:pPr>
            <w:r w:rsidRPr="00127868">
              <w:rPr>
                <w:color w:val="auto"/>
              </w:rPr>
              <w:t xml:space="preserve">  Ing. Petr </w:t>
            </w:r>
            <w:r w:rsidR="00B53443" w:rsidRPr="00127868">
              <w:rPr>
                <w:color w:val="auto"/>
              </w:rPr>
              <w:t>Ficek</w:t>
            </w:r>
            <w:r w:rsidRPr="00127868">
              <w:rPr>
                <w:color w:val="auto"/>
              </w:rPr>
              <w:t xml:space="preserve"> </w:t>
            </w:r>
          </w:p>
        </w:tc>
      </w:tr>
      <w:tr w:rsidR="00127868" w:rsidRPr="00127868" w14:paraId="0BE255C1" w14:textId="77777777">
        <w:trPr>
          <w:trHeight w:val="327"/>
        </w:trPr>
        <w:tc>
          <w:tcPr>
            <w:tcW w:w="4678" w:type="dxa"/>
            <w:tcBorders>
              <w:top w:val="nil"/>
              <w:left w:val="nil"/>
              <w:bottom w:val="nil"/>
              <w:right w:val="nil"/>
            </w:tcBorders>
            <w:vAlign w:val="bottom"/>
          </w:tcPr>
          <w:p w14:paraId="7A8FD0D3" w14:textId="77777777" w:rsidR="00EA1CBF" w:rsidRDefault="00EA1CBF">
            <w:pPr>
              <w:spacing w:after="0" w:line="259" w:lineRule="auto"/>
              <w:ind w:left="0" w:firstLine="0"/>
              <w:jc w:val="left"/>
              <w:rPr>
                <w:color w:val="auto"/>
              </w:rPr>
            </w:pPr>
          </w:p>
          <w:p w14:paraId="2ABFD297" w14:textId="77777777" w:rsidR="005F4433" w:rsidRDefault="005F4433">
            <w:pPr>
              <w:spacing w:after="0" w:line="259" w:lineRule="auto"/>
              <w:ind w:left="0" w:firstLine="0"/>
              <w:jc w:val="left"/>
              <w:rPr>
                <w:color w:val="auto"/>
              </w:rPr>
            </w:pPr>
          </w:p>
          <w:p w14:paraId="6BAEE177" w14:textId="77777777" w:rsidR="005F4433" w:rsidRDefault="005F4433">
            <w:pPr>
              <w:spacing w:after="0" w:line="259" w:lineRule="auto"/>
              <w:ind w:left="0" w:firstLine="0"/>
              <w:jc w:val="left"/>
              <w:rPr>
                <w:color w:val="auto"/>
              </w:rPr>
            </w:pPr>
          </w:p>
          <w:p w14:paraId="3844E760" w14:textId="77777777" w:rsidR="005F4433" w:rsidRDefault="005F4433">
            <w:pPr>
              <w:spacing w:after="0" w:line="259" w:lineRule="auto"/>
              <w:ind w:left="0" w:firstLine="0"/>
              <w:jc w:val="left"/>
              <w:rPr>
                <w:color w:val="auto"/>
              </w:rPr>
            </w:pPr>
          </w:p>
          <w:p w14:paraId="01EA25A5" w14:textId="77777777" w:rsidR="005F4433" w:rsidRDefault="005F4433">
            <w:pPr>
              <w:spacing w:after="0" w:line="259" w:lineRule="auto"/>
              <w:ind w:left="0" w:firstLine="0"/>
              <w:jc w:val="left"/>
              <w:rPr>
                <w:color w:val="auto"/>
              </w:rPr>
            </w:pPr>
          </w:p>
          <w:p w14:paraId="6759D9BF" w14:textId="77777777" w:rsidR="005F4433" w:rsidRDefault="005F4433">
            <w:pPr>
              <w:spacing w:after="0" w:line="259" w:lineRule="auto"/>
              <w:ind w:left="0" w:firstLine="0"/>
              <w:jc w:val="left"/>
              <w:rPr>
                <w:color w:val="auto"/>
              </w:rPr>
            </w:pPr>
          </w:p>
          <w:p w14:paraId="60196F92" w14:textId="77777777" w:rsidR="005F4433" w:rsidRDefault="005F4433">
            <w:pPr>
              <w:spacing w:after="0" w:line="259" w:lineRule="auto"/>
              <w:ind w:left="0" w:firstLine="0"/>
              <w:jc w:val="left"/>
              <w:rPr>
                <w:color w:val="auto"/>
              </w:rPr>
            </w:pPr>
          </w:p>
          <w:p w14:paraId="0073A8F3" w14:textId="77777777" w:rsidR="005F4433" w:rsidRDefault="005F4433">
            <w:pPr>
              <w:spacing w:after="0" w:line="259" w:lineRule="auto"/>
              <w:ind w:left="0" w:firstLine="0"/>
              <w:jc w:val="left"/>
              <w:rPr>
                <w:color w:val="auto"/>
              </w:rPr>
            </w:pPr>
          </w:p>
          <w:p w14:paraId="59462669" w14:textId="77777777" w:rsidR="005F4433" w:rsidRDefault="005F4433">
            <w:pPr>
              <w:spacing w:after="0" w:line="259" w:lineRule="auto"/>
              <w:ind w:left="0" w:firstLine="0"/>
              <w:jc w:val="left"/>
              <w:rPr>
                <w:color w:val="auto"/>
              </w:rPr>
            </w:pPr>
          </w:p>
          <w:p w14:paraId="265B1845" w14:textId="77777777" w:rsidR="005F4433" w:rsidRDefault="005F4433">
            <w:pPr>
              <w:spacing w:after="0" w:line="259" w:lineRule="auto"/>
              <w:ind w:left="0" w:firstLine="0"/>
              <w:jc w:val="left"/>
              <w:rPr>
                <w:color w:val="auto"/>
              </w:rPr>
            </w:pPr>
          </w:p>
          <w:p w14:paraId="1944EA5D" w14:textId="77777777" w:rsidR="005F4433" w:rsidRDefault="005F4433">
            <w:pPr>
              <w:spacing w:after="0" w:line="259" w:lineRule="auto"/>
              <w:ind w:left="0" w:firstLine="0"/>
              <w:jc w:val="left"/>
              <w:rPr>
                <w:color w:val="auto"/>
              </w:rPr>
            </w:pPr>
          </w:p>
          <w:p w14:paraId="1BC8CC05" w14:textId="77777777" w:rsidR="005F4433" w:rsidRDefault="005F4433">
            <w:pPr>
              <w:spacing w:after="0" w:line="259" w:lineRule="auto"/>
              <w:ind w:left="0" w:firstLine="0"/>
              <w:jc w:val="left"/>
              <w:rPr>
                <w:color w:val="auto"/>
              </w:rPr>
            </w:pPr>
          </w:p>
          <w:p w14:paraId="0A4FCCB4" w14:textId="77777777" w:rsidR="005F4433" w:rsidRDefault="005F4433">
            <w:pPr>
              <w:spacing w:after="0" w:line="259" w:lineRule="auto"/>
              <w:ind w:left="0" w:firstLine="0"/>
              <w:jc w:val="left"/>
              <w:rPr>
                <w:color w:val="auto"/>
              </w:rPr>
            </w:pPr>
          </w:p>
          <w:p w14:paraId="1698AB5A" w14:textId="77777777" w:rsidR="005F4433" w:rsidRDefault="005F4433">
            <w:pPr>
              <w:spacing w:after="0" w:line="259" w:lineRule="auto"/>
              <w:ind w:left="0" w:firstLine="0"/>
              <w:jc w:val="left"/>
              <w:rPr>
                <w:color w:val="auto"/>
              </w:rPr>
            </w:pPr>
          </w:p>
          <w:p w14:paraId="497CD8BF" w14:textId="77777777" w:rsidR="005F4433" w:rsidRDefault="005F4433">
            <w:pPr>
              <w:spacing w:after="0" w:line="259" w:lineRule="auto"/>
              <w:ind w:left="0" w:firstLine="0"/>
              <w:jc w:val="left"/>
              <w:rPr>
                <w:color w:val="auto"/>
              </w:rPr>
            </w:pPr>
          </w:p>
          <w:p w14:paraId="5DC5E384" w14:textId="77777777" w:rsidR="005F4433" w:rsidRDefault="005F4433">
            <w:pPr>
              <w:spacing w:after="0" w:line="259" w:lineRule="auto"/>
              <w:ind w:left="0" w:firstLine="0"/>
              <w:jc w:val="left"/>
              <w:rPr>
                <w:color w:val="auto"/>
              </w:rPr>
            </w:pPr>
          </w:p>
          <w:p w14:paraId="2E0BE4D1" w14:textId="77777777" w:rsidR="005F4433" w:rsidRDefault="005F4433">
            <w:pPr>
              <w:spacing w:after="0" w:line="259" w:lineRule="auto"/>
              <w:ind w:left="0" w:firstLine="0"/>
              <w:jc w:val="left"/>
              <w:rPr>
                <w:color w:val="auto"/>
              </w:rPr>
            </w:pPr>
          </w:p>
          <w:p w14:paraId="05B5539E" w14:textId="77777777" w:rsidR="005F4433" w:rsidRDefault="005F4433">
            <w:pPr>
              <w:spacing w:after="0" w:line="259" w:lineRule="auto"/>
              <w:ind w:left="0" w:firstLine="0"/>
              <w:jc w:val="left"/>
              <w:rPr>
                <w:color w:val="auto"/>
              </w:rPr>
            </w:pPr>
          </w:p>
          <w:p w14:paraId="664502CE" w14:textId="77777777" w:rsidR="005F4433" w:rsidRDefault="005F4433">
            <w:pPr>
              <w:spacing w:after="0" w:line="259" w:lineRule="auto"/>
              <w:ind w:left="0" w:firstLine="0"/>
              <w:jc w:val="left"/>
              <w:rPr>
                <w:color w:val="auto"/>
              </w:rPr>
            </w:pPr>
          </w:p>
          <w:p w14:paraId="143D1C06" w14:textId="77777777" w:rsidR="005F4433" w:rsidRDefault="005F4433">
            <w:pPr>
              <w:spacing w:after="0" w:line="259" w:lineRule="auto"/>
              <w:ind w:left="0" w:firstLine="0"/>
              <w:jc w:val="left"/>
              <w:rPr>
                <w:color w:val="auto"/>
              </w:rPr>
            </w:pPr>
          </w:p>
          <w:p w14:paraId="6C6D4F17" w14:textId="77777777" w:rsidR="005F4433" w:rsidRDefault="005F4433">
            <w:pPr>
              <w:spacing w:after="0" w:line="259" w:lineRule="auto"/>
              <w:ind w:left="0" w:firstLine="0"/>
              <w:jc w:val="left"/>
              <w:rPr>
                <w:color w:val="auto"/>
              </w:rPr>
            </w:pPr>
          </w:p>
          <w:p w14:paraId="3F40A908" w14:textId="77777777" w:rsidR="005F4433" w:rsidRDefault="005F4433">
            <w:pPr>
              <w:spacing w:after="0" w:line="259" w:lineRule="auto"/>
              <w:ind w:left="0" w:firstLine="0"/>
              <w:jc w:val="left"/>
              <w:rPr>
                <w:color w:val="auto"/>
              </w:rPr>
            </w:pPr>
          </w:p>
          <w:p w14:paraId="73B602D0" w14:textId="77777777" w:rsidR="005F4433" w:rsidRDefault="005F4433">
            <w:pPr>
              <w:spacing w:after="0" w:line="259" w:lineRule="auto"/>
              <w:ind w:left="0" w:firstLine="0"/>
              <w:jc w:val="left"/>
              <w:rPr>
                <w:color w:val="auto"/>
              </w:rPr>
            </w:pPr>
          </w:p>
          <w:p w14:paraId="61C8B78B" w14:textId="77777777" w:rsidR="005F4433" w:rsidRDefault="005F4433">
            <w:pPr>
              <w:spacing w:after="0" w:line="259" w:lineRule="auto"/>
              <w:ind w:left="0" w:firstLine="0"/>
              <w:jc w:val="left"/>
              <w:rPr>
                <w:color w:val="auto"/>
              </w:rPr>
            </w:pPr>
          </w:p>
          <w:p w14:paraId="3777B313" w14:textId="77777777" w:rsidR="005F4433" w:rsidRDefault="005F4433">
            <w:pPr>
              <w:spacing w:after="0" w:line="259" w:lineRule="auto"/>
              <w:ind w:left="0" w:firstLine="0"/>
              <w:jc w:val="left"/>
              <w:rPr>
                <w:color w:val="auto"/>
              </w:rPr>
            </w:pPr>
          </w:p>
          <w:p w14:paraId="64B44EDC" w14:textId="77777777" w:rsidR="005F4433" w:rsidRDefault="005F4433">
            <w:pPr>
              <w:spacing w:after="0" w:line="259" w:lineRule="auto"/>
              <w:ind w:left="0" w:firstLine="0"/>
              <w:jc w:val="left"/>
              <w:rPr>
                <w:color w:val="auto"/>
              </w:rPr>
            </w:pPr>
          </w:p>
          <w:p w14:paraId="0ADD0409" w14:textId="77777777" w:rsidR="005F4433" w:rsidRDefault="005F4433">
            <w:pPr>
              <w:spacing w:after="0" w:line="259" w:lineRule="auto"/>
              <w:ind w:left="0" w:firstLine="0"/>
              <w:jc w:val="left"/>
              <w:rPr>
                <w:color w:val="auto"/>
              </w:rPr>
            </w:pPr>
          </w:p>
          <w:p w14:paraId="121CEA5C" w14:textId="799C41A8" w:rsidR="00A03836" w:rsidRPr="00127868" w:rsidRDefault="00510733">
            <w:pPr>
              <w:spacing w:after="0" w:line="259" w:lineRule="auto"/>
              <w:ind w:left="0" w:firstLine="0"/>
              <w:jc w:val="left"/>
              <w:rPr>
                <w:color w:val="auto"/>
              </w:rPr>
            </w:pPr>
            <w:r w:rsidRPr="00127868">
              <w:rPr>
                <w:color w:val="auto"/>
              </w:rPr>
              <w:t xml:space="preserve"> </w:t>
            </w:r>
          </w:p>
        </w:tc>
        <w:tc>
          <w:tcPr>
            <w:tcW w:w="3548" w:type="dxa"/>
            <w:tcBorders>
              <w:top w:val="nil"/>
              <w:left w:val="nil"/>
              <w:bottom w:val="nil"/>
              <w:right w:val="nil"/>
            </w:tcBorders>
            <w:vAlign w:val="bottom"/>
          </w:tcPr>
          <w:p w14:paraId="7A578DA8" w14:textId="38CA7B31" w:rsidR="00A03836" w:rsidRPr="00127868" w:rsidRDefault="00A03836">
            <w:pPr>
              <w:spacing w:after="0" w:line="259" w:lineRule="auto"/>
              <w:ind w:left="0" w:firstLine="0"/>
              <w:jc w:val="left"/>
              <w:rPr>
                <w:color w:val="auto"/>
              </w:rPr>
            </w:pPr>
          </w:p>
        </w:tc>
      </w:tr>
    </w:tbl>
    <w:p w14:paraId="7977FCC3" w14:textId="36278E9B" w:rsidR="008015E0" w:rsidRPr="00127868" w:rsidRDefault="008015E0" w:rsidP="00127868">
      <w:pPr>
        <w:ind w:left="142" w:hanging="142"/>
        <w:jc w:val="left"/>
        <w:rPr>
          <w:rFonts w:asciiTheme="minorHAnsi" w:hAnsiTheme="minorHAnsi" w:cstheme="minorHAnsi"/>
          <w:b/>
          <w:bCs/>
          <w:color w:val="auto"/>
          <w:sz w:val="24"/>
          <w:szCs w:val="24"/>
        </w:rPr>
      </w:pPr>
      <w:r w:rsidRPr="00127868">
        <w:rPr>
          <w:rFonts w:asciiTheme="minorHAnsi" w:hAnsiTheme="minorHAnsi" w:cstheme="minorHAnsi"/>
          <w:b/>
          <w:bCs/>
          <w:color w:val="auto"/>
          <w:sz w:val="24"/>
          <w:szCs w:val="24"/>
        </w:rPr>
        <w:t xml:space="preserve">Příloha č. </w:t>
      </w:r>
      <w:r w:rsidR="00B53443" w:rsidRPr="00127868">
        <w:rPr>
          <w:rFonts w:asciiTheme="minorHAnsi" w:hAnsiTheme="minorHAnsi" w:cstheme="minorHAnsi"/>
          <w:b/>
          <w:bCs/>
          <w:color w:val="auto"/>
          <w:sz w:val="24"/>
          <w:szCs w:val="24"/>
        </w:rPr>
        <w:t>1</w:t>
      </w:r>
      <w:r w:rsidRPr="00127868">
        <w:rPr>
          <w:rFonts w:asciiTheme="minorHAnsi" w:hAnsiTheme="minorHAnsi" w:cstheme="minorHAnsi"/>
          <w:b/>
          <w:bCs/>
          <w:color w:val="auto"/>
          <w:sz w:val="24"/>
          <w:szCs w:val="24"/>
        </w:rPr>
        <w:t xml:space="preserve"> Technická specifikace VZMR 06/2024 </w:t>
      </w:r>
      <w:proofErr w:type="spellStart"/>
      <w:r w:rsidRPr="00127868">
        <w:rPr>
          <w:rFonts w:asciiTheme="minorHAnsi" w:hAnsiTheme="minorHAnsi" w:cstheme="minorHAnsi"/>
          <w:b/>
          <w:bCs/>
          <w:color w:val="auto"/>
          <w:sz w:val="24"/>
          <w:szCs w:val="24"/>
        </w:rPr>
        <w:t>LeIS</w:t>
      </w:r>
      <w:proofErr w:type="spellEnd"/>
    </w:p>
    <w:p w14:paraId="22EC281C" w14:textId="77777777" w:rsidR="00007DC1" w:rsidRPr="00127868" w:rsidRDefault="00007DC1" w:rsidP="00C06635">
      <w:pPr>
        <w:ind w:hanging="999"/>
        <w:jc w:val="left"/>
        <w:rPr>
          <w:rFonts w:asciiTheme="minorHAnsi" w:hAnsiTheme="minorHAnsi" w:cstheme="minorHAnsi"/>
          <w:b/>
          <w:bCs/>
          <w:color w:val="auto"/>
          <w:sz w:val="28"/>
          <w:szCs w:val="28"/>
        </w:rPr>
      </w:pPr>
    </w:p>
    <w:p w14:paraId="6E686C4A" w14:textId="77777777" w:rsidR="00007DC1" w:rsidRPr="00127868" w:rsidRDefault="00007DC1" w:rsidP="00C06635">
      <w:pPr>
        <w:spacing w:line="276" w:lineRule="auto"/>
        <w:ind w:hanging="999"/>
        <w:jc w:val="left"/>
        <w:rPr>
          <w:color w:val="auto"/>
        </w:rPr>
      </w:pPr>
      <w:r w:rsidRPr="00127868">
        <w:rPr>
          <w:color w:val="auto"/>
        </w:rPr>
        <w:t xml:space="preserve">Předmětem veřejné zakázky je dodání lékárenského informačního systému pro lékárnu zadavatele. </w:t>
      </w:r>
    </w:p>
    <w:p w14:paraId="608ED4C6" w14:textId="77777777" w:rsidR="00007DC1" w:rsidRPr="00127868" w:rsidRDefault="00007DC1" w:rsidP="00C06635">
      <w:pPr>
        <w:spacing w:line="276" w:lineRule="auto"/>
        <w:ind w:left="0" w:hanging="7"/>
        <w:jc w:val="left"/>
        <w:rPr>
          <w:color w:val="auto"/>
        </w:rPr>
      </w:pPr>
      <w:r w:rsidRPr="00127868">
        <w:rPr>
          <w:color w:val="auto"/>
        </w:rPr>
        <w:t>FUNKČNÍ SPECIFIKACE</w:t>
      </w:r>
    </w:p>
    <w:p w14:paraId="62859C93" w14:textId="695AC196" w:rsidR="00007DC1" w:rsidRPr="00127868" w:rsidRDefault="00007DC1" w:rsidP="00C06635">
      <w:pPr>
        <w:ind w:left="0" w:hanging="7"/>
        <w:jc w:val="left"/>
        <w:rPr>
          <w:color w:val="auto"/>
          <w:lang w:eastAsia="en-US"/>
        </w:rPr>
      </w:pPr>
      <w:r w:rsidRPr="00127868">
        <w:rPr>
          <w:color w:val="auto"/>
          <w:lang w:eastAsia="en-US"/>
        </w:rPr>
        <w:t>Zadavatel požaduje předložit v nabídce doplněné tabulky uvedené dále. V případě, že nabídka NEBUDE splňovat požadavky zadavatele, bude z další účasti ve veřejné zakázce vyloučena.</w:t>
      </w:r>
      <w:r w:rsidR="00C06635" w:rsidRPr="00127868">
        <w:rPr>
          <w:color w:val="auto"/>
          <w:lang w:eastAsia="en-US"/>
        </w:rPr>
        <w:t xml:space="preserve"> </w:t>
      </w:r>
      <w:r w:rsidR="00C06635" w:rsidRPr="00127868">
        <w:rPr>
          <w:rFonts w:eastAsiaTheme="minorHAnsi"/>
          <w:color w:val="auto"/>
        </w:rPr>
        <w:t xml:space="preserve">Zadavatel požaduje zajištění následujících obecných vlastností </w:t>
      </w:r>
      <w:proofErr w:type="spellStart"/>
      <w:r w:rsidR="00C06635" w:rsidRPr="00127868">
        <w:rPr>
          <w:rFonts w:eastAsiaTheme="minorHAnsi"/>
          <w:color w:val="auto"/>
        </w:rPr>
        <w:t>LeIS</w:t>
      </w:r>
      <w:proofErr w:type="spellEnd"/>
      <w:r w:rsidR="00C06635" w:rsidRPr="00127868">
        <w:rPr>
          <w:rFonts w:eastAsiaTheme="minorHAnsi"/>
          <w:color w:val="auto"/>
        </w:rPr>
        <w:t>:</w:t>
      </w:r>
    </w:p>
    <w:p w14:paraId="3AD49BC7" w14:textId="77777777" w:rsidR="00007DC1" w:rsidRPr="00127868" w:rsidRDefault="00007DC1" w:rsidP="00007DC1">
      <w:pPr>
        <w:pStyle w:val="Nadpis2"/>
        <w:numPr>
          <w:ilvl w:val="0"/>
          <w:numId w:val="16"/>
        </w:numPr>
        <w:ind w:left="284" w:hanging="291"/>
        <w:rPr>
          <w:color w:val="auto"/>
        </w:rPr>
      </w:pPr>
      <w:proofErr w:type="spellStart"/>
      <w:r w:rsidRPr="00127868">
        <w:rPr>
          <w:color w:val="auto"/>
        </w:rPr>
        <w:t>LeIS</w:t>
      </w:r>
      <w:proofErr w:type="spellEnd"/>
      <w:r w:rsidRPr="00127868">
        <w:rPr>
          <w:color w:val="auto"/>
        </w:rPr>
        <w:t xml:space="preserve"> – obecné vlastnosti</w:t>
      </w:r>
    </w:p>
    <w:p w14:paraId="0968FC1C" w14:textId="44C88B50" w:rsidR="00007DC1" w:rsidRPr="00127868" w:rsidRDefault="00007DC1" w:rsidP="00007DC1">
      <w:pPr>
        <w:rPr>
          <w:rFonts w:eastAsiaTheme="minorHAnsi"/>
          <w:color w:val="auto"/>
        </w:rPr>
      </w:pPr>
    </w:p>
    <w:tbl>
      <w:tblPr>
        <w:tblStyle w:val="Mkatabulky"/>
        <w:tblW w:w="9351" w:type="dxa"/>
        <w:tblLook w:val="04A0" w:firstRow="1" w:lastRow="0" w:firstColumn="1" w:lastColumn="0" w:noHBand="0" w:noVBand="1"/>
      </w:tblPr>
      <w:tblGrid>
        <w:gridCol w:w="1315"/>
        <w:gridCol w:w="5936"/>
        <w:gridCol w:w="2100"/>
      </w:tblGrid>
      <w:tr w:rsidR="00127868" w:rsidRPr="00127868" w14:paraId="077EF342" w14:textId="77777777" w:rsidTr="00AB41E6">
        <w:tc>
          <w:tcPr>
            <w:tcW w:w="595" w:type="dxa"/>
          </w:tcPr>
          <w:p w14:paraId="1B9C7758" w14:textId="77777777" w:rsidR="00007DC1" w:rsidRPr="00127868" w:rsidRDefault="00007DC1" w:rsidP="00AB41E6">
            <w:pPr>
              <w:spacing w:before="60" w:after="60"/>
              <w:rPr>
                <w:rFonts w:eastAsiaTheme="minorEastAsia" w:cs="Arial"/>
                <w:b/>
                <w:bCs/>
                <w:color w:val="auto"/>
              </w:rPr>
            </w:pPr>
          </w:p>
        </w:tc>
        <w:tc>
          <w:tcPr>
            <w:tcW w:w="6634" w:type="dxa"/>
          </w:tcPr>
          <w:p w14:paraId="5C9B3525" w14:textId="77777777" w:rsidR="00007DC1" w:rsidRPr="00127868" w:rsidRDefault="00007DC1" w:rsidP="00AB41E6">
            <w:pPr>
              <w:spacing w:before="60" w:after="60"/>
              <w:rPr>
                <w:rFonts w:cs="Arial"/>
                <w:b/>
                <w:bCs/>
                <w:color w:val="auto"/>
                <w:szCs w:val="20"/>
              </w:rPr>
            </w:pPr>
            <w:r w:rsidRPr="00127868">
              <w:rPr>
                <w:rFonts w:cs="Arial"/>
                <w:b/>
                <w:bCs/>
                <w:color w:val="auto"/>
                <w:szCs w:val="20"/>
              </w:rPr>
              <w:t>Požadavek</w:t>
            </w:r>
          </w:p>
        </w:tc>
        <w:tc>
          <w:tcPr>
            <w:tcW w:w="2122" w:type="dxa"/>
          </w:tcPr>
          <w:p w14:paraId="4952C5E6" w14:textId="77777777" w:rsidR="00007DC1" w:rsidRPr="00127868" w:rsidRDefault="00007DC1" w:rsidP="00E10470">
            <w:pPr>
              <w:spacing w:before="60" w:after="60"/>
              <w:ind w:left="888" w:hanging="180"/>
              <w:jc w:val="center"/>
              <w:rPr>
                <w:rFonts w:cs="Arial"/>
                <w:b/>
                <w:bCs/>
                <w:color w:val="auto"/>
                <w:szCs w:val="20"/>
              </w:rPr>
            </w:pPr>
            <w:r w:rsidRPr="00127868">
              <w:rPr>
                <w:rFonts w:cs="Arial"/>
                <w:b/>
                <w:bCs/>
                <w:color w:val="auto"/>
                <w:szCs w:val="20"/>
              </w:rPr>
              <w:t>Nabídka splňuje (ANO/NE)</w:t>
            </w:r>
          </w:p>
        </w:tc>
      </w:tr>
      <w:tr w:rsidR="00127868" w:rsidRPr="00127868" w14:paraId="167F102F" w14:textId="77777777" w:rsidTr="00AB41E6">
        <w:tc>
          <w:tcPr>
            <w:tcW w:w="595" w:type="dxa"/>
          </w:tcPr>
          <w:p w14:paraId="2C46D144" w14:textId="77777777" w:rsidR="00007DC1" w:rsidRPr="00127868" w:rsidRDefault="00007DC1" w:rsidP="00AB41E6">
            <w:pPr>
              <w:spacing w:before="60" w:after="60"/>
              <w:rPr>
                <w:rFonts w:cs="Arial"/>
                <w:color w:val="auto"/>
                <w:szCs w:val="20"/>
              </w:rPr>
            </w:pPr>
            <w:r w:rsidRPr="00127868">
              <w:rPr>
                <w:rFonts w:cs="Arial"/>
                <w:color w:val="auto"/>
                <w:szCs w:val="20"/>
              </w:rPr>
              <w:t>1.1</w:t>
            </w:r>
          </w:p>
        </w:tc>
        <w:tc>
          <w:tcPr>
            <w:tcW w:w="6634" w:type="dxa"/>
          </w:tcPr>
          <w:p w14:paraId="33D6F093" w14:textId="77777777" w:rsidR="00007DC1" w:rsidRPr="00127868" w:rsidRDefault="00007DC1" w:rsidP="00AB41E6">
            <w:pPr>
              <w:spacing w:before="60" w:after="60"/>
              <w:rPr>
                <w:rFonts w:cs="Arial"/>
                <w:color w:val="auto"/>
                <w:szCs w:val="20"/>
              </w:rPr>
            </w:pPr>
            <w:r w:rsidRPr="00127868">
              <w:rPr>
                <w:rFonts w:cs="Arial"/>
                <w:color w:val="auto"/>
                <w:szCs w:val="20"/>
              </w:rPr>
              <w:t>Zajištění servisu, telefonická podpora dodaného řešení.</w:t>
            </w:r>
          </w:p>
        </w:tc>
        <w:tc>
          <w:tcPr>
            <w:tcW w:w="2122" w:type="dxa"/>
          </w:tcPr>
          <w:p w14:paraId="57D80D32"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0D9F5675" w14:textId="77777777" w:rsidTr="00AB41E6">
        <w:tc>
          <w:tcPr>
            <w:tcW w:w="595" w:type="dxa"/>
          </w:tcPr>
          <w:p w14:paraId="239C8676" w14:textId="77777777" w:rsidR="00007DC1" w:rsidRPr="00127868" w:rsidRDefault="00007DC1" w:rsidP="00AB41E6">
            <w:pPr>
              <w:spacing w:before="60" w:after="60"/>
              <w:rPr>
                <w:rFonts w:cs="Arial"/>
                <w:color w:val="auto"/>
                <w:szCs w:val="20"/>
              </w:rPr>
            </w:pPr>
            <w:r w:rsidRPr="00127868">
              <w:rPr>
                <w:rFonts w:cs="Arial"/>
                <w:color w:val="auto"/>
                <w:szCs w:val="20"/>
              </w:rPr>
              <w:t>1.2</w:t>
            </w:r>
          </w:p>
        </w:tc>
        <w:tc>
          <w:tcPr>
            <w:tcW w:w="6634" w:type="dxa"/>
          </w:tcPr>
          <w:p w14:paraId="46DF16DD" w14:textId="77777777" w:rsidR="00007DC1" w:rsidRPr="00127868" w:rsidRDefault="00007DC1" w:rsidP="00AB41E6">
            <w:pPr>
              <w:spacing w:before="60" w:after="60"/>
              <w:rPr>
                <w:rFonts w:cs="Arial"/>
                <w:color w:val="auto"/>
                <w:szCs w:val="20"/>
              </w:rPr>
            </w:pPr>
            <w:r w:rsidRPr="00127868">
              <w:rPr>
                <w:rFonts w:cs="Arial"/>
                <w:color w:val="auto"/>
                <w:szCs w:val="20"/>
              </w:rPr>
              <w:t xml:space="preserve">Pravidelná aktualizace dle legislativy a platných metodik včetně aktualizace číselníků, uživatelské příručky a dalšího příslušenství dodaného </w:t>
            </w:r>
            <w:proofErr w:type="spellStart"/>
            <w:r w:rsidRPr="00127868">
              <w:rPr>
                <w:rFonts w:cs="Arial"/>
                <w:color w:val="auto"/>
                <w:szCs w:val="20"/>
              </w:rPr>
              <w:t>LeIS</w:t>
            </w:r>
            <w:proofErr w:type="spellEnd"/>
            <w:r w:rsidRPr="00127868">
              <w:rPr>
                <w:rFonts w:cs="Arial"/>
                <w:color w:val="auto"/>
                <w:szCs w:val="20"/>
              </w:rPr>
              <w:t>.</w:t>
            </w:r>
          </w:p>
        </w:tc>
        <w:tc>
          <w:tcPr>
            <w:tcW w:w="2122" w:type="dxa"/>
          </w:tcPr>
          <w:p w14:paraId="777CE663"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6A86E5A" w14:textId="77777777" w:rsidTr="00AB41E6">
        <w:tc>
          <w:tcPr>
            <w:tcW w:w="595" w:type="dxa"/>
          </w:tcPr>
          <w:p w14:paraId="34C48EF6" w14:textId="77777777" w:rsidR="00007DC1" w:rsidRPr="00127868" w:rsidRDefault="00007DC1" w:rsidP="00AB41E6">
            <w:pPr>
              <w:spacing w:before="60" w:after="60"/>
              <w:rPr>
                <w:rFonts w:cs="Arial"/>
                <w:color w:val="auto"/>
                <w:szCs w:val="20"/>
              </w:rPr>
            </w:pPr>
            <w:r w:rsidRPr="00127868">
              <w:rPr>
                <w:rFonts w:cs="Arial"/>
                <w:color w:val="auto"/>
                <w:szCs w:val="20"/>
              </w:rPr>
              <w:t>1.3</w:t>
            </w:r>
          </w:p>
        </w:tc>
        <w:tc>
          <w:tcPr>
            <w:tcW w:w="6634" w:type="dxa"/>
          </w:tcPr>
          <w:p w14:paraId="73AD3FA4" w14:textId="77777777" w:rsidR="00007DC1" w:rsidRPr="00127868" w:rsidRDefault="00007DC1" w:rsidP="00AB41E6">
            <w:pPr>
              <w:spacing w:before="60" w:after="60"/>
              <w:rPr>
                <w:rFonts w:cs="Arial"/>
                <w:color w:val="auto"/>
                <w:szCs w:val="20"/>
              </w:rPr>
            </w:pPr>
            <w:r w:rsidRPr="00127868">
              <w:rPr>
                <w:rFonts w:cs="Arial"/>
                <w:color w:val="auto"/>
                <w:szCs w:val="20"/>
              </w:rPr>
              <w:t>Rozdělení přístupových práv s možností konkrétnímu pracovníkovi / uživateli povolit pouze některé činnosti (dle jeho pracovního zařazení)</w:t>
            </w:r>
          </w:p>
        </w:tc>
        <w:tc>
          <w:tcPr>
            <w:tcW w:w="2122" w:type="dxa"/>
          </w:tcPr>
          <w:p w14:paraId="586F7355"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1FF89DD6" w14:textId="77777777" w:rsidTr="00AB41E6">
        <w:tc>
          <w:tcPr>
            <w:tcW w:w="595" w:type="dxa"/>
          </w:tcPr>
          <w:p w14:paraId="469E50CE" w14:textId="77777777" w:rsidR="00007DC1" w:rsidRPr="00127868" w:rsidRDefault="00007DC1" w:rsidP="00AB41E6">
            <w:pPr>
              <w:spacing w:before="60" w:after="60"/>
              <w:rPr>
                <w:rFonts w:cs="Arial"/>
                <w:color w:val="auto"/>
                <w:szCs w:val="20"/>
              </w:rPr>
            </w:pPr>
            <w:r w:rsidRPr="00127868">
              <w:rPr>
                <w:rFonts w:cs="Arial"/>
                <w:color w:val="auto"/>
                <w:szCs w:val="20"/>
              </w:rPr>
              <w:t>1.4</w:t>
            </w:r>
          </w:p>
        </w:tc>
        <w:tc>
          <w:tcPr>
            <w:tcW w:w="6634" w:type="dxa"/>
          </w:tcPr>
          <w:p w14:paraId="428ECE12" w14:textId="77777777" w:rsidR="00007DC1" w:rsidRPr="00127868" w:rsidRDefault="00007DC1" w:rsidP="00AB41E6">
            <w:pPr>
              <w:spacing w:before="60" w:after="60"/>
              <w:rPr>
                <w:rFonts w:cs="Arial"/>
                <w:color w:val="auto"/>
                <w:szCs w:val="20"/>
              </w:rPr>
            </w:pPr>
            <w:r w:rsidRPr="00127868">
              <w:rPr>
                <w:rFonts w:cs="Arial"/>
                <w:color w:val="auto"/>
                <w:szCs w:val="20"/>
              </w:rPr>
              <w:t>Umožnění supervizorovi (IT administrátor/vedoucí lékárník) nastavovat pravomoci (oprávnění) jednotlivým zaměstnancům lékárny pro jednotlivé funkce programu.</w:t>
            </w:r>
          </w:p>
        </w:tc>
        <w:tc>
          <w:tcPr>
            <w:tcW w:w="2122" w:type="dxa"/>
          </w:tcPr>
          <w:p w14:paraId="7B845D34"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6DD48C89" w14:textId="77777777" w:rsidTr="00AB41E6">
        <w:tc>
          <w:tcPr>
            <w:tcW w:w="595" w:type="dxa"/>
          </w:tcPr>
          <w:p w14:paraId="1FCBDDA8" w14:textId="77777777" w:rsidR="00007DC1" w:rsidRPr="00127868" w:rsidRDefault="00007DC1" w:rsidP="00AB41E6">
            <w:pPr>
              <w:spacing w:before="60" w:after="60"/>
              <w:rPr>
                <w:rFonts w:cs="Arial"/>
                <w:color w:val="auto"/>
                <w:szCs w:val="20"/>
              </w:rPr>
            </w:pPr>
            <w:r w:rsidRPr="00127868">
              <w:rPr>
                <w:rFonts w:cs="Arial"/>
                <w:color w:val="auto"/>
                <w:szCs w:val="20"/>
              </w:rPr>
              <w:t>1.5</w:t>
            </w:r>
          </w:p>
        </w:tc>
        <w:tc>
          <w:tcPr>
            <w:tcW w:w="6634" w:type="dxa"/>
          </w:tcPr>
          <w:p w14:paraId="6B03315F" w14:textId="77777777" w:rsidR="00007DC1" w:rsidRPr="00127868" w:rsidRDefault="00007DC1" w:rsidP="00AB41E6">
            <w:pPr>
              <w:spacing w:before="60" w:after="60"/>
              <w:rPr>
                <w:rFonts w:cs="Arial"/>
                <w:color w:val="auto"/>
                <w:szCs w:val="20"/>
              </w:rPr>
            </w:pPr>
            <w:r w:rsidRPr="00127868">
              <w:rPr>
                <w:rFonts w:cs="Arial"/>
                <w:color w:val="auto"/>
                <w:szCs w:val="20"/>
              </w:rPr>
              <w:t>Možnost přenášení vzoru oprávnění (pravomocí) min. pro supervizora (bez nutnosti zásahu dodavatele).</w:t>
            </w:r>
          </w:p>
        </w:tc>
        <w:tc>
          <w:tcPr>
            <w:tcW w:w="2122" w:type="dxa"/>
          </w:tcPr>
          <w:p w14:paraId="748A0451"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D1C179F" w14:textId="77777777" w:rsidTr="00AB41E6">
        <w:tc>
          <w:tcPr>
            <w:tcW w:w="595" w:type="dxa"/>
          </w:tcPr>
          <w:p w14:paraId="0E206061" w14:textId="77777777" w:rsidR="00007DC1" w:rsidRPr="00127868" w:rsidRDefault="00007DC1" w:rsidP="00AB41E6">
            <w:pPr>
              <w:spacing w:before="60" w:after="60"/>
              <w:rPr>
                <w:rFonts w:cs="Arial"/>
                <w:color w:val="auto"/>
                <w:szCs w:val="20"/>
              </w:rPr>
            </w:pPr>
            <w:r w:rsidRPr="00127868">
              <w:rPr>
                <w:rFonts w:cs="Arial"/>
                <w:color w:val="auto"/>
                <w:szCs w:val="20"/>
              </w:rPr>
              <w:t>1.6</w:t>
            </w:r>
          </w:p>
        </w:tc>
        <w:tc>
          <w:tcPr>
            <w:tcW w:w="6634" w:type="dxa"/>
          </w:tcPr>
          <w:p w14:paraId="0B1E1F6A" w14:textId="77777777" w:rsidR="00007DC1" w:rsidRPr="00127868" w:rsidRDefault="00007DC1" w:rsidP="00AB41E6">
            <w:pPr>
              <w:spacing w:before="60" w:after="60"/>
              <w:rPr>
                <w:rFonts w:cs="Arial"/>
                <w:color w:val="auto"/>
                <w:szCs w:val="20"/>
              </w:rPr>
            </w:pPr>
            <w:r w:rsidRPr="00127868">
              <w:rPr>
                <w:rFonts w:cs="Arial"/>
                <w:color w:val="auto"/>
                <w:szCs w:val="20"/>
              </w:rPr>
              <w:t>Evidence (logování) práce každého pracovníka / uživatele.</w:t>
            </w:r>
          </w:p>
        </w:tc>
        <w:tc>
          <w:tcPr>
            <w:tcW w:w="2122" w:type="dxa"/>
          </w:tcPr>
          <w:p w14:paraId="1DA7E580"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7168BAD" w14:textId="77777777" w:rsidTr="00AB41E6">
        <w:tc>
          <w:tcPr>
            <w:tcW w:w="595" w:type="dxa"/>
          </w:tcPr>
          <w:p w14:paraId="49C30A79" w14:textId="77777777" w:rsidR="00007DC1" w:rsidRPr="00127868" w:rsidRDefault="00007DC1" w:rsidP="00AB41E6">
            <w:pPr>
              <w:spacing w:before="60" w:after="60"/>
              <w:rPr>
                <w:rFonts w:cs="Arial"/>
                <w:color w:val="auto"/>
                <w:szCs w:val="20"/>
              </w:rPr>
            </w:pPr>
            <w:r w:rsidRPr="00127868">
              <w:rPr>
                <w:rFonts w:cs="Arial"/>
                <w:color w:val="auto"/>
                <w:szCs w:val="20"/>
              </w:rPr>
              <w:t>1.7</w:t>
            </w:r>
          </w:p>
        </w:tc>
        <w:tc>
          <w:tcPr>
            <w:tcW w:w="6634" w:type="dxa"/>
          </w:tcPr>
          <w:p w14:paraId="5A75AA62" w14:textId="77777777" w:rsidR="00007DC1" w:rsidRPr="00127868" w:rsidRDefault="00007DC1" w:rsidP="00AB41E6">
            <w:pPr>
              <w:spacing w:before="60" w:after="60"/>
              <w:rPr>
                <w:rFonts w:cs="Arial"/>
                <w:color w:val="auto"/>
                <w:szCs w:val="20"/>
              </w:rPr>
            </w:pPr>
            <w:r w:rsidRPr="00127868">
              <w:rPr>
                <w:rFonts w:cs="Arial"/>
                <w:color w:val="auto"/>
                <w:szCs w:val="20"/>
              </w:rPr>
              <w:t>Evidence tržeb a počtu zákazníků v průběhu dne.</w:t>
            </w:r>
          </w:p>
        </w:tc>
        <w:tc>
          <w:tcPr>
            <w:tcW w:w="2122" w:type="dxa"/>
          </w:tcPr>
          <w:p w14:paraId="6F16570D"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656B9B51" w14:textId="77777777" w:rsidTr="00AB41E6">
        <w:tc>
          <w:tcPr>
            <w:tcW w:w="595" w:type="dxa"/>
          </w:tcPr>
          <w:p w14:paraId="46F952B9" w14:textId="77777777" w:rsidR="00007DC1" w:rsidRPr="00127868" w:rsidRDefault="00007DC1" w:rsidP="00AB41E6">
            <w:pPr>
              <w:spacing w:before="60" w:after="60"/>
              <w:rPr>
                <w:rFonts w:cs="Arial"/>
                <w:color w:val="auto"/>
                <w:szCs w:val="20"/>
              </w:rPr>
            </w:pPr>
            <w:r w:rsidRPr="00127868">
              <w:rPr>
                <w:rFonts w:cs="Arial"/>
                <w:color w:val="auto"/>
                <w:szCs w:val="20"/>
              </w:rPr>
              <w:t>1.8</w:t>
            </w:r>
          </w:p>
        </w:tc>
        <w:tc>
          <w:tcPr>
            <w:tcW w:w="6634" w:type="dxa"/>
          </w:tcPr>
          <w:p w14:paraId="65E76C1B" w14:textId="77777777" w:rsidR="00007DC1" w:rsidRPr="00127868" w:rsidRDefault="00007DC1" w:rsidP="00AB41E6">
            <w:pPr>
              <w:spacing w:before="60" w:after="60"/>
              <w:rPr>
                <w:rFonts w:cs="Arial"/>
                <w:color w:val="auto"/>
                <w:szCs w:val="20"/>
              </w:rPr>
            </w:pPr>
            <w:r w:rsidRPr="00127868">
              <w:rPr>
                <w:rFonts w:cs="Arial"/>
                <w:color w:val="auto"/>
                <w:szCs w:val="20"/>
              </w:rPr>
              <w:t>Ekonomické výstupní sestavy.</w:t>
            </w:r>
          </w:p>
        </w:tc>
        <w:tc>
          <w:tcPr>
            <w:tcW w:w="2122" w:type="dxa"/>
          </w:tcPr>
          <w:p w14:paraId="7A2B2D09"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2C2A1D9D" w14:textId="77777777" w:rsidTr="00AB41E6">
        <w:tc>
          <w:tcPr>
            <w:tcW w:w="595" w:type="dxa"/>
          </w:tcPr>
          <w:p w14:paraId="6C3265BD" w14:textId="77777777" w:rsidR="00007DC1" w:rsidRPr="00127868" w:rsidRDefault="00007DC1" w:rsidP="00AB41E6">
            <w:pPr>
              <w:spacing w:before="60" w:after="60"/>
              <w:rPr>
                <w:rFonts w:cs="Arial"/>
                <w:color w:val="auto"/>
                <w:szCs w:val="20"/>
              </w:rPr>
            </w:pPr>
            <w:r w:rsidRPr="00127868">
              <w:rPr>
                <w:rFonts w:cs="Arial"/>
                <w:color w:val="auto"/>
                <w:szCs w:val="20"/>
              </w:rPr>
              <w:t>1.9</w:t>
            </w:r>
          </w:p>
        </w:tc>
        <w:tc>
          <w:tcPr>
            <w:tcW w:w="6634" w:type="dxa"/>
          </w:tcPr>
          <w:p w14:paraId="6475F267" w14:textId="77777777" w:rsidR="00007DC1" w:rsidRPr="00127868" w:rsidRDefault="00007DC1" w:rsidP="00AB41E6">
            <w:pPr>
              <w:spacing w:before="60" w:after="60"/>
              <w:rPr>
                <w:rFonts w:cs="Arial"/>
                <w:color w:val="auto"/>
                <w:szCs w:val="20"/>
              </w:rPr>
            </w:pPr>
            <w:r w:rsidRPr="00127868">
              <w:rPr>
                <w:rFonts w:cs="Arial"/>
                <w:color w:val="auto"/>
                <w:szCs w:val="20"/>
              </w:rPr>
              <w:t xml:space="preserve">Tvorba definovaných sestav do tiskových výstupů (formát </w:t>
            </w:r>
            <w:proofErr w:type="spellStart"/>
            <w:r w:rsidRPr="00127868">
              <w:rPr>
                <w:rFonts w:cs="Arial"/>
                <w:color w:val="auto"/>
                <w:szCs w:val="20"/>
              </w:rPr>
              <w:t>xls</w:t>
            </w:r>
            <w:proofErr w:type="spellEnd"/>
            <w:r w:rsidRPr="00127868">
              <w:rPr>
                <w:rFonts w:cs="Arial"/>
                <w:color w:val="auto"/>
                <w:szCs w:val="20"/>
              </w:rPr>
              <w:t xml:space="preserve">, </w:t>
            </w:r>
            <w:proofErr w:type="spellStart"/>
            <w:r w:rsidRPr="00127868">
              <w:rPr>
                <w:rFonts w:cs="Arial"/>
                <w:color w:val="auto"/>
                <w:szCs w:val="20"/>
              </w:rPr>
              <w:t>pdf</w:t>
            </w:r>
            <w:proofErr w:type="spellEnd"/>
            <w:r w:rsidRPr="00127868">
              <w:rPr>
                <w:rFonts w:cs="Arial"/>
                <w:color w:val="auto"/>
                <w:szCs w:val="20"/>
              </w:rPr>
              <w:t>, CSV).</w:t>
            </w:r>
          </w:p>
        </w:tc>
        <w:tc>
          <w:tcPr>
            <w:tcW w:w="2122" w:type="dxa"/>
          </w:tcPr>
          <w:p w14:paraId="1BE1453E"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07379AA8" w14:textId="77777777" w:rsidTr="00AB41E6">
        <w:tc>
          <w:tcPr>
            <w:tcW w:w="595" w:type="dxa"/>
          </w:tcPr>
          <w:p w14:paraId="66BECB74" w14:textId="77777777" w:rsidR="00007DC1" w:rsidRPr="00127868" w:rsidRDefault="00007DC1" w:rsidP="00AB41E6">
            <w:pPr>
              <w:spacing w:before="60" w:after="60"/>
              <w:rPr>
                <w:rFonts w:cs="Arial"/>
                <w:color w:val="auto"/>
                <w:szCs w:val="20"/>
              </w:rPr>
            </w:pPr>
            <w:r w:rsidRPr="00127868">
              <w:rPr>
                <w:rFonts w:cs="Arial"/>
                <w:color w:val="auto"/>
                <w:szCs w:val="20"/>
              </w:rPr>
              <w:t>1.10</w:t>
            </w:r>
          </w:p>
        </w:tc>
        <w:tc>
          <w:tcPr>
            <w:tcW w:w="6634" w:type="dxa"/>
          </w:tcPr>
          <w:p w14:paraId="408FFC8E" w14:textId="77777777" w:rsidR="00007DC1" w:rsidRPr="00127868" w:rsidRDefault="00007DC1" w:rsidP="00AB41E6">
            <w:pPr>
              <w:spacing w:before="60" w:after="60"/>
              <w:rPr>
                <w:rFonts w:cs="Arial"/>
                <w:color w:val="auto"/>
                <w:szCs w:val="20"/>
              </w:rPr>
            </w:pPr>
            <w:r w:rsidRPr="00127868">
              <w:rPr>
                <w:rFonts w:cs="Arial"/>
                <w:color w:val="auto"/>
                <w:szCs w:val="20"/>
              </w:rPr>
              <w:t>Komunikace se zdravotními pojišťovnami, výstupní sestavy pro pojišťovny a SÚKL.</w:t>
            </w:r>
          </w:p>
        </w:tc>
        <w:tc>
          <w:tcPr>
            <w:tcW w:w="2122" w:type="dxa"/>
          </w:tcPr>
          <w:p w14:paraId="6ED89E23"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7D879E25" w14:textId="77777777" w:rsidTr="00AB41E6">
        <w:tc>
          <w:tcPr>
            <w:tcW w:w="595" w:type="dxa"/>
          </w:tcPr>
          <w:p w14:paraId="7B34CEE8" w14:textId="77777777" w:rsidR="00007DC1" w:rsidRPr="00127868" w:rsidRDefault="00007DC1" w:rsidP="00AB41E6">
            <w:pPr>
              <w:spacing w:before="60" w:after="60"/>
              <w:rPr>
                <w:rFonts w:cs="Arial"/>
                <w:color w:val="auto"/>
                <w:szCs w:val="20"/>
              </w:rPr>
            </w:pPr>
            <w:r w:rsidRPr="00127868">
              <w:rPr>
                <w:rFonts w:cs="Arial"/>
                <w:color w:val="auto"/>
                <w:szCs w:val="20"/>
              </w:rPr>
              <w:t>1.11</w:t>
            </w:r>
          </w:p>
        </w:tc>
        <w:tc>
          <w:tcPr>
            <w:tcW w:w="6634" w:type="dxa"/>
          </w:tcPr>
          <w:p w14:paraId="33F29D1B" w14:textId="77777777" w:rsidR="00007DC1" w:rsidRPr="00127868" w:rsidRDefault="00007DC1" w:rsidP="00AB41E6">
            <w:pPr>
              <w:spacing w:before="60" w:after="60"/>
              <w:rPr>
                <w:rFonts w:cs="Arial"/>
                <w:color w:val="auto"/>
                <w:szCs w:val="20"/>
              </w:rPr>
            </w:pPr>
            <w:r w:rsidRPr="00127868">
              <w:rPr>
                <w:rFonts w:cs="Arial"/>
                <w:color w:val="auto"/>
                <w:szCs w:val="20"/>
              </w:rPr>
              <w:t>Komunikace/přístup do Českého národního systému pro ověřování pravosti léčiv (NSOL) + SW pro ověřování pravosti léčiv (</w:t>
            </w:r>
            <w:proofErr w:type="spellStart"/>
            <w:r w:rsidRPr="00127868">
              <w:rPr>
                <w:rFonts w:cs="Arial"/>
                <w:color w:val="auto"/>
                <w:szCs w:val="20"/>
              </w:rPr>
              <w:t>Falsified</w:t>
            </w:r>
            <w:proofErr w:type="spellEnd"/>
            <w:r w:rsidRPr="00127868">
              <w:rPr>
                <w:rFonts w:cs="Arial"/>
                <w:color w:val="auto"/>
                <w:szCs w:val="20"/>
              </w:rPr>
              <w:t xml:space="preserve"> </w:t>
            </w:r>
            <w:proofErr w:type="spellStart"/>
            <w:r w:rsidRPr="00127868">
              <w:rPr>
                <w:rFonts w:cs="Arial"/>
                <w:color w:val="auto"/>
                <w:szCs w:val="20"/>
              </w:rPr>
              <w:t>Medicines</w:t>
            </w:r>
            <w:proofErr w:type="spellEnd"/>
            <w:r w:rsidRPr="00127868">
              <w:rPr>
                <w:rFonts w:cs="Arial"/>
                <w:color w:val="auto"/>
                <w:szCs w:val="20"/>
              </w:rPr>
              <w:t xml:space="preserve"> </w:t>
            </w:r>
            <w:proofErr w:type="spellStart"/>
            <w:proofErr w:type="gramStart"/>
            <w:r w:rsidRPr="00127868">
              <w:rPr>
                <w:rFonts w:cs="Arial"/>
                <w:color w:val="auto"/>
                <w:szCs w:val="20"/>
              </w:rPr>
              <w:t>Directive</w:t>
            </w:r>
            <w:proofErr w:type="spellEnd"/>
            <w:r w:rsidRPr="00127868">
              <w:rPr>
                <w:rFonts w:cs="Arial"/>
                <w:color w:val="auto"/>
                <w:szCs w:val="20"/>
              </w:rPr>
              <w:t xml:space="preserve"> - FMD</w:t>
            </w:r>
            <w:proofErr w:type="gramEnd"/>
            <w:r w:rsidRPr="00127868">
              <w:rPr>
                <w:rFonts w:cs="Arial"/>
                <w:color w:val="auto"/>
                <w:szCs w:val="20"/>
              </w:rPr>
              <w:t>).</w:t>
            </w:r>
          </w:p>
        </w:tc>
        <w:tc>
          <w:tcPr>
            <w:tcW w:w="2122" w:type="dxa"/>
          </w:tcPr>
          <w:p w14:paraId="7D81F457"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7F6B3DF" w14:textId="77777777" w:rsidTr="00AB41E6">
        <w:tc>
          <w:tcPr>
            <w:tcW w:w="595" w:type="dxa"/>
          </w:tcPr>
          <w:p w14:paraId="56CAEB0D" w14:textId="77777777" w:rsidR="00007DC1" w:rsidRPr="00127868" w:rsidRDefault="00007DC1" w:rsidP="00AB41E6">
            <w:pPr>
              <w:spacing w:before="60" w:after="60"/>
              <w:rPr>
                <w:rFonts w:cs="Arial"/>
                <w:color w:val="auto"/>
                <w:szCs w:val="20"/>
              </w:rPr>
            </w:pPr>
            <w:r w:rsidRPr="00127868">
              <w:rPr>
                <w:rFonts w:cs="Arial"/>
                <w:color w:val="auto"/>
                <w:szCs w:val="20"/>
              </w:rPr>
              <w:t>1.12</w:t>
            </w:r>
          </w:p>
        </w:tc>
        <w:tc>
          <w:tcPr>
            <w:tcW w:w="6634" w:type="dxa"/>
          </w:tcPr>
          <w:p w14:paraId="41A82412" w14:textId="77777777" w:rsidR="00007DC1" w:rsidRPr="00127868" w:rsidRDefault="00007DC1" w:rsidP="00AB41E6">
            <w:pPr>
              <w:spacing w:before="60" w:after="60"/>
              <w:rPr>
                <w:rFonts w:cs="Arial"/>
                <w:color w:val="auto"/>
                <w:szCs w:val="20"/>
              </w:rPr>
            </w:pPr>
            <w:r w:rsidRPr="00127868">
              <w:rPr>
                <w:rFonts w:cs="Arial"/>
                <w:color w:val="auto"/>
                <w:szCs w:val="20"/>
              </w:rPr>
              <w:t>Propojení s AISLP, s číselníky SÚKL, VZP, N-LEKY (VZP, SZP), PDK číselníkem</w:t>
            </w:r>
          </w:p>
        </w:tc>
        <w:tc>
          <w:tcPr>
            <w:tcW w:w="2122" w:type="dxa"/>
          </w:tcPr>
          <w:p w14:paraId="6A7C91EA"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065939DE" w14:textId="77777777" w:rsidTr="00AB41E6">
        <w:tc>
          <w:tcPr>
            <w:tcW w:w="595" w:type="dxa"/>
          </w:tcPr>
          <w:p w14:paraId="5E5F4122" w14:textId="77777777" w:rsidR="00007DC1" w:rsidRPr="00127868" w:rsidRDefault="00007DC1" w:rsidP="00AB41E6">
            <w:pPr>
              <w:spacing w:before="60" w:after="60"/>
              <w:rPr>
                <w:rFonts w:cs="Arial"/>
                <w:color w:val="auto"/>
                <w:szCs w:val="20"/>
              </w:rPr>
            </w:pPr>
            <w:r w:rsidRPr="00127868">
              <w:rPr>
                <w:rFonts w:cs="Arial"/>
                <w:color w:val="auto"/>
                <w:szCs w:val="20"/>
              </w:rPr>
              <w:t>1.13</w:t>
            </w:r>
          </w:p>
        </w:tc>
        <w:tc>
          <w:tcPr>
            <w:tcW w:w="6634" w:type="dxa"/>
          </w:tcPr>
          <w:p w14:paraId="0752AE5D" w14:textId="77777777" w:rsidR="00007DC1" w:rsidRPr="00127868" w:rsidRDefault="00007DC1" w:rsidP="00AB41E6">
            <w:pPr>
              <w:spacing w:before="60" w:after="60"/>
              <w:rPr>
                <w:rFonts w:cs="Arial"/>
                <w:color w:val="auto"/>
                <w:szCs w:val="20"/>
              </w:rPr>
            </w:pPr>
            <w:r w:rsidRPr="00127868">
              <w:rPr>
                <w:rFonts w:cs="Arial"/>
                <w:color w:val="auto"/>
                <w:szCs w:val="20"/>
              </w:rPr>
              <w:t>Komunikace s centrálním úložištěm elektronických receptů.</w:t>
            </w:r>
          </w:p>
        </w:tc>
        <w:tc>
          <w:tcPr>
            <w:tcW w:w="2122" w:type="dxa"/>
          </w:tcPr>
          <w:p w14:paraId="09F7E6AD"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69681448" w14:textId="77777777" w:rsidTr="00AB41E6">
        <w:tc>
          <w:tcPr>
            <w:tcW w:w="595" w:type="dxa"/>
          </w:tcPr>
          <w:p w14:paraId="280DA3E9" w14:textId="77777777" w:rsidR="00007DC1" w:rsidRPr="00127868" w:rsidRDefault="00007DC1" w:rsidP="00AB41E6">
            <w:pPr>
              <w:spacing w:before="60" w:after="60"/>
              <w:rPr>
                <w:rFonts w:cs="Arial"/>
                <w:color w:val="auto"/>
                <w:szCs w:val="20"/>
              </w:rPr>
            </w:pPr>
            <w:r w:rsidRPr="00127868">
              <w:rPr>
                <w:rFonts w:cs="Arial"/>
                <w:color w:val="auto"/>
                <w:szCs w:val="20"/>
              </w:rPr>
              <w:t>1.14</w:t>
            </w:r>
          </w:p>
        </w:tc>
        <w:tc>
          <w:tcPr>
            <w:tcW w:w="6634" w:type="dxa"/>
          </w:tcPr>
          <w:p w14:paraId="2E55E635" w14:textId="77777777" w:rsidR="00007DC1" w:rsidRPr="00127868" w:rsidRDefault="00007DC1" w:rsidP="00AB41E6">
            <w:pPr>
              <w:spacing w:before="60" w:after="60"/>
              <w:rPr>
                <w:rFonts w:cs="Arial"/>
                <w:color w:val="auto"/>
                <w:szCs w:val="20"/>
              </w:rPr>
            </w:pPr>
            <w:r w:rsidRPr="00127868">
              <w:rPr>
                <w:rFonts w:cs="Arial"/>
                <w:color w:val="auto"/>
                <w:szCs w:val="20"/>
              </w:rPr>
              <w:t xml:space="preserve">Komunikace s centrálním úložištěm elektronických poukazů </w:t>
            </w:r>
          </w:p>
        </w:tc>
        <w:tc>
          <w:tcPr>
            <w:tcW w:w="2122" w:type="dxa"/>
          </w:tcPr>
          <w:p w14:paraId="306D3A73"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7AF42BA3" w14:textId="77777777" w:rsidTr="00AB41E6">
        <w:tc>
          <w:tcPr>
            <w:tcW w:w="595" w:type="dxa"/>
          </w:tcPr>
          <w:p w14:paraId="58DF0B6F" w14:textId="77777777" w:rsidR="00007DC1" w:rsidRPr="00127868" w:rsidRDefault="00007DC1" w:rsidP="00AB41E6">
            <w:pPr>
              <w:spacing w:before="60" w:after="60"/>
              <w:rPr>
                <w:rFonts w:cs="Arial"/>
                <w:color w:val="auto"/>
                <w:szCs w:val="20"/>
              </w:rPr>
            </w:pPr>
            <w:r w:rsidRPr="00127868">
              <w:rPr>
                <w:rFonts w:cs="Arial"/>
                <w:color w:val="auto"/>
                <w:szCs w:val="20"/>
              </w:rPr>
              <w:lastRenderedPageBreak/>
              <w:t>1.15</w:t>
            </w:r>
          </w:p>
        </w:tc>
        <w:tc>
          <w:tcPr>
            <w:tcW w:w="6634" w:type="dxa"/>
          </w:tcPr>
          <w:p w14:paraId="7FC69622" w14:textId="77777777" w:rsidR="00007DC1" w:rsidRPr="00127868" w:rsidRDefault="00007DC1" w:rsidP="00AB41E6">
            <w:pPr>
              <w:spacing w:before="60" w:after="60"/>
              <w:rPr>
                <w:rFonts w:cs="Arial"/>
                <w:color w:val="auto"/>
                <w:szCs w:val="20"/>
              </w:rPr>
            </w:pPr>
            <w:r w:rsidRPr="00127868">
              <w:rPr>
                <w:rFonts w:cs="Arial"/>
                <w:color w:val="auto"/>
                <w:szCs w:val="20"/>
              </w:rPr>
              <w:t>Napojení lékárenského SW na úložiště elektronických receptů, lékový záznam pacienta.</w:t>
            </w:r>
          </w:p>
        </w:tc>
        <w:tc>
          <w:tcPr>
            <w:tcW w:w="2122" w:type="dxa"/>
          </w:tcPr>
          <w:p w14:paraId="007A9D60"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57E4C8DA" w14:textId="77777777" w:rsidTr="00AB41E6">
        <w:tc>
          <w:tcPr>
            <w:tcW w:w="595" w:type="dxa"/>
          </w:tcPr>
          <w:p w14:paraId="043AFC2A" w14:textId="77777777" w:rsidR="00007DC1" w:rsidRPr="00127868" w:rsidRDefault="00007DC1" w:rsidP="00AB41E6">
            <w:pPr>
              <w:spacing w:before="60" w:after="60"/>
              <w:rPr>
                <w:rFonts w:cs="Arial"/>
                <w:color w:val="auto"/>
                <w:szCs w:val="20"/>
              </w:rPr>
            </w:pPr>
            <w:r w:rsidRPr="00127868">
              <w:rPr>
                <w:rFonts w:cs="Arial"/>
                <w:color w:val="auto"/>
                <w:szCs w:val="20"/>
              </w:rPr>
              <w:t>1.16</w:t>
            </w:r>
          </w:p>
        </w:tc>
        <w:tc>
          <w:tcPr>
            <w:tcW w:w="6634" w:type="dxa"/>
          </w:tcPr>
          <w:p w14:paraId="65E87E25" w14:textId="77777777" w:rsidR="00007DC1" w:rsidRPr="00127868" w:rsidRDefault="00007DC1" w:rsidP="00AB41E6">
            <w:pPr>
              <w:pStyle w:val="Textkomente"/>
              <w:spacing w:before="60" w:after="60"/>
              <w:rPr>
                <w:rFonts w:cs="Arial"/>
              </w:rPr>
            </w:pPr>
            <w:r w:rsidRPr="00127868">
              <w:rPr>
                <w:rFonts w:cs="Arial"/>
              </w:rPr>
              <w:t>Číselník dodavatelů a odběratelů.</w:t>
            </w:r>
          </w:p>
        </w:tc>
        <w:tc>
          <w:tcPr>
            <w:tcW w:w="2122" w:type="dxa"/>
          </w:tcPr>
          <w:p w14:paraId="233C35B3"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2E521A87" w14:textId="77777777" w:rsidTr="00AB41E6">
        <w:tc>
          <w:tcPr>
            <w:tcW w:w="595" w:type="dxa"/>
          </w:tcPr>
          <w:p w14:paraId="7EFA2F34" w14:textId="77777777" w:rsidR="00007DC1" w:rsidRPr="00127868" w:rsidRDefault="00007DC1" w:rsidP="00AB41E6">
            <w:pPr>
              <w:spacing w:before="60" w:after="60"/>
              <w:rPr>
                <w:rFonts w:cs="Arial"/>
                <w:color w:val="auto"/>
                <w:szCs w:val="20"/>
              </w:rPr>
            </w:pPr>
            <w:r w:rsidRPr="00127868">
              <w:rPr>
                <w:rFonts w:cs="Arial"/>
                <w:color w:val="auto"/>
                <w:szCs w:val="20"/>
              </w:rPr>
              <w:t>1.17</w:t>
            </w:r>
          </w:p>
        </w:tc>
        <w:tc>
          <w:tcPr>
            <w:tcW w:w="6634" w:type="dxa"/>
          </w:tcPr>
          <w:p w14:paraId="5EF1E030" w14:textId="77777777" w:rsidR="00007DC1" w:rsidRPr="00127868" w:rsidRDefault="00007DC1" w:rsidP="00AB41E6">
            <w:pPr>
              <w:spacing w:before="60" w:after="60"/>
              <w:rPr>
                <w:rFonts w:cs="Arial"/>
                <w:color w:val="auto"/>
                <w:szCs w:val="20"/>
              </w:rPr>
            </w:pPr>
            <w:r w:rsidRPr="00127868">
              <w:rPr>
                <w:rFonts w:cs="Arial"/>
                <w:color w:val="auto"/>
                <w:szCs w:val="20"/>
              </w:rPr>
              <w:t>Podpora čárového kódu s možností tisku vlastních etiket.</w:t>
            </w:r>
          </w:p>
        </w:tc>
        <w:tc>
          <w:tcPr>
            <w:tcW w:w="2122" w:type="dxa"/>
          </w:tcPr>
          <w:p w14:paraId="00328CD9"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6BD7EAD3" w14:textId="77777777" w:rsidTr="00AB41E6">
        <w:tc>
          <w:tcPr>
            <w:tcW w:w="595" w:type="dxa"/>
          </w:tcPr>
          <w:p w14:paraId="1ED081A4" w14:textId="77777777" w:rsidR="00007DC1" w:rsidRPr="00127868" w:rsidRDefault="00007DC1" w:rsidP="00AB41E6">
            <w:pPr>
              <w:spacing w:before="60" w:after="60"/>
              <w:rPr>
                <w:rFonts w:cs="Arial"/>
                <w:color w:val="auto"/>
                <w:szCs w:val="20"/>
              </w:rPr>
            </w:pPr>
            <w:r w:rsidRPr="00127868">
              <w:rPr>
                <w:rFonts w:cs="Arial"/>
                <w:color w:val="auto"/>
                <w:szCs w:val="20"/>
              </w:rPr>
              <w:t>1.18</w:t>
            </w:r>
          </w:p>
        </w:tc>
        <w:tc>
          <w:tcPr>
            <w:tcW w:w="6634" w:type="dxa"/>
          </w:tcPr>
          <w:p w14:paraId="400A3536" w14:textId="77777777" w:rsidR="00007DC1" w:rsidRPr="00127868" w:rsidRDefault="00007DC1" w:rsidP="00AB41E6">
            <w:pPr>
              <w:spacing w:before="60" w:after="60"/>
              <w:rPr>
                <w:rFonts w:cs="Arial"/>
                <w:color w:val="auto"/>
                <w:szCs w:val="20"/>
              </w:rPr>
            </w:pPr>
            <w:r w:rsidRPr="00127868">
              <w:rPr>
                <w:rFonts w:cs="Arial"/>
                <w:color w:val="auto"/>
                <w:szCs w:val="20"/>
              </w:rPr>
              <w:t>Zabezpečení a zálohování dat (HW úložiště bude zajištěno zadavatelem).</w:t>
            </w:r>
          </w:p>
        </w:tc>
        <w:tc>
          <w:tcPr>
            <w:tcW w:w="2122" w:type="dxa"/>
          </w:tcPr>
          <w:p w14:paraId="62A84124"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15383AE1" w14:textId="77777777" w:rsidTr="00AB41E6">
        <w:tc>
          <w:tcPr>
            <w:tcW w:w="595" w:type="dxa"/>
          </w:tcPr>
          <w:p w14:paraId="55589E4E" w14:textId="77777777" w:rsidR="00007DC1" w:rsidRPr="00127868" w:rsidRDefault="00007DC1" w:rsidP="00AB41E6">
            <w:pPr>
              <w:spacing w:before="60" w:after="60"/>
              <w:rPr>
                <w:rFonts w:cs="Arial"/>
                <w:color w:val="auto"/>
                <w:szCs w:val="20"/>
              </w:rPr>
            </w:pPr>
            <w:r w:rsidRPr="00127868">
              <w:rPr>
                <w:rFonts w:cs="Arial"/>
                <w:color w:val="auto"/>
                <w:szCs w:val="20"/>
              </w:rPr>
              <w:t>1.19</w:t>
            </w:r>
          </w:p>
        </w:tc>
        <w:tc>
          <w:tcPr>
            <w:tcW w:w="6634" w:type="dxa"/>
          </w:tcPr>
          <w:p w14:paraId="43BE07B4" w14:textId="77777777" w:rsidR="00007DC1" w:rsidRPr="00127868" w:rsidRDefault="00007DC1" w:rsidP="00AB41E6">
            <w:pPr>
              <w:spacing w:before="60" w:after="60"/>
              <w:rPr>
                <w:rFonts w:cs="Arial"/>
                <w:color w:val="auto"/>
                <w:szCs w:val="20"/>
              </w:rPr>
            </w:pPr>
            <w:r w:rsidRPr="00127868">
              <w:rPr>
                <w:rFonts w:cs="Arial"/>
                <w:color w:val="auto"/>
                <w:szCs w:val="20"/>
              </w:rPr>
              <w:t xml:space="preserve">Evidence přijatých, vydaných faktur, tržeb, fakturace cizím odběratelům. </w:t>
            </w:r>
          </w:p>
        </w:tc>
        <w:tc>
          <w:tcPr>
            <w:tcW w:w="2122" w:type="dxa"/>
          </w:tcPr>
          <w:p w14:paraId="6C3A5769"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3AA50D58" w14:textId="77777777" w:rsidTr="00AB41E6">
        <w:tc>
          <w:tcPr>
            <w:tcW w:w="595" w:type="dxa"/>
          </w:tcPr>
          <w:p w14:paraId="29377439" w14:textId="77777777" w:rsidR="00007DC1" w:rsidRPr="00127868" w:rsidRDefault="00007DC1" w:rsidP="00AB41E6">
            <w:pPr>
              <w:spacing w:before="60" w:after="60"/>
              <w:rPr>
                <w:rFonts w:cs="Arial"/>
                <w:color w:val="auto"/>
                <w:szCs w:val="20"/>
              </w:rPr>
            </w:pPr>
            <w:r w:rsidRPr="00127868">
              <w:rPr>
                <w:rFonts w:cs="Arial"/>
                <w:color w:val="auto"/>
                <w:szCs w:val="20"/>
              </w:rPr>
              <w:t>1.20</w:t>
            </w:r>
          </w:p>
        </w:tc>
        <w:tc>
          <w:tcPr>
            <w:tcW w:w="6634" w:type="dxa"/>
          </w:tcPr>
          <w:p w14:paraId="4F72882C" w14:textId="77777777" w:rsidR="00007DC1" w:rsidRPr="00127868" w:rsidRDefault="00007DC1" w:rsidP="00AB41E6">
            <w:pPr>
              <w:spacing w:before="60" w:after="60"/>
              <w:rPr>
                <w:rFonts w:cs="Arial"/>
                <w:color w:val="auto"/>
                <w:szCs w:val="20"/>
              </w:rPr>
            </w:pPr>
            <w:r w:rsidRPr="00127868">
              <w:rPr>
                <w:rFonts w:cs="Arial"/>
                <w:color w:val="auto"/>
                <w:szCs w:val="20"/>
              </w:rPr>
              <w:t>Historie pojištěnců, historie odebraných přípravků jak na recepty/poukazy, tak na volný prodej.</w:t>
            </w:r>
          </w:p>
        </w:tc>
        <w:tc>
          <w:tcPr>
            <w:tcW w:w="2122" w:type="dxa"/>
          </w:tcPr>
          <w:p w14:paraId="77DED52D"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16485D26" w14:textId="77777777" w:rsidTr="00AB41E6">
        <w:tc>
          <w:tcPr>
            <w:tcW w:w="595" w:type="dxa"/>
          </w:tcPr>
          <w:p w14:paraId="68FDB552" w14:textId="77777777" w:rsidR="00007DC1" w:rsidRPr="00127868" w:rsidRDefault="00007DC1" w:rsidP="00AB41E6">
            <w:pPr>
              <w:spacing w:before="60" w:after="60"/>
              <w:rPr>
                <w:rFonts w:cs="Arial"/>
                <w:color w:val="auto"/>
                <w:szCs w:val="20"/>
              </w:rPr>
            </w:pPr>
            <w:r w:rsidRPr="00127868">
              <w:rPr>
                <w:rFonts w:cs="Arial"/>
                <w:color w:val="auto"/>
                <w:szCs w:val="20"/>
              </w:rPr>
              <w:t>1.21</w:t>
            </w:r>
          </w:p>
        </w:tc>
        <w:tc>
          <w:tcPr>
            <w:tcW w:w="6634" w:type="dxa"/>
          </w:tcPr>
          <w:p w14:paraId="6821E826" w14:textId="77777777" w:rsidR="00007DC1" w:rsidRPr="00127868" w:rsidRDefault="00007DC1" w:rsidP="00AB41E6">
            <w:pPr>
              <w:spacing w:before="60" w:after="60"/>
              <w:rPr>
                <w:rFonts w:cs="Arial"/>
                <w:color w:val="auto"/>
                <w:szCs w:val="20"/>
              </w:rPr>
            </w:pPr>
            <w:r w:rsidRPr="00127868">
              <w:rPr>
                <w:color w:val="auto"/>
              </w:rPr>
              <w:t xml:space="preserve">Komunikace </w:t>
            </w:r>
            <w:proofErr w:type="spellStart"/>
            <w:r w:rsidRPr="00127868">
              <w:rPr>
                <w:color w:val="auto"/>
              </w:rPr>
              <w:t>LeIS</w:t>
            </w:r>
            <w:proofErr w:type="spellEnd"/>
            <w:r w:rsidRPr="00127868">
              <w:rPr>
                <w:color w:val="auto"/>
              </w:rPr>
              <w:t xml:space="preserve"> s uživatelem musí probíhat v českém jazyce</w:t>
            </w:r>
          </w:p>
        </w:tc>
        <w:tc>
          <w:tcPr>
            <w:tcW w:w="2122" w:type="dxa"/>
          </w:tcPr>
          <w:p w14:paraId="77D3E014"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0D5F330C" w14:textId="77777777" w:rsidTr="00AB41E6">
        <w:tc>
          <w:tcPr>
            <w:tcW w:w="595" w:type="dxa"/>
          </w:tcPr>
          <w:p w14:paraId="712A3446" w14:textId="77777777" w:rsidR="00007DC1" w:rsidRPr="00127868" w:rsidRDefault="00007DC1" w:rsidP="00AB41E6">
            <w:pPr>
              <w:spacing w:before="60" w:after="60"/>
              <w:rPr>
                <w:rFonts w:cs="Arial"/>
                <w:color w:val="auto"/>
                <w:szCs w:val="20"/>
              </w:rPr>
            </w:pPr>
            <w:r w:rsidRPr="00127868">
              <w:rPr>
                <w:rFonts w:cs="Arial"/>
                <w:color w:val="auto"/>
                <w:szCs w:val="20"/>
              </w:rPr>
              <w:t>1.22</w:t>
            </w:r>
          </w:p>
        </w:tc>
        <w:tc>
          <w:tcPr>
            <w:tcW w:w="6634" w:type="dxa"/>
          </w:tcPr>
          <w:p w14:paraId="7B24477B" w14:textId="77777777" w:rsidR="00007DC1" w:rsidRPr="00127868" w:rsidRDefault="00007DC1" w:rsidP="00AB41E6">
            <w:pPr>
              <w:spacing w:before="60" w:after="60"/>
              <w:rPr>
                <w:rFonts w:cs="Arial"/>
                <w:color w:val="auto"/>
                <w:szCs w:val="20"/>
              </w:rPr>
            </w:pPr>
            <w:r w:rsidRPr="00127868">
              <w:rPr>
                <w:rFonts w:cs="Arial"/>
                <w:color w:val="auto"/>
                <w:szCs w:val="20"/>
              </w:rPr>
              <w:t>Možnosti využívání klientů a klientských karet pro sledování lékové historie včetně volného prodeje.</w:t>
            </w:r>
          </w:p>
        </w:tc>
        <w:tc>
          <w:tcPr>
            <w:tcW w:w="2122" w:type="dxa"/>
          </w:tcPr>
          <w:p w14:paraId="39D722CF"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5F019857" w14:textId="77777777" w:rsidTr="00AB41E6">
        <w:tc>
          <w:tcPr>
            <w:tcW w:w="595" w:type="dxa"/>
          </w:tcPr>
          <w:p w14:paraId="183610A7" w14:textId="77777777" w:rsidR="00007DC1" w:rsidRPr="00127868" w:rsidRDefault="00007DC1" w:rsidP="00AB41E6">
            <w:pPr>
              <w:spacing w:before="60" w:after="60"/>
              <w:rPr>
                <w:rFonts w:cs="Arial"/>
                <w:color w:val="auto"/>
                <w:szCs w:val="20"/>
              </w:rPr>
            </w:pPr>
            <w:r w:rsidRPr="00127868">
              <w:rPr>
                <w:rFonts w:cs="Arial"/>
                <w:color w:val="auto"/>
                <w:szCs w:val="20"/>
              </w:rPr>
              <w:t>1.23</w:t>
            </w:r>
          </w:p>
        </w:tc>
        <w:tc>
          <w:tcPr>
            <w:tcW w:w="6634" w:type="dxa"/>
          </w:tcPr>
          <w:p w14:paraId="6D29A078" w14:textId="77777777" w:rsidR="00007DC1" w:rsidRPr="00127868" w:rsidRDefault="00007DC1" w:rsidP="00AB41E6">
            <w:pPr>
              <w:spacing w:before="60" w:after="60"/>
              <w:rPr>
                <w:rFonts w:cs="Arial"/>
                <w:color w:val="auto"/>
                <w:szCs w:val="20"/>
              </w:rPr>
            </w:pPr>
            <w:r w:rsidRPr="00127868">
              <w:rPr>
                <w:color w:val="auto"/>
              </w:rPr>
              <w:t>Nabízené řešení musí obsahovat moduly pro nemocniční lékárnu a veřejnou lékárnu. Zadavatel požaduje řešení, kdy všechny tyto funkčnosti jsou součástí jedné instalace a mezi sklady lze na jednom PC jednoduše přecházet</w:t>
            </w:r>
          </w:p>
        </w:tc>
        <w:tc>
          <w:tcPr>
            <w:tcW w:w="2122" w:type="dxa"/>
          </w:tcPr>
          <w:p w14:paraId="70FE1892"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1FCC942B" w14:textId="77777777" w:rsidTr="00AB41E6">
        <w:tc>
          <w:tcPr>
            <w:tcW w:w="595" w:type="dxa"/>
          </w:tcPr>
          <w:p w14:paraId="5B3E32D2" w14:textId="77777777" w:rsidR="00007DC1" w:rsidRPr="00127868" w:rsidRDefault="00007DC1" w:rsidP="00AB41E6">
            <w:pPr>
              <w:spacing w:before="60" w:after="60"/>
              <w:rPr>
                <w:rFonts w:cs="Arial"/>
                <w:color w:val="auto"/>
                <w:szCs w:val="20"/>
              </w:rPr>
            </w:pPr>
            <w:r w:rsidRPr="00127868">
              <w:rPr>
                <w:rFonts w:cs="Arial"/>
                <w:color w:val="auto"/>
                <w:szCs w:val="20"/>
              </w:rPr>
              <w:t>1.24</w:t>
            </w:r>
          </w:p>
        </w:tc>
        <w:tc>
          <w:tcPr>
            <w:tcW w:w="6634" w:type="dxa"/>
          </w:tcPr>
          <w:p w14:paraId="7C308DBC" w14:textId="77777777" w:rsidR="00007DC1" w:rsidRPr="00127868" w:rsidRDefault="00007DC1" w:rsidP="00AB41E6">
            <w:pPr>
              <w:rPr>
                <w:color w:val="auto"/>
              </w:rPr>
            </w:pPr>
            <w:r w:rsidRPr="00127868">
              <w:rPr>
                <w:color w:val="auto"/>
              </w:rPr>
              <w:t>Systém musí umožňovat obnovení dat ze zálohy.</w:t>
            </w:r>
          </w:p>
        </w:tc>
        <w:tc>
          <w:tcPr>
            <w:tcW w:w="2122" w:type="dxa"/>
          </w:tcPr>
          <w:p w14:paraId="6DBA5144"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00888357" w14:textId="77777777" w:rsidTr="00AB41E6">
        <w:tc>
          <w:tcPr>
            <w:tcW w:w="595" w:type="dxa"/>
          </w:tcPr>
          <w:p w14:paraId="065CEFD8" w14:textId="77777777" w:rsidR="00007DC1" w:rsidRPr="00127868" w:rsidRDefault="00007DC1" w:rsidP="00AB41E6">
            <w:pPr>
              <w:spacing w:before="60" w:after="60"/>
              <w:rPr>
                <w:rFonts w:cs="Arial"/>
                <w:color w:val="auto"/>
                <w:szCs w:val="20"/>
              </w:rPr>
            </w:pPr>
            <w:r w:rsidRPr="00127868">
              <w:rPr>
                <w:rFonts w:cs="Arial"/>
                <w:color w:val="auto"/>
                <w:szCs w:val="20"/>
              </w:rPr>
              <w:t>1.25</w:t>
            </w:r>
          </w:p>
        </w:tc>
        <w:tc>
          <w:tcPr>
            <w:tcW w:w="6634" w:type="dxa"/>
          </w:tcPr>
          <w:p w14:paraId="3669EA1E" w14:textId="77777777" w:rsidR="00007DC1" w:rsidRPr="00127868" w:rsidRDefault="00007DC1" w:rsidP="00AB41E6">
            <w:pPr>
              <w:spacing w:before="60" w:after="60"/>
              <w:rPr>
                <w:rFonts w:cs="Arial"/>
                <w:color w:val="auto"/>
                <w:szCs w:val="20"/>
              </w:rPr>
            </w:pPr>
            <w:r w:rsidRPr="00127868">
              <w:rPr>
                <w:color w:val="auto"/>
              </w:rPr>
              <w:t>Archivace musí probíhat bez přerušení provozu v čase, který zvolí uživatel.</w:t>
            </w:r>
          </w:p>
        </w:tc>
        <w:tc>
          <w:tcPr>
            <w:tcW w:w="2122" w:type="dxa"/>
          </w:tcPr>
          <w:p w14:paraId="184740AA"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7E3A0AB8" w14:textId="77777777" w:rsidTr="00AB41E6">
        <w:tc>
          <w:tcPr>
            <w:tcW w:w="595" w:type="dxa"/>
          </w:tcPr>
          <w:p w14:paraId="10236252" w14:textId="77777777" w:rsidR="00007DC1" w:rsidRPr="00127868" w:rsidRDefault="00007DC1" w:rsidP="00AB41E6">
            <w:pPr>
              <w:spacing w:before="60" w:after="60"/>
              <w:rPr>
                <w:rFonts w:cs="Arial"/>
                <w:color w:val="auto"/>
                <w:szCs w:val="20"/>
              </w:rPr>
            </w:pPr>
            <w:r w:rsidRPr="00127868">
              <w:rPr>
                <w:rFonts w:cs="Arial"/>
                <w:color w:val="auto"/>
                <w:szCs w:val="20"/>
              </w:rPr>
              <w:t>1.26</w:t>
            </w:r>
          </w:p>
        </w:tc>
        <w:tc>
          <w:tcPr>
            <w:tcW w:w="6634" w:type="dxa"/>
          </w:tcPr>
          <w:p w14:paraId="387FA2BB" w14:textId="77777777" w:rsidR="00007DC1" w:rsidRPr="00127868" w:rsidRDefault="00007DC1" w:rsidP="00AB41E6">
            <w:pPr>
              <w:spacing w:before="60" w:after="60"/>
              <w:rPr>
                <w:rFonts w:cs="Arial"/>
                <w:color w:val="auto"/>
                <w:szCs w:val="20"/>
              </w:rPr>
            </w:pPr>
            <w:r w:rsidRPr="00127868">
              <w:rPr>
                <w:rFonts w:cs="Arial"/>
                <w:color w:val="auto"/>
                <w:szCs w:val="20"/>
              </w:rPr>
              <w:t>Licenční pokrytí 8 současně pracujících uživatelů.</w:t>
            </w:r>
          </w:p>
        </w:tc>
        <w:tc>
          <w:tcPr>
            <w:tcW w:w="2122" w:type="dxa"/>
          </w:tcPr>
          <w:p w14:paraId="1392B518"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007DC1" w:rsidRPr="00127868" w14:paraId="0BD2D93C" w14:textId="77777777" w:rsidTr="00AB41E6">
        <w:tc>
          <w:tcPr>
            <w:tcW w:w="595" w:type="dxa"/>
          </w:tcPr>
          <w:p w14:paraId="13BA2D1B" w14:textId="77777777" w:rsidR="00007DC1" w:rsidRPr="00127868" w:rsidRDefault="00007DC1" w:rsidP="00AB41E6">
            <w:pPr>
              <w:spacing w:before="60" w:after="60"/>
              <w:rPr>
                <w:rFonts w:cs="Arial"/>
                <w:color w:val="auto"/>
                <w:szCs w:val="20"/>
              </w:rPr>
            </w:pPr>
            <w:r w:rsidRPr="00127868">
              <w:rPr>
                <w:rFonts w:cs="Arial"/>
                <w:color w:val="auto"/>
                <w:szCs w:val="20"/>
              </w:rPr>
              <w:t>1.27</w:t>
            </w:r>
          </w:p>
        </w:tc>
        <w:tc>
          <w:tcPr>
            <w:tcW w:w="6634" w:type="dxa"/>
          </w:tcPr>
          <w:p w14:paraId="68612CD0" w14:textId="77777777" w:rsidR="00007DC1" w:rsidRPr="00127868" w:rsidRDefault="00007DC1" w:rsidP="00AB41E6">
            <w:pPr>
              <w:spacing w:before="60" w:after="60"/>
              <w:rPr>
                <w:rFonts w:cs="Arial"/>
                <w:color w:val="auto"/>
                <w:szCs w:val="20"/>
              </w:rPr>
            </w:pPr>
            <w:r w:rsidRPr="00127868">
              <w:rPr>
                <w:rFonts w:cs="Arial"/>
                <w:color w:val="auto"/>
                <w:szCs w:val="20"/>
              </w:rPr>
              <w:t xml:space="preserve">Propojení s FONS </w:t>
            </w:r>
            <w:proofErr w:type="spellStart"/>
            <w:r w:rsidRPr="00127868">
              <w:rPr>
                <w:rFonts w:cs="Arial"/>
                <w:color w:val="auto"/>
                <w:szCs w:val="20"/>
              </w:rPr>
              <w:t>Enterprise</w:t>
            </w:r>
            <w:proofErr w:type="spellEnd"/>
            <w:r w:rsidRPr="00127868">
              <w:rPr>
                <w:rFonts w:cs="Arial"/>
                <w:color w:val="auto"/>
                <w:szCs w:val="20"/>
              </w:rPr>
              <w:t xml:space="preserve"> (NIS) a QI (EIS)</w:t>
            </w:r>
          </w:p>
        </w:tc>
        <w:tc>
          <w:tcPr>
            <w:tcW w:w="2122" w:type="dxa"/>
          </w:tcPr>
          <w:p w14:paraId="730116C1"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bl>
    <w:p w14:paraId="32E494A9" w14:textId="77777777" w:rsidR="00007DC1" w:rsidRPr="00127868" w:rsidRDefault="00007DC1" w:rsidP="00007DC1">
      <w:pPr>
        <w:rPr>
          <w:rFonts w:eastAsiaTheme="minorHAnsi"/>
          <w:color w:val="auto"/>
        </w:rPr>
      </w:pPr>
    </w:p>
    <w:p w14:paraId="0627E446" w14:textId="77777777" w:rsidR="00007DC1" w:rsidRPr="00127868" w:rsidRDefault="00007DC1" w:rsidP="00007DC1">
      <w:pPr>
        <w:pStyle w:val="Nadpis2"/>
        <w:numPr>
          <w:ilvl w:val="0"/>
          <w:numId w:val="16"/>
        </w:numPr>
        <w:ind w:left="284" w:hanging="291"/>
        <w:rPr>
          <w:color w:val="auto"/>
        </w:rPr>
      </w:pPr>
      <w:r w:rsidRPr="00127868">
        <w:rPr>
          <w:color w:val="auto"/>
        </w:rPr>
        <w:t>Sklad</w:t>
      </w:r>
    </w:p>
    <w:p w14:paraId="436D12D8" w14:textId="77777777" w:rsidR="00007DC1" w:rsidRPr="00127868" w:rsidRDefault="00007DC1" w:rsidP="00007DC1">
      <w:pPr>
        <w:rPr>
          <w:rFonts w:eastAsiaTheme="minorHAnsi"/>
          <w:color w:val="auto"/>
        </w:rPr>
      </w:pPr>
      <w:r w:rsidRPr="00127868">
        <w:rPr>
          <w:rFonts w:eastAsiaTheme="minorHAnsi"/>
          <w:color w:val="auto"/>
        </w:rPr>
        <w:t xml:space="preserve">Zadavatel požaduje zajištění následujících vlastností </w:t>
      </w:r>
      <w:proofErr w:type="spellStart"/>
      <w:r w:rsidRPr="00127868">
        <w:rPr>
          <w:rFonts w:eastAsiaTheme="minorHAnsi"/>
          <w:color w:val="auto"/>
        </w:rPr>
        <w:t>LeIS</w:t>
      </w:r>
      <w:proofErr w:type="spellEnd"/>
      <w:r w:rsidRPr="00127868">
        <w:rPr>
          <w:rFonts w:eastAsiaTheme="minorHAnsi"/>
          <w:color w:val="auto"/>
        </w:rPr>
        <w:t xml:space="preserve"> v oblasti Skladů:</w:t>
      </w:r>
    </w:p>
    <w:tbl>
      <w:tblPr>
        <w:tblStyle w:val="Mkatabulky"/>
        <w:tblW w:w="9351" w:type="dxa"/>
        <w:tblLook w:val="04A0" w:firstRow="1" w:lastRow="0" w:firstColumn="1" w:lastColumn="0" w:noHBand="0" w:noVBand="1"/>
      </w:tblPr>
      <w:tblGrid>
        <w:gridCol w:w="1315"/>
        <w:gridCol w:w="5910"/>
        <w:gridCol w:w="2126"/>
      </w:tblGrid>
      <w:tr w:rsidR="00127868" w:rsidRPr="00127868" w14:paraId="2B2B22BD" w14:textId="77777777" w:rsidTr="00AB41E6">
        <w:tc>
          <w:tcPr>
            <w:tcW w:w="595" w:type="dxa"/>
          </w:tcPr>
          <w:p w14:paraId="4A78B1E6" w14:textId="77777777" w:rsidR="00007DC1" w:rsidRPr="00127868" w:rsidRDefault="00007DC1" w:rsidP="00AB41E6">
            <w:pPr>
              <w:spacing w:before="60" w:after="60"/>
              <w:rPr>
                <w:rFonts w:cs="Arial"/>
                <w:b/>
                <w:bCs/>
                <w:color w:val="auto"/>
                <w:szCs w:val="20"/>
              </w:rPr>
            </w:pPr>
          </w:p>
        </w:tc>
        <w:tc>
          <w:tcPr>
            <w:tcW w:w="6630" w:type="dxa"/>
          </w:tcPr>
          <w:p w14:paraId="134D9EB2" w14:textId="77777777" w:rsidR="00007DC1" w:rsidRPr="00127868" w:rsidRDefault="00007DC1" w:rsidP="00AB41E6">
            <w:pPr>
              <w:spacing w:before="60" w:after="60"/>
              <w:rPr>
                <w:rFonts w:cs="Arial"/>
                <w:b/>
                <w:bCs/>
                <w:color w:val="auto"/>
                <w:szCs w:val="20"/>
              </w:rPr>
            </w:pPr>
            <w:r w:rsidRPr="00127868">
              <w:rPr>
                <w:rFonts w:cs="Arial"/>
                <w:b/>
                <w:bCs/>
                <w:color w:val="auto"/>
                <w:szCs w:val="20"/>
              </w:rPr>
              <w:t>Požadavek</w:t>
            </w:r>
          </w:p>
        </w:tc>
        <w:tc>
          <w:tcPr>
            <w:tcW w:w="2126" w:type="dxa"/>
          </w:tcPr>
          <w:p w14:paraId="23CDD9D9" w14:textId="77777777" w:rsidR="00007DC1" w:rsidRPr="00127868" w:rsidRDefault="00007DC1" w:rsidP="00AB41E6">
            <w:pPr>
              <w:spacing w:before="60" w:after="60"/>
              <w:jc w:val="center"/>
              <w:rPr>
                <w:rFonts w:cs="Arial"/>
                <w:b/>
                <w:bCs/>
                <w:color w:val="auto"/>
                <w:szCs w:val="20"/>
              </w:rPr>
            </w:pPr>
            <w:r w:rsidRPr="00127868">
              <w:rPr>
                <w:rFonts w:cs="Arial"/>
                <w:b/>
                <w:bCs/>
                <w:color w:val="auto"/>
                <w:szCs w:val="20"/>
              </w:rPr>
              <w:t>Nabídka splňuje (ANO/NE)</w:t>
            </w:r>
          </w:p>
        </w:tc>
      </w:tr>
      <w:tr w:rsidR="00127868" w:rsidRPr="00127868" w14:paraId="51E590BA" w14:textId="77777777" w:rsidTr="00AB41E6">
        <w:tc>
          <w:tcPr>
            <w:tcW w:w="595" w:type="dxa"/>
          </w:tcPr>
          <w:p w14:paraId="30E07C63" w14:textId="77777777" w:rsidR="00007DC1" w:rsidRPr="00127868" w:rsidRDefault="00007DC1" w:rsidP="00AB41E6">
            <w:pPr>
              <w:spacing w:before="60" w:after="60"/>
              <w:rPr>
                <w:rFonts w:cs="Arial"/>
                <w:color w:val="auto"/>
                <w:szCs w:val="20"/>
              </w:rPr>
            </w:pPr>
            <w:r w:rsidRPr="00127868">
              <w:rPr>
                <w:rFonts w:cs="Arial"/>
                <w:color w:val="auto"/>
                <w:szCs w:val="20"/>
              </w:rPr>
              <w:t>2.1</w:t>
            </w:r>
          </w:p>
        </w:tc>
        <w:tc>
          <w:tcPr>
            <w:tcW w:w="6630" w:type="dxa"/>
          </w:tcPr>
          <w:p w14:paraId="2F109FA2" w14:textId="77777777" w:rsidR="00007DC1" w:rsidRPr="00127868" w:rsidRDefault="00007DC1" w:rsidP="00AB41E6">
            <w:pPr>
              <w:spacing w:before="60" w:after="60"/>
              <w:rPr>
                <w:rFonts w:cs="Arial"/>
                <w:color w:val="auto"/>
                <w:szCs w:val="20"/>
              </w:rPr>
            </w:pPr>
            <w:r w:rsidRPr="00127868">
              <w:rPr>
                <w:rFonts w:cs="Arial"/>
                <w:color w:val="auto"/>
                <w:szCs w:val="20"/>
              </w:rPr>
              <w:t>Logické a přehledné uspořádání skladových karet (HVLP, IVLP/IPLP, PZT, Ostatní, Registrované, Suroviny, Obaly, Nepoužívané)</w:t>
            </w:r>
          </w:p>
        </w:tc>
        <w:tc>
          <w:tcPr>
            <w:tcW w:w="2126" w:type="dxa"/>
          </w:tcPr>
          <w:p w14:paraId="2BC8D023"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509B6528" w14:textId="77777777" w:rsidTr="00AB41E6">
        <w:tc>
          <w:tcPr>
            <w:tcW w:w="595" w:type="dxa"/>
          </w:tcPr>
          <w:p w14:paraId="6EEE0A62" w14:textId="77777777" w:rsidR="00007DC1" w:rsidRPr="00127868" w:rsidRDefault="00007DC1" w:rsidP="00AB41E6">
            <w:pPr>
              <w:spacing w:before="60" w:after="60"/>
              <w:rPr>
                <w:rFonts w:cs="Arial"/>
                <w:color w:val="auto"/>
                <w:szCs w:val="20"/>
              </w:rPr>
            </w:pPr>
            <w:r w:rsidRPr="00127868">
              <w:rPr>
                <w:rFonts w:cs="Arial"/>
                <w:color w:val="auto"/>
                <w:szCs w:val="20"/>
              </w:rPr>
              <w:t>2.2</w:t>
            </w:r>
          </w:p>
        </w:tc>
        <w:tc>
          <w:tcPr>
            <w:tcW w:w="6630" w:type="dxa"/>
          </w:tcPr>
          <w:p w14:paraId="3D113123" w14:textId="77777777" w:rsidR="00007DC1" w:rsidRPr="00127868" w:rsidRDefault="00007DC1" w:rsidP="00AB41E6">
            <w:pPr>
              <w:spacing w:before="60" w:after="60"/>
              <w:rPr>
                <w:rFonts w:cs="Arial"/>
                <w:color w:val="auto"/>
                <w:szCs w:val="20"/>
              </w:rPr>
            </w:pPr>
            <w:r w:rsidRPr="00127868">
              <w:rPr>
                <w:rFonts w:cs="Arial"/>
                <w:color w:val="auto"/>
                <w:szCs w:val="20"/>
              </w:rPr>
              <w:t>Možnost setřídění skladu dle kritérií.</w:t>
            </w:r>
          </w:p>
        </w:tc>
        <w:tc>
          <w:tcPr>
            <w:tcW w:w="2126" w:type="dxa"/>
          </w:tcPr>
          <w:p w14:paraId="5796D5F8"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061064EE" w14:textId="77777777" w:rsidTr="00AB41E6">
        <w:tc>
          <w:tcPr>
            <w:tcW w:w="595" w:type="dxa"/>
          </w:tcPr>
          <w:p w14:paraId="7484961B" w14:textId="77777777" w:rsidR="00007DC1" w:rsidRPr="00127868" w:rsidRDefault="00007DC1" w:rsidP="00AB41E6">
            <w:pPr>
              <w:spacing w:before="60" w:after="60"/>
              <w:rPr>
                <w:rFonts w:cs="Arial"/>
                <w:color w:val="auto"/>
                <w:szCs w:val="20"/>
              </w:rPr>
            </w:pPr>
            <w:r w:rsidRPr="00127868">
              <w:rPr>
                <w:rFonts w:cs="Arial"/>
                <w:color w:val="auto"/>
                <w:szCs w:val="20"/>
              </w:rPr>
              <w:t>2.3</w:t>
            </w:r>
          </w:p>
        </w:tc>
        <w:tc>
          <w:tcPr>
            <w:tcW w:w="6630" w:type="dxa"/>
          </w:tcPr>
          <w:p w14:paraId="1D7F7D33" w14:textId="77777777" w:rsidR="00007DC1" w:rsidRPr="00127868" w:rsidRDefault="00007DC1" w:rsidP="00AB41E6">
            <w:pPr>
              <w:spacing w:before="60" w:after="60"/>
              <w:rPr>
                <w:rFonts w:cs="Arial"/>
                <w:color w:val="auto"/>
                <w:szCs w:val="20"/>
              </w:rPr>
            </w:pPr>
            <w:r w:rsidRPr="00127868">
              <w:rPr>
                <w:rFonts w:cs="Arial"/>
                <w:color w:val="auto"/>
                <w:szCs w:val="20"/>
              </w:rPr>
              <w:t xml:space="preserve">Přesná evidence každého příjmu a výdeje (nákupní cena bez DPH a s DPH, sazba nebo Kč DPH, prodejní cena bez DPH a s DPH, sazba nebo Kč DPH, přijaté a aktuální množství, druhy dle věcných skupin – zboží, materiál pro výrobu léčivých přípravků; rozdělení dle </w:t>
            </w:r>
            <w:proofErr w:type="gramStart"/>
            <w:r w:rsidRPr="00127868">
              <w:rPr>
                <w:rFonts w:cs="Arial"/>
                <w:color w:val="auto"/>
                <w:szCs w:val="20"/>
              </w:rPr>
              <w:t>atributů</w:t>
            </w:r>
            <w:proofErr w:type="gramEnd"/>
            <w:r w:rsidRPr="00127868">
              <w:rPr>
                <w:rFonts w:cs="Arial"/>
                <w:color w:val="auto"/>
                <w:szCs w:val="20"/>
              </w:rPr>
              <w:t xml:space="preserve"> zda pro nemocnici nebo veřejný prodej).</w:t>
            </w:r>
          </w:p>
        </w:tc>
        <w:tc>
          <w:tcPr>
            <w:tcW w:w="2126" w:type="dxa"/>
          </w:tcPr>
          <w:p w14:paraId="3EF2DCE0"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0E1C9821" w14:textId="77777777" w:rsidTr="00AB41E6">
        <w:tc>
          <w:tcPr>
            <w:tcW w:w="595" w:type="dxa"/>
          </w:tcPr>
          <w:p w14:paraId="3DFCB2FC" w14:textId="77777777" w:rsidR="00007DC1" w:rsidRPr="00127868" w:rsidRDefault="00007DC1" w:rsidP="00AB41E6">
            <w:pPr>
              <w:spacing w:before="60" w:after="60"/>
              <w:rPr>
                <w:rFonts w:cs="Arial"/>
                <w:color w:val="auto"/>
                <w:szCs w:val="20"/>
              </w:rPr>
            </w:pPr>
            <w:r w:rsidRPr="00127868">
              <w:rPr>
                <w:rFonts w:cs="Arial"/>
                <w:color w:val="auto"/>
                <w:szCs w:val="20"/>
              </w:rPr>
              <w:t>2.4</w:t>
            </w:r>
          </w:p>
        </w:tc>
        <w:tc>
          <w:tcPr>
            <w:tcW w:w="6630" w:type="dxa"/>
          </w:tcPr>
          <w:p w14:paraId="226B540D" w14:textId="77777777" w:rsidR="00007DC1" w:rsidRPr="00127868" w:rsidRDefault="00007DC1" w:rsidP="00AB41E6">
            <w:pPr>
              <w:spacing w:before="60" w:after="60"/>
              <w:rPr>
                <w:rFonts w:cs="Arial"/>
                <w:color w:val="auto"/>
                <w:szCs w:val="20"/>
              </w:rPr>
            </w:pPr>
            <w:r w:rsidRPr="00127868">
              <w:rPr>
                <w:rFonts w:cs="Arial"/>
                <w:color w:val="auto"/>
                <w:szCs w:val="20"/>
              </w:rPr>
              <w:t>Datum příjmu, datum posledního prodeje, exspirace, číslo dodacího listu, dodavatel, šarže – číslo výdejového dokladu – kusová kontrola.</w:t>
            </w:r>
          </w:p>
        </w:tc>
        <w:tc>
          <w:tcPr>
            <w:tcW w:w="2126" w:type="dxa"/>
          </w:tcPr>
          <w:p w14:paraId="0A843CC9"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6D6F4B04" w14:textId="77777777" w:rsidTr="00AB41E6">
        <w:tc>
          <w:tcPr>
            <w:tcW w:w="595" w:type="dxa"/>
          </w:tcPr>
          <w:p w14:paraId="7A04EACC" w14:textId="77777777" w:rsidR="00007DC1" w:rsidRPr="00127868" w:rsidRDefault="00007DC1" w:rsidP="00AB41E6">
            <w:pPr>
              <w:spacing w:before="60" w:after="60"/>
              <w:rPr>
                <w:rFonts w:cs="Arial"/>
                <w:color w:val="auto"/>
                <w:szCs w:val="20"/>
              </w:rPr>
            </w:pPr>
            <w:r w:rsidRPr="00127868">
              <w:rPr>
                <w:rFonts w:cs="Arial"/>
                <w:color w:val="auto"/>
                <w:szCs w:val="20"/>
              </w:rPr>
              <w:t>2.5</w:t>
            </w:r>
          </w:p>
        </w:tc>
        <w:tc>
          <w:tcPr>
            <w:tcW w:w="6630" w:type="dxa"/>
          </w:tcPr>
          <w:p w14:paraId="29B098E2" w14:textId="77777777" w:rsidR="00007DC1" w:rsidRPr="00127868" w:rsidRDefault="00007DC1" w:rsidP="00AB41E6">
            <w:pPr>
              <w:spacing w:before="60" w:after="60"/>
              <w:rPr>
                <w:rFonts w:cs="Arial"/>
                <w:color w:val="auto"/>
                <w:szCs w:val="20"/>
              </w:rPr>
            </w:pPr>
            <w:r w:rsidRPr="00127868">
              <w:rPr>
                <w:rFonts w:cs="Arial"/>
                <w:color w:val="auto"/>
                <w:szCs w:val="20"/>
              </w:rPr>
              <w:t>Evidence DPH – i u vyráběných přípravků.</w:t>
            </w:r>
          </w:p>
        </w:tc>
        <w:tc>
          <w:tcPr>
            <w:tcW w:w="2126" w:type="dxa"/>
          </w:tcPr>
          <w:p w14:paraId="76E5EAD8"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CF357ED" w14:textId="77777777" w:rsidTr="00AB41E6">
        <w:tc>
          <w:tcPr>
            <w:tcW w:w="595" w:type="dxa"/>
          </w:tcPr>
          <w:p w14:paraId="619DBDAE" w14:textId="77777777" w:rsidR="00007DC1" w:rsidRPr="00127868" w:rsidRDefault="00007DC1" w:rsidP="00AB41E6">
            <w:pPr>
              <w:spacing w:before="60" w:after="60"/>
              <w:rPr>
                <w:rFonts w:cs="Arial"/>
                <w:color w:val="auto"/>
                <w:szCs w:val="20"/>
              </w:rPr>
            </w:pPr>
            <w:r w:rsidRPr="00127868">
              <w:rPr>
                <w:rFonts w:cs="Arial"/>
                <w:color w:val="auto"/>
                <w:szCs w:val="20"/>
              </w:rPr>
              <w:lastRenderedPageBreak/>
              <w:t>2.6</w:t>
            </w:r>
          </w:p>
        </w:tc>
        <w:tc>
          <w:tcPr>
            <w:tcW w:w="6630" w:type="dxa"/>
          </w:tcPr>
          <w:p w14:paraId="7B82A555" w14:textId="77777777" w:rsidR="00007DC1" w:rsidRPr="00127868" w:rsidRDefault="00007DC1" w:rsidP="00AB41E6">
            <w:pPr>
              <w:spacing w:before="60" w:after="60"/>
              <w:rPr>
                <w:rFonts w:cs="Arial"/>
                <w:color w:val="auto"/>
                <w:szCs w:val="20"/>
              </w:rPr>
            </w:pPr>
            <w:r w:rsidRPr="00127868">
              <w:rPr>
                <w:rFonts w:cs="Arial"/>
                <w:color w:val="auto"/>
                <w:szCs w:val="20"/>
              </w:rPr>
              <w:t>Možnost kategorizace skladu – organizační skupiny, skupiny zboží.</w:t>
            </w:r>
          </w:p>
        </w:tc>
        <w:tc>
          <w:tcPr>
            <w:tcW w:w="2126" w:type="dxa"/>
          </w:tcPr>
          <w:p w14:paraId="5E0DA803"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80A0DC3" w14:textId="77777777" w:rsidTr="00AB41E6">
        <w:tc>
          <w:tcPr>
            <w:tcW w:w="595" w:type="dxa"/>
          </w:tcPr>
          <w:p w14:paraId="2E80FAF6" w14:textId="77777777" w:rsidR="00007DC1" w:rsidRPr="00127868" w:rsidRDefault="00007DC1" w:rsidP="00AB41E6">
            <w:pPr>
              <w:spacing w:before="60" w:after="60"/>
              <w:rPr>
                <w:rFonts w:cs="Arial"/>
                <w:color w:val="auto"/>
                <w:szCs w:val="20"/>
              </w:rPr>
            </w:pPr>
            <w:r w:rsidRPr="00127868">
              <w:rPr>
                <w:rFonts w:cs="Arial"/>
                <w:color w:val="auto"/>
                <w:szCs w:val="20"/>
              </w:rPr>
              <w:t>2.7</w:t>
            </w:r>
          </w:p>
        </w:tc>
        <w:tc>
          <w:tcPr>
            <w:tcW w:w="6630" w:type="dxa"/>
          </w:tcPr>
          <w:p w14:paraId="25287D5F" w14:textId="77777777" w:rsidR="00007DC1" w:rsidRPr="00127868" w:rsidRDefault="00007DC1" w:rsidP="00AB41E6">
            <w:pPr>
              <w:spacing w:before="60" w:after="60"/>
              <w:rPr>
                <w:rFonts w:cs="Arial"/>
                <w:color w:val="auto"/>
                <w:szCs w:val="20"/>
              </w:rPr>
            </w:pPr>
            <w:r w:rsidRPr="00127868">
              <w:rPr>
                <w:rFonts w:cs="Arial"/>
                <w:color w:val="auto"/>
                <w:szCs w:val="20"/>
              </w:rPr>
              <w:t>Tisk ceníků, inventárních seznamů a souhrnů.</w:t>
            </w:r>
          </w:p>
        </w:tc>
        <w:tc>
          <w:tcPr>
            <w:tcW w:w="2126" w:type="dxa"/>
          </w:tcPr>
          <w:p w14:paraId="1D5E5C5D"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9FDE604" w14:textId="77777777" w:rsidTr="00AB41E6">
        <w:tc>
          <w:tcPr>
            <w:tcW w:w="595" w:type="dxa"/>
          </w:tcPr>
          <w:p w14:paraId="44BED199" w14:textId="77777777" w:rsidR="00007DC1" w:rsidRPr="00127868" w:rsidRDefault="00007DC1" w:rsidP="00AB41E6">
            <w:pPr>
              <w:spacing w:before="60" w:after="60"/>
              <w:rPr>
                <w:rFonts w:cs="Arial"/>
                <w:color w:val="auto"/>
                <w:szCs w:val="20"/>
              </w:rPr>
            </w:pPr>
            <w:r w:rsidRPr="00127868">
              <w:rPr>
                <w:rFonts w:cs="Arial"/>
                <w:color w:val="auto"/>
                <w:szCs w:val="20"/>
              </w:rPr>
              <w:t>2.8</w:t>
            </w:r>
          </w:p>
        </w:tc>
        <w:tc>
          <w:tcPr>
            <w:tcW w:w="6630" w:type="dxa"/>
          </w:tcPr>
          <w:p w14:paraId="677BB9AA" w14:textId="77777777" w:rsidR="00007DC1" w:rsidRPr="00127868" w:rsidRDefault="00007DC1" w:rsidP="00AB41E6">
            <w:pPr>
              <w:spacing w:before="60" w:after="60"/>
              <w:rPr>
                <w:rFonts w:cs="Arial"/>
                <w:color w:val="auto"/>
                <w:szCs w:val="20"/>
              </w:rPr>
            </w:pPr>
            <w:r w:rsidRPr="00127868">
              <w:rPr>
                <w:rFonts w:cs="Arial"/>
                <w:color w:val="auto"/>
                <w:szCs w:val="20"/>
              </w:rPr>
              <w:t>Kontrola exspiračních dob (LP, ZP, IVLP), a léčivých přípravků bez pohybu za období.</w:t>
            </w:r>
          </w:p>
        </w:tc>
        <w:tc>
          <w:tcPr>
            <w:tcW w:w="2126" w:type="dxa"/>
          </w:tcPr>
          <w:p w14:paraId="108E9BDB"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3D47F19B" w14:textId="77777777" w:rsidTr="00AB41E6">
        <w:tc>
          <w:tcPr>
            <w:tcW w:w="595" w:type="dxa"/>
          </w:tcPr>
          <w:p w14:paraId="2C6E0FE8" w14:textId="77777777" w:rsidR="00007DC1" w:rsidRPr="00127868" w:rsidRDefault="00007DC1" w:rsidP="00AB41E6">
            <w:pPr>
              <w:spacing w:before="60" w:after="60"/>
              <w:rPr>
                <w:rFonts w:cs="Arial"/>
                <w:color w:val="auto"/>
                <w:szCs w:val="20"/>
              </w:rPr>
            </w:pPr>
            <w:r w:rsidRPr="00127868">
              <w:rPr>
                <w:rFonts w:cs="Arial"/>
                <w:color w:val="auto"/>
                <w:szCs w:val="20"/>
              </w:rPr>
              <w:t>2.9</w:t>
            </w:r>
          </w:p>
        </w:tc>
        <w:tc>
          <w:tcPr>
            <w:tcW w:w="6630" w:type="dxa"/>
          </w:tcPr>
          <w:p w14:paraId="1564F2B4" w14:textId="77777777" w:rsidR="00007DC1" w:rsidRPr="00127868" w:rsidRDefault="00007DC1" w:rsidP="00AB41E6">
            <w:pPr>
              <w:spacing w:before="60" w:after="60"/>
              <w:rPr>
                <w:rFonts w:cs="Arial"/>
                <w:color w:val="auto"/>
                <w:szCs w:val="20"/>
              </w:rPr>
            </w:pPr>
            <w:r w:rsidRPr="00127868">
              <w:rPr>
                <w:rFonts w:cs="Arial"/>
                <w:color w:val="auto"/>
                <w:szCs w:val="20"/>
              </w:rPr>
              <w:t>Kontrola obratů zboží.</w:t>
            </w:r>
          </w:p>
        </w:tc>
        <w:tc>
          <w:tcPr>
            <w:tcW w:w="2126" w:type="dxa"/>
          </w:tcPr>
          <w:p w14:paraId="5CBF9870"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6CD2590" w14:textId="77777777" w:rsidTr="00AB41E6">
        <w:tc>
          <w:tcPr>
            <w:tcW w:w="595" w:type="dxa"/>
          </w:tcPr>
          <w:p w14:paraId="0C0C96E3" w14:textId="77777777" w:rsidR="00007DC1" w:rsidRPr="00127868" w:rsidRDefault="00007DC1" w:rsidP="00AB41E6">
            <w:pPr>
              <w:spacing w:before="60" w:after="60"/>
              <w:rPr>
                <w:rFonts w:cs="Arial"/>
                <w:color w:val="auto"/>
                <w:szCs w:val="20"/>
              </w:rPr>
            </w:pPr>
            <w:r w:rsidRPr="00127868">
              <w:rPr>
                <w:rFonts w:cs="Arial"/>
                <w:color w:val="auto"/>
                <w:szCs w:val="20"/>
              </w:rPr>
              <w:t>2.10</w:t>
            </w:r>
          </w:p>
        </w:tc>
        <w:tc>
          <w:tcPr>
            <w:tcW w:w="6630" w:type="dxa"/>
          </w:tcPr>
          <w:p w14:paraId="5A053231" w14:textId="77777777" w:rsidR="00007DC1" w:rsidRPr="00127868" w:rsidRDefault="00007DC1" w:rsidP="00AB41E6">
            <w:pPr>
              <w:spacing w:before="60" w:after="60"/>
              <w:rPr>
                <w:rFonts w:cs="Arial"/>
                <w:color w:val="auto"/>
                <w:szCs w:val="20"/>
              </w:rPr>
            </w:pPr>
            <w:r w:rsidRPr="00127868">
              <w:rPr>
                <w:rFonts w:cs="Arial"/>
                <w:color w:val="auto"/>
                <w:szCs w:val="20"/>
              </w:rPr>
              <w:t>Náhled na kartu zboží – název, ceny, norma, šarže, datum příjmu, exspirace, kódy, pozitivní list.</w:t>
            </w:r>
          </w:p>
        </w:tc>
        <w:tc>
          <w:tcPr>
            <w:tcW w:w="2126" w:type="dxa"/>
          </w:tcPr>
          <w:p w14:paraId="146376B1"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3A50950F" w14:textId="77777777" w:rsidTr="00AB41E6">
        <w:tc>
          <w:tcPr>
            <w:tcW w:w="595" w:type="dxa"/>
          </w:tcPr>
          <w:p w14:paraId="4726E72B" w14:textId="77777777" w:rsidR="00007DC1" w:rsidRPr="00127868" w:rsidRDefault="00007DC1" w:rsidP="00AB41E6">
            <w:pPr>
              <w:spacing w:before="60" w:after="60"/>
              <w:rPr>
                <w:rFonts w:cs="Arial"/>
                <w:color w:val="auto"/>
                <w:szCs w:val="20"/>
              </w:rPr>
            </w:pPr>
            <w:r w:rsidRPr="00127868">
              <w:rPr>
                <w:rFonts w:cs="Arial"/>
                <w:color w:val="auto"/>
                <w:szCs w:val="20"/>
              </w:rPr>
              <w:t>2.11</w:t>
            </w:r>
          </w:p>
        </w:tc>
        <w:tc>
          <w:tcPr>
            <w:tcW w:w="6630" w:type="dxa"/>
          </w:tcPr>
          <w:p w14:paraId="3A7F3F01" w14:textId="77777777" w:rsidR="00007DC1" w:rsidRPr="00127868" w:rsidRDefault="00007DC1" w:rsidP="00AB41E6">
            <w:pPr>
              <w:spacing w:before="60" w:after="60"/>
              <w:rPr>
                <w:rFonts w:cs="Arial"/>
                <w:color w:val="auto"/>
                <w:szCs w:val="20"/>
              </w:rPr>
            </w:pPr>
            <w:r w:rsidRPr="00127868">
              <w:rPr>
                <w:color w:val="auto"/>
              </w:rPr>
              <w:t>Na všech koncových pracovních stanicích zadavatel požaduje mít možnost pracovat se všemi sklady</w:t>
            </w:r>
          </w:p>
        </w:tc>
        <w:tc>
          <w:tcPr>
            <w:tcW w:w="2126" w:type="dxa"/>
          </w:tcPr>
          <w:p w14:paraId="3EA0CFCC"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610ACB60" w14:textId="77777777" w:rsidTr="00AB41E6">
        <w:tc>
          <w:tcPr>
            <w:tcW w:w="595" w:type="dxa"/>
          </w:tcPr>
          <w:p w14:paraId="40733305" w14:textId="77777777" w:rsidR="00007DC1" w:rsidRPr="00127868" w:rsidRDefault="00007DC1" w:rsidP="00AB41E6">
            <w:pPr>
              <w:spacing w:before="60" w:after="60"/>
              <w:rPr>
                <w:rFonts w:cs="Arial"/>
                <w:color w:val="auto"/>
                <w:szCs w:val="20"/>
              </w:rPr>
            </w:pPr>
            <w:r w:rsidRPr="00127868">
              <w:rPr>
                <w:rFonts w:cs="Arial"/>
                <w:color w:val="auto"/>
                <w:szCs w:val="20"/>
              </w:rPr>
              <w:t>2.12</w:t>
            </w:r>
          </w:p>
        </w:tc>
        <w:tc>
          <w:tcPr>
            <w:tcW w:w="6630" w:type="dxa"/>
          </w:tcPr>
          <w:p w14:paraId="1E79271A" w14:textId="77777777" w:rsidR="00007DC1" w:rsidRPr="00127868" w:rsidRDefault="00007DC1" w:rsidP="00AB41E6">
            <w:pPr>
              <w:spacing w:before="60" w:after="60"/>
              <w:rPr>
                <w:rFonts w:cs="Arial"/>
                <w:color w:val="auto"/>
                <w:szCs w:val="20"/>
              </w:rPr>
            </w:pPr>
            <w:r w:rsidRPr="00127868">
              <w:rPr>
                <w:rFonts w:cs="Arial"/>
                <w:color w:val="auto"/>
                <w:szCs w:val="20"/>
              </w:rPr>
              <w:t>Statistiky o prodeji zboží – měsíční i denní.</w:t>
            </w:r>
          </w:p>
        </w:tc>
        <w:tc>
          <w:tcPr>
            <w:tcW w:w="2126" w:type="dxa"/>
          </w:tcPr>
          <w:p w14:paraId="28DDD395"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07325CE" w14:textId="77777777" w:rsidTr="00AB41E6">
        <w:tc>
          <w:tcPr>
            <w:tcW w:w="595" w:type="dxa"/>
          </w:tcPr>
          <w:p w14:paraId="76291051" w14:textId="77777777" w:rsidR="00007DC1" w:rsidRPr="00127868" w:rsidRDefault="00007DC1" w:rsidP="00AB41E6">
            <w:pPr>
              <w:spacing w:before="60" w:after="60"/>
              <w:rPr>
                <w:rFonts w:cs="Arial"/>
                <w:color w:val="auto"/>
                <w:szCs w:val="20"/>
              </w:rPr>
            </w:pPr>
            <w:r w:rsidRPr="00127868">
              <w:rPr>
                <w:rFonts w:cs="Arial"/>
                <w:color w:val="auto"/>
                <w:szCs w:val="20"/>
              </w:rPr>
              <w:t>2.13</w:t>
            </w:r>
          </w:p>
        </w:tc>
        <w:tc>
          <w:tcPr>
            <w:tcW w:w="6630" w:type="dxa"/>
          </w:tcPr>
          <w:p w14:paraId="2063E997" w14:textId="77777777" w:rsidR="00007DC1" w:rsidRPr="00127868" w:rsidRDefault="00007DC1" w:rsidP="00AB41E6">
            <w:pPr>
              <w:spacing w:before="60" w:after="60"/>
              <w:rPr>
                <w:rFonts w:cs="Arial"/>
                <w:color w:val="auto"/>
                <w:szCs w:val="20"/>
              </w:rPr>
            </w:pPr>
            <w:r w:rsidRPr="00127868">
              <w:rPr>
                <w:rFonts w:cs="Arial"/>
                <w:color w:val="auto"/>
                <w:szCs w:val="20"/>
              </w:rPr>
              <w:t>Kontrola neoprávněných zásahů uživatelů do skladu, evidence nestandardních operací.</w:t>
            </w:r>
          </w:p>
        </w:tc>
        <w:tc>
          <w:tcPr>
            <w:tcW w:w="2126" w:type="dxa"/>
          </w:tcPr>
          <w:p w14:paraId="34050A91"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45B7512D" w14:textId="77777777" w:rsidTr="00AB41E6">
        <w:tc>
          <w:tcPr>
            <w:tcW w:w="595" w:type="dxa"/>
          </w:tcPr>
          <w:p w14:paraId="1C7E3478" w14:textId="77777777" w:rsidR="00007DC1" w:rsidRPr="00127868" w:rsidRDefault="00007DC1" w:rsidP="00AB41E6">
            <w:pPr>
              <w:spacing w:before="60" w:after="60"/>
              <w:rPr>
                <w:rFonts w:cs="Arial"/>
                <w:color w:val="auto"/>
                <w:szCs w:val="20"/>
              </w:rPr>
            </w:pPr>
            <w:r w:rsidRPr="00127868">
              <w:rPr>
                <w:rFonts w:cs="Arial"/>
                <w:color w:val="auto"/>
                <w:szCs w:val="20"/>
              </w:rPr>
              <w:t>2.14</w:t>
            </w:r>
          </w:p>
        </w:tc>
        <w:tc>
          <w:tcPr>
            <w:tcW w:w="6630" w:type="dxa"/>
          </w:tcPr>
          <w:p w14:paraId="30AF90E6" w14:textId="77777777" w:rsidR="00007DC1" w:rsidRPr="00127868" w:rsidRDefault="00007DC1" w:rsidP="00AB41E6">
            <w:pPr>
              <w:spacing w:before="60" w:after="60"/>
              <w:rPr>
                <w:rFonts w:cs="Arial"/>
                <w:color w:val="auto"/>
                <w:szCs w:val="20"/>
              </w:rPr>
            </w:pPr>
            <w:r w:rsidRPr="00127868">
              <w:rPr>
                <w:rFonts w:cs="Arial"/>
                <w:color w:val="auto"/>
                <w:szCs w:val="20"/>
              </w:rPr>
              <w:t>Možnost přecenění vybraného druhu zboží.</w:t>
            </w:r>
          </w:p>
        </w:tc>
        <w:tc>
          <w:tcPr>
            <w:tcW w:w="2126" w:type="dxa"/>
          </w:tcPr>
          <w:p w14:paraId="5A568EF6"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63774086" w14:textId="77777777" w:rsidTr="00AB41E6">
        <w:tc>
          <w:tcPr>
            <w:tcW w:w="595" w:type="dxa"/>
          </w:tcPr>
          <w:p w14:paraId="24B21513" w14:textId="77777777" w:rsidR="00007DC1" w:rsidRPr="00127868" w:rsidRDefault="00007DC1" w:rsidP="00AB41E6">
            <w:pPr>
              <w:spacing w:before="60" w:after="60"/>
              <w:rPr>
                <w:rFonts w:cs="Arial"/>
                <w:color w:val="auto"/>
                <w:szCs w:val="20"/>
              </w:rPr>
            </w:pPr>
            <w:r w:rsidRPr="00127868">
              <w:rPr>
                <w:rFonts w:cs="Arial"/>
                <w:color w:val="auto"/>
                <w:szCs w:val="20"/>
              </w:rPr>
              <w:t>2.15</w:t>
            </w:r>
          </w:p>
        </w:tc>
        <w:tc>
          <w:tcPr>
            <w:tcW w:w="6630" w:type="dxa"/>
          </w:tcPr>
          <w:p w14:paraId="5EDF38B1" w14:textId="77777777" w:rsidR="00007DC1" w:rsidRPr="00127868" w:rsidRDefault="00007DC1" w:rsidP="00AB41E6">
            <w:pPr>
              <w:spacing w:before="60" w:after="60"/>
              <w:rPr>
                <w:rFonts w:cs="Arial"/>
                <w:color w:val="auto"/>
                <w:szCs w:val="20"/>
              </w:rPr>
            </w:pPr>
            <w:r w:rsidRPr="00127868">
              <w:rPr>
                <w:rFonts w:cs="Arial"/>
                <w:color w:val="auto"/>
                <w:szCs w:val="20"/>
              </w:rPr>
              <w:t>Možnost rozdělení skladu v lékárně na více "meziskladů"– zejména sklad pro nemocniční a pro veřejnou část lékárny.</w:t>
            </w:r>
          </w:p>
        </w:tc>
        <w:tc>
          <w:tcPr>
            <w:tcW w:w="2126" w:type="dxa"/>
          </w:tcPr>
          <w:p w14:paraId="348EC062"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3D255DC8" w14:textId="77777777" w:rsidTr="00AB41E6">
        <w:tc>
          <w:tcPr>
            <w:tcW w:w="595" w:type="dxa"/>
          </w:tcPr>
          <w:p w14:paraId="70F3351C" w14:textId="77777777" w:rsidR="00007DC1" w:rsidRPr="00127868" w:rsidRDefault="00007DC1" w:rsidP="00AB41E6">
            <w:pPr>
              <w:spacing w:before="60" w:after="60"/>
              <w:rPr>
                <w:rFonts w:cs="Arial"/>
                <w:color w:val="auto"/>
                <w:szCs w:val="20"/>
              </w:rPr>
            </w:pPr>
            <w:r w:rsidRPr="00127868">
              <w:rPr>
                <w:rFonts w:cs="Arial"/>
                <w:color w:val="auto"/>
                <w:szCs w:val="20"/>
              </w:rPr>
              <w:t>2.16</w:t>
            </w:r>
          </w:p>
        </w:tc>
        <w:tc>
          <w:tcPr>
            <w:tcW w:w="6630" w:type="dxa"/>
          </w:tcPr>
          <w:p w14:paraId="3D496A9C" w14:textId="77777777" w:rsidR="00007DC1" w:rsidRPr="00127868" w:rsidRDefault="00007DC1" w:rsidP="00AB41E6">
            <w:pPr>
              <w:spacing w:before="60" w:after="60"/>
              <w:rPr>
                <w:rFonts w:cs="Arial"/>
                <w:color w:val="auto"/>
                <w:szCs w:val="20"/>
              </w:rPr>
            </w:pPr>
            <w:r w:rsidRPr="00127868">
              <w:rPr>
                <w:rFonts w:cs="Arial"/>
                <w:color w:val="auto"/>
                <w:szCs w:val="20"/>
              </w:rPr>
              <w:t>Převody mezi sklady – nemocniční/veřejná část (převod zboží mezi sklady s potřebnou evidencí a pevně nastavenými parametry, automatické číslování převodek, historie převodek).</w:t>
            </w:r>
          </w:p>
        </w:tc>
        <w:tc>
          <w:tcPr>
            <w:tcW w:w="2126" w:type="dxa"/>
          </w:tcPr>
          <w:p w14:paraId="448BAAD4"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16EE005D" w14:textId="77777777" w:rsidTr="00AB41E6">
        <w:tc>
          <w:tcPr>
            <w:tcW w:w="595" w:type="dxa"/>
          </w:tcPr>
          <w:p w14:paraId="5D8BA888" w14:textId="77777777" w:rsidR="00007DC1" w:rsidRPr="00127868" w:rsidRDefault="00007DC1" w:rsidP="00AB41E6">
            <w:pPr>
              <w:spacing w:before="60" w:after="60"/>
              <w:rPr>
                <w:rFonts w:cs="Arial"/>
                <w:color w:val="auto"/>
                <w:szCs w:val="20"/>
              </w:rPr>
            </w:pPr>
            <w:r w:rsidRPr="00127868">
              <w:rPr>
                <w:rFonts w:cs="Arial"/>
                <w:color w:val="auto"/>
                <w:szCs w:val="20"/>
              </w:rPr>
              <w:t>2.17</w:t>
            </w:r>
          </w:p>
        </w:tc>
        <w:tc>
          <w:tcPr>
            <w:tcW w:w="6630" w:type="dxa"/>
          </w:tcPr>
          <w:p w14:paraId="51CD524E" w14:textId="77777777" w:rsidR="00007DC1" w:rsidRPr="00127868" w:rsidRDefault="00007DC1" w:rsidP="00AB41E6">
            <w:pPr>
              <w:spacing w:before="60" w:after="60"/>
              <w:rPr>
                <w:rFonts w:cs="Arial"/>
                <w:color w:val="auto"/>
                <w:szCs w:val="20"/>
              </w:rPr>
            </w:pPr>
            <w:r w:rsidRPr="00127868">
              <w:rPr>
                <w:rFonts w:cs="Arial"/>
                <w:color w:val="auto"/>
                <w:szCs w:val="20"/>
              </w:rPr>
              <w:t>Na skladové kartě možnost slevy – trvalé / časově omezené.</w:t>
            </w:r>
          </w:p>
        </w:tc>
        <w:tc>
          <w:tcPr>
            <w:tcW w:w="2126" w:type="dxa"/>
          </w:tcPr>
          <w:p w14:paraId="4CDB5F90"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r w:rsidR="00127868" w:rsidRPr="00127868" w14:paraId="3687A872" w14:textId="77777777" w:rsidTr="00AB41E6">
        <w:tc>
          <w:tcPr>
            <w:tcW w:w="595" w:type="dxa"/>
          </w:tcPr>
          <w:p w14:paraId="4390BC96" w14:textId="77777777" w:rsidR="00007DC1" w:rsidRPr="00127868" w:rsidRDefault="00007DC1" w:rsidP="00AB41E6">
            <w:pPr>
              <w:spacing w:before="60" w:after="60"/>
              <w:rPr>
                <w:rFonts w:cs="Arial"/>
                <w:color w:val="auto"/>
                <w:szCs w:val="20"/>
              </w:rPr>
            </w:pPr>
            <w:r w:rsidRPr="00127868">
              <w:rPr>
                <w:rFonts w:cs="Arial"/>
                <w:color w:val="auto"/>
                <w:szCs w:val="20"/>
              </w:rPr>
              <w:t>2.18</w:t>
            </w:r>
          </w:p>
        </w:tc>
        <w:tc>
          <w:tcPr>
            <w:tcW w:w="6630" w:type="dxa"/>
          </w:tcPr>
          <w:p w14:paraId="229FA74D" w14:textId="77777777" w:rsidR="00007DC1" w:rsidRPr="00127868" w:rsidRDefault="00007DC1" w:rsidP="00AB41E6">
            <w:pPr>
              <w:spacing w:before="60" w:after="60"/>
              <w:rPr>
                <w:rFonts w:cs="Arial"/>
                <w:color w:val="auto"/>
                <w:szCs w:val="20"/>
              </w:rPr>
            </w:pPr>
            <w:r w:rsidRPr="00127868">
              <w:rPr>
                <w:rFonts w:cs="Arial"/>
                <w:color w:val="auto"/>
                <w:szCs w:val="20"/>
              </w:rPr>
              <w:t xml:space="preserve">Akční </w:t>
            </w:r>
            <w:proofErr w:type="gramStart"/>
            <w:r w:rsidRPr="00127868">
              <w:rPr>
                <w:rFonts w:cs="Arial"/>
                <w:color w:val="auto"/>
                <w:szCs w:val="20"/>
              </w:rPr>
              <w:t>ceny - úprava</w:t>
            </w:r>
            <w:proofErr w:type="gramEnd"/>
            <w:r w:rsidRPr="00127868">
              <w:rPr>
                <w:rFonts w:cs="Arial"/>
                <w:color w:val="auto"/>
                <w:szCs w:val="20"/>
              </w:rPr>
              <w:t xml:space="preserve"> doplatků, kontrola záporné marže proti nákupní ceně.</w:t>
            </w:r>
          </w:p>
        </w:tc>
        <w:tc>
          <w:tcPr>
            <w:tcW w:w="2126" w:type="dxa"/>
          </w:tcPr>
          <w:p w14:paraId="61E20286" w14:textId="77777777" w:rsidR="00007DC1" w:rsidRPr="00127868" w:rsidRDefault="00007DC1" w:rsidP="00AB41E6">
            <w:pPr>
              <w:spacing w:before="60" w:after="60"/>
              <w:jc w:val="center"/>
              <w:rPr>
                <w:rFonts w:cs="Arial"/>
                <w:color w:val="auto"/>
                <w:szCs w:val="20"/>
              </w:rPr>
            </w:pPr>
            <w:r w:rsidRPr="00127868">
              <w:rPr>
                <w:rFonts w:cs="Arial"/>
                <w:color w:val="auto"/>
                <w:szCs w:val="20"/>
              </w:rPr>
              <w:t>ANO</w:t>
            </w:r>
          </w:p>
        </w:tc>
      </w:tr>
    </w:tbl>
    <w:p w14:paraId="0D55E81F" w14:textId="77777777" w:rsidR="00007DC1" w:rsidRPr="00127868" w:rsidRDefault="00007DC1" w:rsidP="00007DC1">
      <w:pPr>
        <w:pStyle w:val="Nadpis2"/>
        <w:numPr>
          <w:ilvl w:val="0"/>
          <w:numId w:val="16"/>
        </w:numPr>
        <w:ind w:left="284" w:hanging="291"/>
        <w:rPr>
          <w:color w:val="auto"/>
        </w:rPr>
      </w:pPr>
      <w:r w:rsidRPr="00127868">
        <w:rPr>
          <w:color w:val="auto"/>
        </w:rPr>
        <w:t>Příjem</w:t>
      </w:r>
    </w:p>
    <w:p w14:paraId="33B6A469" w14:textId="77777777" w:rsidR="00007DC1" w:rsidRPr="00127868" w:rsidRDefault="00007DC1" w:rsidP="00007DC1">
      <w:pPr>
        <w:rPr>
          <w:rFonts w:eastAsiaTheme="minorHAnsi"/>
          <w:color w:val="auto"/>
        </w:rPr>
      </w:pPr>
      <w:r w:rsidRPr="00127868">
        <w:rPr>
          <w:rFonts w:eastAsiaTheme="minorHAnsi"/>
          <w:color w:val="auto"/>
        </w:rPr>
        <w:t xml:space="preserve">Zadavatel požaduje zajištění následujících vlastností </w:t>
      </w:r>
      <w:proofErr w:type="spellStart"/>
      <w:r w:rsidRPr="00127868">
        <w:rPr>
          <w:rFonts w:eastAsiaTheme="minorHAnsi"/>
          <w:color w:val="auto"/>
        </w:rPr>
        <w:t>LeIS</w:t>
      </w:r>
      <w:proofErr w:type="spellEnd"/>
      <w:r w:rsidRPr="00127868">
        <w:rPr>
          <w:rFonts w:eastAsiaTheme="minorHAnsi"/>
          <w:color w:val="auto"/>
        </w:rPr>
        <w:t xml:space="preserve"> v oblasti Příjmu:</w:t>
      </w:r>
    </w:p>
    <w:tbl>
      <w:tblPr>
        <w:tblStyle w:val="Mkatabulky"/>
        <w:tblW w:w="9351" w:type="dxa"/>
        <w:tblLook w:val="04A0" w:firstRow="1" w:lastRow="0" w:firstColumn="1" w:lastColumn="0" w:noHBand="0" w:noVBand="1"/>
      </w:tblPr>
      <w:tblGrid>
        <w:gridCol w:w="1315"/>
        <w:gridCol w:w="5910"/>
        <w:gridCol w:w="2126"/>
      </w:tblGrid>
      <w:tr w:rsidR="00127868" w:rsidRPr="00127868" w14:paraId="4602D8B1" w14:textId="77777777" w:rsidTr="00AB41E6">
        <w:tc>
          <w:tcPr>
            <w:tcW w:w="595" w:type="dxa"/>
          </w:tcPr>
          <w:p w14:paraId="00CE1E00" w14:textId="77777777" w:rsidR="00007DC1" w:rsidRPr="00127868" w:rsidRDefault="00007DC1" w:rsidP="00AB41E6">
            <w:pPr>
              <w:spacing w:before="60" w:after="60"/>
              <w:rPr>
                <w:b/>
                <w:bCs/>
                <w:color w:val="auto"/>
              </w:rPr>
            </w:pPr>
          </w:p>
        </w:tc>
        <w:tc>
          <w:tcPr>
            <w:tcW w:w="6630" w:type="dxa"/>
          </w:tcPr>
          <w:p w14:paraId="7E618EE8" w14:textId="77777777" w:rsidR="00007DC1" w:rsidRPr="00127868" w:rsidRDefault="00007DC1" w:rsidP="00AB41E6">
            <w:pPr>
              <w:spacing w:before="60" w:after="60"/>
              <w:rPr>
                <w:b/>
                <w:bCs/>
                <w:color w:val="auto"/>
              </w:rPr>
            </w:pPr>
            <w:r w:rsidRPr="00127868">
              <w:rPr>
                <w:b/>
                <w:bCs/>
                <w:color w:val="auto"/>
              </w:rPr>
              <w:t>Požadavek</w:t>
            </w:r>
          </w:p>
        </w:tc>
        <w:tc>
          <w:tcPr>
            <w:tcW w:w="2126" w:type="dxa"/>
          </w:tcPr>
          <w:p w14:paraId="7FB4613A" w14:textId="77777777" w:rsidR="00007DC1" w:rsidRPr="00127868" w:rsidRDefault="00007DC1" w:rsidP="00AB41E6">
            <w:pPr>
              <w:spacing w:before="60" w:after="60"/>
              <w:jc w:val="center"/>
              <w:rPr>
                <w:b/>
                <w:bCs/>
                <w:color w:val="auto"/>
              </w:rPr>
            </w:pPr>
            <w:r w:rsidRPr="00127868">
              <w:rPr>
                <w:b/>
                <w:bCs/>
                <w:color w:val="auto"/>
              </w:rPr>
              <w:t>Nabídka splňuje (ANO/NE)</w:t>
            </w:r>
          </w:p>
        </w:tc>
      </w:tr>
      <w:tr w:rsidR="00127868" w:rsidRPr="00127868" w14:paraId="00B6C586" w14:textId="77777777" w:rsidTr="00AB41E6">
        <w:tc>
          <w:tcPr>
            <w:tcW w:w="595" w:type="dxa"/>
          </w:tcPr>
          <w:p w14:paraId="763FEA6B" w14:textId="77777777" w:rsidR="00007DC1" w:rsidRPr="00127868" w:rsidRDefault="00007DC1" w:rsidP="00AB41E6">
            <w:pPr>
              <w:spacing w:before="60" w:after="60"/>
              <w:rPr>
                <w:color w:val="auto"/>
              </w:rPr>
            </w:pPr>
            <w:r w:rsidRPr="00127868">
              <w:rPr>
                <w:color w:val="auto"/>
              </w:rPr>
              <w:t>3.1</w:t>
            </w:r>
          </w:p>
        </w:tc>
        <w:tc>
          <w:tcPr>
            <w:tcW w:w="6630" w:type="dxa"/>
          </w:tcPr>
          <w:p w14:paraId="0D110F33" w14:textId="77777777" w:rsidR="00007DC1" w:rsidRPr="00127868" w:rsidRDefault="00007DC1" w:rsidP="00AB41E6">
            <w:pPr>
              <w:spacing w:before="60" w:after="60"/>
              <w:rPr>
                <w:color w:val="auto"/>
              </w:rPr>
            </w:pPr>
            <w:r w:rsidRPr="00127868">
              <w:rPr>
                <w:color w:val="auto"/>
              </w:rPr>
              <w:t xml:space="preserve">Příjem zboží dle datového rozhraní jednotlivých dodavatelů/distributorů (automatické párování na číselník zboží lékárny, příjem elektronických dodacích listů s automatickým párováním dle EAN, kódu </w:t>
            </w:r>
            <w:proofErr w:type="spellStart"/>
            <w:r w:rsidRPr="00127868">
              <w:rPr>
                <w:color w:val="auto"/>
              </w:rPr>
              <w:t>SÚKLu</w:t>
            </w:r>
            <w:proofErr w:type="spellEnd"/>
            <w:r w:rsidRPr="00127868">
              <w:rPr>
                <w:color w:val="auto"/>
              </w:rPr>
              <w:t xml:space="preserve">, PDK na sortiment lékárny, označení nerozpoznaných položek a možnost ručního </w:t>
            </w:r>
            <w:proofErr w:type="spellStart"/>
            <w:r w:rsidRPr="00127868">
              <w:rPr>
                <w:color w:val="auto"/>
              </w:rPr>
              <w:t>dopárování</w:t>
            </w:r>
            <w:proofErr w:type="spellEnd"/>
            <w:r w:rsidRPr="00127868">
              <w:rPr>
                <w:color w:val="auto"/>
              </w:rPr>
              <w:t xml:space="preserve">. Tvorba karet zboží z číselníku VZP, z PDK číselníku. Možnost nastavení pevných cen pro zboží, pevné přirážky pro skupiny zboží, číselník MFC. </w:t>
            </w:r>
          </w:p>
        </w:tc>
        <w:tc>
          <w:tcPr>
            <w:tcW w:w="2126" w:type="dxa"/>
          </w:tcPr>
          <w:p w14:paraId="6280C29C"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3458077E" w14:textId="77777777" w:rsidTr="00AB41E6">
        <w:tc>
          <w:tcPr>
            <w:tcW w:w="595" w:type="dxa"/>
          </w:tcPr>
          <w:p w14:paraId="7EC459E7" w14:textId="77777777" w:rsidR="00007DC1" w:rsidRPr="00127868" w:rsidRDefault="00007DC1" w:rsidP="00AB41E6">
            <w:pPr>
              <w:spacing w:before="60" w:after="60"/>
              <w:rPr>
                <w:color w:val="auto"/>
              </w:rPr>
            </w:pPr>
            <w:r w:rsidRPr="00127868">
              <w:rPr>
                <w:color w:val="auto"/>
              </w:rPr>
              <w:t>3.2</w:t>
            </w:r>
          </w:p>
        </w:tc>
        <w:tc>
          <w:tcPr>
            <w:tcW w:w="6630" w:type="dxa"/>
          </w:tcPr>
          <w:p w14:paraId="4DB9E3E9" w14:textId="77777777" w:rsidR="00007DC1" w:rsidRPr="00127868" w:rsidRDefault="00007DC1" w:rsidP="00AB41E6">
            <w:pPr>
              <w:rPr>
                <w:color w:val="auto"/>
              </w:rPr>
            </w:pPr>
            <w:r w:rsidRPr="00127868">
              <w:rPr>
                <w:color w:val="auto"/>
              </w:rPr>
              <w:t>Možnost nastavení „prodejní cena = nákupní cena“ pro všechny příjmy na sklad určený pro oddělení nemocnice.</w:t>
            </w:r>
          </w:p>
        </w:tc>
        <w:tc>
          <w:tcPr>
            <w:tcW w:w="2126" w:type="dxa"/>
          </w:tcPr>
          <w:p w14:paraId="6F6943B9"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4FAFD696" w14:textId="77777777" w:rsidTr="00AB41E6">
        <w:tc>
          <w:tcPr>
            <w:tcW w:w="595" w:type="dxa"/>
          </w:tcPr>
          <w:p w14:paraId="30244D35" w14:textId="77777777" w:rsidR="00007DC1" w:rsidRPr="00127868" w:rsidRDefault="00007DC1" w:rsidP="00AB41E6">
            <w:pPr>
              <w:spacing w:before="60" w:after="60"/>
              <w:rPr>
                <w:color w:val="auto"/>
              </w:rPr>
            </w:pPr>
            <w:r w:rsidRPr="00127868">
              <w:rPr>
                <w:color w:val="auto"/>
              </w:rPr>
              <w:t>3.3</w:t>
            </w:r>
          </w:p>
        </w:tc>
        <w:tc>
          <w:tcPr>
            <w:tcW w:w="6630" w:type="dxa"/>
          </w:tcPr>
          <w:p w14:paraId="7BB2BB53" w14:textId="77777777" w:rsidR="00007DC1" w:rsidRPr="00127868" w:rsidRDefault="00007DC1" w:rsidP="00AB41E6">
            <w:pPr>
              <w:rPr>
                <w:color w:val="auto"/>
              </w:rPr>
            </w:pPr>
            <w:r w:rsidRPr="00127868">
              <w:rPr>
                <w:color w:val="auto"/>
              </w:rPr>
              <w:t xml:space="preserve">Možnost manuálního zadání DL. </w:t>
            </w:r>
          </w:p>
        </w:tc>
        <w:tc>
          <w:tcPr>
            <w:tcW w:w="2126" w:type="dxa"/>
          </w:tcPr>
          <w:p w14:paraId="12C94D86"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4638B3E3" w14:textId="77777777" w:rsidTr="00AB41E6">
        <w:tc>
          <w:tcPr>
            <w:tcW w:w="595" w:type="dxa"/>
          </w:tcPr>
          <w:p w14:paraId="27C80838" w14:textId="77777777" w:rsidR="00007DC1" w:rsidRPr="00127868" w:rsidRDefault="00007DC1" w:rsidP="00AB41E6">
            <w:pPr>
              <w:spacing w:before="60" w:after="60"/>
              <w:rPr>
                <w:color w:val="auto"/>
              </w:rPr>
            </w:pPr>
            <w:r w:rsidRPr="00127868">
              <w:rPr>
                <w:color w:val="auto"/>
              </w:rPr>
              <w:t>3.4</w:t>
            </w:r>
          </w:p>
        </w:tc>
        <w:tc>
          <w:tcPr>
            <w:tcW w:w="6630" w:type="dxa"/>
          </w:tcPr>
          <w:p w14:paraId="3FF00A03" w14:textId="77777777" w:rsidR="00007DC1" w:rsidRPr="00127868" w:rsidRDefault="00007DC1" w:rsidP="00AB41E6">
            <w:pPr>
              <w:spacing w:before="60" w:after="60"/>
              <w:rPr>
                <w:color w:val="auto"/>
              </w:rPr>
            </w:pPr>
            <w:r w:rsidRPr="00127868">
              <w:rPr>
                <w:color w:val="auto"/>
              </w:rPr>
              <w:t>Možnost příjmu DL po částech.</w:t>
            </w:r>
          </w:p>
        </w:tc>
        <w:tc>
          <w:tcPr>
            <w:tcW w:w="2126" w:type="dxa"/>
          </w:tcPr>
          <w:p w14:paraId="76BCDB5F"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08A090A" w14:textId="77777777" w:rsidTr="00AB41E6">
        <w:tc>
          <w:tcPr>
            <w:tcW w:w="595" w:type="dxa"/>
          </w:tcPr>
          <w:p w14:paraId="0859E65B" w14:textId="77777777" w:rsidR="00007DC1" w:rsidRPr="00127868" w:rsidRDefault="00007DC1" w:rsidP="00AB41E6">
            <w:pPr>
              <w:spacing w:before="60" w:after="60"/>
              <w:rPr>
                <w:color w:val="auto"/>
              </w:rPr>
            </w:pPr>
            <w:r w:rsidRPr="00127868">
              <w:rPr>
                <w:color w:val="auto"/>
              </w:rPr>
              <w:lastRenderedPageBreak/>
              <w:t>3.5</w:t>
            </w:r>
          </w:p>
        </w:tc>
        <w:tc>
          <w:tcPr>
            <w:tcW w:w="6630" w:type="dxa"/>
          </w:tcPr>
          <w:p w14:paraId="7BE6F132" w14:textId="77777777" w:rsidR="00007DC1" w:rsidRPr="00127868" w:rsidRDefault="00007DC1" w:rsidP="00AB41E6">
            <w:pPr>
              <w:spacing w:before="60" w:after="60"/>
              <w:rPr>
                <w:color w:val="auto"/>
              </w:rPr>
            </w:pPr>
            <w:r w:rsidRPr="00127868">
              <w:rPr>
                <w:color w:val="auto"/>
              </w:rPr>
              <w:t>Stanovení prodejní ceny, možnost individuálních přirážek, stálých cen, případně převzetí prodejních cen z DL dodavatelů (</w:t>
            </w:r>
            <w:r w:rsidRPr="00127868">
              <w:rPr>
                <w:rFonts w:cs="Arial"/>
                <w:color w:val="auto"/>
                <w:szCs w:val="20"/>
              </w:rPr>
              <w:t>automatický dopočet prodejní ceny dle aktuální legislativy, přehledná sestava s uvedením všech cen (výrobní, nákupní bez DPH, nákupní s DPH, prodejní bez DPH, prodejní s DPH), marže distributora, marže lékárny, úhrady a doplatku pro pacienta s možností úpravy prodejní ceny</w:t>
            </w:r>
            <w:r w:rsidRPr="00127868">
              <w:rPr>
                <w:color w:val="auto"/>
              </w:rPr>
              <w:t>).</w:t>
            </w:r>
          </w:p>
        </w:tc>
        <w:tc>
          <w:tcPr>
            <w:tcW w:w="2126" w:type="dxa"/>
          </w:tcPr>
          <w:p w14:paraId="65BFF795"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D8F5B1A" w14:textId="77777777" w:rsidTr="00AB41E6">
        <w:tc>
          <w:tcPr>
            <w:tcW w:w="595" w:type="dxa"/>
          </w:tcPr>
          <w:p w14:paraId="1A898C6B" w14:textId="77777777" w:rsidR="00007DC1" w:rsidRPr="00127868" w:rsidRDefault="00007DC1" w:rsidP="00AB41E6">
            <w:pPr>
              <w:spacing w:before="60" w:after="60"/>
              <w:rPr>
                <w:color w:val="auto"/>
              </w:rPr>
            </w:pPr>
            <w:r w:rsidRPr="00127868">
              <w:rPr>
                <w:color w:val="auto"/>
              </w:rPr>
              <w:t>3.6</w:t>
            </w:r>
          </w:p>
        </w:tc>
        <w:tc>
          <w:tcPr>
            <w:tcW w:w="6630" w:type="dxa"/>
          </w:tcPr>
          <w:p w14:paraId="29DC98CC" w14:textId="77777777" w:rsidR="00007DC1" w:rsidRPr="00127868" w:rsidRDefault="00007DC1" w:rsidP="00AB41E6">
            <w:pPr>
              <w:spacing w:before="60" w:after="60"/>
              <w:rPr>
                <w:color w:val="auto"/>
              </w:rPr>
            </w:pPr>
            <w:r w:rsidRPr="00127868">
              <w:rPr>
                <w:color w:val="auto"/>
              </w:rPr>
              <w:t>Kontrola, zda DL se stejným číslem již nebyl naskladněn</w:t>
            </w:r>
          </w:p>
        </w:tc>
        <w:tc>
          <w:tcPr>
            <w:tcW w:w="2126" w:type="dxa"/>
          </w:tcPr>
          <w:p w14:paraId="0EDE9F3B"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72DFB9DC" w14:textId="77777777" w:rsidTr="00AB41E6">
        <w:tc>
          <w:tcPr>
            <w:tcW w:w="595" w:type="dxa"/>
          </w:tcPr>
          <w:p w14:paraId="4FA69E8E" w14:textId="77777777" w:rsidR="00007DC1" w:rsidRPr="00127868" w:rsidRDefault="00007DC1" w:rsidP="00AB41E6">
            <w:pPr>
              <w:spacing w:before="60" w:after="60"/>
              <w:rPr>
                <w:color w:val="auto"/>
              </w:rPr>
            </w:pPr>
            <w:r w:rsidRPr="00127868">
              <w:rPr>
                <w:color w:val="auto"/>
              </w:rPr>
              <w:t>3.7</w:t>
            </w:r>
          </w:p>
        </w:tc>
        <w:tc>
          <w:tcPr>
            <w:tcW w:w="6630" w:type="dxa"/>
          </w:tcPr>
          <w:p w14:paraId="461D8A92" w14:textId="77777777" w:rsidR="00007DC1" w:rsidRPr="00127868" w:rsidRDefault="00007DC1" w:rsidP="00AB41E6">
            <w:pPr>
              <w:spacing w:before="60" w:after="60"/>
              <w:rPr>
                <w:color w:val="auto"/>
              </w:rPr>
            </w:pPr>
            <w:r w:rsidRPr="00127868">
              <w:rPr>
                <w:color w:val="auto"/>
              </w:rPr>
              <w:t>Automatický výpočet ceny při příjmu.</w:t>
            </w:r>
          </w:p>
        </w:tc>
        <w:tc>
          <w:tcPr>
            <w:tcW w:w="2126" w:type="dxa"/>
          </w:tcPr>
          <w:p w14:paraId="7659ECD6"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5D591278" w14:textId="77777777" w:rsidTr="00AB41E6">
        <w:tc>
          <w:tcPr>
            <w:tcW w:w="595" w:type="dxa"/>
          </w:tcPr>
          <w:p w14:paraId="0BEA3153" w14:textId="77777777" w:rsidR="00007DC1" w:rsidRPr="00127868" w:rsidRDefault="00007DC1" w:rsidP="00AB41E6">
            <w:pPr>
              <w:spacing w:before="60" w:after="60"/>
              <w:rPr>
                <w:color w:val="auto"/>
              </w:rPr>
            </w:pPr>
            <w:r w:rsidRPr="00127868">
              <w:rPr>
                <w:color w:val="auto"/>
              </w:rPr>
              <w:t>3.8</w:t>
            </w:r>
          </w:p>
        </w:tc>
        <w:tc>
          <w:tcPr>
            <w:tcW w:w="6630" w:type="dxa"/>
          </w:tcPr>
          <w:p w14:paraId="3272EF21" w14:textId="77777777" w:rsidR="00007DC1" w:rsidRPr="00127868" w:rsidRDefault="00007DC1" w:rsidP="00AB41E6">
            <w:pPr>
              <w:spacing w:before="60" w:after="60"/>
              <w:rPr>
                <w:color w:val="auto"/>
              </w:rPr>
            </w:pPr>
            <w:r w:rsidRPr="00127868">
              <w:rPr>
                <w:color w:val="auto"/>
              </w:rPr>
              <w:t>Kontrola všech cen, exspirací, množství, čárových kódů, posledních prodejních cen a doplatků.</w:t>
            </w:r>
          </w:p>
        </w:tc>
        <w:tc>
          <w:tcPr>
            <w:tcW w:w="2126" w:type="dxa"/>
          </w:tcPr>
          <w:p w14:paraId="7E4CA4BE"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31E1A515" w14:textId="77777777" w:rsidTr="00AB41E6">
        <w:tc>
          <w:tcPr>
            <w:tcW w:w="595" w:type="dxa"/>
          </w:tcPr>
          <w:p w14:paraId="3D2672C4" w14:textId="77777777" w:rsidR="00007DC1" w:rsidRPr="00127868" w:rsidRDefault="00007DC1" w:rsidP="00AB41E6">
            <w:pPr>
              <w:spacing w:before="60" w:after="60"/>
              <w:rPr>
                <w:color w:val="auto"/>
              </w:rPr>
            </w:pPr>
            <w:r w:rsidRPr="00127868">
              <w:rPr>
                <w:color w:val="auto"/>
              </w:rPr>
              <w:t>3.9</w:t>
            </w:r>
          </w:p>
        </w:tc>
        <w:tc>
          <w:tcPr>
            <w:tcW w:w="6630" w:type="dxa"/>
          </w:tcPr>
          <w:p w14:paraId="070D95A2" w14:textId="77777777" w:rsidR="00007DC1" w:rsidRPr="00127868" w:rsidRDefault="00007DC1" w:rsidP="00AB41E6">
            <w:pPr>
              <w:rPr>
                <w:color w:val="auto"/>
              </w:rPr>
            </w:pPr>
            <w:r w:rsidRPr="00127868">
              <w:rPr>
                <w:color w:val="auto"/>
              </w:rPr>
              <w:t>Automatická kontrola nákupních cen sjednaných s distributory</w:t>
            </w:r>
          </w:p>
        </w:tc>
        <w:tc>
          <w:tcPr>
            <w:tcW w:w="2126" w:type="dxa"/>
          </w:tcPr>
          <w:p w14:paraId="2F3225D2"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59D588AC" w14:textId="77777777" w:rsidTr="00AB41E6">
        <w:tc>
          <w:tcPr>
            <w:tcW w:w="595" w:type="dxa"/>
          </w:tcPr>
          <w:p w14:paraId="3886EE85" w14:textId="77777777" w:rsidR="00007DC1" w:rsidRPr="00127868" w:rsidRDefault="00007DC1" w:rsidP="00AB41E6">
            <w:pPr>
              <w:spacing w:before="60" w:after="60"/>
              <w:rPr>
                <w:color w:val="auto"/>
              </w:rPr>
            </w:pPr>
            <w:r w:rsidRPr="00127868">
              <w:rPr>
                <w:color w:val="auto"/>
              </w:rPr>
              <w:t>3.10</w:t>
            </w:r>
          </w:p>
        </w:tc>
        <w:tc>
          <w:tcPr>
            <w:tcW w:w="6630" w:type="dxa"/>
          </w:tcPr>
          <w:p w14:paraId="2B7940A1" w14:textId="77777777" w:rsidR="00007DC1" w:rsidRPr="00127868" w:rsidRDefault="00007DC1" w:rsidP="00AB41E6">
            <w:pPr>
              <w:spacing w:before="60" w:after="60"/>
              <w:rPr>
                <w:color w:val="auto"/>
              </w:rPr>
            </w:pPr>
            <w:r w:rsidRPr="00127868">
              <w:rPr>
                <w:color w:val="auto"/>
              </w:rPr>
              <w:t>Vytváření a tisk vratek (vracení zboží dodavatelům s vazbou na dodací list, přehledné označení a zpětné dohledání vratek dle čísla vratky, dle dodavatele, automatické číslování vratek, historie vratek).</w:t>
            </w:r>
          </w:p>
        </w:tc>
        <w:tc>
          <w:tcPr>
            <w:tcW w:w="2126" w:type="dxa"/>
          </w:tcPr>
          <w:p w14:paraId="65B131EF"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759F5F3F" w14:textId="77777777" w:rsidTr="00AB41E6">
        <w:tc>
          <w:tcPr>
            <w:tcW w:w="595" w:type="dxa"/>
          </w:tcPr>
          <w:p w14:paraId="6FE90912" w14:textId="77777777" w:rsidR="00007DC1" w:rsidRPr="00127868" w:rsidRDefault="00007DC1" w:rsidP="00AB41E6">
            <w:pPr>
              <w:spacing w:before="60" w:after="60"/>
              <w:rPr>
                <w:color w:val="auto"/>
              </w:rPr>
            </w:pPr>
            <w:r w:rsidRPr="00127868">
              <w:rPr>
                <w:color w:val="auto"/>
              </w:rPr>
              <w:t>3.11</w:t>
            </w:r>
          </w:p>
        </w:tc>
        <w:tc>
          <w:tcPr>
            <w:tcW w:w="6630" w:type="dxa"/>
          </w:tcPr>
          <w:p w14:paraId="5A0DE888" w14:textId="77777777" w:rsidR="00007DC1" w:rsidRPr="00127868" w:rsidRDefault="00007DC1" w:rsidP="00AB41E6">
            <w:pPr>
              <w:spacing w:before="60" w:after="60"/>
              <w:rPr>
                <w:color w:val="auto"/>
              </w:rPr>
            </w:pPr>
            <w:r w:rsidRPr="00127868">
              <w:rPr>
                <w:color w:val="auto"/>
              </w:rPr>
              <w:t>Automatický přepočet ceny na gram u karet typu suroviny, případně obaly, měrné jednotky pro OTC (např. sypané čaje, počty tablet na 60 atp. kusů).</w:t>
            </w:r>
          </w:p>
        </w:tc>
        <w:tc>
          <w:tcPr>
            <w:tcW w:w="2126" w:type="dxa"/>
          </w:tcPr>
          <w:p w14:paraId="629E7FF2"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43058435" w14:textId="77777777" w:rsidTr="00AB41E6">
        <w:tc>
          <w:tcPr>
            <w:tcW w:w="595" w:type="dxa"/>
          </w:tcPr>
          <w:p w14:paraId="7E15E925" w14:textId="77777777" w:rsidR="00007DC1" w:rsidRPr="00127868" w:rsidRDefault="00007DC1" w:rsidP="00AB41E6">
            <w:pPr>
              <w:spacing w:before="60" w:after="60"/>
              <w:rPr>
                <w:color w:val="auto"/>
              </w:rPr>
            </w:pPr>
            <w:r w:rsidRPr="00127868">
              <w:rPr>
                <w:color w:val="auto"/>
              </w:rPr>
              <w:t>3.12</w:t>
            </w:r>
          </w:p>
        </w:tc>
        <w:tc>
          <w:tcPr>
            <w:tcW w:w="6630" w:type="dxa"/>
          </w:tcPr>
          <w:p w14:paraId="299E3AFC" w14:textId="77777777" w:rsidR="00007DC1" w:rsidRPr="00127868" w:rsidRDefault="00007DC1" w:rsidP="00AB41E6">
            <w:pPr>
              <w:spacing w:before="60" w:after="60"/>
              <w:rPr>
                <w:color w:val="auto"/>
              </w:rPr>
            </w:pPr>
            <w:r w:rsidRPr="00127868">
              <w:rPr>
                <w:color w:val="auto"/>
              </w:rPr>
              <w:t>Přístup do Českého národního systému pro ověřování pravosti léčiv (NSOL) + SW pro ověřování pravosti léčiv (</w:t>
            </w:r>
            <w:proofErr w:type="spellStart"/>
            <w:r w:rsidRPr="00127868">
              <w:rPr>
                <w:color w:val="auto"/>
              </w:rPr>
              <w:t>Falsified</w:t>
            </w:r>
            <w:proofErr w:type="spellEnd"/>
            <w:r w:rsidRPr="00127868">
              <w:rPr>
                <w:color w:val="auto"/>
              </w:rPr>
              <w:t xml:space="preserve"> </w:t>
            </w:r>
            <w:proofErr w:type="spellStart"/>
            <w:r w:rsidRPr="00127868">
              <w:rPr>
                <w:color w:val="auto"/>
              </w:rPr>
              <w:t>Medicines</w:t>
            </w:r>
            <w:proofErr w:type="spellEnd"/>
            <w:r w:rsidRPr="00127868">
              <w:rPr>
                <w:color w:val="auto"/>
              </w:rPr>
              <w:t xml:space="preserve"> </w:t>
            </w:r>
            <w:proofErr w:type="spellStart"/>
            <w:proofErr w:type="gramStart"/>
            <w:r w:rsidRPr="00127868">
              <w:rPr>
                <w:color w:val="auto"/>
              </w:rPr>
              <w:t>Directive</w:t>
            </w:r>
            <w:proofErr w:type="spellEnd"/>
            <w:r w:rsidRPr="00127868">
              <w:rPr>
                <w:color w:val="auto"/>
              </w:rPr>
              <w:t xml:space="preserve"> - FMD</w:t>
            </w:r>
            <w:proofErr w:type="gramEnd"/>
            <w:r w:rsidRPr="00127868">
              <w:rPr>
                <w:color w:val="auto"/>
              </w:rPr>
              <w:t>).</w:t>
            </w:r>
          </w:p>
        </w:tc>
        <w:tc>
          <w:tcPr>
            <w:tcW w:w="2126" w:type="dxa"/>
          </w:tcPr>
          <w:p w14:paraId="3649A9D8" w14:textId="77777777" w:rsidR="00007DC1" w:rsidRPr="00127868" w:rsidRDefault="00007DC1" w:rsidP="00AB41E6">
            <w:pPr>
              <w:spacing w:before="60" w:after="60"/>
              <w:jc w:val="center"/>
              <w:rPr>
                <w:color w:val="auto"/>
              </w:rPr>
            </w:pPr>
            <w:r w:rsidRPr="00127868">
              <w:rPr>
                <w:rFonts w:cs="Arial"/>
                <w:color w:val="auto"/>
                <w:szCs w:val="20"/>
              </w:rPr>
              <w:t>ANO</w:t>
            </w:r>
          </w:p>
        </w:tc>
      </w:tr>
    </w:tbl>
    <w:p w14:paraId="45ADBCB2" w14:textId="77777777" w:rsidR="00007DC1" w:rsidRPr="00127868" w:rsidRDefault="00007DC1" w:rsidP="00007DC1">
      <w:pPr>
        <w:pStyle w:val="Nadpis2"/>
        <w:numPr>
          <w:ilvl w:val="0"/>
          <w:numId w:val="16"/>
        </w:numPr>
        <w:ind w:left="284" w:hanging="291"/>
        <w:rPr>
          <w:color w:val="auto"/>
        </w:rPr>
      </w:pPr>
      <w:r w:rsidRPr="00127868">
        <w:rPr>
          <w:color w:val="auto"/>
        </w:rPr>
        <w:t>Expedice – výdej na táře</w:t>
      </w:r>
    </w:p>
    <w:p w14:paraId="352CD188" w14:textId="77777777" w:rsidR="00007DC1" w:rsidRPr="00127868" w:rsidRDefault="00007DC1" w:rsidP="00007DC1">
      <w:pPr>
        <w:rPr>
          <w:rFonts w:eastAsiaTheme="minorHAnsi"/>
          <w:color w:val="auto"/>
        </w:rPr>
      </w:pPr>
      <w:r w:rsidRPr="00127868">
        <w:rPr>
          <w:rFonts w:eastAsiaTheme="minorHAnsi"/>
          <w:color w:val="auto"/>
        </w:rPr>
        <w:t xml:space="preserve">Zadavatel požaduje zajištění následujících vlastností </w:t>
      </w:r>
      <w:proofErr w:type="spellStart"/>
      <w:r w:rsidRPr="00127868">
        <w:rPr>
          <w:rFonts w:eastAsiaTheme="minorHAnsi"/>
          <w:color w:val="auto"/>
        </w:rPr>
        <w:t>LeIS</w:t>
      </w:r>
      <w:proofErr w:type="spellEnd"/>
      <w:r w:rsidRPr="00127868">
        <w:rPr>
          <w:rFonts w:eastAsiaTheme="minorHAnsi"/>
          <w:color w:val="auto"/>
        </w:rPr>
        <w:t xml:space="preserve"> v oblasti Expedice:</w:t>
      </w:r>
    </w:p>
    <w:tbl>
      <w:tblPr>
        <w:tblStyle w:val="Mkatabulky"/>
        <w:tblW w:w="9351" w:type="dxa"/>
        <w:tblLook w:val="04A0" w:firstRow="1" w:lastRow="0" w:firstColumn="1" w:lastColumn="0" w:noHBand="0" w:noVBand="1"/>
      </w:tblPr>
      <w:tblGrid>
        <w:gridCol w:w="1315"/>
        <w:gridCol w:w="5910"/>
        <w:gridCol w:w="2126"/>
      </w:tblGrid>
      <w:tr w:rsidR="00127868" w:rsidRPr="00127868" w14:paraId="65132137" w14:textId="77777777" w:rsidTr="00AB41E6">
        <w:tc>
          <w:tcPr>
            <w:tcW w:w="595" w:type="dxa"/>
          </w:tcPr>
          <w:p w14:paraId="136F1238" w14:textId="77777777" w:rsidR="00007DC1" w:rsidRPr="00127868" w:rsidRDefault="00007DC1" w:rsidP="00AB41E6">
            <w:pPr>
              <w:spacing w:before="60" w:after="60"/>
              <w:rPr>
                <w:b/>
                <w:bCs/>
                <w:color w:val="auto"/>
              </w:rPr>
            </w:pPr>
          </w:p>
        </w:tc>
        <w:tc>
          <w:tcPr>
            <w:tcW w:w="6630" w:type="dxa"/>
          </w:tcPr>
          <w:p w14:paraId="271AB095" w14:textId="77777777" w:rsidR="00007DC1" w:rsidRPr="00127868" w:rsidRDefault="00007DC1" w:rsidP="00AB41E6">
            <w:pPr>
              <w:spacing w:before="60" w:after="60"/>
              <w:rPr>
                <w:b/>
                <w:bCs/>
                <w:color w:val="auto"/>
              </w:rPr>
            </w:pPr>
            <w:r w:rsidRPr="00127868">
              <w:rPr>
                <w:b/>
                <w:bCs/>
                <w:color w:val="auto"/>
              </w:rPr>
              <w:t>Požadavek</w:t>
            </w:r>
          </w:p>
        </w:tc>
        <w:tc>
          <w:tcPr>
            <w:tcW w:w="2126" w:type="dxa"/>
          </w:tcPr>
          <w:p w14:paraId="45F50D7C" w14:textId="77777777" w:rsidR="00007DC1" w:rsidRPr="00127868" w:rsidRDefault="00007DC1" w:rsidP="00AB41E6">
            <w:pPr>
              <w:spacing w:before="60" w:after="60"/>
              <w:jc w:val="center"/>
              <w:rPr>
                <w:b/>
                <w:bCs/>
                <w:color w:val="auto"/>
              </w:rPr>
            </w:pPr>
            <w:r w:rsidRPr="00127868">
              <w:rPr>
                <w:b/>
                <w:bCs/>
                <w:color w:val="auto"/>
              </w:rPr>
              <w:t>Nabídka splňuje (ANO/NE)</w:t>
            </w:r>
          </w:p>
        </w:tc>
      </w:tr>
      <w:tr w:rsidR="00127868" w:rsidRPr="00127868" w14:paraId="41F9542E" w14:textId="77777777" w:rsidTr="00AB41E6">
        <w:tc>
          <w:tcPr>
            <w:tcW w:w="595" w:type="dxa"/>
          </w:tcPr>
          <w:p w14:paraId="29EE2CA6" w14:textId="77777777" w:rsidR="00007DC1" w:rsidRPr="00127868" w:rsidRDefault="00007DC1" w:rsidP="00AB41E6">
            <w:pPr>
              <w:spacing w:before="60" w:after="60"/>
              <w:rPr>
                <w:color w:val="auto"/>
              </w:rPr>
            </w:pPr>
            <w:r w:rsidRPr="00127868">
              <w:rPr>
                <w:color w:val="auto"/>
              </w:rPr>
              <w:t>4.1</w:t>
            </w:r>
          </w:p>
        </w:tc>
        <w:tc>
          <w:tcPr>
            <w:tcW w:w="6630" w:type="dxa"/>
          </w:tcPr>
          <w:p w14:paraId="3133A4D6" w14:textId="77777777" w:rsidR="00007DC1" w:rsidRPr="00127868" w:rsidRDefault="00007DC1" w:rsidP="00AB41E6">
            <w:pPr>
              <w:spacing w:before="60" w:after="60"/>
              <w:rPr>
                <w:color w:val="auto"/>
              </w:rPr>
            </w:pPr>
            <w:r w:rsidRPr="00127868">
              <w:rPr>
                <w:color w:val="auto"/>
              </w:rPr>
              <w:t>Prodej FMD kódem (</w:t>
            </w:r>
            <w:proofErr w:type="gramStart"/>
            <w:r w:rsidRPr="00127868">
              <w:rPr>
                <w:color w:val="auto"/>
              </w:rPr>
              <w:t>2D</w:t>
            </w:r>
            <w:proofErr w:type="gramEnd"/>
            <w:r w:rsidRPr="00127868">
              <w:rPr>
                <w:color w:val="auto"/>
              </w:rPr>
              <w:t xml:space="preserve"> kódem), čárovým kódem (EAN), kódem </w:t>
            </w:r>
            <w:proofErr w:type="spellStart"/>
            <w:r w:rsidRPr="00127868">
              <w:rPr>
                <w:color w:val="auto"/>
              </w:rPr>
              <w:t>SÚKLu</w:t>
            </w:r>
            <w:proofErr w:type="spellEnd"/>
            <w:r w:rsidRPr="00127868">
              <w:rPr>
                <w:color w:val="auto"/>
              </w:rPr>
              <w:t>, zkratkou, názvem zboží.</w:t>
            </w:r>
          </w:p>
        </w:tc>
        <w:tc>
          <w:tcPr>
            <w:tcW w:w="2126" w:type="dxa"/>
          </w:tcPr>
          <w:p w14:paraId="254778FD"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B5D7E42" w14:textId="77777777" w:rsidTr="00AB41E6">
        <w:tc>
          <w:tcPr>
            <w:tcW w:w="595" w:type="dxa"/>
          </w:tcPr>
          <w:p w14:paraId="151F537D" w14:textId="77777777" w:rsidR="00007DC1" w:rsidRPr="00127868" w:rsidRDefault="00007DC1" w:rsidP="00AB41E6">
            <w:pPr>
              <w:spacing w:before="60" w:after="60"/>
              <w:rPr>
                <w:color w:val="auto"/>
              </w:rPr>
            </w:pPr>
            <w:r w:rsidRPr="00127868">
              <w:rPr>
                <w:color w:val="auto"/>
              </w:rPr>
              <w:t>4.2</w:t>
            </w:r>
          </w:p>
        </w:tc>
        <w:tc>
          <w:tcPr>
            <w:tcW w:w="6630" w:type="dxa"/>
          </w:tcPr>
          <w:p w14:paraId="6DD28FAA" w14:textId="77777777" w:rsidR="00007DC1" w:rsidRPr="00127868" w:rsidRDefault="00007DC1" w:rsidP="00AB41E6">
            <w:pPr>
              <w:spacing w:before="60" w:after="60"/>
              <w:rPr>
                <w:color w:val="auto"/>
              </w:rPr>
            </w:pPr>
            <w:r w:rsidRPr="00127868">
              <w:rPr>
                <w:color w:val="auto"/>
              </w:rPr>
              <w:t>Možnost vydat z libovolného počtu dodávek, bez průměrování cen.</w:t>
            </w:r>
          </w:p>
        </w:tc>
        <w:tc>
          <w:tcPr>
            <w:tcW w:w="2126" w:type="dxa"/>
          </w:tcPr>
          <w:p w14:paraId="41DE61DF"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101A5F6" w14:textId="77777777" w:rsidTr="00AB41E6">
        <w:tc>
          <w:tcPr>
            <w:tcW w:w="595" w:type="dxa"/>
          </w:tcPr>
          <w:p w14:paraId="1CC16014" w14:textId="77777777" w:rsidR="00007DC1" w:rsidRPr="00127868" w:rsidRDefault="00007DC1" w:rsidP="00AB41E6">
            <w:pPr>
              <w:spacing w:before="60" w:after="60"/>
              <w:rPr>
                <w:color w:val="auto"/>
              </w:rPr>
            </w:pPr>
            <w:r w:rsidRPr="00127868">
              <w:rPr>
                <w:color w:val="auto"/>
              </w:rPr>
              <w:t>4.3</w:t>
            </w:r>
          </w:p>
        </w:tc>
        <w:tc>
          <w:tcPr>
            <w:tcW w:w="6630" w:type="dxa"/>
          </w:tcPr>
          <w:p w14:paraId="418F9849" w14:textId="77777777" w:rsidR="00007DC1" w:rsidRPr="00127868" w:rsidRDefault="00007DC1" w:rsidP="00AB41E6">
            <w:pPr>
              <w:spacing w:before="60" w:after="60"/>
              <w:rPr>
                <w:color w:val="auto"/>
              </w:rPr>
            </w:pPr>
            <w:r w:rsidRPr="00127868">
              <w:rPr>
                <w:color w:val="auto"/>
              </w:rPr>
              <w:t>Kombinovaný výdej na recepty, poukazy a volný prodej s možností libovolně se vracet zpět k různému typu výdeje v rámci jednoho zákazníka.</w:t>
            </w:r>
          </w:p>
        </w:tc>
        <w:tc>
          <w:tcPr>
            <w:tcW w:w="2126" w:type="dxa"/>
          </w:tcPr>
          <w:p w14:paraId="3CD20B20"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72C8483A" w14:textId="77777777" w:rsidTr="00AB41E6">
        <w:tc>
          <w:tcPr>
            <w:tcW w:w="595" w:type="dxa"/>
          </w:tcPr>
          <w:p w14:paraId="1748B852" w14:textId="77777777" w:rsidR="00007DC1" w:rsidRPr="00127868" w:rsidRDefault="00007DC1" w:rsidP="00AB41E6">
            <w:pPr>
              <w:spacing w:before="60" w:after="60"/>
              <w:rPr>
                <w:color w:val="auto"/>
              </w:rPr>
            </w:pPr>
            <w:r w:rsidRPr="00127868">
              <w:rPr>
                <w:color w:val="auto"/>
              </w:rPr>
              <w:t>4.4</w:t>
            </w:r>
          </w:p>
        </w:tc>
        <w:tc>
          <w:tcPr>
            <w:tcW w:w="6630" w:type="dxa"/>
          </w:tcPr>
          <w:p w14:paraId="5BD3CF1F" w14:textId="77777777" w:rsidR="00007DC1" w:rsidRPr="00127868" w:rsidRDefault="00007DC1" w:rsidP="00AB41E6">
            <w:pPr>
              <w:spacing w:before="60" w:after="60"/>
              <w:rPr>
                <w:color w:val="auto"/>
              </w:rPr>
            </w:pPr>
            <w:r w:rsidRPr="00127868">
              <w:rPr>
                <w:color w:val="auto"/>
              </w:rPr>
              <w:t>Volitelné vyplňování pro pojišťovny (rodné číslo, číslo lékaře, diagnóza…) při výdeji s jejich přímou kontrolou při zadávání.</w:t>
            </w:r>
          </w:p>
        </w:tc>
        <w:tc>
          <w:tcPr>
            <w:tcW w:w="2126" w:type="dxa"/>
          </w:tcPr>
          <w:p w14:paraId="67BDADFA"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2D056301" w14:textId="77777777" w:rsidTr="00AB41E6">
        <w:tc>
          <w:tcPr>
            <w:tcW w:w="595" w:type="dxa"/>
          </w:tcPr>
          <w:p w14:paraId="0887D54E" w14:textId="77777777" w:rsidR="00007DC1" w:rsidRPr="00127868" w:rsidRDefault="00007DC1" w:rsidP="00AB41E6">
            <w:pPr>
              <w:spacing w:before="60" w:after="60"/>
              <w:rPr>
                <w:color w:val="auto"/>
              </w:rPr>
            </w:pPr>
            <w:r w:rsidRPr="00127868">
              <w:rPr>
                <w:color w:val="auto"/>
              </w:rPr>
              <w:t>4.5</w:t>
            </w:r>
          </w:p>
        </w:tc>
        <w:tc>
          <w:tcPr>
            <w:tcW w:w="6630" w:type="dxa"/>
          </w:tcPr>
          <w:p w14:paraId="5E0ECB1B" w14:textId="77777777" w:rsidR="00007DC1" w:rsidRPr="00127868" w:rsidRDefault="00007DC1" w:rsidP="00AB41E6">
            <w:pPr>
              <w:spacing w:before="60" w:after="60"/>
              <w:rPr>
                <w:color w:val="auto"/>
              </w:rPr>
            </w:pPr>
            <w:r w:rsidRPr="00127868">
              <w:rPr>
                <w:color w:val="auto"/>
              </w:rPr>
              <w:t>Kontrola rodného čísla s registrem pojištěnců, čísla lékaře s číselníkem lékařů a diagnózy s číselníkem diagnóz.</w:t>
            </w:r>
          </w:p>
        </w:tc>
        <w:tc>
          <w:tcPr>
            <w:tcW w:w="2126" w:type="dxa"/>
          </w:tcPr>
          <w:p w14:paraId="7892A65E"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41589DBC" w14:textId="77777777" w:rsidTr="00AB41E6">
        <w:tc>
          <w:tcPr>
            <w:tcW w:w="595" w:type="dxa"/>
          </w:tcPr>
          <w:p w14:paraId="42B3E4C5" w14:textId="77777777" w:rsidR="00007DC1" w:rsidRPr="00127868" w:rsidRDefault="00007DC1" w:rsidP="00AB41E6">
            <w:pPr>
              <w:spacing w:before="60" w:after="60"/>
              <w:rPr>
                <w:color w:val="auto"/>
              </w:rPr>
            </w:pPr>
            <w:r w:rsidRPr="00127868">
              <w:rPr>
                <w:color w:val="auto"/>
              </w:rPr>
              <w:t>4.6</w:t>
            </w:r>
          </w:p>
        </w:tc>
        <w:tc>
          <w:tcPr>
            <w:tcW w:w="6630" w:type="dxa"/>
          </w:tcPr>
          <w:p w14:paraId="0A5C3761" w14:textId="77777777" w:rsidR="00007DC1" w:rsidRPr="00127868" w:rsidRDefault="00007DC1" w:rsidP="00AB41E6">
            <w:pPr>
              <w:spacing w:before="60" w:after="60"/>
              <w:rPr>
                <w:color w:val="auto"/>
              </w:rPr>
            </w:pPr>
            <w:r w:rsidRPr="00127868">
              <w:rPr>
                <w:color w:val="auto"/>
              </w:rPr>
              <w:t>Zpětný tisk účtenky pro zákazníka.</w:t>
            </w:r>
          </w:p>
        </w:tc>
        <w:tc>
          <w:tcPr>
            <w:tcW w:w="2126" w:type="dxa"/>
          </w:tcPr>
          <w:p w14:paraId="0EC5479A"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28EC55AA" w14:textId="77777777" w:rsidTr="00AB41E6">
        <w:tc>
          <w:tcPr>
            <w:tcW w:w="595" w:type="dxa"/>
          </w:tcPr>
          <w:p w14:paraId="7FA81760" w14:textId="77777777" w:rsidR="00007DC1" w:rsidRPr="00127868" w:rsidRDefault="00007DC1" w:rsidP="00AB41E6">
            <w:pPr>
              <w:spacing w:before="60" w:after="60"/>
              <w:rPr>
                <w:color w:val="auto"/>
              </w:rPr>
            </w:pPr>
            <w:r w:rsidRPr="00127868">
              <w:rPr>
                <w:color w:val="auto"/>
              </w:rPr>
              <w:t>4.7</w:t>
            </w:r>
          </w:p>
        </w:tc>
        <w:tc>
          <w:tcPr>
            <w:tcW w:w="6630" w:type="dxa"/>
          </w:tcPr>
          <w:p w14:paraId="6E95B529" w14:textId="77777777" w:rsidR="00007DC1" w:rsidRPr="00127868" w:rsidRDefault="00007DC1" w:rsidP="00AB41E6">
            <w:pPr>
              <w:spacing w:before="60" w:after="60"/>
              <w:rPr>
                <w:color w:val="auto"/>
              </w:rPr>
            </w:pPr>
            <w:r w:rsidRPr="00127868">
              <w:rPr>
                <w:color w:val="auto"/>
              </w:rPr>
              <w:t>Informace o stavu zboží na skladě, cenách a úhradách.</w:t>
            </w:r>
          </w:p>
        </w:tc>
        <w:tc>
          <w:tcPr>
            <w:tcW w:w="2126" w:type="dxa"/>
          </w:tcPr>
          <w:p w14:paraId="0053C655"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5811C832" w14:textId="77777777" w:rsidTr="00AB41E6">
        <w:tc>
          <w:tcPr>
            <w:tcW w:w="595" w:type="dxa"/>
          </w:tcPr>
          <w:p w14:paraId="0D9F29BD" w14:textId="77777777" w:rsidR="00007DC1" w:rsidRPr="00127868" w:rsidRDefault="00007DC1" w:rsidP="00AB41E6">
            <w:pPr>
              <w:spacing w:before="60" w:after="60"/>
              <w:rPr>
                <w:color w:val="auto"/>
              </w:rPr>
            </w:pPr>
            <w:r w:rsidRPr="00127868">
              <w:rPr>
                <w:color w:val="auto"/>
              </w:rPr>
              <w:t>4.8</w:t>
            </w:r>
          </w:p>
        </w:tc>
        <w:tc>
          <w:tcPr>
            <w:tcW w:w="6630" w:type="dxa"/>
          </w:tcPr>
          <w:p w14:paraId="2E10E465" w14:textId="77777777" w:rsidR="00007DC1" w:rsidRPr="00127868" w:rsidRDefault="00007DC1" w:rsidP="00AB41E6">
            <w:pPr>
              <w:spacing w:before="60" w:after="60"/>
              <w:rPr>
                <w:color w:val="auto"/>
              </w:rPr>
            </w:pPr>
            <w:r w:rsidRPr="00127868">
              <w:rPr>
                <w:color w:val="auto"/>
              </w:rPr>
              <w:t>Propojení s programem AISLP</w:t>
            </w:r>
          </w:p>
        </w:tc>
        <w:tc>
          <w:tcPr>
            <w:tcW w:w="2126" w:type="dxa"/>
          </w:tcPr>
          <w:p w14:paraId="5916BB06"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3269E0C3" w14:textId="77777777" w:rsidTr="00AB41E6">
        <w:tc>
          <w:tcPr>
            <w:tcW w:w="595" w:type="dxa"/>
          </w:tcPr>
          <w:p w14:paraId="3D39F909" w14:textId="77777777" w:rsidR="00007DC1" w:rsidRPr="00127868" w:rsidRDefault="00007DC1" w:rsidP="00AB41E6">
            <w:pPr>
              <w:spacing w:before="60" w:after="60"/>
              <w:rPr>
                <w:color w:val="auto"/>
              </w:rPr>
            </w:pPr>
            <w:r w:rsidRPr="00127868">
              <w:rPr>
                <w:color w:val="auto"/>
              </w:rPr>
              <w:lastRenderedPageBreak/>
              <w:t>4.9</w:t>
            </w:r>
          </w:p>
        </w:tc>
        <w:tc>
          <w:tcPr>
            <w:tcW w:w="6630" w:type="dxa"/>
          </w:tcPr>
          <w:p w14:paraId="7413A40F" w14:textId="77777777" w:rsidR="00007DC1" w:rsidRPr="00127868" w:rsidRDefault="00007DC1" w:rsidP="00AB41E6">
            <w:pPr>
              <w:spacing w:before="60" w:after="60"/>
              <w:rPr>
                <w:color w:val="auto"/>
              </w:rPr>
            </w:pPr>
            <w:r w:rsidRPr="00127868">
              <w:rPr>
                <w:color w:val="auto"/>
              </w:rPr>
              <w:t>Možnost zobrazení ekvivalentních přípravků podle ATC skupiny.</w:t>
            </w:r>
          </w:p>
        </w:tc>
        <w:tc>
          <w:tcPr>
            <w:tcW w:w="2126" w:type="dxa"/>
          </w:tcPr>
          <w:p w14:paraId="3089D2D4"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2A80AAA4" w14:textId="77777777" w:rsidTr="00AB41E6">
        <w:tc>
          <w:tcPr>
            <w:tcW w:w="595" w:type="dxa"/>
          </w:tcPr>
          <w:p w14:paraId="22E07933" w14:textId="77777777" w:rsidR="00007DC1" w:rsidRPr="00127868" w:rsidRDefault="00007DC1" w:rsidP="00AB41E6">
            <w:pPr>
              <w:spacing w:before="60" w:after="60"/>
              <w:rPr>
                <w:color w:val="auto"/>
              </w:rPr>
            </w:pPr>
            <w:r w:rsidRPr="00127868">
              <w:rPr>
                <w:color w:val="auto"/>
              </w:rPr>
              <w:t>4.10</w:t>
            </w:r>
          </w:p>
        </w:tc>
        <w:tc>
          <w:tcPr>
            <w:tcW w:w="6630" w:type="dxa"/>
          </w:tcPr>
          <w:p w14:paraId="189663A2" w14:textId="77777777" w:rsidR="00007DC1" w:rsidRPr="00127868" w:rsidRDefault="00007DC1" w:rsidP="00AB41E6">
            <w:pPr>
              <w:spacing w:before="60" w:after="60"/>
              <w:rPr>
                <w:color w:val="auto"/>
              </w:rPr>
            </w:pPr>
            <w:r w:rsidRPr="00127868">
              <w:rPr>
                <w:color w:val="auto"/>
              </w:rPr>
              <w:t xml:space="preserve">Výdej individuálně připravovaných/vyráběných léčivých přípravků s evidencí TL </w:t>
            </w:r>
          </w:p>
        </w:tc>
        <w:tc>
          <w:tcPr>
            <w:tcW w:w="2126" w:type="dxa"/>
          </w:tcPr>
          <w:p w14:paraId="5C7909FA"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31110BFE" w14:textId="77777777" w:rsidTr="00AB41E6">
        <w:tc>
          <w:tcPr>
            <w:tcW w:w="595" w:type="dxa"/>
          </w:tcPr>
          <w:p w14:paraId="251F21DB" w14:textId="77777777" w:rsidR="00007DC1" w:rsidRPr="00127868" w:rsidRDefault="00007DC1" w:rsidP="00AB41E6">
            <w:pPr>
              <w:spacing w:before="60" w:after="60"/>
              <w:rPr>
                <w:color w:val="auto"/>
              </w:rPr>
            </w:pPr>
            <w:r w:rsidRPr="00127868">
              <w:rPr>
                <w:color w:val="auto"/>
              </w:rPr>
              <w:t>4.11</w:t>
            </w:r>
          </w:p>
        </w:tc>
        <w:tc>
          <w:tcPr>
            <w:tcW w:w="6630" w:type="dxa"/>
          </w:tcPr>
          <w:p w14:paraId="3662A4F4" w14:textId="77777777" w:rsidR="00007DC1" w:rsidRPr="00127868" w:rsidRDefault="00007DC1" w:rsidP="00AB41E6">
            <w:pPr>
              <w:spacing w:before="60" w:after="60"/>
              <w:rPr>
                <w:color w:val="auto"/>
              </w:rPr>
            </w:pPr>
            <w:r w:rsidRPr="00127868">
              <w:rPr>
                <w:color w:val="auto"/>
              </w:rPr>
              <w:t>Výdej upravovaných HVLP.</w:t>
            </w:r>
          </w:p>
        </w:tc>
        <w:tc>
          <w:tcPr>
            <w:tcW w:w="2126" w:type="dxa"/>
          </w:tcPr>
          <w:p w14:paraId="015EE8AE"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AC8A11F" w14:textId="77777777" w:rsidTr="00AB41E6">
        <w:tc>
          <w:tcPr>
            <w:tcW w:w="595" w:type="dxa"/>
          </w:tcPr>
          <w:p w14:paraId="7605CC43" w14:textId="77777777" w:rsidR="00007DC1" w:rsidRPr="00127868" w:rsidRDefault="00007DC1" w:rsidP="00AB41E6">
            <w:pPr>
              <w:spacing w:before="60" w:after="60"/>
              <w:rPr>
                <w:color w:val="auto"/>
              </w:rPr>
            </w:pPr>
            <w:r w:rsidRPr="00127868">
              <w:rPr>
                <w:color w:val="auto"/>
              </w:rPr>
              <w:t>4.12</w:t>
            </w:r>
          </w:p>
        </w:tc>
        <w:tc>
          <w:tcPr>
            <w:tcW w:w="6630" w:type="dxa"/>
          </w:tcPr>
          <w:p w14:paraId="577A2C7F" w14:textId="77777777" w:rsidR="00007DC1" w:rsidRPr="00127868" w:rsidRDefault="00007DC1" w:rsidP="00AB41E6">
            <w:pPr>
              <w:spacing w:before="60" w:after="60"/>
              <w:rPr>
                <w:color w:val="auto"/>
              </w:rPr>
            </w:pPr>
            <w:r w:rsidRPr="00127868">
              <w:rPr>
                <w:color w:val="auto"/>
              </w:rPr>
              <w:t>Možnost platby v hotovosti, platebními kartami, poukázkami, kombinace jednotlivých karet v jednom platebním příkazu.</w:t>
            </w:r>
          </w:p>
        </w:tc>
        <w:tc>
          <w:tcPr>
            <w:tcW w:w="2126" w:type="dxa"/>
          </w:tcPr>
          <w:p w14:paraId="0509FA01"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541A3659" w14:textId="77777777" w:rsidTr="00AB41E6">
        <w:tc>
          <w:tcPr>
            <w:tcW w:w="595" w:type="dxa"/>
          </w:tcPr>
          <w:p w14:paraId="2DDA1B46" w14:textId="77777777" w:rsidR="00007DC1" w:rsidRPr="00127868" w:rsidRDefault="00007DC1" w:rsidP="00AB41E6">
            <w:pPr>
              <w:spacing w:before="60" w:after="60"/>
              <w:rPr>
                <w:color w:val="auto"/>
              </w:rPr>
            </w:pPr>
            <w:r w:rsidRPr="00127868">
              <w:rPr>
                <w:color w:val="auto"/>
              </w:rPr>
              <w:t>4.13</w:t>
            </w:r>
          </w:p>
        </w:tc>
        <w:tc>
          <w:tcPr>
            <w:tcW w:w="6630" w:type="dxa"/>
          </w:tcPr>
          <w:p w14:paraId="23550D65" w14:textId="77777777" w:rsidR="00007DC1" w:rsidRPr="00127868" w:rsidRDefault="00007DC1" w:rsidP="00AB41E6">
            <w:pPr>
              <w:rPr>
                <w:color w:val="auto"/>
              </w:rPr>
            </w:pPr>
            <w:r w:rsidRPr="00127868">
              <w:rPr>
                <w:color w:val="auto"/>
              </w:rPr>
              <w:t>Možnost využívání klientských karet.</w:t>
            </w:r>
          </w:p>
        </w:tc>
        <w:tc>
          <w:tcPr>
            <w:tcW w:w="2126" w:type="dxa"/>
          </w:tcPr>
          <w:p w14:paraId="10EFA1AD"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D2BA1B5" w14:textId="77777777" w:rsidTr="00AB41E6">
        <w:tc>
          <w:tcPr>
            <w:tcW w:w="595" w:type="dxa"/>
          </w:tcPr>
          <w:p w14:paraId="0CA3DFA2" w14:textId="77777777" w:rsidR="00007DC1" w:rsidRPr="00127868" w:rsidRDefault="00007DC1" w:rsidP="00AB41E6">
            <w:pPr>
              <w:spacing w:before="60" w:after="60"/>
              <w:rPr>
                <w:color w:val="auto"/>
              </w:rPr>
            </w:pPr>
            <w:r w:rsidRPr="00127868">
              <w:rPr>
                <w:color w:val="auto"/>
              </w:rPr>
              <w:t>4.14</w:t>
            </w:r>
          </w:p>
        </w:tc>
        <w:tc>
          <w:tcPr>
            <w:tcW w:w="6630" w:type="dxa"/>
          </w:tcPr>
          <w:p w14:paraId="05C70187" w14:textId="77777777" w:rsidR="00007DC1" w:rsidRPr="00127868" w:rsidRDefault="00007DC1" w:rsidP="00AB41E6">
            <w:pPr>
              <w:spacing w:before="60" w:after="60"/>
              <w:rPr>
                <w:color w:val="auto"/>
              </w:rPr>
            </w:pPr>
            <w:r w:rsidRPr="00127868">
              <w:rPr>
                <w:color w:val="auto"/>
              </w:rPr>
              <w:t>Možnost dotváření účtenek (text, přednastavení automatického tisku či tisku na vyžádání).</w:t>
            </w:r>
          </w:p>
        </w:tc>
        <w:tc>
          <w:tcPr>
            <w:tcW w:w="2126" w:type="dxa"/>
          </w:tcPr>
          <w:p w14:paraId="3E9249F2"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3440E19" w14:textId="77777777" w:rsidTr="00AB41E6">
        <w:tc>
          <w:tcPr>
            <w:tcW w:w="595" w:type="dxa"/>
          </w:tcPr>
          <w:p w14:paraId="5DE75998" w14:textId="77777777" w:rsidR="00007DC1" w:rsidRPr="00127868" w:rsidRDefault="00007DC1" w:rsidP="00AB41E6">
            <w:pPr>
              <w:spacing w:before="60" w:after="60"/>
              <w:rPr>
                <w:color w:val="auto"/>
              </w:rPr>
            </w:pPr>
            <w:r w:rsidRPr="00127868">
              <w:rPr>
                <w:color w:val="auto"/>
              </w:rPr>
              <w:t>4.15</w:t>
            </w:r>
          </w:p>
        </w:tc>
        <w:tc>
          <w:tcPr>
            <w:tcW w:w="6630" w:type="dxa"/>
          </w:tcPr>
          <w:p w14:paraId="0F6508F1" w14:textId="77777777" w:rsidR="00007DC1" w:rsidRPr="00127868" w:rsidRDefault="00007DC1" w:rsidP="00AB41E6">
            <w:pPr>
              <w:spacing w:before="60" w:after="60"/>
              <w:rPr>
                <w:color w:val="auto"/>
              </w:rPr>
            </w:pPr>
            <w:r w:rsidRPr="00127868">
              <w:rPr>
                <w:color w:val="auto"/>
              </w:rPr>
              <w:t>Možnost přímého tisku výpisu z receptu.</w:t>
            </w:r>
          </w:p>
        </w:tc>
        <w:tc>
          <w:tcPr>
            <w:tcW w:w="2126" w:type="dxa"/>
          </w:tcPr>
          <w:p w14:paraId="3214CE88"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26D366A3" w14:textId="77777777" w:rsidTr="00AB41E6">
        <w:tc>
          <w:tcPr>
            <w:tcW w:w="595" w:type="dxa"/>
          </w:tcPr>
          <w:p w14:paraId="44DDB4FE" w14:textId="77777777" w:rsidR="00007DC1" w:rsidRPr="00127868" w:rsidRDefault="00007DC1" w:rsidP="00AB41E6">
            <w:pPr>
              <w:spacing w:before="60" w:after="60"/>
              <w:rPr>
                <w:color w:val="auto"/>
              </w:rPr>
            </w:pPr>
            <w:r w:rsidRPr="00127868">
              <w:rPr>
                <w:color w:val="auto"/>
              </w:rPr>
              <w:t>4.16</w:t>
            </w:r>
          </w:p>
        </w:tc>
        <w:tc>
          <w:tcPr>
            <w:tcW w:w="6630" w:type="dxa"/>
          </w:tcPr>
          <w:p w14:paraId="08753AEF" w14:textId="77777777" w:rsidR="00007DC1" w:rsidRPr="00127868" w:rsidRDefault="00007DC1" w:rsidP="00AB41E6">
            <w:pPr>
              <w:spacing w:before="60" w:after="60"/>
              <w:rPr>
                <w:color w:val="auto"/>
              </w:rPr>
            </w:pPr>
            <w:r w:rsidRPr="00127868">
              <w:rPr>
                <w:color w:val="auto"/>
              </w:rPr>
              <w:t>Tisk pořadových čísel pro IVLP / objednávané HVLP.</w:t>
            </w:r>
          </w:p>
        </w:tc>
        <w:tc>
          <w:tcPr>
            <w:tcW w:w="2126" w:type="dxa"/>
          </w:tcPr>
          <w:p w14:paraId="1462A151"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B101189" w14:textId="77777777" w:rsidTr="00AB41E6">
        <w:tc>
          <w:tcPr>
            <w:tcW w:w="595" w:type="dxa"/>
          </w:tcPr>
          <w:p w14:paraId="17153643" w14:textId="77777777" w:rsidR="00007DC1" w:rsidRPr="00127868" w:rsidRDefault="00007DC1" w:rsidP="00AB41E6">
            <w:pPr>
              <w:spacing w:before="60" w:after="60"/>
              <w:rPr>
                <w:color w:val="auto"/>
              </w:rPr>
            </w:pPr>
            <w:r w:rsidRPr="00127868">
              <w:rPr>
                <w:color w:val="auto"/>
              </w:rPr>
              <w:t>4.17</w:t>
            </w:r>
          </w:p>
        </w:tc>
        <w:tc>
          <w:tcPr>
            <w:tcW w:w="6630" w:type="dxa"/>
          </w:tcPr>
          <w:p w14:paraId="23CF60EA" w14:textId="77777777" w:rsidR="00007DC1" w:rsidRPr="00127868" w:rsidRDefault="00007DC1" w:rsidP="00AB41E6">
            <w:pPr>
              <w:spacing w:before="60" w:after="60"/>
              <w:rPr>
                <w:color w:val="auto"/>
              </w:rPr>
            </w:pPr>
            <w:r w:rsidRPr="00127868">
              <w:rPr>
                <w:color w:val="auto"/>
              </w:rPr>
              <w:t>Rezervace e-</w:t>
            </w:r>
            <w:proofErr w:type="spellStart"/>
            <w:r w:rsidRPr="00127868">
              <w:rPr>
                <w:color w:val="auto"/>
              </w:rPr>
              <w:t>Rp</w:t>
            </w:r>
            <w:proofErr w:type="spellEnd"/>
            <w:r w:rsidRPr="00127868">
              <w:rPr>
                <w:color w:val="auto"/>
              </w:rPr>
              <w:t xml:space="preserve"> přes rozhraní Centrálního úložiště elektronických receptů (CÚER).</w:t>
            </w:r>
          </w:p>
        </w:tc>
        <w:tc>
          <w:tcPr>
            <w:tcW w:w="2126" w:type="dxa"/>
          </w:tcPr>
          <w:p w14:paraId="65C5A9CD"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6C4DA29" w14:textId="77777777" w:rsidTr="00AB41E6">
        <w:tc>
          <w:tcPr>
            <w:tcW w:w="595" w:type="dxa"/>
          </w:tcPr>
          <w:p w14:paraId="627D9C78" w14:textId="77777777" w:rsidR="00007DC1" w:rsidRPr="00127868" w:rsidRDefault="00007DC1" w:rsidP="00AB41E6">
            <w:pPr>
              <w:spacing w:before="60" w:after="60"/>
              <w:rPr>
                <w:color w:val="auto"/>
              </w:rPr>
            </w:pPr>
            <w:r w:rsidRPr="00127868">
              <w:rPr>
                <w:color w:val="auto"/>
              </w:rPr>
              <w:t>4.18</w:t>
            </w:r>
          </w:p>
        </w:tc>
        <w:tc>
          <w:tcPr>
            <w:tcW w:w="6630" w:type="dxa"/>
          </w:tcPr>
          <w:p w14:paraId="07E8906C" w14:textId="77777777" w:rsidR="00007DC1" w:rsidRPr="00127868" w:rsidRDefault="00007DC1" w:rsidP="00AB41E6">
            <w:pPr>
              <w:spacing w:before="60" w:after="60"/>
              <w:rPr>
                <w:color w:val="auto"/>
              </w:rPr>
            </w:pPr>
            <w:r w:rsidRPr="00127868">
              <w:rPr>
                <w:color w:val="auto"/>
              </w:rPr>
              <w:t>Spuštění více záložek s úlohami (výdej, retaxace, objednávka, naskladňování).</w:t>
            </w:r>
          </w:p>
        </w:tc>
        <w:tc>
          <w:tcPr>
            <w:tcW w:w="2126" w:type="dxa"/>
          </w:tcPr>
          <w:p w14:paraId="7FF93721"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38DF4B2E" w14:textId="77777777" w:rsidTr="00AB41E6">
        <w:tc>
          <w:tcPr>
            <w:tcW w:w="595" w:type="dxa"/>
          </w:tcPr>
          <w:p w14:paraId="18F22366" w14:textId="77777777" w:rsidR="00007DC1" w:rsidRPr="00127868" w:rsidRDefault="00007DC1" w:rsidP="00AB41E6">
            <w:pPr>
              <w:spacing w:before="60" w:after="60"/>
              <w:rPr>
                <w:color w:val="auto"/>
              </w:rPr>
            </w:pPr>
            <w:r w:rsidRPr="00127868">
              <w:rPr>
                <w:color w:val="auto"/>
              </w:rPr>
              <w:t>4.20</w:t>
            </w:r>
          </w:p>
        </w:tc>
        <w:tc>
          <w:tcPr>
            <w:tcW w:w="6630" w:type="dxa"/>
          </w:tcPr>
          <w:p w14:paraId="1C44C4FE" w14:textId="77777777" w:rsidR="00007DC1" w:rsidRPr="00127868" w:rsidRDefault="00007DC1" w:rsidP="00AB41E6">
            <w:pPr>
              <w:spacing w:before="60" w:after="60"/>
              <w:rPr>
                <w:color w:val="auto"/>
              </w:rPr>
            </w:pPr>
            <w:r w:rsidRPr="00127868">
              <w:rPr>
                <w:color w:val="auto"/>
              </w:rPr>
              <w:t>Možnost prodeje za nastavenou akční cenu</w:t>
            </w:r>
          </w:p>
        </w:tc>
        <w:tc>
          <w:tcPr>
            <w:tcW w:w="2126" w:type="dxa"/>
          </w:tcPr>
          <w:p w14:paraId="1545FBF3"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BF1F483" w14:textId="77777777" w:rsidTr="00AB41E6">
        <w:tc>
          <w:tcPr>
            <w:tcW w:w="595" w:type="dxa"/>
          </w:tcPr>
          <w:p w14:paraId="6953FC80" w14:textId="77777777" w:rsidR="00007DC1" w:rsidRPr="00127868" w:rsidRDefault="00007DC1" w:rsidP="00AB41E6">
            <w:pPr>
              <w:spacing w:before="60" w:after="60"/>
              <w:rPr>
                <w:color w:val="auto"/>
              </w:rPr>
            </w:pPr>
            <w:r w:rsidRPr="00127868">
              <w:rPr>
                <w:color w:val="auto"/>
              </w:rPr>
              <w:t>4.21</w:t>
            </w:r>
          </w:p>
        </w:tc>
        <w:tc>
          <w:tcPr>
            <w:tcW w:w="6630" w:type="dxa"/>
          </w:tcPr>
          <w:p w14:paraId="560A9DB4" w14:textId="77777777" w:rsidR="00007DC1" w:rsidRPr="00127868" w:rsidRDefault="00007DC1" w:rsidP="00AB41E6">
            <w:pPr>
              <w:spacing w:before="60" w:after="60"/>
              <w:rPr>
                <w:color w:val="auto"/>
              </w:rPr>
            </w:pPr>
            <w:r w:rsidRPr="00127868">
              <w:rPr>
                <w:color w:val="auto"/>
              </w:rPr>
              <w:t>V případě potřeby oprav je umožněna jednak editace dokladu a jednak storno dokladu (identifikace stornujícího).</w:t>
            </w:r>
          </w:p>
        </w:tc>
        <w:tc>
          <w:tcPr>
            <w:tcW w:w="2126" w:type="dxa"/>
          </w:tcPr>
          <w:p w14:paraId="7050EF1C"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E961259" w14:textId="77777777" w:rsidTr="00AB41E6">
        <w:tc>
          <w:tcPr>
            <w:tcW w:w="595" w:type="dxa"/>
          </w:tcPr>
          <w:p w14:paraId="3C3E42CC" w14:textId="77777777" w:rsidR="00007DC1" w:rsidRPr="00127868" w:rsidRDefault="00007DC1" w:rsidP="00AB41E6">
            <w:pPr>
              <w:spacing w:before="60" w:after="60"/>
              <w:rPr>
                <w:color w:val="auto"/>
              </w:rPr>
            </w:pPr>
            <w:r w:rsidRPr="00127868">
              <w:rPr>
                <w:color w:val="auto"/>
              </w:rPr>
              <w:t>4.22</w:t>
            </w:r>
          </w:p>
        </w:tc>
        <w:tc>
          <w:tcPr>
            <w:tcW w:w="6630" w:type="dxa"/>
          </w:tcPr>
          <w:p w14:paraId="3B9553AB" w14:textId="77777777" w:rsidR="00007DC1" w:rsidRPr="00127868" w:rsidRDefault="00007DC1" w:rsidP="00AB41E6">
            <w:pPr>
              <w:rPr>
                <w:color w:val="auto"/>
              </w:rPr>
            </w:pPr>
            <w:r w:rsidRPr="00127868">
              <w:rPr>
                <w:rFonts w:cs="Arial"/>
                <w:color w:val="auto"/>
                <w:szCs w:val="20"/>
              </w:rPr>
              <w:t>ČSOB certifikaci pro zajištění přímého propojení terminálu s pokladnou</w:t>
            </w:r>
          </w:p>
        </w:tc>
        <w:tc>
          <w:tcPr>
            <w:tcW w:w="2126" w:type="dxa"/>
          </w:tcPr>
          <w:p w14:paraId="6AB78C81" w14:textId="77777777" w:rsidR="00007DC1" w:rsidRPr="00127868" w:rsidRDefault="00007DC1" w:rsidP="00AB41E6">
            <w:pPr>
              <w:spacing w:before="60" w:after="60"/>
              <w:jc w:val="center"/>
              <w:rPr>
                <w:color w:val="auto"/>
              </w:rPr>
            </w:pPr>
            <w:r w:rsidRPr="00127868">
              <w:rPr>
                <w:rFonts w:cs="Arial"/>
                <w:color w:val="auto"/>
                <w:szCs w:val="20"/>
              </w:rPr>
              <w:t>ANO</w:t>
            </w:r>
          </w:p>
        </w:tc>
      </w:tr>
    </w:tbl>
    <w:p w14:paraId="7E4A9FDE" w14:textId="77777777" w:rsidR="00007DC1" w:rsidRPr="00127868" w:rsidRDefault="00007DC1" w:rsidP="00007DC1">
      <w:pPr>
        <w:pStyle w:val="Nadpis2"/>
        <w:numPr>
          <w:ilvl w:val="0"/>
          <w:numId w:val="16"/>
        </w:numPr>
        <w:ind w:left="284" w:hanging="291"/>
        <w:rPr>
          <w:color w:val="auto"/>
        </w:rPr>
      </w:pPr>
      <w:r w:rsidRPr="00127868">
        <w:rPr>
          <w:color w:val="auto"/>
        </w:rPr>
        <w:t>Objednávky</w:t>
      </w:r>
    </w:p>
    <w:p w14:paraId="0FE4090E" w14:textId="77777777" w:rsidR="00007DC1" w:rsidRPr="00127868" w:rsidRDefault="00007DC1" w:rsidP="00007DC1">
      <w:pPr>
        <w:rPr>
          <w:rFonts w:eastAsiaTheme="minorHAnsi"/>
          <w:color w:val="auto"/>
        </w:rPr>
      </w:pPr>
      <w:r w:rsidRPr="00127868">
        <w:rPr>
          <w:rFonts w:eastAsiaTheme="minorHAnsi"/>
          <w:color w:val="auto"/>
        </w:rPr>
        <w:t xml:space="preserve">Zadavatel požaduje zajištění následujících vlastností </w:t>
      </w:r>
      <w:proofErr w:type="spellStart"/>
      <w:r w:rsidRPr="00127868">
        <w:rPr>
          <w:rFonts w:eastAsiaTheme="minorHAnsi"/>
          <w:color w:val="auto"/>
        </w:rPr>
        <w:t>LeIS</w:t>
      </w:r>
      <w:proofErr w:type="spellEnd"/>
      <w:r w:rsidRPr="00127868">
        <w:rPr>
          <w:rFonts w:eastAsiaTheme="minorHAnsi"/>
          <w:color w:val="auto"/>
        </w:rPr>
        <w:t xml:space="preserve"> v oblasti Objednávky:</w:t>
      </w:r>
    </w:p>
    <w:tbl>
      <w:tblPr>
        <w:tblStyle w:val="Mkatabulky"/>
        <w:tblW w:w="9351" w:type="dxa"/>
        <w:tblLook w:val="04A0" w:firstRow="1" w:lastRow="0" w:firstColumn="1" w:lastColumn="0" w:noHBand="0" w:noVBand="1"/>
      </w:tblPr>
      <w:tblGrid>
        <w:gridCol w:w="1203"/>
        <w:gridCol w:w="6022"/>
        <w:gridCol w:w="2126"/>
      </w:tblGrid>
      <w:tr w:rsidR="00127868" w:rsidRPr="00127868" w14:paraId="1E4133C9" w14:textId="77777777" w:rsidTr="00AB41E6">
        <w:tc>
          <w:tcPr>
            <w:tcW w:w="595" w:type="dxa"/>
          </w:tcPr>
          <w:p w14:paraId="3A3C05E0" w14:textId="77777777" w:rsidR="00007DC1" w:rsidRPr="00127868" w:rsidRDefault="00007DC1" w:rsidP="00AB41E6">
            <w:pPr>
              <w:spacing w:before="60" w:after="60"/>
              <w:rPr>
                <w:b/>
                <w:bCs/>
                <w:color w:val="auto"/>
              </w:rPr>
            </w:pPr>
          </w:p>
        </w:tc>
        <w:tc>
          <w:tcPr>
            <w:tcW w:w="6630" w:type="dxa"/>
          </w:tcPr>
          <w:p w14:paraId="2BBA2729" w14:textId="77777777" w:rsidR="00007DC1" w:rsidRPr="00127868" w:rsidRDefault="00007DC1" w:rsidP="00AB41E6">
            <w:pPr>
              <w:spacing w:before="60" w:after="60"/>
              <w:rPr>
                <w:b/>
                <w:bCs/>
                <w:color w:val="auto"/>
              </w:rPr>
            </w:pPr>
            <w:r w:rsidRPr="00127868">
              <w:rPr>
                <w:b/>
                <w:bCs/>
                <w:color w:val="auto"/>
              </w:rPr>
              <w:t>Požadavek</w:t>
            </w:r>
          </w:p>
        </w:tc>
        <w:tc>
          <w:tcPr>
            <w:tcW w:w="2126" w:type="dxa"/>
          </w:tcPr>
          <w:p w14:paraId="1F7D1FFF" w14:textId="77777777" w:rsidR="00007DC1" w:rsidRPr="00127868" w:rsidRDefault="00007DC1" w:rsidP="00AB41E6">
            <w:pPr>
              <w:spacing w:before="60" w:after="60"/>
              <w:jc w:val="center"/>
              <w:rPr>
                <w:b/>
                <w:bCs/>
                <w:color w:val="auto"/>
              </w:rPr>
            </w:pPr>
            <w:r w:rsidRPr="00127868">
              <w:rPr>
                <w:b/>
                <w:bCs/>
                <w:color w:val="auto"/>
              </w:rPr>
              <w:t>Nabídka splňuje (ANO/NE)</w:t>
            </w:r>
          </w:p>
        </w:tc>
      </w:tr>
      <w:tr w:rsidR="00127868" w:rsidRPr="00127868" w14:paraId="44BBAE37" w14:textId="77777777" w:rsidTr="00AB41E6">
        <w:tc>
          <w:tcPr>
            <w:tcW w:w="595" w:type="dxa"/>
          </w:tcPr>
          <w:p w14:paraId="466C57B2" w14:textId="77777777" w:rsidR="00007DC1" w:rsidRPr="00127868" w:rsidRDefault="00007DC1" w:rsidP="00AB41E6">
            <w:pPr>
              <w:spacing w:before="60" w:after="60"/>
              <w:rPr>
                <w:color w:val="auto"/>
              </w:rPr>
            </w:pPr>
            <w:r w:rsidRPr="00127868">
              <w:rPr>
                <w:color w:val="auto"/>
              </w:rPr>
              <w:t>5.1</w:t>
            </w:r>
          </w:p>
        </w:tc>
        <w:tc>
          <w:tcPr>
            <w:tcW w:w="6630" w:type="dxa"/>
          </w:tcPr>
          <w:p w14:paraId="456D31EA" w14:textId="77777777" w:rsidR="00007DC1" w:rsidRPr="00127868" w:rsidRDefault="00007DC1" w:rsidP="00AB41E6">
            <w:pPr>
              <w:spacing w:before="60" w:after="60"/>
              <w:rPr>
                <w:color w:val="auto"/>
              </w:rPr>
            </w:pPr>
            <w:r w:rsidRPr="00127868">
              <w:rPr>
                <w:color w:val="auto"/>
              </w:rPr>
              <w:t xml:space="preserve">Automatický výpočet a nastavení skladových norem, minimálního množství. </w:t>
            </w:r>
          </w:p>
        </w:tc>
        <w:tc>
          <w:tcPr>
            <w:tcW w:w="2126" w:type="dxa"/>
          </w:tcPr>
          <w:p w14:paraId="0920A737"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D7F3F7D" w14:textId="77777777" w:rsidTr="00AB41E6">
        <w:tc>
          <w:tcPr>
            <w:tcW w:w="595" w:type="dxa"/>
          </w:tcPr>
          <w:p w14:paraId="6F174786" w14:textId="77777777" w:rsidR="00007DC1" w:rsidRPr="00127868" w:rsidRDefault="00007DC1" w:rsidP="00AB41E6">
            <w:pPr>
              <w:spacing w:before="60" w:after="60"/>
              <w:rPr>
                <w:color w:val="auto"/>
              </w:rPr>
            </w:pPr>
            <w:r w:rsidRPr="00127868">
              <w:rPr>
                <w:color w:val="auto"/>
              </w:rPr>
              <w:t>5.2</w:t>
            </w:r>
          </w:p>
        </w:tc>
        <w:tc>
          <w:tcPr>
            <w:tcW w:w="6630" w:type="dxa"/>
          </w:tcPr>
          <w:p w14:paraId="6B1FCDD2" w14:textId="77777777" w:rsidR="00007DC1" w:rsidRPr="00127868" w:rsidRDefault="00007DC1" w:rsidP="00AB41E6">
            <w:pPr>
              <w:spacing w:before="60" w:after="60"/>
              <w:rPr>
                <w:color w:val="auto"/>
              </w:rPr>
            </w:pPr>
            <w:r w:rsidRPr="00127868">
              <w:rPr>
                <w:color w:val="auto"/>
              </w:rPr>
              <w:t xml:space="preserve">Možnost individuálního nastavení norem. </w:t>
            </w:r>
          </w:p>
        </w:tc>
        <w:tc>
          <w:tcPr>
            <w:tcW w:w="2126" w:type="dxa"/>
          </w:tcPr>
          <w:p w14:paraId="3E27F217"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2925FD46" w14:textId="77777777" w:rsidTr="00AB41E6">
        <w:tc>
          <w:tcPr>
            <w:tcW w:w="595" w:type="dxa"/>
          </w:tcPr>
          <w:p w14:paraId="35B35DCD" w14:textId="77777777" w:rsidR="00007DC1" w:rsidRPr="00127868" w:rsidRDefault="00007DC1" w:rsidP="00AB41E6">
            <w:pPr>
              <w:spacing w:before="60" w:after="60"/>
              <w:rPr>
                <w:color w:val="auto"/>
              </w:rPr>
            </w:pPr>
            <w:r w:rsidRPr="00127868">
              <w:rPr>
                <w:color w:val="auto"/>
              </w:rPr>
              <w:t>5.3</w:t>
            </w:r>
          </w:p>
        </w:tc>
        <w:tc>
          <w:tcPr>
            <w:tcW w:w="6630" w:type="dxa"/>
          </w:tcPr>
          <w:p w14:paraId="3D224E93" w14:textId="77777777" w:rsidR="00007DC1" w:rsidRPr="00127868" w:rsidRDefault="00007DC1" w:rsidP="00AB41E6">
            <w:pPr>
              <w:spacing w:before="60" w:after="60"/>
              <w:rPr>
                <w:color w:val="auto"/>
              </w:rPr>
            </w:pPr>
            <w:r w:rsidRPr="00127868">
              <w:rPr>
                <w:color w:val="auto"/>
              </w:rPr>
              <w:t xml:space="preserve">Podpora elektronického objednávání, odeslání objednávky v komunikačním formátu a automatické zpracování odpovědi; přesun nepotvrzeného zboží dalším dodavatelům. </w:t>
            </w:r>
          </w:p>
        </w:tc>
        <w:tc>
          <w:tcPr>
            <w:tcW w:w="2126" w:type="dxa"/>
          </w:tcPr>
          <w:p w14:paraId="682D33B8"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32758CE" w14:textId="77777777" w:rsidTr="00AB41E6">
        <w:tc>
          <w:tcPr>
            <w:tcW w:w="595" w:type="dxa"/>
          </w:tcPr>
          <w:p w14:paraId="317241B2" w14:textId="77777777" w:rsidR="00007DC1" w:rsidRPr="00127868" w:rsidRDefault="00007DC1" w:rsidP="00AB41E6">
            <w:pPr>
              <w:spacing w:before="60" w:after="60"/>
              <w:rPr>
                <w:color w:val="auto"/>
              </w:rPr>
            </w:pPr>
            <w:r w:rsidRPr="00127868">
              <w:rPr>
                <w:color w:val="auto"/>
              </w:rPr>
              <w:t>5.4</w:t>
            </w:r>
          </w:p>
        </w:tc>
        <w:tc>
          <w:tcPr>
            <w:tcW w:w="6630" w:type="dxa"/>
          </w:tcPr>
          <w:p w14:paraId="074F0649" w14:textId="77777777" w:rsidR="00007DC1" w:rsidRPr="00127868" w:rsidRDefault="00007DC1" w:rsidP="00AB41E6">
            <w:pPr>
              <w:spacing w:before="60" w:after="60"/>
              <w:rPr>
                <w:color w:val="auto"/>
              </w:rPr>
            </w:pPr>
            <w:r w:rsidRPr="00127868">
              <w:rPr>
                <w:color w:val="auto"/>
              </w:rPr>
              <w:t>Evidence a historie objednávek.</w:t>
            </w:r>
          </w:p>
        </w:tc>
        <w:tc>
          <w:tcPr>
            <w:tcW w:w="2126" w:type="dxa"/>
          </w:tcPr>
          <w:p w14:paraId="7DB0CFF8"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728D5C1A" w14:textId="77777777" w:rsidTr="00AB41E6">
        <w:tc>
          <w:tcPr>
            <w:tcW w:w="595" w:type="dxa"/>
          </w:tcPr>
          <w:p w14:paraId="1786861E" w14:textId="77777777" w:rsidR="00007DC1" w:rsidRPr="00127868" w:rsidRDefault="00007DC1" w:rsidP="00AB41E6">
            <w:pPr>
              <w:spacing w:before="60" w:after="60"/>
              <w:rPr>
                <w:color w:val="auto"/>
              </w:rPr>
            </w:pPr>
            <w:r w:rsidRPr="00127868">
              <w:rPr>
                <w:color w:val="auto"/>
              </w:rPr>
              <w:t>5.5</w:t>
            </w:r>
          </w:p>
        </w:tc>
        <w:tc>
          <w:tcPr>
            <w:tcW w:w="6630" w:type="dxa"/>
          </w:tcPr>
          <w:p w14:paraId="1ED3F7FB" w14:textId="77777777" w:rsidR="00007DC1" w:rsidRPr="00127868" w:rsidRDefault="00007DC1" w:rsidP="00AB41E6">
            <w:pPr>
              <w:spacing w:before="60" w:after="60"/>
              <w:rPr>
                <w:color w:val="auto"/>
              </w:rPr>
            </w:pPr>
            <w:r w:rsidRPr="00127868">
              <w:rPr>
                <w:color w:val="auto"/>
              </w:rPr>
              <w:t>Při vytváření objednávky se zobrazuje norma, aktuální stav i prodejnost ve dnech a měsících.</w:t>
            </w:r>
          </w:p>
        </w:tc>
        <w:tc>
          <w:tcPr>
            <w:tcW w:w="2126" w:type="dxa"/>
          </w:tcPr>
          <w:p w14:paraId="44DD22D0"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8697256" w14:textId="77777777" w:rsidTr="00AB41E6">
        <w:tc>
          <w:tcPr>
            <w:tcW w:w="595" w:type="dxa"/>
          </w:tcPr>
          <w:p w14:paraId="341349C8" w14:textId="77777777" w:rsidR="00007DC1" w:rsidRPr="00127868" w:rsidRDefault="00007DC1" w:rsidP="00AB41E6">
            <w:pPr>
              <w:spacing w:before="60" w:after="60"/>
              <w:rPr>
                <w:color w:val="auto"/>
              </w:rPr>
            </w:pPr>
            <w:r w:rsidRPr="00127868">
              <w:rPr>
                <w:color w:val="auto"/>
              </w:rPr>
              <w:t>5.6</w:t>
            </w:r>
          </w:p>
        </w:tc>
        <w:tc>
          <w:tcPr>
            <w:tcW w:w="6630" w:type="dxa"/>
          </w:tcPr>
          <w:p w14:paraId="63024CB4" w14:textId="77777777" w:rsidR="00007DC1" w:rsidRPr="00127868" w:rsidRDefault="00007DC1" w:rsidP="00AB41E6">
            <w:pPr>
              <w:spacing w:before="60" w:after="60"/>
              <w:rPr>
                <w:color w:val="auto"/>
              </w:rPr>
            </w:pPr>
            <w:r w:rsidRPr="00127868">
              <w:rPr>
                <w:rFonts w:cs="Arial"/>
                <w:color w:val="auto"/>
                <w:szCs w:val="20"/>
              </w:rPr>
              <w:t>Generování objednávky dle aktuálního stavu skladu, dle výdejů, dle norem zásob, dle minimálního množství; možnost ruční úpravy, změna množství, vyřazení nebo přidání položek, možnost přidání položky z expedice do vygenerované objednávky, rozčlenění objednávky na jednotlivé dodavatele.</w:t>
            </w:r>
          </w:p>
        </w:tc>
        <w:tc>
          <w:tcPr>
            <w:tcW w:w="2126" w:type="dxa"/>
          </w:tcPr>
          <w:p w14:paraId="6A45876E"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2B73AD68" w14:textId="77777777" w:rsidTr="00AB41E6">
        <w:tc>
          <w:tcPr>
            <w:tcW w:w="595" w:type="dxa"/>
          </w:tcPr>
          <w:p w14:paraId="50540BE2" w14:textId="77777777" w:rsidR="00007DC1" w:rsidRPr="00127868" w:rsidRDefault="00007DC1" w:rsidP="00AB41E6">
            <w:pPr>
              <w:spacing w:before="60" w:after="60"/>
              <w:rPr>
                <w:color w:val="auto"/>
              </w:rPr>
            </w:pPr>
            <w:r w:rsidRPr="00127868">
              <w:rPr>
                <w:color w:val="auto"/>
              </w:rPr>
              <w:lastRenderedPageBreak/>
              <w:t>5.7</w:t>
            </w:r>
          </w:p>
        </w:tc>
        <w:tc>
          <w:tcPr>
            <w:tcW w:w="6630" w:type="dxa"/>
          </w:tcPr>
          <w:p w14:paraId="4358B13F" w14:textId="77777777" w:rsidR="00007DC1" w:rsidRPr="00127868" w:rsidRDefault="00007DC1" w:rsidP="00AB41E6">
            <w:pPr>
              <w:spacing w:before="60" w:after="60"/>
              <w:rPr>
                <w:rFonts w:cs="Arial"/>
                <w:color w:val="auto"/>
                <w:szCs w:val="20"/>
              </w:rPr>
            </w:pPr>
            <w:r w:rsidRPr="00127868">
              <w:rPr>
                <w:color w:val="auto"/>
              </w:rPr>
              <w:t>Možnost preference dodavatelů při tvorbě automatické objednávky (např. u LP, které byly vysoutěženy ve veřejné zakázce konkrétním dodavatelem/distributorem).</w:t>
            </w:r>
            <w:r w:rsidRPr="00127868">
              <w:rPr>
                <w:rFonts w:cs="Arial"/>
                <w:color w:val="auto"/>
                <w:szCs w:val="20"/>
              </w:rPr>
              <w:t xml:space="preserve"> </w:t>
            </w:r>
          </w:p>
        </w:tc>
        <w:tc>
          <w:tcPr>
            <w:tcW w:w="2126" w:type="dxa"/>
          </w:tcPr>
          <w:p w14:paraId="3C94970D"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12CAA0A" w14:textId="77777777" w:rsidTr="00AB41E6">
        <w:tc>
          <w:tcPr>
            <w:tcW w:w="595" w:type="dxa"/>
          </w:tcPr>
          <w:p w14:paraId="0FD046E6" w14:textId="77777777" w:rsidR="00007DC1" w:rsidRPr="00127868" w:rsidRDefault="00007DC1" w:rsidP="00AB41E6">
            <w:pPr>
              <w:spacing w:before="60" w:after="60"/>
              <w:rPr>
                <w:color w:val="auto"/>
              </w:rPr>
            </w:pPr>
            <w:r w:rsidRPr="00127868">
              <w:rPr>
                <w:color w:val="auto"/>
              </w:rPr>
              <w:t>5.8</w:t>
            </w:r>
          </w:p>
        </w:tc>
        <w:tc>
          <w:tcPr>
            <w:tcW w:w="6630" w:type="dxa"/>
          </w:tcPr>
          <w:p w14:paraId="443CB068" w14:textId="77777777" w:rsidR="00007DC1" w:rsidRPr="00127868" w:rsidRDefault="00007DC1" w:rsidP="00AB41E6">
            <w:pPr>
              <w:spacing w:before="60" w:after="60"/>
              <w:rPr>
                <w:color w:val="auto"/>
              </w:rPr>
            </w:pPr>
            <w:r w:rsidRPr="00127868">
              <w:rPr>
                <w:color w:val="auto"/>
              </w:rPr>
              <w:t>Zobrazení měsíčních pohybů položky během úpravy položky</w:t>
            </w:r>
          </w:p>
        </w:tc>
        <w:tc>
          <w:tcPr>
            <w:tcW w:w="2126" w:type="dxa"/>
          </w:tcPr>
          <w:p w14:paraId="6748713A" w14:textId="77777777" w:rsidR="00007DC1" w:rsidRPr="00127868" w:rsidRDefault="00007DC1" w:rsidP="00AB41E6">
            <w:pPr>
              <w:spacing w:before="60" w:after="60"/>
              <w:jc w:val="center"/>
              <w:rPr>
                <w:color w:val="auto"/>
              </w:rPr>
            </w:pPr>
            <w:r w:rsidRPr="00127868">
              <w:rPr>
                <w:rFonts w:cs="Arial"/>
                <w:color w:val="auto"/>
                <w:szCs w:val="20"/>
              </w:rPr>
              <w:t>ANO</w:t>
            </w:r>
          </w:p>
        </w:tc>
      </w:tr>
    </w:tbl>
    <w:p w14:paraId="09843806" w14:textId="77777777" w:rsidR="00007DC1" w:rsidRPr="00127868" w:rsidRDefault="00007DC1" w:rsidP="00007DC1">
      <w:pPr>
        <w:pStyle w:val="Nadpis2"/>
        <w:numPr>
          <w:ilvl w:val="0"/>
          <w:numId w:val="16"/>
        </w:numPr>
        <w:ind w:left="284" w:hanging="291"/>
        <w:rPr>
          <w:color w:val="auto"/>
        </w:rPr>
      </w:pPr>
      <w:r w:rsidRPr="00127868">
        <w:rPr>
          <w:color w:val="auto"/>
        </w:rPr>
        <w:t>Výstupy pro pojišťovnu, retaxace (retaxací se rozumí kontrola a oprava pořízených výdejových dokladů)</w:t>
      </w:r>
    </w:p>
    <w:p w14:paraId="3065F15B" w14:textId="77777777" w:rsidR="00007DC1" w:rsidRPr="00127868" w:rsidRDefault="00007DC1" w:rsidP="00007DC1">
      <w:pPr>
        <w:rPr>
          <w:rFonts w:eastAsiaTheme="minorHAnsi"/>
          <w:color w:val="auto"/>
        </w:rPr>
      </w:pPr>
      <w:r w:rsidRPr="00127868">
        <w:rPr>
          <w:rFonts w:eastAsiaTheme="minorHAnsi"/>
          <w:color w:val="auto"/>
        </w:rPr>
        <w:t xml:space="preserve">Zadavatel požaduje zajištění následujících vlastností </w:t>
      </w:r>
      <w:proofErr w:type="spellStart"/>
      <w:r w:rsidRPr="00127868">
        <w:rPr>
          <w:rFonts w:eastAsiaTheme="minorHAnsi"/>
          <w:color w:val="auto"/>
        </w:rPr>
        <w:t>LeIS</w:t>
      </w:r>
      <w:proofErr w:type="spellEnd"/>
      <w:r w:rsidRPr="00127868">
        <w:rPr>
          <w:rFonts w:eastAsiaTheme="minorHAnsi"/>
          <w:color w:val="auto"/>
        </w:rPr>
        <w:t xml:space="preserve"> v oblasti Výstupů pro pojišťovny, retaxace:</w:t>
      </w:r>
    </w:p>
    <w:tbl>
      <w:tblPr>
        <w:tblStyle w:val="Mkatabulky"/>
        <w:tblW w:w="9351" w:type="dxa"/>
        <w:tblLook w:val="04A0" w:firstRow="1" w:lastRow="0" w:firstColumn="1" w:lastColumn="0" w:noHBand="0" w:noVBand="1"/>
      </w:tblPr>
      <w:tblGrid>
        <w:gridCol w:w="1315"/>
        <w:gridCol w:w="5910"/>
        <w:gridCol w:w="2126"/>
      </w:tblGrid>
      <w:tr w:rsidR="00127868" w:rsidRPr="00127868" w14:paraId="5645D361" w14:textId="77777777" w:rsidTr="00AB41E6">
        <w:tc>
          <w:tcPr>
            <w:tcW w:w="595" w:type="dxa"/>
          </w:tcPr>
          <w:p w14:paraId="51E90C38" w14:textId="77777777" w:rsidR="00007DC1" w:rsidRPr="00127868" w:rsidRDefault="00007DC1" w:rsidP="00AB41E6">
            <w:pPr>
              <w:spacing w:before="60" w:after="60"/>
              <w:rPr>
                <w:b/>
                <w:bCs/>
                <w:color w:val="auto"/>
              </w:rPr>
            </w:pPr>
          </w:p>
        </w:tc>
        <w:tc>
          <w:tcPr>
            <w:tcW w:w="6630" w:type="dxa"/>
          </w:tcPr>
          <w:p w14:paraId="7486AA37" w14:textId="77777777" w:rsidR="00007DC1" w:rsidRPr="00127868" w:rsidRDefault="00007DC1" w:rsidP="00AB41E6">
            <w:pPr>
              <w:spacing w:before="60" w:after="60"/>
              <w:rPr>
                <w:b/>
                <w:bCs/>
                <w:color w:val="auto"/>
              </w:rPr>
            </w:pPr>
            <w:r w:rsidRPr="00127868">
              <w:rPr>
                <w:b/>
                <w:bCs/>
                <w:color w:val="auto"/>
              </w:rPr>
              <w:t>Požadavek</w:t>
            </w:r>
          </w:p>
        </w:tc>
        <w:tc>
          <w:tcPr>
            <w:tcW w:w="2126" w:type="dxa"/>
          </w:tcPr>
          <w:p w14:paraId="6D3CF311" w14:textId="77777777" w:rsidR="00007DC1" w:rsidRPr="00127868" w:rsidRDefault="00007DC1" w:rsidP="00AB41E6">
            <w:pPr>
              <w:spacing w:before="60" w:after="60"/>
              <w:jc w:val="center"/>
              <w:rPr>
                <w:b/>
                <w:bCs/>
                <w:color w:val="auto"/>
              </w:rPr>
            </w:pPr>
            <w:r w:rsidRPr="00127868">
              <w:rPr>
                <w:b/>
                <w:bCs/>
                <w:color w:val="auto"/>
              </w:rPr>
              <w:t>Nabídka splňuje (ANO/NE)</w:t>
            </w:r>
          </w:p>
        </w:tc>
      </w:tr>
      <w:tr w:rsidR="00127868" w:rsidRPr="00127868" w14:paraId="5F4E3817" w14:textId="77777777" w:rsidTr="00AB41E6">
        <w:tc>
          <w:tcPr>
            <w:tcW w:w="595" w:type="dxa"/>
          </w:tcPr>
          <w:p w14:paraId="4FCB01FC" w14:textId="77777777" w:rsidR="00007DC1" w:rsidRPr="00127868" w:rsidRDefault="00007DC1" w:rsidP="00AB41E6">
            <w:pPr>
              <w:spacing w:before="60" w:after="60"/>
              <w:rPr>
                <w:color w:val="auto"/>
              </w:rPr>
            </w:pPr>
            <w:r w:rsidRPr="00127868">
              <w:rPr>
                <w:color w:val="auto"/>
              </w:rPr>
              <w:t>6.1</w:t>
            </w:r>
          </w:p>
        </w:tc>
        <w:tc>
          <w:tcPr>
            <w:tcW w:w="6630" w:type="dxa"/>
          </w:tcPr>
          <w:p w14:paraId="3A1800E8" w14:textId="77777777" w:rsidR="00007DC1" w:rsidRPr="00127868" w:rsidRDefault="00007DC1" w:rsidP="00AB41E6">
            <w:pPr>
              <w:spacing w:before="60" w:after="60"/>
              <w:rPr>
                <w:color w:val="auto"/>
              </w:rPr>
            </w:pPr>
            <w:r w:rsidRPr="00127868">
              <w:rPr>
                <w:color w:val="auto"/>
              </w:rPr>
              <w:t>Práce s originálem a duplikátem receptu – lékárna pro pojišťovnu pracuje vždy s duplikátem receptu.</w:t>
            </w:r>
          </w:p>
        </w:tc>
        <w:tc>
          <w:tcPr>
            <w:tcW w:w="2126" w:type="dxa"/>
          </w:tcPr>
          <w:p w14:paraId="45E78E63"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2117395A" w14:textId="77777777" w:rsidTr="00AB41E6">
        <w:tc>
          <w:tcPr>
            <w:tcW w:w="595" w:type="dxa"/>
          </w:tcPr>
          <w:p w14:paraId="56CAB92C" w14:textId="77777777" w:rsidR="00007DC1" w:rsidRPr="00127868" w:rsidRDefault="00007DC1" w:rsidP="00AB41E6">
            <w:pPr>
              <w:spacing w:before="60" w:after="60"/>
              <w:rPr>
                <w:color w:val="auto"/>
              </w:rPr>
            </w:pPr>
            <w:r w:rsidRPr="00127868">
              <w:rPr>
                <w:color w:val="auto"/>
              </w:rPr>
              <w:t>6.2</w:t>
            </w:r>
          </w:p>
        </w:tc>
        <w:tc>
          <w:tcPr>
            <w:tcW w:w="6630" w:type="dxa"/>
          </w:tcPr>
          <w:p w14:paraId="3A2EBFA0" w14:textId="77777777" w:rsidR="00007DC1" w:rsidRPr="00127868" w:rsidRDefault="00007DC1" w:rsidP="00AB41E6">
            <w:pPr>
              <w:spacing w:before="60" w:after="60"/>
              <w:rPr>
                <w:color w:val="auto"/>
              </w:rPr>
            </w:pPr>
            <w:r w:rsidRPr="00127868">
              <w:rPr>
                <w:color w:val="auto"/>
              </w:rPr>
              <w:t>Třídění receptů podle výdejních míst, případně podle uživatelů.</w:t>
            </w:r>
          </w:p>
        </w:tc>
        <w:tc>
          <w:tcPr>
            <w:tcW w:w="2126" w:type="dxa"/>
          </w:tcPr>
          <w:p w14:paraId="2E7A3385"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356035FA" w14:textId="77777777" w:rsidTr="00AB41E6">
        <w:tc>
          <w:tcPr>
            <w:tcW w:w="595" w:type="dxa"/>
          </w:tcPr>
          <w:p w14:paraId="130008D7" w14:textId="77777777" w:rsidR="00007DC1" w:rsidRPr="00127868" w:rsidRDefault="00007DC1" w:rsidP="00AB41E6">
            <w:pPr>
              <w:spacing w:before="60" w:after="60"/>
              <w:rPr>
                <w:color w:val="auto"/>
              </w:rPr>
            </w:pPr>
            <w:r w:rsidRPr="00127868">
              <w:rPr>
                <w:color w:val="auto"/>
              </w:rPr>
              <w:t>6.3</w:t>
            </w:r>
          </w:p>
        </w:tc>
        <w:tc>
          <w:tcPr>
            <w:tcW w:w="6630" w:type="dxa"/>
          </w:tcPr>
          <w:p w14:paraId="035FDD1A" w14:textId="77777777" w:rsidR="00007DC1" w:rsidRPr="00127868" w:rsidRDefault="00007DC1" w:rsidP="00AB41E6">
            <w:pPr>
              <w:spacing w:before="60" w:after="60"/>
              <w:rPr>
                <w:color w:val="auto"/>
              </w:rPr>
            </w:pPr>
            <w:r w:rsidRPr="00127868">
              <w:rPr>
                <w:color w:val="auto"/>
              </w:rPr>
              <w:t>Tvorba dávek podle dní nebo podle zvoleného počtu receptů.</w:t>
            </w:r>
          </w:p>
        </w:tc>
        <w:tc>
          <w:tcPr>
            <w:tcW w:w="2126" w:type="dxa"/>
          </w:tcPr>
          <w:p w14:paraId="0FB1DC61"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3CC157E" w14:textId="77777777" w:rsidTr="00AB41E6">
        <w:tc>
          <w:tcPr>
            <w:tcW w:w="595" w:type="dxa"/>
          </w:tcPr>
          <w:p w14:paraId="47038F43" w14:textId="77777777" w:rsidR="00007DC1" w:rsidRPr="00127868" w:rsidRDefault="00007DC1" w:rsidP="00AB41E6">
            <w:pPr>
              <w:spacing w:before="60" w:after="60"/>
              <w:rPr>
                <w:color w:val="auto"/>
              </w:rPr>
            </w:pPr>
            <w:r w:rsidRPr="00127868">
              <w:rPr>
                <w:color w:val="auto"/>
              </w:rPr>
              <w:t>6.4</w:t>
            </w:r>
          </w:p>
        </w:tc>
        <w:tc>
          <w:tcPr>
            <w:tcW w:w="6630" w:type="dxa"/>
          </w:tcPr>
          <w:p w14:paraId="6E9BD634" w14:textId="77777777" w:rsidR="00007DC1" w:rsidRPr="00127868" w:rsidRDefault="00007DC1" w:rsidP="00AB41E6">
            <w:pPr>
              <w:spacing w:before="60" w:after="60"/>
              <w:rPr>
                <w:color w:val="auto"/>
              </w:rPr>
            </w:pPr>
            <w:r w:rsidRPr="00127868">
              <w:rPr>
                <w:color w:val="auto"/>
              </w:rPr>
              <w:t>Řešení vrácených receptů ze zdravotní pojišťovny – opětovné vložení bez vlivu na sklad s použitím číselníků platných v době pořízení receptu.</w:t>
            </w:r>
          </w:p>
        </w:tc>
        <w:tc>
          <w:tcPr>
            <w:tcW w:w="2126" w:type="dxa"/>
          </w:tcPr>
          <w:p w14:paraId="6B757310"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54A5D14D" w14:textId="77777777" w:rsidTr="00AB41E6">
        <w:tc>
          <w:tcPr>
            <w:tcW w:w="595" w:type="dxa"/>
          </w:tcPr>
          <w:p w14:paraId="17612CD0" w14:textId="77777777" w:rsidR="00007DC1" w:rsidRPr="00127868" w:rsidRDefault="00007DC1" w:rsidP="00AB41E6">
            <w:pPr>
              <w:spacing w:before="60" w:after="60"/>
              <w:rPr>
                <w:color w:val="auto"/>
              </w:rPr>
            </w:pPr>
            <w:r w:rsidRPr="00127868">
              <w:rPr>
                <w:color w:val="auto"/>
              </w:rPr>
              <w:t>6.5</w:t>
            </w:r>
          </w:p>
        </w:tc>
        <w:tc>
          <w:tcPr>
            <w:tcW w:w="6630" w:type="dxa"/>
          </w:tcPr>
          <w:p w14:paraId="0600D739" w14:textId="77777777" w:rsidR="00007DC1" w:rsidRPr="00127868" w:rsidRDefault="00007DC1" w:rsidP="00AB41E6">
            <w:pPr>
              <w:spacing w:before="60" w:after="60"/>
              <w:rPr>
                <w:color w:val="auto"/>
              </w:rPr>
            </w:pPr>
            <w:r w:rsidRPr="00127868">
              <w:rPr>
                <w:rFonts w:cs="Arial"/>
                <w:color w:val="auto"/>
                <w:szCs w:val="20"/>
              </w:rPr>
              <w:t>Tvorba balíčků receptů pro jednotlivé pojišťovny dle zadaných kritérií.</w:t>
            </w:r>
          </w:p>
        </w:tc>
        <w:tc>
          <w:tcPr>
            <w:tcW w:w="2126" w:type="dxa"/>
          </w:tcPr>
          <w:p w14:paraId="694D46E6"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32F04459" w14:textId="77777777" w:rsidTr="00AB41E6">
        <w:tc>
          <w:tcPr>
            <w:tcW w:w="595" w:type="dxa"/>
          </w:tcPr>
          <w:p w14:paraId="785B5874" w14:textId="77777777" w:rsidR="00007DC1" w:rsidRPr="00127868" w:rsidRDefault="00007DC1" w:rsidP="00AB41E6">
            <w:pPr>
              <w:spacing w:before="60" w:after="60"/>
              <w:rPr>
                <w:color w:val="auto"/>
              </w:rPr>
            </w:pPr>
            <w:r w:rsidRPr="00127868">
              <w:rPr>
                <w:color w:val="auto"/>
              </w:rPr>
              <w:t>6.6</w:t>
            </w:r>
          </w:p>
        </w:tc>
        <w:tc>
          <w:tcPr>
            <w:tcW w:w="6630" w:type="dxa"/>
          </w:tcPr>
          <w:p w14:paraId="635D400B" w14:textId="77777777" w:rsidR="00007DC1" w:rsidRPr="00127868" w:rsidRDefault="00007DC1" w:rsidP="00AB41E6">
            <w:pPr>
              <w:spacing w:before="60" w:after="60"/>
              <w:rPr>
                <w:color w:val="auto"/>
              </w:rPr>
            </w:pPr>
            <w:r w:rsidRPr="00127868">
              <w:rPr>
                <w:rFonts w:cs="Arial"/>
                <w:color w:val="auto"/>
                <w:szCs w:val="20"/>
              </w:rPr>
              <w:t>Vyčlenění nehrazených receptů.</w:t>
            </w:r>
          </w:p>
        </w:tc>
        <w:tc>
          <w:tcPr>
            <w:tcW w:w="2126" w:type="dxa"/>
          </w:tcPr>
          <w:p w14:paraId="0B6EC10A"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79CE4B4" w14:textId="77777777" w:rsidTr="00AB41E6">
        <w:tc>
          <w:tcPr>
            <w:tcW w:w="595" w:type="dxa"/>
          </w:tcPr>
          <w:p w14:paraId="467AC826" w14:textId="77777777" w:rsidR="00007DC1" w:rsidRPr="00127868" w:rsidRDefault="00007DC1" w:rsidP="00AB41E6">
            <w:pPr>
              <w:spacing w:before="60" w:after="60"/>
              <w:rPr>
                <w:color w:val="auto"/>
              </w:rPr>
            </w:pPr>
            <w:r w:rsidRPr="00127868">
              <w:rPr>
                <w:color w:val="auto"/>
              </w:rPr>
              <w:t>6.7</w:t>
            </w:r>
          </w:p>
        </w:tc>
        <w:tc>
          <w:tcPr>
            <w:tcW w:w="6630" w:type="dxa"/>
          </w:tcPr>
          <w:p w14:paraId="6F5D2E06" w14:textId="77777777" w:rsidR="00007DC1" w:rsidRPr="00127868" w:rsidRDefault="00007DC1" w:rsidP="00AB41E6">
            <w:pPr>
              <w:spacing w:before="60" w:after="60"/>
              <w:rPr>
                <w:rFonts w:cs="Arial"/>
                <w:color w:val="auto"/>
                <w:szCs w:val="20"/>
              </w:rPr>
            </w:pPr>
            <w:r w:rsidRPr="00127868">
              <w:rPr>
                <w:rFonts w:cs="Arial"/>
                <w:color w:val="auto"/>
                <w:szCs w:val="20"/>
              </w:rPr>
              <w:t>Kontrola dat, úhrad, období, rodných čísel, IČZ v balíčku i ve fakturačním souboru.</w:t>
            </w:r>
          </w:p>
        </w:tc>
        <w:tc>
          <w:tcPr>
            <w:tcW w:w="2126" w:type="dxa"/>
          </w:tcPr>
          <w:p w14:paraId="64BB7C50"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E28AF26" w14:textId="77777777" w:rsidTr="00AB41E6">
        <w:tc>
          <w:tcPr>
            <w:tcW w:w="595" w:type="dxa"/>
          </w:tcPr>
          <w:p w14:paraId="28FE867D" w14:textId="77777777" w:rsidR="00007DC1" w:rsidRPr="00127868" w:rsidRDefault="00007DC1" w:rsidP="00AB41E6">
            <w:pPr>
              <w:spacing w:before="60" w:after="60"/>
              <w:rPr>
                <w:color w:val="auto"/>
              </w:rPr>
            </w:pPr>
            <w:r w:rsidRPr="00127868">
              <w:rPr>
                <w:color w:val="auto"/>
              </w:rPr>
              <w:t>6.8</w:t>
            </w:r>
          </w:p>
        </w:tc>
        <w:tc>
          <w:tcPr>
            <w:tcW w:w="6630" w:type="dxa"/>
          </w:tcPr>
          <w:p w14:paraId="477A2C9F" w14:textId="77777777" w:rsidR="00007DC1" w:rsidRPr="00127868" w:rsidRDefault="00007DC1" w:rsidP="00AB41E6">
            <w:pPr>
              <w:rPr>
                <w:color w:val="auto"/>
              </w:rPr>
            </w:pPr>
            <w:r w:rsidRPr="00127868">
              <w:rPr>
                <w:color w:val="auto"/>
              </w:rPr>
              <w:t xml:space="preserve">Dokumentace všech oprav včetně identifikace </w:t>
            </w:r>
            <w:proofErr w:type="spellStart"/>
            <w:r w:rsidRPr="00127868">
              <w:rPr>
                <w:color w:val="auto"/>
              </w:rPr>
              <w:t>retaxujícího</w:t>
            </w:r>
            <w:proofErr w:type="spellEnd"/>
          </w:p>
        </w:tc>
        <w:tc>
          <w:tcPr>
            <w:tcW w:w="2126" w:type="dxa"/>
          </w:tcPr>
          <w:p w14:paraId="350EA6FB"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3B2CEADA" w14:textId="77777777" w:rsidTr="00AB41E6">
        <w:tc>
          <w:tcPr>
            <w:tcW w:w="595" w:type="dxa"/>
          </w:tcPr>
          <w:p w14:paraId="49D3EE9D" w14:textId="77777777" w:rsidR="00007DC1" w:rsidRPr="00127868" w:rsidRDefault="00007DC1" w:rsidP="00AB41E6">
            <w:pPr>
              <w:spacing w:before="60" w:after="60"/>
              <w:rPr>
                <w:color w:val="auto"/>
              </w:rPr>
            </w:pPr>
            <w:r w:rsidRPr="00127868">
              <w:rPr>
                <w:color w:val="auto"/>
              </w:rPr>
              <w:t>6.9</w:t>
            </w:r>
          </w:p>
        </w:tc>
        <w:tc>
          <w:tcPr>
            <w:tcW w:w="6630" w:type="dxa"/>
          </w:tcPr>
          <w:p w14:paraId="6275E482" w14:textId="77777777" w:rsidR="00007DC1" w:rsidRPr="00127868" w:rsidRDefault="00007DC1" w:rsidP="00AB41E6">
            <w:pPr>
              <w:spacing w:before="60" w:after="60"/>
              <w:rPr>
                <w:color w:val="auto"/>
              </w:rPr>
            </w:pPr>
            <w:r w:rsidRPr="00127868">
              <w:rPr>
                <w:color w:val="auto"/>
              </w:rPr>
              <w:t>Možnost kontroly rodných čísel na základě registru pojištěnců, kontrola čísel lékařů, diagnóz.</w:t>
            </w:r>
          </w:p>
        </w:tc>
        <w:tc>
          <w:tcPr>
            <w:tcW w:w="2126" w:type="dxa"/>
          </w:tcPr>
          <w:p w14:paraId="5FCC4982" w14:textId="77777777" w:rsidR="00007DC1" w:rsidRPr="00127868" w:rsidRDefault="00007DC1" w:rsidP="00AB41E6">
            <w:pPr>
              <w:spacing w:before="60" w:after="60"/>
              <w:jc w:val="center"/>
              <w:rPr>
                <w:color w:val="auto"/>
              </w:rPr>
            </w:pPr>
            <w:r w:rsidRPr="00127868">
              <w:rPr>
                <w:rFonts w:cs="Arial"/>
                <w:color w:val="auto"/>
                <w:szCs w:val="20"/>
              </w:rPr>
              <w:t>ANO</w:t>
            </w:r>
          </w:p>
        </w:tc>
      </w:tr>
      <w:tr w:rsidR="00007DC1" w:rsidRPr="00127868" w14:paraId="2B0BA03C" w14:textId="77777777" w:rsidTr="00AB41E6">
        <w:tc>
          <w:tcPr>
            <w:tcW w:w="595" w:type="dxa"/>
          </w:tcPr>
          <w:p w14:paraId="453A72E1" w14:textId="77777777" w:rsidR="00007DC1" w:rsidRPr="00127868" w:rsidRDefault="00007DC1" w:rsidP="00AB41E6">
            <w:pPr>
              <w:spacing w:before="60" w:after="60"/>
              <w:rPr>
                <w:color w:val="auto"/>
              </w:rPr>
            </w:pPr>
            <w:r w:rsidRPr="00127868">
              <w:rPr>
                <w:color w:val="auto"/>
              </w:rPr>
              <w:t>6.10</w:t>
            </w:r>
          </w:p>
        </w:tc>
        <w:tc>
          <w:tcPr>
            <w:tcW w:w="6630" w:type="dxa"/>
          </w:tcPr>
          <w:p w14:paraId="6E55F8BA" w14:textId="77777777" w:rsidR="00007DC1" w:rsidRPr="00127868" w:rsidRDefault="00007DC1" w:rsidP="00AB41E6">
            <w:pPr>
              <w:spacing w:before="60" w:after="60"/>
              <w:rPr>
                <w:color w:val="auto"/>
              </w:rPr>
            </w:pPr>
            <w:r w:rsidRPr="00127868">
              <w:rPr>
                <w:color w:val="auto"/>
              </w:rPr>
              <w:t>Nastavení práv k retaxaci</w:t>
            </w:r>
          </w:p>
        </w:tc>
        <w:tc>
          <w:tcPr>
            <w:tcW w:w="2126" w:type="dxa"/>
          </w:tcPr>
          <w:p w14:paraId="7333F359" w14:textId="77777777" w:rsidR="00007DC1" w:rsidRPr="00127868" w:rsidRDefault="00007DC1" w:rsidP="00AB41E6">
            <w:pPr>
              <w:spacing w:before="60" w:after="60"/>
              <w:jc w:val="center"/>
              <w:rPr>
                <w:color w:val="auto"/>
              </w:rPr>
            </w:pPr>
            <w:r w:rsidRPr="00127868">
              <w:rPr>
                <w:rFonts w:cs="Arial"/>
                <w:color w:val="auto"/>
                <w:szCs w:val="20"/>
              </w:rPr>
              <w:t>ANO</w:t>
            </w:r>
          </w:p>
        </w:tc>
      </w:tr>
    </w:tbl>
    <w:p w14:paraId="780EDDDC" w14:textId="77777777" w:rsidR="00007DC1" w:rsidRPr="00127868" w:rsidRDefault="00007DC1" w:rsidP="00007DC1">
      <w:pPr>
        <w:rPr>
          <w:rFonts w:eastAsiaTheme="minorHAnsi"/>
          <w:color w:val="auto"/>
          <w:lang w:eastAsia="en-US"/>
        </w:rPr>
      </w:pPr>
    </w:p>
    <w:p w14:paraId="6D62265F" w14:textId="77777777" w:rsidR="00007DC1" w:rsidRPr="00127868" w:rsidRDefault="00007DC1" w:rsidP="00007DC1">
      <w:pPr>
        <w:pStyle w:val="Nadpis2"/>
        <w:numPr>
          <w:ilvl w:val="0"/>
          <w:numId w:val="16"/>
        </w:numPr>
        <w:ind w:left="284" w:hanging="291"/>
        <w:rPr>
          <w:color w:val="auto"/>
        </w:rPr>
      </w:pPr>
      <w:r w:rsidRPr="00127868">
        <w:rPr>
          <w:color w:val="auto"/>
        </w:rPr>
        <w:t>Výdej na žádanky</w:t>
      </w:r>
    </w:p>
    <w:p w14:paraId="6967089D" w14:textId="77777777" w:rsidR="00007DC1" w:rsidRPr="00127868" w:rsidRDefault="00007DC1" w:rsidP="00007DC1">
      <w:pPr>
        <w:rPr>
          <w:rFonts w:eastAsiaTheme="minorHAnsi"/>
          <w:color w:val="auto"/>
        </w:rPr>
      </w:pPr>
      <w:r w:rsidRPr="00127868">
        <w:rPr>
          <w:rFonts w:eastAsiaTheme="minorHAnsi"/>
          <w:color w:val="auto"/>
        </w:rPr>
        <w:t xml:space="preserve">Zadavatel požaduje zajištění následujících vlastností </w:t>
      </w:r>
      <w:proofErr w:type="spellStart"/>
      <w:r w:rsidRPr="00127868">
        <w:rPr>
          <w:rFonts w:eastAsiaTheme="minorHAnsi"/>
          <w:color w:val="auto"/>
        </w:rPr>
        <w:t>LeIS</w:t>
      </w:r>
      <w:proofErr w:type="spellEnd"/>
      <w:r w:rsidRPr="00127868">
        <w:rPr>
          <w:rFonts w:eastAsiaTheme="minorHAnsi"/>
          <w:color w:val="auto"/>
        </w:rPr>
        <w:t xml:space="preserve"> v oblasti Žádanek:</w:t>
      </w:r>
    </w:p>
    <w:tbl>
      <w:tblPr>
        <w:tblStyle w:val="Mkatabulky"/>
        <w:tblW w:w="9351" w:type="dxa"/>
        <w:tblLook w:val="04A0" w:firstRow="1" w:lastRow="0" w:firstColumn="1" w:lastColumn="0" w:noHBand="0" w:noVBand="1"/>
      </w:tblPr>
      <w:tblGrid>
        <w:gridCol w:w="1315"/>
        <w:gridCol w:w="5910"/>
        <w:gridCol w:w="2126"/>
      </w:tblGrid>
      <w:tr w:rsidR="00127868" w:rsidRPr="00127868" w14:paraId="46D870F9" w14:textId="77777777" w:rsidTr="00AB41E6">
        <w:tc>
          <w:tcPr>
            <w:tcW w:w="595" w:type="dxa"/>
          </w:tcPr>
          <w:p w14:paraId="30C263DA" w14:textId="77777777" w:rsidR="00007DC1" w:rsidRPr="00127868" w:rsidRDefault="00007DC1" w:rsidP="00AB41E6">
            <w:pPr>
              <w:spacing w:before="60" w:after="60"/>
              <w:rPr>
                <w:b/>
                <w:bCs/>
                <w:color w:val="auto"/>
              </w:rPr>
            </w:pPr>
          </w:p>
        </w:tc>
        <w:tc>
          <w:tcPr>
            <w:tcW w:w="6630" w:type="dxa"/>
          </w:tcPr>
          <w:p w14:paraId="2C7D5C7E" w14:textId="77777777" w:rsidR="00007DC1" w:rsidRPr="00127868" w:rsidRDefault="00007DC1" w:rsidP="00AB41E6">
            <w:pPr>
              <w:spacing w:before="60" w:after="60"/>
              <w:rPr>
                <w:b/>
                <w:bCs/>
                <w:color w:val="auto"/>
              </w:rPr>
            </w:pPr>
            <w:r w:rsidRPr="00127868">
              <w:rPr>
                <w:b/>
                <w:bCs/>
                <w:color w:val="auto"/>
              </w:rPr>
              <w:t>Požadavek</w:t>
            </w:r>
          </w:p>
        </w:tc>
        <w:tc>
          <w:tcPr>
            <w:tcW w:w="2126" w:type="dxa"/>
          </w:tcPr>
          <w:p w14:paraId="60520D63" w14:textId="77777777" w:rsidR="00007DC1" w:rsidRPr="00127868" w:rsidRDefault="00007DC1" w:rsidP="00AB41E6">
            <w:pPr>
              <w:spacing w:before="60" w:after="60"/>
              <w:jc w:val="center"/>
              <w:rPr>
                <w:b/>
                <w:bCs/>
                <w:color w:val="auto"/>
              </w:rPr>
            </w:pPr>
            <w:r w:rsidRPr="00127868">
              <w:rPr>
                <w:b/>
                <w:bCs/>
                <w:color w:val="auto"/>
              </w:rPr>
              <w:t>Nabídka splňuje (ANO/NE)</w:t>
            </w:r>
          </w:p>
        </w:tc>
      </w:tr>
      <w:tr w:rsidR="00127868" w:rsidRPr="00127868" w14:paraId="2C6E33D7" w14:textId="77777777" w:rsidTr="00AB41E6">
        <w:tc>
          <w:tcPr>
            <w:tcW w:w="595" w:type="dxa"/>
          </w:tcPr>
          <w:p w14:paraId="7872CA68" w14:textId="77777777" w:rsidR="00007DC1" w:rsidRPr="00127868" w:rsidRDefault="00007DC1" w:rsidP="00AB41E6">
            <w:pPr>
              <w:spacing w:before="60" w:after="60"/>
              <w:rPr>
                <w:color w:val="auto"/>
              </w:rPr>
            </w:pPr>
            <w:r w:rsidRPr="00127868">
              <w:rPr>
                <w:color w:val="auto"/>
              </w:rPr>
              <w:t>7.1</w:t>
            </w:r>
          </w:p>
        </w:tc>
        <w:tc>
          <w:tcPr>
            <w:tcW w:w="6630" w:type="dxa"/>
          </w:tcPr>
          <w:p w14:paraId="66CC02B2" w14:textId="77777777" w:rsidR="00007DC1" w:rsidRPr="00127868" w:rsidRDefault="00007DC1" w:rsidP="00AB41E6">
            <w:pPr>
              <w:spacing w:before="60" w:after="60"/>
              <w:rPr>
                <w:color w:val="auto"/>
              </w:rPr>
            </w:pPr>
            <w:r w:rsidRPr="00127868">
              <w:rPr>
                <w:rFonts w:cs="Arial"/>
                <w:color w:val="auto"/>
                <w:szCs w:val="20"/>
              </w:rPr>
              <w:t>Výdej na žádanky dle objednávek nákladových středisek Zadavatele</w:t>
            </w:r>
            <w:r w:rsidRPr="00127868">
              <w:rPr>
                <w:color w:val="auto"/>
              </w:rPr>
              <w:t xml:space="preserve">. </w:t>
            </w:r>
          </w:p>
        </w:tc>
        <w:tc>
          <w:tcPr>
            <w:tcW w:w="2126" w:type="dxa"/>
          </w:tcPr>
          <w:p w14:paraId="3B905DE0"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68ADBD4" w14:textId="77777777" w:rsidTr="00AB41E6">
        <w:tc>
          <w:tcPr>
            <w:tcW w:w="595" w:type="dxa"/>
          </w:tcPr>
          <w:p w14:paraId="1AC7944D" w14:textId="77777777" w:rsidR="00007DC1" w:rsidRPr="00127868" w:rsidRDefault="00007DC1" w:rsidP="00AB41E6">
            <w:pPr>
              <w:spacing w:before="60" w:after="60"/>
              <w:rPr>
                <w:color w:val="auto"/>
              </w:rPr>
            </w:pPr>
            <w:r w:rsidRPr="00127868">
              <w:rPr>
                <w:color w:val="auto"/>
              </w:rPr>
              <w:t>7.2</w:t>
            </w:r>
          </w:p>
        </w:tc>
        <w:tc>
          <w:tcPr>
            <w:tcW w:w="6630" w:type="dxa"/>
          </w:tcPr>
          <w:p w14:paraId="7591159A" w14:textId="77777777" w:rsidR="00007DC1" w:rsidRPr="00127868" w:rsidRDefault="00007DC1" w:rsidP="00AB41E6">
            <w:pPr>
              <w:spacing w:before="60" w:after="60"/>
              <w:rPr>
                <w:rFonts w:cs="Arial"/>
                <w:color w:val="auto"/>
                <w:szCs w:val="20"/>
              </w:rPr>
            </w:pPr>
            <w:proofErr w:type="spellStart"/>
            <w:r w:rsidRPr="00127868">
              <w:rPr>
                <w:color w:val="auto"/>
              </w:rPr>
              <w:t>LeIS</w:t>
            </w:r>
            <w:proofErr w:type="spellEnd"/>
            <w:r w:rsidRPr="00127868">
              <w:rPr>
                <w:color w:val="auto"/>
              </w:rPr>
              <w:t xml:space="preserve"> musí podporovat webový portál pro zasílání žádanek na léky z oddělení nemocnice (</w:t>
            </w:r>
            <w:proofErr w:type="spellStart"/>
            <w:r w:rsidRPr="00127868">
              <w:rPr>
                <w:color w:val="auto"/>
              </w:rPr>
              <w:t>žádankový</w:t>
            </w:r>
            <w:proofErr w:type="spellEnd"/>
            <w:r w:rsidRPr="00127868">
              <w:rPr>
                <w:color w:val="auto"/>
              </w:rPr>
              <w:t xml:space="preserve"> systém pro zaměstnance na intranetu) bez nutnosti instalace další aplikace na klientské straně</w:t>
            </w:r>
          </w:p>
        </w:tc>
        <w:tc>
          <w:tcPr>
            <w:tcW w:w="2126" w:type="dxa"/>
          </w:tcPr>
          <w:p w14:paraId="59F6A7A9"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385A3D44" w14:textId="77777777" w:rsidTr="00AB41E6">
        <w:tc>
          <w:tcPr>
            <w:tcW w:w="595" w:type="dxa"/>
          </w:tcPr>
          <w:p w14:paraId="78204142" w14:textId="77777777" w:rsidR="00007DC1" w:rsidRPr="00127868" w:rsidRDefault="00007DC1" w:rsidP="00AB41E6">
            <w:pPr>
              <w:spacing w:before="60" w:after="60"/>
              <w:rPr>
                <w:color w:val="auto"/>
              </w:rPr>
            </w:pPr>
            <w:r w:rsidRPr="00127868">
              <w:rPr>
                <w:color w:val="auto"/>
              </w:rPr>
              <w:lastRenderedPageBreak/>
              <w:t>7.3</w:t>
            </w:r>
          </w:p>
        </w:tc>
        <w:tc>
          <w:tcPr>
            <w:tcW w:w="6630" w:type="dxa"/>
          </w:tcPr>
          <w:p w14:paraId="08747ABD" w14:textId="77777777" w:rsidR="00007DC1" w:rsidRPr="00127868" w:rsidRDefault="00007DC1" w:rsidP="00AB41E6">
            <w:pPr>
              <w:rPr>
                <w:color w:val="auto"/>
              </w:rPr>
            </w:pPr>
            <w:r w:rsidRPr="00127868">
              <w:rPr>
                <w:color w:val="auto"/>
              </w:rPr>
              <w:t>Možnost zadat do žádanky poznámku, která se zobrazí pracovníku lékárny (poznámka k hlavičce, poznámka k položce)</w:t>
            </w:r>
          </w:p>
        </w:tc>
        <w:tc>
          <w:tcPr>
            <w:tcW w:w="2126" w:type="dxa"/>
          </w:tcPr>
          <w:p w14:paraId="77955E94"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5C827B1A" w14:textId="77777777" w:rsidTr="00AB41E6">
        <w:tc>
          <w:tcPr>
            <w:tcW w:w="595" w:type="dxa"/>
          </w:tcPr>
          <w:p w14:paraId="78ED29F3" w14:textId="77777777" w:rsidR="00007DC1" w:rsidRPr="00127868" w:rsidRDefault="00007DC1" w:rsidP="00AB41E6">
            <w:pPr>
              <w:spacing w:before="60" w:after="60"/>
              <w:rPr>
                <w:color w:val="auto"/>
              </w:rPr>
            </w:pPr>
            <w:r w:rsidRPr="00127868">
              <w:rPr>
                <w:color w:val="auto"/>
              </w:rPr>
              <w:t>7.4</w:t>
            </w:r>
          </w:p>
        </w:tc>
        <w:tc>
          <w:tcPr>
            <w:tcW w:w="6630" w:type="dxa"/>
          </w:tcPr>
          <w:p w14:paraId="3D6F3DB9" w14:textId="77777777" w:rsidR="00007DC1" w:rsidRPr="00127868" w:rsidRDefault="00007DC1" w:rsidP="00AB41E6">
            <w:pPr>
              <w:spacing w:before="60" w:after="60"/>
              <w:rPr>
                <w:rFonts w:cs="Arial"/>
                <w:color w:val="auto"/>
                <w:szCs w:val="20"/>
              </w:rPr>
            </w:pPr>
            <w:r w:rsidRPr="00127868">
              <w:rPr>
                <w:rFonts w:cs="Arial"/>
                <w:color w:val="auto"/>
                <w:szCs w:val="20"/>
              </w:rPr>
              <w:t>Automatické číslování žádanek.</w:t>
            </w:r>
          </w:p>
        </w:tc>
        <w:tc>
          <w:tcPr>
            <w:tcW w:w="2126" w:type="dxa"/>
          </w:tcPr>
          <w:p w14:paraId="6F9FB227"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05BFCDF" w14:textId="77777777" w:rsidTr="00AB41E6">
        <w:tc>
          <w:tcPr>
            <w:tcW w:w="595" w:type="dxa"/>
          </w:tcPr>
          <w:p w14:paraId="14B974E2" w14:textId="77777777" w:rsidR="00007DC1" w:rsidRPr="00127868" w:rsidRDefault="00007DC1" w:rsidP="00AB41E6">
            <w:pPr>
              <w:spacing w:before="60" w:after="60"/>
              <w:rPr>
                <w:color w:val="auto"/>
              </w:rPr>
            </w:pPr>
            <w:r w:rsidRPr="00127868">
              <w:rPr>
                <w:color w:val="auto"/>
              </w:rPr>
              <w:t>7.5</w:t>
            </w:r>
          </w:p>
        </w:tc>
        <w:tc>
          <w:tcPr>
            <w:tcW w:w="6630" w:type="dxa"/>
          </w:tcPr>
          <w:p w14:paraId="29C5ACD0" w14:textId="77777777" w:rsidR="00007DC1" w:rsidRPr="00127868" w:rsidRDefault="00007DC1" w:rsidP="00AB41E6">
            <w:pPr>
              <w:spacing w:before="60" w:after="60"/>
              <w:rPr>
                <w:rFonts w:cs="Arial"/>
                <w:color w:val="auto"/>
                <w:szCs w:val="20"/>
              </w:rPr>
            </w:pPr>
            <w:r w:rsidRPr="00127868">
              <w:rPr>
                <w:rFonts w:cs="Arial"/>
                <w:color w:val="auto"/>
                <w:szCs w:val="20"/>
              </w:rPr>
              <w:t>Historie žádanek.</w:t>
            </w:r>
          </w:p>
        </w:tc>
        <w:tc>
          <w:tcPr>
            <w:tcW w:w="2126" w:type="dxa"/>
          </w:tcPr>
          <w:p w14:paraId="1F836F92"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91231A0" w14:textId="77777777" w:rsidTr="00AB41E6">
        <w:tc>
          <w:tcPr>
            <w:tcW w:w="595" w:type="dxa"/>
          </w:tcPr>
          <w:p w14:paraId="3400BFC5" w14:textId="77777777" w:rsidR="00007DC1" w:rsidRPr="00127868" w:rsidRDefault="00007DC1" w:rsidP="00AB41E6">
            <w:pPr>
              <w:spacing w:before="60" w:after="60"/>
              <w:rPr>
                <w:color w:val="auto"/>
              </w:rPr>
            </w:pPr>
            <w:r w:rsidRPr="00127868">
              <w:rPr>
                <w:color w:val="auto"/>
              </w:rPr>
              <w:t>7.6</w:t>
            </w:r>
          </w:p>
        </w:tc>
        <w:tc>
          <w:tcPr>
            <w:tcW w:w="6630" w:type="dxa"/>
          </w:tcPr>
          <w:p w14:paraId="1BC9AA5B" w14:textId="77777777" w:rsidR="00007DC1" w:rsidRPr="00127868" w:rsidRDefault="00007DC1" w:rsidP="00AB41E6">
            <w:pPr>
              <w:spacing w:before="60" w:after="60"/>
              <w:rPr>
                <w:color w:val="auto"/>
              </w:rPr>
            </w:pPr>
            <w:r w:rsidRPr="00127868">
              <w:rPr>
                <w:color w:val="auto"/>
              </w:rPr>
              <w:t>Uživatelé mohou vytvořit, případně schválit objednávku na základě nastavení uživatelských práv</w:t>
            </w:r>
          </w:p>
        </w:tc>
        <w:tc>
          <w:tcPr>
            <w:tcW w:w="2126" w:type="dxa"/>
          </w:tcPr>
          <w:p w14:paraId="22992AF8"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5B8452A3" w14:textId="77777777" w:rsidTr="00AB41E6">
        <w:tc>
          <w:tcPr>
            <w:tcW w:w="595" w:type="dxa"/>
          </w:tcPr>
          <w:p w14:paraId="7A06B68A" w14:textId="77777777" w:rsidR="00007DC1" w:rsidRPr="00127868" w:rsidRDefault="00007DC1" w:rsidP="00AB41E6">
            <w:pPr>
              <w:spacing w:before="60" w:after="60"/>
              <w:rPr>
                <w:color w:val="auto"/>
              </w:rPr>
            </w:pPr>
            <w:r w:rsidRPr="00127868">
              <w:rPr>
                <w:color w:val="auto"/>
              </w:rPr>
              <w:t>7.7</w:t>
            </w:r>
          </w:p>
        </w:tc>
        <w:tc>
          <w:tcPr>
            <w:tcW w:w="6630" w:type="dxa"/>
          </w:tcPr>
          <w:p w14:paraId="6E95D027" w14:textId="77777777" w:rsidR="00007DC1" w:rsidRPr="00127868" w:rsidRDefault="00007DC1" w:rsidP="00AB41E6">
            <w:pPr>
              <w:rPr>
                <w:color w:val="auto"/>
              </w:rPr>
            </w:pPr>
            <w:r w:rsidRPr="00127868">
              <w:rPr>
                <w:color w:val="auto"/>
              </w:rPr>
              <w:t>Automatické překlopení zboží na žádance (které je skladem) do výdejky</w:t>
            </w:r>
          </w:p>
        </w:tc>
        <w:tc>
          <w:tcPr>
            <w:tcW w:w="2126" w:type="dxa"/>
          </w:tcPr>
          <w:p w14:paraId="045F6A79"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7BBA6192" w14:textId="77777777" w:rsidTr="00AB41E6">
        <w:tc>
          <w:tcPr>
            <w:tcW w:w="595" w:type="dxa"/>
          </w:tcPr>
          <w:p w14:paraId="7E631745" w14:textId="77777777" w:rsidR="00007DC1" w:rsidRPr="00127868" w:rsidRDefault="00007DC1" w:rsidP="00AB41E6">
            <w:pPr>
              <w:spacing w:before="60" w:after="60"/>
              <w:rPr>
                <w:color w:val="auto"/>
              </w:rPr>
            </w:pPr>
            <w:r w:rsidRPr="00127868">
              <w:rPr>
                <w:color w:val="auto"/>
              </w:rPr>
              <w:t>7.8</w:t>
            </w:r>
          </w:p>
        </w:tc>
        <w:tc>
          <w:tcPr>
            <w:tcW w:w="6630" w:type="dxa"/>
          </w:tcPr>
          <w:p w14:paraId="3A80AD06" w14:textId="77777777" w:rsidR="00007DC1" w:rsidRPr="00127868" w:rsidRDefault="00007DC1" w:rsidP="00AB41E6">
            <w:pPr>
              <w:rPr>
                <w:color w:val="auto"/>
              </w:rPr>
            </w:pPr>
            <w:r w:rsidRPr="00127868">
              <w:rPr>
                <w:color w:val="auto"/>
              </w:rPr>
              <w:t>Schválení žádanky pověřenými uživateli na oddělení – elektronicky</w:t>
            </w:r>
          </w:p>
        </w:tc>
        <w:tc>
          <w:tcPr>
            <w:tcW w:w="2126" w:type="dxa"/>
          </w:tcPr>
          <w:p w14:paraId="757A9BDD"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C15A2F9" w14:textId="77777777" w:rsidTr="00AB41E6">
        <w:tc>
          <w:tcPr>
            <w:tcW w:w="595" w:type="dxa"/>
          </w:tcPr>
          <w:p w14:paraId="383E1AA5" w14:textId="77777777" w:rsidR="00007DC1" w:rsidRPr="00127868" w:rsidRDefault="00007DC1" w:rsidP="00AB41E6">
            <w:pPr>
              <w:spacing w:before="60" w:after="60"/>
              <w:rPr>
                <w:color w:val="auto"/>
              </w:rPr>
            </w:pPr>
            <w:r w:rsidRPr="00127868">
              <w:rPr>
                <w:color w:val="auto"/>
              </w:rPr>
              <w:t>7.9</w:t>
            </w:r>
          </w:p>
        </w:tc>
        <w:tc>
          <w:tcPr>
            <w:tcW w:w="6630" w:type="dxa"/>
          </w:tcPr>
          <w:p w14:paraId="4191087A" w14:textId="77777777" w:rsidR="00007DC1" w:rsidRPr="00127868" w:rsidRDefault="00007DC1" w:rsidP="00AB41E6">
            <w:pPr>
              <w:rPr>
                <w:color w:val="auto"/>
              </w:rPr>
            </w:pPr>
            <w:proofErr w:type="spellStart"/>
            <w:r w:rsidRPr="00127868">
              <w:rPr>
                <w:color w:val="auto"/>
              </w:rPr>
              <w:t>Žádankový</w:t>
            </w:r>
            <w:proofErr w:type="spellEnd"/>
            <w:r w:rsidRPr="00127868">
              <w:rPr>
                <w:color w:val="auto"/>
              </w:rPr>
              <w:t xml:space="preserve"> proces musí procházet definovanými stavy (vytvořená, schválená, potvrzená, vykrytá apod.), aby bylo možné zjistit aktuální stav žádanky.</w:t>
            </w:r>
          </w:p>
        </w:tc>
        <w:tc>
          <w:tcPr>
            <w:tcW w:w="2126" w:type="dxa"/>
          </w:tcPr>
          <w:p w14:paraId="73FF16AB"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ACE6E8B" w14:textId="77777777" w:rsidTr="00AB41E6">
        <w:tc>
          <w:tcPr>
            <w:tcW w:w="595" w:type="dxa"/>
          </w:tcPr>
          <w:p w14:paraId="0519DFE3" w14:textId="77777777" w:rsidR="00007DC1" w:rsidRPr="00127868" w:rsidRDefault="00007DC1" w:rsidP="00AB41E6">
            <w:pPr>
              <w:spacing w:before="60" w:after="60"/>
              <w:rPr>
                <w:color w:val="auto"/>
              </w:rPr>
            </w:pPr>
            <w:r w:rsidRPr="00127868">
              <w:rPr>
                <w:color w:val="auto"/>
              </w:rPr>
              <w:t>7.10</w:t>
            </w:r>
          </w:p>
        </w:tc>
        <w:tc>
          <w:tcPr>
            <w:tcW w:w="6630" w:type="dxa"/>
          </w:tcPr>
          <w:p w14:paraId="4CAEA822" w14:textId="77777777" w:rsidR="00007DC1" w:rsidRPr="00127868" w:rsidRDefault="00007DC1" w:rsidP="00AB41E6">
            <w:pPr>
              <w:spacing w:before="60" w:after="60"/>
              <w:rPr>
                <w:color w:val="auto"/>
              </w:rPr>
            </w:pPr>
            <w:r w:rsidRPr="00127868">
              <w:rPr>
                <w:color w:val="auto"/>
              </w:rPr>
              <w:t>Rozdělení faktur a dodacích listů podle jednotlivých oddělení jednoho odběratele.</w:t>
            </w:r>
          </w:p>
        </w:tc>
        <w:tc>
          <w:tcPr>
            <w:tcW w:w="2126" w:type="dxa"/>
          </w:tcPr>
          <w:p w14:paraId="637501AE"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EA3B317" w14:textId="77777777" w:rsidTr="00AB41E6">
        <w:tc>
          <w:tcPr>
            <w:tcW w:w="595" w:type="dxa"/>
          </w:tcPr>
          <w:p w14:paraId="7C738769" w14:textId="77777777" w:rsidR="00007DC1" w:rsidRPr="00127868" w:rsidRDefault="00007DC1" w:rsidP="00AB41E6">
            <w:pPr>
              <w:spacing w:before="60" w:after="60"/>
              <w:rPr>
                <w:color w:val="auto"/>
              </w:rPr>
            </w:pPr>
            <w:r w:rsidRPr="00127868">
              <w:rPr>
                <w:color w:val="auto"/>
              </w:rPr>
              <w:t>7.11</w:t>
            </w:r>
          </w:p>
        </w:tc>
        <w:tc>
          <w:tcPr>
            <w:tcW w:w="6630" w:type="dxa"/>
          </w:tcPr>
          <w:p w14:paraId="771EBAD5" w14:textId="77777777" w:rsidR="00007DC1" w:rsidRPr="00127868" w:rsidRDefault="00007DC1" w:rsidP="00AB41E6">
            <w:pPr>
              <w:rPr>
                <w:color w:val="auto"/>
              </w:rPr>
            </w:pPr>
            <w:r w:rsidRPr="00127868">
              <w:rPr>
                <w:color w:val="auto"/>
              </w:rPr>
              <w:t>Zjištění, zobrazení a tisk informace o realizovaných nákladech žádajícího oddělení (z dosud odeslaných a schválených žádanek)</w:t>
            </w:r>
          </w:p>
        </w:tc>
        <w:tc>
          <w:tcPr>
            <w:tcW w:w="2126" w:type="dxa"/>
          </w:tcPr>
          <w:p w14:paraId="70F26899"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C6D9DB8" w14:textId="77777777" w:rsidTr="00AB41E6">
        <w:trPr>
          <w:trHeight w:val="658"/>
        </w:trPr>
        <w:tc>
          <w:tcPr>
            <w:tcW w:w="595" w:type="dxa"/>
          </w:tcPr>
          <w:p w14:paraId="091A366D" w14:textId="77777777" w:rsidR="00007DC1" w:rsidRPr="00127868" w:rsidRDefault="00007DC1" w:rsidP="00AB41E6">
            <w:pPr>
              <w:spacing w:before="60" w:after="60"/>
              <w:rPr>
                <w:color w:val="auto"/>
              </w:rPr>
            </w:pPr>
            <w:r w:rsidRPr="00127868">
              <w:rPr>
                <w:color w:val="auto"/>
              </w:rPr>
              <w:t>7.12</w:t>
            </w:r>
          </w:p>
        </w:tc>
        <w:tc>
          <w:tcPr>
            <w:tcW w:w="6630" w:type="dxa"/>
          </w:tcPr>
          <w:p w14:paraId="4DA6A87F" w14:textId="77777777" w:rsidR="00007DC1" w:rsidRPr="00127868" w:rsidRDefault="00007DC1" w:rsidP="00AB41E6">
            <w:pPr>
              <w:rPr>
                <w:color w:val="auto"/>
              </w:rPr>
            </w:pPr>
            <w:r w:rsidRPr="00127868">
              <w:rPr>
                <w:color w:val="auto"/>
              </w:rPr>
              <w:t xml:space="preserve">Konektor v3 STAPRO pro objednávky, žádanky, skladové </w:t>
            </w:r>
            <w:proofErr w:type="gramStart"/>
            <w:r w:rsidRPr="00127868">
              <w:rPr>
                <w:color w:val="auto"/>
              </w:rPr>
              <w:t>zásoby,…</w:t>
            </w:r>
            <w:proofErr w:type="gramEnd"/>
            <w:r w:rsidRPr="00127868">
              <w:rPr>
                <w:color w:val="auto"/>
              </w:rPr>
              <w:t>.</w:t>
            </w:r>
          </w:p>
        </w:tc>
        <w:tc>
          <w:tcPr>
            <w:tcW w:w="2126" w:type="dxa"/>
          </w:tcPr>
          <w:p w14:paraId="0D9AF31F" w14:textId="77777777" w:rsidR="00007DC1" w:rsidRPr="00127868" w:rsidRDefault="00007DC1" w:rsidP="00AB41E6">
            <w:pPr>
              <w:spacing w:before="60" w:after="60"/>
              <w:jc w:val="center"/>
              <w:rPr>
                <w:color w:val="auto"/>
              </w:rPr>
            </w:pPr>
            <w:r w:rsidRPr="00127868">
              <w:rPr>
                <w:rFonts w:cs="Arial"/>
                <w:color w:val="auto"/>
                <w:szCs w:val="20"/>
              </w:rPr>
              <w:t>ANO</w:t>
            </w:r>
          </w:p>
        </w:tc>
      </w:tr>
    </w:tbl>
    <w:p w14:paraId="64484AD2" w14:textId="77777777" w:rsidR="00007DC1" w:rsidRPr="00127868" w:rsidRDefault="00007DC1" w:rsidP="00007DC1">
      <w:pPr>
        <w:pStyle w:val="Nadpis2"/>
        <w:numPr>
          <w:ilvl w:val="0"/>
          <w:numId w:val="16"/>
        </w:numPr>
        <w:ind w:left="284" w:hanging="291"/>
        <w:rPr>
          <w:color w:val="auto"/>
        </w:rPr>
      </w:pPr>
      <w:r w:rsidRPr="00127868">
        <w:rPr>
          <w:color w:val="auto"/>
        </w:rPr>
        <w:t>Ekonomické výstupy</w:t>
      </w:r>
    </w:p>
    <w:p w14:paraId="446B5638" w14:textId="77777777" w:rsidR="00007DC1" w:rsidRPr="00127868" w:rsidRDefault="00007DC1" w:rsidP="00007DC1">
      <w:pPr>
        <w:rPr>
          <w:rFonts w:eastAsiaTheme="minorHAnsi"/>
          <w:color w:val="auto"/>
        </w:rPr>
      </w:pPr>
      <w:r w:rsidRPr="00127868">
        <w:rPr>
          <w:rFonts w:eastAsiaTheme="minorHAnsi"/>
          <w:color w:val="auto"/>
        </w:rPr>
        <w:t xml:space="preserve">Zadavatel požaduje zajištění následujících vlastností </w:t>
      </w:r>
      <w:proofErr w:type="spellStart"/>
      <w:r w:rsidRPr="00127868">
        <w:rPr>
          <w:rFonts w:eastAsiaTheme="minorHAnsi"/>
          <w:color w:val="auto"/>
        </w:rPr>
        <w:t>LeIS</w:t>
      </w:r>
      <w:proofErr w:type="spellEnd"/>
      <w:r w:rsidRPr="00127868">
        <w:rPr>
          <w:rFonts w:eastAsiaTheme="minorHAnsi"/>
          <w:color w:val="auto"/>
        </w:rPr>
        <w:t xml:space="preserve"> v oblasti Ekonomických výstupů:</w:t>
      </w:r>
    </w:p>
    <w:tbl>
      <w:tblPr>
        <w:tblStyle w:val="Mkatabulky"/>
        <w:tblW w:w="9351" w:type="dxa"/>
        <w:tblLook w:val="04A0" w:firstRow="1" w:lastRow="0" w:firstColumn="1" w:lastColumn="0" w:noHBand="0" w:noVBand="1"/>
      </w:tblPr>
      <w:tblGrid>
        <w:gridCol w:w="1315"/>
        <w:gridCol w:w="5910"/>
        <w:gridCol w:w="2126"/>
      </w:tblGrid>
      <w:tr w:rsidR="00127868" w:rsidRPr="00127868" w14:paraId="1251ED89" w14:textId="77777777" w:rsidTr="00AB41E6">
        <w:tc>
          <w:tcPr>
            <w:tcW w:w="595" w:type="dxa"/>
          </w:tcPr>
          <w:p w14:paraId="64D78CD1" w14:textId="77777777" w:rsidR="00007DC1" w:rsidRPr="00127868" w:rsidRDefault="00007DC1" w:rsidP="00AB41E6">
            <w:pPr>
              <w:spacing w:before="60" w:after="60"/>
              <w:rPr>
                <w:b/>
                <w:bCs/>
                <w:color w:val="auto"/>
              </w:rPr>
            </w:pPr>
            <w:r w:rsidRPr="00127868">
              <w:rPr>
                <w:b/>
                <w:bCs/>
                <w:color w:val="auto"/>
              </w:rPr>
              <w:t>ID</w:t>
            </w:r>
          </w:p>
        </w:tc>
        <w:tc>
          <w:tcPr>
            <w:tcW w:w="6630" w:type="dxa"/>
          </w:tcPr>
          <w:p w14:paraId="3C420C09" w14:textId="77777777" w:rsidR="00007DC1" w:rsidRPr="00127868" w:rsidRDefault="00007DC1" w:rsidP="00AB41E6">
            <w:pPr>
              <w:spacing w:before="60" w:after="60"/>
              <w:rPr>
                <w:b/>
                <w:bCs/>
                <w:color w:val="auto"/>
              </w:rPr>
            </w:pPr>
            <w:r w:rsidRPr="00127868">
              <w:rPr>
                <w:b/>
                <w:bCs/>
                <w:color w:val="auto"/>
              </w:rPr>
              <w:t>Požadavek</w:t>
            </w:r>
          </w:p>
        </w:tc>
        <w:tc>
          <w:tcPr>
            <w:tcW w:w="2126" w:type="dxa"/>
          </w:tcPr>
          <w:p w14:paraId="4CD49481" w14:textId="77777777" w:rsidR="00007DC1" w:rsidRPr="00127868" w:rsidRDefault="00007DC1" w:rsidP="00AB41E6">
            <w:pPr>
              <w:spacing w:before="60" w:after="60"/>
              <w:jc w:val="center"/>
              <w:rPr>
                <w:b/>
                <w:bCs/>
                <w:color w:val="auto"/>
              </w:rPr>
            </w:pPr>
            <w:r w:rsidRPr="00127868">
              <w:rPr>
                <w:b/>
                <w:bCs/>
                <w:color w:val="auto"/>
              </w:rPr>
              <w:t>Nabídka splňuje (ANO/NE)</w:t>
            </w:r>
          </w:p>
        </w:tc>
      </w:tr>
      <w:tr w:rsidR="00127868" w:rsidRPr="00127868" w14:paraId="5507D330" w14:textId="77777777" w:rsidTr="00AB41E6">
        <w:tc>
          <w:tcPr>
            <w:tcW w:w="595" w:type="dxa"/>
          </w:tcPr>
          <w:p w14:paraId="6C125DFC" w14:textId="77777777" w:rsidR="00007DC1" w:rsidRPr="00127868" w:rsidRDefault="00007DC1" w:rsidP="00AB41E6">
            <w:pPr>
              <w:spacing w:before="60" w:after="60"/>
              <w:rPr>
                <w:color w:val="auto"/>
              </w:rPr>
            </w:pPr>
            <w:r w:rsidRPr="00127868">
              <w:rPr>
                <w:color w:val="auto"/>
              </w:rPr>
              <w:t>8.1</w:t>
            </w:r>
          </w:p>
        </w:tc>
        <w:tc>
          <w:tcPr>
            <w:tcW w:w="6630" w:type="dxa"/>
          </w:tcPr>
          <w:p w14:paraId="17AC75C0" w14:textId="77777777" w:rsidR="00007DC1" w:rsidRPr="00127868" w:rsidRDefault="00007DC1" w:rsidP="00AB41E6">
            <w:pPr>
              <w:spacing w:before="60" w:after="60"/>
              <w:rPr>
                <w:color w:val="auto"/>
              </w:rPr>
            </w:pPr>
            <w:r w:rsidRPr="00127868">
              <w:rPr>
                <w:color w:val="auto"/>
              </w:rPr>
              <w:t>Evidence provedených operací.</w:t>
            </w:r>
          </w:p>
        </w:tc>
        <w:tc>
          <w:tcPr>
            <w:tcW w:w="2126" w:type="dxa"/>
          </w:tcPr>
          <w:p w14:paraId="4E2DFB20" w14:textId="77777777" w:rsidR="00007DC1" w:rsidRPr="00127868" w:rsidRDefault="00007DC1" w:rsidP="00AB41E6">
            <w:pPr>
              <w:spacing w:before="60" w:after="60"/>
              <w:jc w:val="center"/>
              <w:rPr>
                <w:color w:val="auto"/>
              </w:rPr>
            </w:pPr>
            <w:r w:rsidRPr="00127868">
              <w:rPr>
                <w:color w:val="auto"/>
              </w:rPr>
              <w:t>ANO</w:t>
            </w:r>
          </w:p>
        </w:tc>
      </w:tr>
      <w:tr w:rsidR="00127868" w:rsidRPr="00127868" w14:paraId="33E65794" w14:textId="77777777" w:rsidTr="00AB41E6">
        <w:tc>
          <w:tcPr>
            <w:tcW w:w="595" w:type="dxa"/>
          </w:tcPr>
          <w:p w14:paraId="283DCD1A" w14:textId="77777777" w:rsidR="00007DC1" w:rsidRPr="00127868" w:rsidRDefault="00007DC1" w:rsidP="00AB41E6">
            <w:pPr>
              <w:spacing w:before="60" w:after="60"/>
              <w:rPr>
                <w:color w:val="auto"/>
              </w:rPr>
            </w:pPr>
            <w:r w:rsidRPr="00127868">
              <w:rPr>
                <w:color w:val="auto"/>
              </w:rPr>
              <w:t>8.2</w:t>
            </w:r>
          </w:p>
        </w:tc>
        <w:tc>
          <w:tcPr>
            <w:tcW w:w="6630" w:type="dxa"/>
          </w:tcPr>
          <w:p w14:paraId="65F2312A" w14:textId="77777777" w:rsidR="00007DC1" w:rsidRPr="00127868" w:rsidRDefault="00007DC1" w:rsidP="00AB41E6">
            <w:pPr>
              <w:spacing w:before="60" w:after="60"/>
              <w:rPr>
                <w:color w:val="auto"/>
              </w:rPr>
            </w:pPr>
            <w:r w:rsidRPr="00127868">
              <w:rPr>
                <w:color w:val="auto"/>
              </w:rPr>
              <w:t>Denní / měsíční uzávěrky.</w:t>
            </w:r>
          </w:p>
        </w:tc>
        <w:tc>
          <w:tcPr>
            <w:tcW w:w="2126" w:type="dxa"/>
          </w:tcPr>
          <w:p w14:paraId="1755067B" w14:textId="77777777" w:rsidR="00007DC1" w:rsidRPr="00127868" w:rsidRDefault="00007DC1" w:rsidP="00AB41E6">
            <w:pPr>
              <w:spacing w:before="60" w:after="60"/>
              <w:jc w:val="center"/>
              <w:rPr>
                <w:color w:val="auto"/>
              </w:rPr>
            </w:pPr>
            <w:r w:rsidRPr="00127868">
              <w:rPr>
                <w:color w:val="auto"/>
              </w:rPr>
              <w:t>ANO</w:t>
            </w:r>
          </w:p>
        </w:tc>
      </w:tr>
      <w:tr w:rsidR="00127868" w:rsidRPr="00127868" w14:paraId="2B6F88B4" w14:textId="77777777" w:rsidTr="00AB41E6">
        <w:tc>
          <w:tcPr>
            <w:tcW w:w="595" w:type="dxa"/>
          </w:tcPr>
          <w:p w14:paraId="26BA99C4" w14:textId="77777777" w:rsidR="00007DC1" w:rsidRPr="00127868" w:rsidRDefault="00007DC1" w:rsidP="00AB41E6">
            <w:pPr>
              <w:spacing w:before="60" w:after="60"/>
              <w:rPr>
                <w:color w:val="auto"/>
              </w:rPr>
            </w:pPr>
            <w:r w:rsidRPr="00127868">
              <w:rPr>
                <w:color w:val="auto"/>
              </w:rPr>
              <w:t>8.3</w:t>
            </w:r>
          </w:p>
        </w:tc>
        <w:tc>
          <w:tcPr>
            <w:tcW w:w="6630" w:type="dxa"/>
          </w:tcPr>
          <w:p w14:paraId="5FA9B53D" w14:textId="77777777" w:rsidR="00007DC1" w:rsidRPr="00127868" w:rsidRDefault="00007DC1" w:rsidP="00AB41E6">
            <w:pPr>
              <w:spacing w:before="60" w:after="60"/>
              <w:rPr>
                <w:color w:val="auto"/>
              </w:rPr>
            </w:pPr>
            <w:r w:rsidRPr="00127868">
              <w:rPr>
                <w:color w:val="auto"/>
              </w:rPr>
              <w:t>Evidence návykových látek.</w:t>
            </w:r>
          </w:p>
        </w:tc>
        <w:tc>
          <w:tcPr>
            <w:tcW w:w="2126" w:type="dxa"/>
          </w:tcPr>
          <w:p w14:paraId="0C9AD87A"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26B3A432" w14:textId="77777777" w:rsidTr="00AB41E6">
        <w:tc>
          <w:tcPr>
            <w:tcW w:w="595" w:type="dxa"/>
          </w:tcPr>
          <w:p w14:paraId="70DC26B2" w14:textId="77777777" w:rsidR="00007DC1" w:rsidRPr="00127868" w:rsidRDefault="00007DC1" w:rsidP="00AB41E6">
            <w:pPr>
              <w:spacing w:before="60" w:after="60"/>
              <w:rPr>
                <w:color w:val="auto"/>
              </w:rPr>
            </w:pPr>
            <w:r w:rsidRPr="00127868">
              <w:rPr>
                <w:color w:val="auto"/>
              </w:rPr>
              <w:t>8.4</w:t>
            </w:r>
          </w:p>
        </w:tc>
        <w:tc>
          <w:tcPr>
            <w:tcW w:w="6630" w:type="dxa"/>
          </w:tcPr>
          <w:p w14:paraId="48C57B8A" w14:textId="77777777" w:rsidR="00007DC1" w:rsidRPr="00127868" w:rsidRDefault="00007DC1" w:rsidP="00AB41E6">
            <w:pPr>
              <w:spacing w:before="60" w:after="60"/>
              <w:rPr>
                <w:color w:val="auto"/>
              </w:rPr>
            </w:pPr>
            <w:r w:rsidRPr="00127868">
              <w:rPr>
                <w:color w:val="auto"/>
              </w:rPr>
              <w:t xml:space="preserve">propojení na systém QI a FONS </w:t>
            </w:r>
            <w:proofErr w:type="spellStart"/>
            <w:r w:rsidRPr="00127868">
              <w:rPr>
                <w:color w:val="auto"/>
              </w:rPr>
              <w:t>Enterprise</w:t>
            </w:r>
            <w:proofErr w:type="spellEnd"/>
          </w:p>
        </w:tc>
        <w:tc>
          <w:tcPr>
            <w:tcW w:w="2126" w:type="dxa"/>
          </w:tcPr>
          <w:p w14:paraId="5B214728"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EA2A9E2" w14:textId="77777777" w:rsidTr="00AB41E6">
        <w:tc>
          <w:tcPr>
            <w:tcW w:w="595" w:type="dxa"/>
          </w:tcPr>
          <w:p w14:paraId="54AEE3C3" w14:textId="77777777" w:rsidR="00007DC1" w:rsidRPr="00127868" w:rsidRDefault="00007DC1" w:rsidP="00AB41E6">
            <w:pPr>
              <w:spacing w:before="60" w:after="60"/>
              <w:rPr>
                <w:color w:val="auto"/>
              </w:rPr>
            </w:pPr>
            <w:r w:rsidRPr="00127868">
              <w:rPr>
                <w:color w:val="auto"/>
              </w:rPr>
              <w:t>8.5</w:t>
            </w:r>
          </w:p>
        </w:tc>
        <w:tc>
          <w:tcPr>
            <w:tcW w:w="6630" w:type="dxa"/>
          </w:tcPr>
          <w:p w14:paraId="54648243" w14:textId="77777777" w:rsidR="00007DC1" w:rsidRPr="00127868" w:rsidRDefault="00007DC1" w:rsidP="00AB41E6">
            <w:pPr>
              <w:spacing w:before="60" w:after="60"/>
              <w:rPr>
                <w:color w:val="auto"/>
              </w:rPr>
            </w:pPr>
            <w:r w:rsidRPr="00127868">
              <w:rPr>
                <w:color w:val="auto"/>
              </w:rPr>
              <w:t xml:space="preserve">Sestavy minimálně v </w:t>
            </w:r>
            <w:proofErr w:type="spellStart"/>
            <w:r w:rsidRPr="00127868">
              <w:rPr>
                <w:color w:val="auto"/>
              </w:rPr>
              <w:t>Exc</w:t>
            </w:r>
            <w:proofErr w:type="spellEnd"/>
            <w:r w:rsidRPr="00127868">
              <w:rPr>
                <w:color w:val="auto"/>
              </w:rPr>
              <w:t xml:space="preserve"> formátech:</w:t>
            </w:r>
          </w:p>
          <w:p w14:paraId="2EE616B0" w14:textId="77777777" w:rsidR="00007DC1" w:rsidRPr="00127868" w:rsidRDefault="00007DC1" w:rsidP="00007DC1">
            <w:pPr>
              <w:pStyle w:val="Odstavecseseznamem"/>
              <w:numPr>
                <w:ilvl w:val="0"/>
                <w:numId w:val="15"/>
              </w:numPr>
              <w:spacing w:before="60" w:after="60"/>
              <w:contextualSpacing w:val="0"/>
            </w:pPr>
            <w:r w:rsidRPr="00127868">
              <w:t xml:space="preserve">V CSV i </w:t>
            </w:r>
            <w:proofErr w:type="spellStart"/>
            <w:r w:rsidRPr="00127868">
              <w:t>Exc</w:t>
            </w:r>
            <w:proofErr w:type="spellEnd"/>
            <w:r w:rsidRPr="00127868">
              <w:t xml:space="preserve"> formátu: DPH pro výdeje, prodeje atd.,</w:t>
            </w:r>
          </w:p>
          <w:p w14:paraId="4C012951" w14:textId="77777777" w:rsidR="00007DC1" w:rsidRPr="00127868" w:rsidRDefault="00007DC1" w:rsidP="00007DC1">
            <w:pPr>
              <w:pStyle w:val="Odstavecseseznamem"/>
              <w:numPr>
                <w:ilvl w:val="0"/>
                <w:numId w:val="15"/>
              </w:numPr>
              <w:spacing w:before="60" w:after="60"/>
              <w:contextualSpacing w:val="0"/>
            </w:pPr>
            <w:r w:rsidRPr="00127868">
              <w:t>výdeje LP na žádanky jednotlivých oddělení – ceny i položky, sumy,</w:t>
            </w:r>
          </w:p>
          <w:p w14:paraId="639AD7EC" w14:textId="77777777" w:rsidR="00007DC1" w:rsidRPr="00127868" w:rsidRDefault="00007DC1" w:rsidP="00007DC1">
            <w:pPr>
              <w:pStyle w:val="Odstavecseseznamem"/>
              <w:numPr>
                <w:ilvl w:val="0"/>
                <w:numId w:val="15"/>
              </w:numPr>
              <w:spacing w:before="60" w:after="60"/>
              <w:contextualSpacing w:val="0"/>
            </w:pPr>
            <w:r w:rsidRPr="00127868">
              <w:t>měsíční ekonomika – sumace pro jednotlivé pohyby ve všech cenách a v členění dle druhu příjmů/výdejů (zboží, materiál, pro komerční užití, pro nemocnici),</w:t>
            </w:r>
          </w:p>
          <w:p w14:paraId="465A6E39" w14:textId="77777777" w:rsidR="00007DC1" w:rsidRPr="00127868" w:rsidRDefault="00007DC1" w:rsidP="00007DC1">
            <w:pPr>
              <w:pStyle w:val="Odstavecseseznamem"/>
              <w:numPr>
                <w:ilvl w:val="0"/>
                <w:numId w:val="15"/>
              </w:numPr>
              <w:spacing w:before="60" w:after="60"/>
              <w:contextualSpacing w:val="0"/>
            </w:pPr>
            <w:r w:rsidRPr="00127868">
              <w:t>poplatky, doplatky, odpočty za období,</w:t>
            </w:r>
          </w:p>
          <w:p w14:paraId="1643535B" w14:textId="77777777" w:rsidR="00007DC1" w:rsidRPr="00127868" w:rsidRDefault="00007DC1" w:rsidP="00007DC1">
            <w:pPr>
              <w:pStyle w:val="Odstavecseseznamem"/>
              <w:numPr>
                <w:ilvl w:val="0"/>
                <w:numId w:val="15"/>
              </w:numPr>
              <w:spacing w:before="60" w:after="60"/>
              <w:contextualSpacing w:val="0"/>
            </w:pPr>
            <w:r w:rsidRPr="00127868">
              <w:t>sumace nákupů od dodavatelů za období,</w:t>
            </w:r>
          </w:p>
          <w:p w14:paraId="2FE18AF3" w14:textId="77777777" w:rsidR="00007DC1" w:rsidRPr="00127868" w:rsidRDefault="00007DC1" w:rsidP="00007DC1">
            <w:pPr>
              <w:pStyle w:val="Odstavecseseznamem"/>
              <w:numPr>
                <w:ilvl w:val="0"/>
                <w:numId w:val="15"/>
              </w:numPr>
              <w:spacing w:before="60" w:after="60"/>
              <w:contextualSpacing w:val="0"/>
            </w:pPr>
            <w:r w:rsidRPr="00127868">
              <w:t xml:space="preserve">v CSV formátu: přecenění, odpisy, ztráty, taxa </w:t>
            </w:r>
            <w:proofErr w:type="spellStart"/>
            <w:r w:rsidRPr="00127868">
              <w:t>laborum</w:t>
            </w:r>
            <w:proofErr w:type="spellEnd"/>
          </w:p>
          <w:p w14:paraId="7A9C4B4A" w14:textId="77777777" w:rsidR="00007DC1" w:rsidRPr="00127868" w:rsidRDefault="00007DC1" w:rsidP="00007DC1">
            <w:pPr>
              <w:pStyle w:val="Odstavecseseznamem"/>
              <w:numPr>
                <w:ilvl w:val="0"/>
                <w:numId w:val="15"/>
              </w:numPr>
              <w:spacing w:before="60" w:after="60"/>
              <w:contextualSpacing w:val="0"/>
            </w:pPr>
            <w:r w:rsidRPr="00127868">
              <w:t>výdeje RP dle IČZ, IČP,</w:t>
            </w:r>
          </w:p>
          <w:p w14:paraId="59014CDE" w14:textId="77777777" w:rsidR="00007DC1" w:rsidRPr="00127868" w:rsidRDefault="00007DC1" w:rsidP="00007DC1">
            <w:pPr>
              <w:pStyle w:val="Odstavecseseznamem"/>
              <w:numPr>
                <w:ilvl w:val="0"/>
                <w:numId w:val="15"/>
              </w:numPr>
              <w:spacing w:before="60" w:after="60"/>
              <w:contextualSpacing w:val="0"/>
            </w:pPr>
            <w:r w:rsidRPr="00127868">
              <w:t>odběry za období dle dodavatelů, dle odběrů,</w:t>
            </w:r>
          </w:p>
          <w:p w14:paraId="21EECB93" w14:textId="77777777" w:rsidR="00007DC1" w:rsidRPr="00127868" w:rsidRDefault="00007DC1" w:rsidP="00007DC1">
            <w:pPr>
              <w:pStyle w:val="Odstavecseseznamem"/>
              <w:numPr>
                <w:ilvl w:val="0"/>
                <w:numId w:val="15"/>
              </w:numPr>
              <w:spacing w:before="60" w:after="60"/>
              <w:contextualSpacing w:val="0"/>
              <w:rPr>
                <w:rFonts w:cs="Arial"/>
                <w:szCs w:val="20"/>
              </w:rPr>
            </w:pPr>
            <w:r w:rsidRPr="00127868">
              <w:t xml:space="preserve">přehled </w:t>
            </w:r>
            <w:proofErr w:type="spellStart"/>
            <w:r w:rsidRPr="00127868">
              <w:t>nejobratovějších</w:t>
            </w:r>
            <w:proofErr w:type="spellEnd"/>
            <w:r w:rsidRPr="00127868">
              <w:t xml:space="preserve"> položek / „ležáky“ na skladu.</w:t>
            </w:r>
          </w:p>
          <w:p w14:paraId="61048198" w14:textId="77777777" w:rsidR="00007DC1" w:rsidRPr="00127868" w:rsidRDefault="00007DC1" w:rsidP="00007DC1">
            <w:pPr>
              <w:pStyle w:val="Odstavecseseznamem"/>
              <w:numPr>
                <w:ilvl w:val="0"/>
                <w:numId w:val="15"/>
              </w:numPr>
              <w:spacing w:before="60" w:after="60"/>
              <w:contextualSpacing w:val="0"/>
              <w:rPr>
                <w:rFonts w:cs="Arial"/>
                <w:szCs w:val="20"/>
              </w:rPr>
            </w:pPr>
            <w:r w:rsidRPr="00127868">
              <w:t>Export dodacího listu k vydané faktuře s prodejními položkami bez DPH a s DPH</w:t>
            </w:r>
          </w:p>
          <w:p w14:paraId="04EC9118" w14:textId="77777777" w:rsidR="00007DC1" w:rsidRPr="00127868" w:rsidRDefault="00007DC1" w:rsidP="00007DC1">
            <w:pPr>
              <w:pStyle w:val="Odstavecseseznamem"/>
              <w:numPr>
                <w:ilvl w:val="0"/>
                <w:numId w:val="15"/>
              </w:numPr>
              <w:spacing w:before="60" w:after="60"/>
              <w:contextualSpacing w:val="0"/>
              <w:rPr>
                <w:rFonts w:cs="Arial"/>
                <w:szCs w:val="20"/>
              </w:rPr>
            </w:pPr>
            <w:r w:rsidRPr="00127868">
              <w:t>K-dávky pro zdravotní pojišťovny ve formátech zdravotních pojišťoven</w:t>
            </w:r>
          </w:p>
        </w:tc>
        <w:tc>
          <w:tcPr>
            <w:tcW w:w="2126" w:type="dxa"/>
          </w:tcPr>
          <w:p w14:paraId="0286F647"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C2A2B61" w14:textId="77777777" w:rsidTr="00AB41E6">
        <w:tc>
          <w:tcPr>
            <w:tcW w:w="595" w:type="dxa"/>
          </w:tcPr>
          <w:p w14:paraId="115BFD67" w14:textId="77777777" w:rsidR="00007DC1" w:rsidRPr="00127868" w:rsidRDefault="00007DC1" w:rsidP="00AB41E6">
            <w:pPr>
              <w:spacing w:before="60" w:after="60"/>
              <w:rPr>
                <w:color w:val="auto"/>
              </w:rPr>
            </w:pPr>
            <w:r w:rsidRPr="00127868">
              <w:rPr>
                <w:color w:val="auto"/>
              </w:rPr>
              <w:lastRenderedPageBreak/>
              <w:t>8.6</w:t>
            </w:r>
          </w:p>
        </w:tc>
        <w:tc>
          <w:tcPr>
            <w:tcW w:w="6630" w:type="dxa"/>
          </w:tcPr>
          <w:p w14:paraId="111508AD" w14:textId="77777777" w:rsidR="00007DC1" w:rsidRPr="00127868" w:rsidRDefault="00007DC1" w:rsidP="00AB41E6">
            <w:pPr>
              <w:rPr>
                <w:color w:val="auto"/>
                <w:lang w:eastAsia="zh-CN"/>
              </w:rPr>
            </w:pPr>
            <w:r w:rsidRPr="00127868">
              <w:rPr>
                <w:color w:val="auto"/>
                <w:lang w:eastAsia="zh-CN"/>
              </w:rPr>
              <w:t>Rekapitulace přijatých plateb dle způsobu platby (platební kartou, poukázkou, kuponem apod.) za zadané období</w:t>
            </w:r>
          </w:p>
        </w:tc>
        <w:tc>
          <w:tcPr>
            <w:tcW w:w="2126" w:type="dxa"/>
          </w:tcPr>
          <w:p w14:paraId="6EFA876C"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74A09B5F" w14:textId="77777777" w:rsidTr="00AB41E6">
        <w:tc>
          <w:tcPr>
            <w:tcW w:w="595" w:type="dxa"/>
          </w:tcPr>
          <w:p w14:paraId="18CEE682" w14:textId="77777777" w:rsidR="00007DC1" w:rsidRPr="00127868" w:rsidRDefault="00007DC1" w:rsidP="00AB41E6">
            <w:pPr>
              <w:spacing w:before="60" w:after="60"/>
              <w:rPr>
                <w:color w:val="auto"/>
              </w:rPr>
            </w:pPr>
            <w:r w:rsidRPr="00127868">
              <w:rPr>
                <w:color w:val="auto"/>
              </w:rPr>
              <w:t>8.7</w:t>
            </w:r>
          </w:p>
        </w:tc>
        <w:tc>
          <w:tcPr>
            <w:tcW w:w="6630" w:type="dxa"/>
          </w:tcPr>
          <w:p w14:paraId="546DBA87" w14:textId="77777777" w:rsidR="00007DC1" w:rsidRPr="00127868" w:rsidRDefault="00007DC1" w:rsidP="00AB41E6">
            <w:pPr>
              <w:rPr>
                <w:color w:val="auto"/>
                <w:lang w:eastAsia="zh-CN"/>
              </w:rPr>
            </w:pPr>
            <w:r w:rsidRPr="00127868">
              <w:rPr>
                <w:color w:val="auto"/>
                <w:lang w:eastAsia="zh-CN"/>
              </w:rPr>
              <w:t>Rekapitulace denních uzávěrek peněz v pokladně za zadané období (datum., druh platby, tržba, odvod, hotovost)</w:t>
            </w:r>
          </w:p>
        </w:tc>
        <w:tc>
          <w:tcPr>
            <w:tcW w:w="2126" w:type="dxa"/>
          </w:tcPr>
          <w:p w14:paraId="1099BAD1"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A4D5B3D" w14:textId="77777777" w:rsidTr="00AB41E6">
        <w:tc>
          <w:tcPr>
            <w:tcW w:w="595" w:type="dxa"/>
          </w:tcPr>
          <w:p w14:paraId="5075753C" w14:textId="77777777" w:rsidR="00007DC1" w:rsidRPr="00127868" w:rsidRDefault="00007DC1" w:rsidP="00AB41E6">
            <w:pPr>
              <w:spacing w:before="60" w:after="60"/>
              <w:rPr>
                <w:color w:val="auto"/>
              </w:rPr>
            </w:pPr>
            <w:r w:rsidRPr="00127868">
              <w:rPr>
                <w:color w:val="auto"/>
              </w:rPr>
              <w:t>8.8</w:t>
            </w:r>
          </w:p>
        </w:tc>
        <w:tc>
          <w:tcPr>
            <w:tcW w:w="6630" w:type="dxa"/>
          </w:tcPr>
          <w:p w14:paraId="451F6406" w14:textId="31332719" w:rsidR="00007DC1" w:rsidRPr="00127868" w:rsidRDefault="00007DC1" w:rsidP="00AB41E6">
            <w:pPr>
              <w:rPr>
                <w:color w:val="auto"/>
                <w:lang w:eastAsia="zh-CN"/>
              </w:rPr>
            </w:pPr>
            <w:r w:rsidRPr="00127868">
              <w:rPr>
                <w:color w:val="auto"/>
                <w:lang w:eastAsia="zh-CN"/>
              </w:rPr>
              <w:t>Evidence obratu skladu (nemocniční část) – příjmy a výdeje, agregace dle typu dokladu, dle druhu (materiál, zboží), dle nákladového střediska v nákupních cenách s DPH za zadané období v EXC a CSV formátu</w:t>
            </w:r>
          </w:p>
        </w:tc>
        <w:tc>
          <w:tcPr>
            <w:tcW w:w="2126" w:type="dxa"/>
          </w:tcPr>
          <w:p w14:paraId="604D233A"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8E837A4" w14:textId="77777777" w:rsidTr="00AB41E6">
        <w:tc>
          <w:tcPr>
            <w:tcW w:w="595" w:type="dxa"/>
          </w:tcPr>
          <w:p w14:paraId="54B1ED9A" w14:textId="77777777" w:rsidR="00007DC1" w:rsidRPr="00127868" w:rsidRDefault="00007DC1" w:rsidP="00AB41E6">
            <w:pPr>
              <w:spacing w:before="60" w:after="60"/>
              <w:rPr>
                <w:color w:val="auto"/>
              </w:rPr>
            </w:pPr>
            <w:r w:rsidRPr="00127868">
              <w:rPr>
                <w:color w:val="auto"/>
              </w:rPr>
              <w:t>8.9</w:t>
            </w:r>
          </w:p>
        </w:tc>
        <w:tc>
          <w:tcPr>
            <w:tcW w:w="6630" w:type="dxa"/>
          </w:tcPr>
          <w:p w14:paraId="48F520DC" w14:textId="77777777" w:rsidR="00007DC1" w:rsidRPr="00127868" w:rsidRDefault="00007DC1" w:rsidP="00AB41E6">
            <w:pPr>
              <w:rPr>
                <w:color w:val="auto"/>
                <w:lang w:eastAsia="zh-CN"/>
              </w:rPr>
            </w:pPr>
            <w:r w:rsidRPr="00127868">
              <w:rPr>
                <w:color w:val="auto"/>
                <w:lang w:eastAsia="zh-CN"/>
              </w:rPr>
              <w:t>Přesuny mezi sklady veřejné a nemocniční lékárny včetně položkového přehledu přesunů rozdělených podle sazby DPH</w:t>
            </w:r>
          </w:p>
        </w:tc>
        <w:tc>
          <w:tcPr>
            <w:tcW w:w="2126" w:type="dxa"/>
          </w:tcPr>
          <w:p w14:paraId="7EFA71AF"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673287D4" w14:textId="77777777" w:rsidTr="00AB41E6">
        <w:trPr>
          <w:trHeight w:val="802"/>
        </w:trPr>
        <w:tc>
          <w:tcPr>
            <w:tcW w:w="595" w:type="dxa"/>
          </w:tcPr>
          <w:p w14:paraId="2FAB6C2A" w14:textId="77777777" w:rsidR="00007DC1" w:rsidRPr="00127868" w:rsidRDefault="00007DC1" w:rsidP="00AB41E6">
            <w:pPr>
              <w:spacing w:before="60" w:after="60"/>
              <w:rPr>
                <w:color w:val="auto"/>
              </w:rPr>
            </w:pPr>
            <w:r w:rsidRPr="00127868">
              <w:rPr>
                <w:color w:val="auto"/>
              </w:rPr>
              <w:t>8.10</w:t>
            </w:r>
          </w:p>
        </w:tc>
        <w:tc>
          <w:tcPr>
            <w:tcW w:w="6630" w:type="dxa"/>
          </w:tcPr>
          <w:p w14:paraId="5E615C13" w14:textId="77777777" w:rsidR="00007DC1" w:rsidRPr="00127868" w:rsidRDefault="00007DC1" w:rsidP="00AB41E6">
            <w:pPr>
              <w:rPr>
                <w:color w:val="auto"/>
                <w:lang w:eastAsia="zh-CN"/>
              </w:rPr>
            </w:pPr>
            <w:r w:rsidRPr="00127868">
              <w:rPr>
                <w:color w:val="auto"/>
                <w:lang w:eastAsia="zh-CN"/>
              </w:rPr>
              <w:t>Evidence obratu skladu (veřejná část lékárny) – položkové příjmy a výdeje v nákupních i prodejních cenách bez DPH i s DPH za zadané období v EXC a CSV formátu</w:t>
            </w:r>
          </w:p>
        </w:tc>
        <w:tc>
          <w:tcPr>
            <w:tcW w:w="2126" w:type="dxa"/>
          </w:tcPr>
          <w:p w14:paraId="5816366B" w14:textId="77777777" w:rsidR="00007DC1" w:rsidRPr="00127868" w:rsidRDefault="00007DC1" w:rsidP="00AB41E6">
            <w:pPr>
              <w:spacing w:before="60" w:after="60"/>
              <w:jc w:val="center"/>
              <w:rPr>
                <w:color w:val="auto"/>
              </w:rPr>
            </w:pPr>
            <w:r w:rsidRPr="00127868">
              <w:rPr>
                <w:rFonts w:cs="Arial"/>
                <w:color w:val="auto"/>
                <w:szCs w:val="20"/>
              </w:rPr>
              <w:t>ANO</w:t>
            </w:r>
          </w:p>
        </w:tc>
      </w:tr>
    </w:tbl>
    <w:p w14:paraId="1891AB81" w14:textId="77777777" w:rsidR="00007DC1" w:rsidRPr="00127868" w:rsidRDefault="00007DC1" w:rsidP="00007DC1">
      <w:pPr>
        <w:pStyle w:val="Nadpis2"/>
        <w:numPr>
          <w:ilvl w:val="0"/>
          <w:numId w:val="16"/>
        </w:numPr>
        <w:ind w:left="284" w:hanging="291"/>
        <w:rPr>
          <w:color w:val="auto"/>
        </w:rPr>
      </w:pPr>
      <w:r w:rsidRPr="00127868">
        <w:rPr>
          <w:color w:val="auto"/>
        </w:rPr>
        <w:t>Práce s klientem</w:t>
      </w:r>
    </w:p>
    <w:p w14:paraId="276D4563" w14:textId="77777777" w:rsidR="00007DC1" w:rsidRPr="00127868" w:rsidRDefault="00007DC1" w:rsidP="00007DC1">
      <w:pPr>
        <w:rPr>
          <w:rFonts w:eastAsiaTheme="minorHAnsi"/>
          <w:color w:val="auto"/>
        </w:rPr>
      </w:pPr>
      <w:r w:rsidRPr="00127868">
        <w:rPr>
          <w:rFonts w:eastAsiaTheme="minorHAnsi"/>
          <w:color w:val="auto"/>
        </w:rPr>
        <w:t xml:space="preserve">Zadavatel požaduje zajištění následujících vlastností </w:t>
      </w:r>
      <w:proofErr w:type="spellStart"/>
      <w:r w:rsidRPr="00127868">
        <w:rPr>
          <w:rFonts w:eastAsiaTheme="minorHAnsi"/>
          <w:color w:val="auto"/>
        </w:rPr>
        <w:t>LeIS</w:t>
      </w:r>
      <w:proofErr w:type="spellEnd"/>
      <w:r w:rsidRPr="00127868">
        <w:rPr>
          <w:rFonts w:eastAsiaTheme="minorHAnsi"/>
          <w:color w:val="auto"/>
        </w:rPr>
        <w:t xml:space="preserve"> v oblasti Práce s klientem:</w:t>
      </w:r>
    </w:p>
    <w:tbl>
      <w:tblPr>
        <w:tblStyle w:val="Mkatabulky"/>
        <w:tblW w:w="9351" w:type="dxa"/>
        <w:tblLook w:val="04A0" w:firstRow="1" w:lastRow="0" w:firstColumn="1" w:lastColumn="0" w:noHBand="0" w:noVBand="1"/>
      </w:tblPr>
      <w:tblGrid>
        <w:gridCol w:w="1203"/>
        <w:gridCol w:w="6022"/>
        <w:gridCol w:w="2126"/>
      </w:tblGrid>
      <w:tr w:rsidR="00127868" w:rsidRPr="00127868" w14:paraId="5B96C8B1" w14:textId="77777777" w:rsidTr="00AB41E6">
        <w:tc>
          <w:tcPr>
            <w:tcW w:w="595" w:type="dxa"/>
          </w:tcPr>
          <w:p w14:paraId="260BB26B" w14:textId="77777777" w:rsidR="00007DC1" w:rsidRPr="00127868" w:rsidRDefault="00007DC1" w:rsidP="00AB41E6">
            <w:pPr>
              <w:spacing w:before="60" w:after="60"/>
              <w:rPr>
                <w:b/>
                <w:bCs/>
                <w:color w:val="auto"/>
              </w:rPr>
            </w:pPr>
            <w:r w:rsidRPr="00127868">
              <w:rPr>
                <w:b/>
                <w:bCs/>
                <w:color w:val="auto"/>
              </w:rPr>
              <w:t>ID</w:t>
            </w:r>
          </w:p>
        </w:tc>
        <w:tc>
          <w:tcPr>
            <w:tcW w:w="6630" w:type="dxa"/>
          </w:tcPr>
          <w:p w14:paraId="29C88957" w14:textId="77777777" w:rsidR="00007DC1" w:rsidRPr="00127868" w:rsidRDefault="00007DC1" w:rsidP="00AB41E6">
            <w:pPr>
              <w:spacing w:before="60" w:after="60"/>
              <w:rPr>
                <w:b/>
                <w:bCs/>
                <w:color w:val="auto"/>
              </w:rPr>
            </w:pPr>
            <w:r w:rsidRPr="00127868">
              <w:rPr>
                <w:b/>
                <w:bCs/>
                <w:color w:val="auto"/>
              </w:rPr>
              <w:t>Požadavek</w:t>
            </w:r>
          </w:p>
        </w:tc>
        <w:tc>
          <w:tcPr>
            <w:tcW w:w="2126" w:type="dxa"/>
          </w:tcPr>
          <w:p w14:paraId="0D49999D" w14:textId="77777777" w:rsidR="00007DC1" w:rsidRPr="00127868" w:rsidRDefault="00007DC1" w:rsidP="00AB41E6">
            <w:pPr>
              <w:spacing w:before="60" w:after="60"/>
              <w:jc w:val="center"/>
              <w:rPr>
                <w:b/>
                <w:bCs/>
                <w:color w:val="auto"/>
              </w:rPr>
            </w:pPr>
            <w:r w:rsidRPr="00127868">
              <w:rPr>
                <w:b/>
                <w:bCs/>
                <w:color w:val="auto"/>
              </w:rPr>
              <w:t>Nabídka splňuje (ANO/NE)</w:t>
            </w:r>
          </w:p>
        </w:tc>
      </w:tr>
      <w:tr w:rsidR="00127868" w:rsidRPr="00127868" w14:paraId="32A4DF12" w14:textId="77777777" w:rsidTr="00AB41E6">
        <w:tc>
          <w:tcPr>
            <w:tcW w:w="595" w:type="dxa"/>
          </w:tcPr>
          <w:p w14:paraId="429E1208" w14:textId="77777777" w:rsidR="00007DC1" w:rsidRPr="00127868" w:rsidRDefault="00007DC1" w:rsidP="00AB41E6">
            <w:pPr>
              <w:spacing w:before="60" w:after="60"/>
              <w:rPr>
                <w:color w:val="auto"/>
              </w:rPr>
            </w:pPr>
            <w:r w:rsidRPr="00127868">
              <w:rPr>
                <w:color w:val="auto"/>
              </w:rPr>
              <w:t>9.1</w:t>
            </w:r>
          </w:p>
        </w:tc>
        <w:tc>
          <w:tcPr>
            <w:tcW w:w="6630" w:type="dxa"/>
          </w:tcPr>
          <w:p w14:paraId="45268DAE" w14:textId="77777777" w:rsidR="00007DC1" w:rsidRPr="00127868" w:rsidRDefault="00007DC1" w:rsidP="00AB41E6">
            <w:pPr>
              <w:spacing w:before="60" w:after="60"/>
              <w:rPr>
                <w:color w:val="auto"/>
              </w:rPr>
            </w:pPr>
            <w:r w:rsidRPr="00127868">
              <w:rPr>
                <w:color w:val="auto"/>
              </w:rPr>
              <w:t>Možnost zakládání klientských karet.</w:t>
            </w:r>
          </w:p>
        </w:tc>
        <w:tc>
          <w:tcPr>
            <w:tcW w:w="2126" w:type="dxa"/>
          </w:tcPr>
          <w:p w14:paraId="73161EB4"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1F84DDF4" w14:textId="77777777" w:rsidTr="00AB41E6">
        <w:tc>
          <w:tcPr>
            <w:tcW w:w="595" w:type="dxa"/>
          </w:tcPr>
          <w:p w14:paraId="7A0E7CCB" w14:textId="77777777" w:rsidR="00007DC1" w:rsidRPr="00127868" w:rsidRDefault="00007DC1" w:rsidP="00AB41E6">
            <w:pPr>
              <w:spacing w:before="60" w:after="60"/>
              <w:rPr>
                <w:color w:val="auto"/>
              </w:rPr>
            </w:pPr>
            <w:r w:rsidRPr="00127868">
              <w:rPr>
                <w:color w:val="auto"/>
              </w:rPr>
              <w:t>9.2</w:t>
            </w:r>
          </w:p>
        </w:tc>
        <w:tc>
          <w:tcPr>
            <w:tcW w:w="6630" w:type="dxa"/>
          </w:tcPr>
          <w:p w14:paraId="18D66DFC" w14:textId="77777777" w:rsidR="00007DC1" w:rsidRPr="00127868" w:rsidRDefault="00007DC1" w:rsidP="00AB41E6">
            <w:pPr>
              <w:spacing w:before="60" w:after="60"/>
              <w:rPr>
                <w:color w:val="auto"/>
              </w:rPr>
            </w:pPr>
            <w:r w:rsidRPr="00127868">
              <w:rPr>
                <w:color w:val="auto"/>
              </w:rPr>
              <w:t>Možnost nastavení různých slev pro klienty a obchodní partnery.</w:t>
            </w:r>
          </w:p>
        </w:tc>
        <w:tc>
          <w:tcPr>
            <w:tcW w:w="2126" w:type="dxa"/>
          </w:tcPr>
          <w:p w14:paraId="7546284C"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751680A6" w14:textId="77777777" w:rsidTr="00AB41E6">
        <w:tc>
          <w:tcPr>
            <w:tcW w:w="595" w:type="dxa"/>
          </w:tcPr>
          <w:p w14:paraId="4743944F" w14:textId="77777777" w:rsidR="00007DC1" w:rsidRPr="00127868" w:rsidRDefault="00007DC1" w:rsidP="00AB41E6">
            <w:pPr>
              <w:spacing w:before="60" w:after="60"/>
              <w:rPr>
                <w:color w:val="auto"/>
              </w:rPr>
            </w:pPr>
            <w:r w:rsidRPr="00127868">
              <w:rPr>
                <w:color w:val="auto"/>
              </w:rPr>
              <w:t>9.3</w:t>
            </w:r>
          </w:p>
        </w:tc>
        <w:tc>
          <w:tcPr>
            <w:tcW w:w="6630" w:type="dxa"/>
          </w:tcPr>
          <w:p w14:paraId="069D7D29" w14:textId="77777777" w:rsidR="00007DC1" w:rsidRPr="00127868" w:rsidRDefault="00007DC1" w:rsidP="00AB41E6">
            <w:pPr>
              <w:spacing w:before="60" w:after="60"/>
              <w:rPr>
                <w:color w:val="auto"/>
              </w:rPr>
            </w:pPr>
            <w:r w:rsidRPr="00127868">
              <w:rPr>
                <w:color w:val="auto"/>
              </w:rPr>
              <w:t>Možnost zobrazení upozornění u jednotlivých klientů.</w:t>
            </w:r>
          </w:p>
        </w:tc>
        <w:tc>
          <w:tcPr>
            <w:tcW w:w="2126" w:type="dxa"/>
          </w:tcPr>
          <w:p w14:paraId="62D734EE" w14:textId="77777777" w:rsidR="00007DC1" w:rsidRPr="00127868" w:rsidRDefault="00007DC1" w:rsidP="00AB41E6">
            <w:pPr>
              <w:spacing w:before="60" w:after="60"/>
              <w:jc w:val="center"/>
              <w:rPr>
                <w:color w:val="auto"/>
              </w:rPr>
            </w:pPr>
            <w:r w:rsidRPr="00127868">
              <w:rPr>
                <w:rFonts w:cs="Arial"/>
                <w:color w:val="auto"/>
                <w:szCs w:val="20"/>
              </w:rPr>
              <w:t>ANO</w:t>
            </w:r>
          </w:p>
        </w:tc>
      </w:tr>
      <w:tr w:rsidR="00007DC1" w:rsidRPr="00127868" w14:paraId="7C31253E" w14:textId="77777777" w:rsidTr="00AB41E6">
        <w:tc>
          <w:tcPr>
            <w:tcW w:w="595" w:type="dxa"/>
          </w:tcPr>
          <w:p w14:paraId="7B52599C" w14:textId="77777777" w:rsidR="00007DC1" w:rsidRPr="00127868" w:rsidRDefault="00007DC1" w:rsidP="00AB41E6">
            <w:pPr>
              <w:spacing w:before="60" w:after="60"/>
              <w:rPr>
                <w:color w:val="auto"/>
              </w:rPr>
            </w:pPr>
            <w:r w:rsidRPr="00127868">
              <w:rPr>
                <w:color w:val="auto"/>
              </w:rPr>
              <w:t>9.4</w:t>
            </w:r>
          </w:p>
        </w:tc>
        <w:tc>
          <w:tcPr>
            <w:tcW w:w="6630" w:type="dxa"/>
          </w:tcPr>
          <w:p w14:paraId="2144B8E0" w14:textId="77777777" w:rsidR="00007DC1" w:rsidRPr="00127868" w:rsidRDefault="00007DC1" w:rsidP="00AB41E6">
            <w:pPr>
              <w:spacing w:before="60" w:after="60"/>
              <w:rPr>
                <w:color w:val="auto"/>
              </w:rPr>
            </w:pPr>
            <w:r w:rsidRPr="00127868">
              <w:rPr>
                <w:color w:val="auto"/>
              </w:rPr>
              <w:t>Vedení lékové historie pacienta</w:t>
            </w:r>
          </w:p>
        </w:tc>
        <w:tc>
          <w:tcPr>
            <w:tcW w:w="2126" w:type="dxa"/>
          </w:tcPr>
          <w:p w14:paraId="64751EF2" w14:textId="77777777" w:rsidR="00007DC1" w:rsidRPr="00127868" w:rsidRDefault="00007DC1" w:rsidP="00AB41E6">
            <w:pPr>
              <w:spacing w:before="60" w:after="60"/>
              <w:jc w:val="center"/>
              <w:rPr>
                <w:color w:val="auto"/>
              </w:rPr>
            </w:pPr>
            <w:r w:rsidRPr="00127868">
              <w:rPr>
                <w:rFonts w:cs="Arial"/>
                <w:color w:val="auto"/>
                <w:szCs w:val="20"/>
              </w:rPr>
              <w:t>ANO</w:t>
            </w:r>
          </w:p>
        </w:tc>
      </w:tr>
    </w:tbl>
    <w:p w14:paraId="046EBAFB" w14:textId="77777777" w:rsidR="00007DC1" w:rsidRPr="00127868" w:rsidRDefault="00007DC1" w:rsidP="00007DC1">
      <w:pPr>
        <w:rPr>
          <w:rFonts w:eastAsiaTheme="minorHAnsi"/>
          <w:color w:val="auto"/>
        </w:rPr>
      </w:pPr>
    </w:p>
    <w:p w14:paraId="2707E19D" w14:textId="77777777" w:rsidR="00007DC1" w:rsidRPr="00127868" w:rsidRDefault="00007DC1" w:rsidP="00007DC1">
      <w:pPr>
        <w:pStyle w:val="Nadpis2"/>
        <w:numPr>
          <w:ilvl w:val="0"/>
          <w:numId w:val="16"/>
        </w:numPr>
        <w:ind w:left="284" w:hanging="291"/>
        <w:rPr>
          <w:color w:val="auto"/>
        </w:rPr>
      </w:pPr>
      <w:r w:rsidRPr="00127868">
        <w:rPr>
          <w:color w:val="auto"/>
        </w:rPr>
        <w:t>Individuálně vyráběné LP</w:t>
      </w:r>
    </w:p>
    <w:p w14:paraId="746700E0" w14:textId="77777777" w:rsidR="00007DC1" w:rsidRPr="00127868" w:rsidRDefault="00007DC1" w:rsidP="00007DC1">
      <w:pPr>
        <w:rPr>
          <w:rFonts w:eastAsiaTheme="minorHAnsi"/>
          <w:color w:val="auto"/>
        </w:rPr>
      </w:pPr>
      <w:r w:rsidRPr="00127868">
        <w:rPr>
          <w:rFonts w:eastAsiaTheme="minorHAnsi"/>
          <w:color w:val="auto"/>
        </w:rPr>
        <w:t xml:space="preserve">Zadavatel požaduje zajištění následujících vlastností </w:t>
      </w:r>
      <w:proofErr w:type="spellStart"/>
      <w:r w:rsidRPr="00127868">
        <w:rPr>
          <w:rFonts w:eastAsiaTheme="minorHAnsi"/>
          <w:color w:val="auto"/>
        </w:rPr>
        <w:t>LeIS</w:t>
      </w:r>
      <w:proofErr w:type="spellEnd"/>
      <w:r w:rsidRPr="00127868">
        <w:rPr>
          <w:rFonts w:eastAsiaTheme="minorHAnsi"/>
          <w:color w:val="auto"/>
        </w:rPr>
        <w:t xml:space="preserve"> v oblasti Individuálně vyráběných LP:</w:t>
      </w:r>
    </w:p>
    <w:tbl>
      <w:tblPr>
        <w:tblStyle w:val="Mkatabulky"/>
        <w:tblW w:w="9351" w:type="dxa"/>
        <w:tblLook w:val="04A0" w:firstRow="1" w:lastRow="0" w:firstColumn="1" w:lastColumn="0" w:noHBand="0" w:noVBand="1"/>
      </w:tblPr>
      <w:tblGrid>
        <w:gridCol w:w="1315"/>
        <w:gridCol w:w="5910"/>
        <w:gridCol w:w="2126"/>
      </w:tblGrid>
      <w:tr w:rsidR="00127868" w:rsidRPr="00127868" w14:paraId="3AA9A8AA" w14:textId="77777777" w:rsidTr="00AB41E6">
        <w:tc>
          <w:tcPr>
            <w:tcW w:w="595" w:type="dxa"/>
          </w:tcPr>
          <w:p w14:paraId="2E997E19" w14:textId="77777777" w:rsidR="00007DC1" w:rsidRPr="00127868" w:rsidRDefault="00007DC1" w:rsidP="00AB41E6">
            <w:pPr>
              <w:spacing w:before="60" w:after="60"/>
              <w:rPr>
                <w:b/>
                <w:bCs/>
                <w:color w:val="auto"/>
              </w:rPr>
            </w:pPr>
            <w:r w:rsidRPr="00127868">
              <w:rPr>
                <w:b/>
                <w:bCs/>
                <w:color w:val="auto"/>
              </w:rPr>
              <w:t>ID</w:t>
            </w:r>
          </w:p>
        </w:tc>
        <w:tc>
          <w:tcPr>
            <w:tcW w:w="6630" w:type="dxa"/>
          </w:tcPr>
          <w:p w14:paraId="51874E23" w14:textId="77777777" w:rsidR="00007DC1" w:rsidRPr="00127868" w:rsidRDefault="00007DC1" w:rsidP="00AB41E6">
            <w:pPr>
              <w:spacing w:before="60" w:after="60"/>
              <w:rPr>
                <w:b/>
                <w:bCs/>
                <w:color w:val="auto"/>
              </w:rPr>
            </w:pPr>
            <w:r w:rsidRPr="00127868">
              <w:rPr>
                <w:b/>
                <w:bCs/>
                <w:color w:val="auto"/>
              </w:rPr>
              <w:t>Požadavek</w:t>
            </w:r>
          </w:p>
        </w:tc>
        <w:tc>
          <w:tcPr>
            <w:tcW w:w="2126" w:type="dxa"/>
          </w:tcPr>
          <w:p w14:paraId="4ECD7260" w14:textId="77777777" w:rsidR="00007DC1" w:rsidRPr="00127868" w:rsidRDefault="00007DC1" w:rsidP="00AB41E6">
            <w:pPr>
              <w:spacing w:before="60" w:after="60"/>
              <w:jc w:val="center"/>
              <w:rPr>
                <w:b/>
                <w:bCs/>
                <w:color w:val="auto"/>
              </w:rPr>
            </w:pPr>
            <w:r w:rsidRPr="00127868">
              <w:rPr>
                <w:b/>
                <w:bCs/>
                <w:color w:val="auto"/>
              </w:rPr>
              <w:t>Nabídka splňuje (ANO/NE)</w:t>
            </w:r>
          </w:p>
        </w:tc>
      </w:tr>
      <w:tr w:rsidR="00127868" w:rsidRPr="00127868" w14:paraId="4D9EEAB2" w14:textId="77777777" w:rsidTr="00AB41E6">
        <w:tc>
          <w:tcPr>
            <w:tcW w:w="595" w:type="dxa"/>
          </w:tcPr>
          <w:p w14:paraId="19B848CB" w14:textId="77777777" w:rsidR="00007DC1" w:rsidRPr="00127868" w:rsidRDefault="00007DC1" w:rsidP="00AB41E6">
            <w:pPr>
              <w:spacing w:before="60" w:after="60"/>
              <w:rPr>
                <w:color w:val="auto"/>
              </w:rPr>
            </w:pPr>
            <w:r w:rsidRPr="00127868">
              <w:rPr>
                <w:color w:val="auto"/>
              </w:rPr>
              <w:t>10.1</w:t>
            </w:r>
          </w:p>
        </w:tc>
        <w:tc>
          <w:tcPr>
            <w:tcW w:w="6630" w:type="dxa"/>
          </w:tcPr>
          <w:p w14:paraId="4DCD4EB7" w14:textId="77777777" w:rsidR="00007DC1" w:rsidRPr="00127868" w:rsidRDefault="00007DC1" w:rsidP="00AB41E6">
            <w:pPr>
              <w:spacing w:before="60" w:after="60"/>
              <w:rPr>
                <w:color w:val="auto"/>
              </w:rPr>
            </w:pPr>
            <w:r w:rsidRPr="00127868">
              <w:rPr>
                <w:color w:val="auto"/>
              </w:rPr>
              <w:t>Rozdělení výroby na hromadnou výrobu a výrobu ke konkrétnímu receptu (individuální).</w:t>
            </w:r>
          </w:p>
        </w:tc>
        <w:tc>
          <w:tcPr>
            <w:tcW w:w="2126" w:type="dxa"/>
          </w:tcPr>
          <w:p w14:paraId="58519A72"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0F755C43" w14:textId="77777777" w:rsidTr="00AB41E6">
        <w:tc>
          <w:tcPr>
            <w:tcW w:w="595" w:type="dxa"/>
          </w:tcPr>
          <w:p w14:paraId="649E7BFD" w14:textId="77777777" w:rsidR="00007DC1" w:rsidRPr="00127868" w:rsidRDefault="00007DC1" w:rsidP="00AB41E6">
            <w:pPr>
              <w:spacing w:before="60" w:after="60"/>
              <w:rPr>
                <w:color w:val="auto"/>
              </w:rPr>
            </w:pPr>
            <w:r w:rsidRPr="00127868">
              <w:rPr>
                <w:color w:val="auto"/>
              </w:rPr>
              <w:t>10.2</w:t>
            </w:r>
          </w:p>
        </w:tc>
        <w:tc>
          <w:tcPr>
            <w:tcW w:w="6630" w:type="dxa"/>
          </w:tcPr>
          <w:p w14:paraId="2F078422" w14:textId="77777777" w:rsidR="00007DC1" w:rsidRPr="00127868" w:rsidRDefault="00007DC1" w:rsidP="00AB41E6">
            <w:pPr>
              <w:spacing w:before="60" w:after="60"/>
              <w:rPr>
                <w:color w:val="auto"/>
              </w:rPr>
            </w:pPr>
            <w:r w:rsidRPr="00127868">
              <w:rPr>
                <w:color w:val="auto"/>
              </w:rPr>
              <w:t>Výroba z meziproduktu.</w:t>
            </w:r>
          </w:p>
        </w:tc>
        <w:tc>
          <w:tcPr>
            <w:tcW w:w="2126" w:type="dxa"/>
          </w:tcPr>
          <w:p w14:paraId="4E64E36B"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795760D4" w14:textId="77777777" w:rsidTr="00AB41E6">
        <w:tc>
          <w:tcPr>
            <w:tcW w:w="595" w:type="dxa"/>
          </w:tcPr>
          <w:p w14:paraId="24612865" w14:textId="77777777" w:rsidR="00007DC1" w:rsidRPr="00127868" w:rsidRDefault="00007DC1" w:rsidP="00AB41E6">
            <w:pPr>
              <w:spacing w:before="60" w:after="60"/>
              <w:rPr>
                <w:color w:val="auto"/>
              </w:rPr>
            </w:pPr>
            <w:r w:rsidRPr="00127868">
              <w:rPr>
                <w:color w:val="auto"/>
              </w:rPr>
              <w:t>10.3</w:t>
            </w:r>
          </w:p>
        </w:tc>
        <w:tc>
          <w:tcPr>
            <w:tcW w:w="6630" w:type="dxa"/>
          </w:tcPr>
          <w:p w14:paraId="3E576B0E" w14:textId="77777777" w:rsidR="00007DC1" w:rsidRPr="00127868" w:rsidRDefault="00007DC1" w:rsidP="00AB41E6">
            <w:pPr>
              <w:spacing w:before="60" w:after="60"/>
              <w:rPr>
                <w:color w:val="auto"/>
              </w:rPr>
            </w:pPr>
            <w:r w:rsidRPr="00127868">
              <w:rPr>
                <w:color w:val="auto"/>
              </w:rPr>
              <w:t>Zadávání podle jednou vytvořené receptury (hromadná příprava).</w:t>
            </w:r>
          </w:p>
        </w:tc>
        <w:tc>
          <w:tcPr>
            <w:tcW w:w="2126" w:type="dxa"/>
          </w:tcPr>
          <w:p w14:paraId="3AB2D30D"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21264503" w14:textId="77777777" w:rsidTr="00AB41E6">
        <w:tc>
          <w:tcPr>
            <w:tcW w:w="595" w:type="dxa"/>
          </w:tcPr>
          <w:p w14:paraId="282A8D51" w14:textId="77777777" w:rsidR="00007DC1" w:rsidRPr="00127868" w:rsidRDefault="00007DC1" w:rsidP="00AB41E6">
            <w:pPr>
              <w:spacing w:before="60" w:after="60"/>
              <w:rPr>
                <w:color w:val="auto"/>
              </w:rPr>
            </w:pPr>
            <w:r w:rsidRPr="00127868">
              <w:rPr>
                <w:color w:val="auto"/>
              </w:rPr>
              <w:t>10.4</w:t>
            </w:r>
          </w:p>
        </w:tc>
        <w:tc>
          <w:tcPr>
            <w:tcW w:w="6630" w:type="dxa"/>
          </w:tcPr>
          <w:p w14:paraId="037C3046" w14:textId="77777777" w:rsidR="00007DC1" w:rsidRPr="00127868" w:rsidRDefault="00007DC1" w:rsidP="00AB41E6">
            <w:pPr>
              <w:spacing w:before="60" w:after="60"/>
              <w:rPr>
                <w:color w:val="auto"/>
              </w:rPr>
            </w:pPr>
            <w:r w:rsidRPr="00127868">
              <w:rPr>
                <w:color w:val="auto"/>
              </w:rPr>
              <w:t xml:space="preserve">Evidence výroby, taxy </w:t>
            </w:r>
            <w:proofErr w:type="spellStart"/>
            <w:r w:rsidRPr="00127868">
              <w:rPr>
                <w:color w:val="auto"/>
              </w:rPr>
              <w:t>laborum</w:t>
            </w:r>
            <w:proofErr w:type="spellEnd"/>
            <w:r w:rsidRPr="00127868">
              <w:rPr>
                <w:color w:val="auto"/>
              </w:rPr>
              <w:t>, surovin a obalů.</w:t>
            </w:r>
          </w:p>
        </w:tc>
        <w:tc>
          <w:tcPr>
            <w:tcW w:w="2126" w:type="dxa"/>
          </w:tcPr>
          <w:p w14:paraId="4E54AAB8"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59E38887" w14:textId="77777777" w:rsidTr="00AB41E6">
        <w:tc>
          <w:tcPr>
            <w:tcW w:w="595" w:type="dxa"/>
          </w:tcPr>
          <w:p w14:paraId="54325AB5" w14:textId="77777777" w:rsidR="00007DC1" w:rsidRPr="00127868" w:rsidRDefault="00007DC1" w:rsidP="00AB41E6">
            <w:pPr>
              <w:spacing w:before="60" w:after="60"/>
              <w:rPr>
                <w:color w:val="auto"/>
              </w:rPr>
            </w:pPr>
            <w:r w:rsidRPr="00127868">
              <w:rPr>
                <w:color w:val="auto"/>
              </w:rPr>
              <w:t>10.5</w:t>
            </w:r>
          </w:p>
        </w:tc>
        <w:tc>
          <w:tcPr>
            <w:tcW w:w="6630" w:type="dxa"/>
          </w:tcPr>
          <w:p w14:paraId="2ACEAAB2" w14:textId="77777777" w:rsidR="00007DC1" w:rsidRPr="00127868" w:rsidRDefault="00007DC1" w:rsidP="00AB41E6">
            <w:pPr>
              <w:spacing w:before="60" w:after="60"/>
              <w:rPr>
                <w:color w:val="auto"/>
              </w:rPr>
            </w:pPr>
            <w:r w:rsidRPr="00127868">
              <w:rPr>
                <w:color w:val="auto"/>
              </w:rPr>
              <w:t>Dobírání surovin z jednotlivých dodávek nebo možnost výběru z příjmů jednotlivých surovin.</w:t>
            </w:r>
          </w:p>
        </w:tc>
        <w:tc>
          <w:tcPr>
            <w:tcW w:w="2126" w:type="dxa"/>
          </w:tcPr>
          <w:p w14:paraId="55773971" w14:textId="77777777" w:rsidR="00007DC1" w:rsidRPr="00127868" w:rsidRDefault="00007DC1" w:rsidP="00AB41E6">
            <w:pPr>
              <w:spacing w:before="60" w:after="60"/>
              <w:jc w:val="center"/>
              <w:rPr>
                <w:color w:val="auto"/>
              </w:rPr>
            </w:pPr>
            <w:r w:rsidRPr="00127868">
              <w:rPr>
                <w:rFonts w:cs="Arial"/>
                <w:color w:val="auto"/>
                <w:szCs w:val="20"/>
              </w:rPr>
              <w:t>ANO</w:t>
            </w:r>
          </w:p>
        </w:tc>
      </w:tr>
      <w:tr w:rsidR="00127868" w:rsidRPr="00127868" w14:paraId="466C483C" w14:textId="77777777" w:rsidTr="00AB41E6">
        <w:tc>
          <w:tcPr>
            <w:tcW w:w="595" w:type="dxa"/>
          </w:tcPr>
          <w:p w14:paraId="08F99324" w14:textId="77777777" w:rsidR="00007DC1" w:rsidRPr="00127868" w:rsidRDefault="00007DC1" w:rsidP="00AB41E6">
            <w:pPr>
              <w:spacing w:before="60" w:after="60"/>
              <w:rPr>
                <w:color w:val="auto"/>
              </w:rPr>
            </w:pPr>
            <w:r w:rsidRPr="00127868">
              <w:rPr>
                <w:color w:val="auto"/>
              </w:rPr>
              <w:t>10.6</w:t>
            </w:r>
          </w:p>
        </w:tc>
        <w:tc>
          <w:tcPr>
            <w:tcW w:w="6630" w:type="dxa"/>
          </w:tcPr>
          <w:p w14:paraId="698E755D" w14:textId="77777777" w:rsidR="00007DC1" w:rsidRPr="00127868" w:rsidRDefault="00007DC1" w:rsidP="00AB41E6">
            <w:pPr>
              <w:spacing w:before="60" w:after="60"/>
              <w:rPr>
                <w:color w:val="auto"/>
              </w:rPr>
            </w:pPr>
            <w:r w:rsidRPr="00127868">
              <w:rPr>
                <w:color w:val="auto"/>
              </w:rPr>
              <w:t xml:space="preserve">Záznam o provedení kontroly jakosti vstupních suroviny pro přípravu </w:t>
            </w:r>
            <w:proofErr w:type="spellStart"/>
            <w:r w:rsidRPr="00127868">
              <w:rPr>
                <w:color w:val="auto"/>
              </w:rPr>
              <w:t>magistraliter</w:t>
            </w:r>
            <w:proofErr w:type="spellEnd"/>
          </w:p>
        </w:tc>
        <w:tc>
          <w:tcPr>
            <w:tcW w:w="2126" w:type="dxa"/>
          </w:tcPr>
          <w:p w14:paraId="19394DD9" w14:textId="77777777" w:rsidR="00007DC1" w:rsidRPr="00127868" w:rsidRDefault="00007DC1" w:rsidP="00AB41E6">
            <w:pPr>
              <w:spacing w:before="60" w:after="60"/>
              <w:jc w:val="center"/>
              <w:rPr>
                <w:color w:val="auto"/>
              </w:rPr>
            </w:pPr>
            <w:r w:rsidRPr="00127868">
              <w:rPr>
                <w:rFonts w:cs="Arial"/>
                <w:color w:val="auto"/>
                <w:szCs w:val="20"/>
              </w:rPr>
              <w:t>ANO</w:t>
            </w:r>
          </w:p>
        </w:tc>
      </w:tr>
      <w:tr w:rsidR="00007DC1" w:rsidRPr="00127868" w14:paraId="4C20C81B" w14:textId="77777777" w:rsidTr="00AB41E6">
        <w:tc>
          <w:tcPr>
            <w:tcW w:w="595" w:type="dxa"/>
          </w:tcPr>
          <w:p w14:paraId="431C0DCC" w14:textId="77777777" w:rsidR="00007DC1" w:rsidRPr="00127868" w:rsidRDefault="00007DC1" w:rsidP="00AB41E6">
            <w:pPr>
              <w:spacing w:before="60" w:after="60"/>
              <w:rPr>
                <w:color w:val="auto"/>
              </w:rPr>
            </w:pPr>
            <w:r w:rsidRPr="00127868">
              <w:rPr>
                <w:color w:val="auto"/>
              </w:rPr>
              <w:t>10.7</w:t>
            </w:r>
          </w:p>
        </w:tc>
        <w:tc>
          <w:tcPr>
            <w:tcW w:w="6630" w:type="dxa"/>
          </w:tcPr>
          <w:p w14:paraId="264A2972" w14:textId="77777777" w:rsidR="00007DC1" w:rsidRPr="00127868" w:rsidRDefault="00007DC1" w:rsidP="00AB41E6">
            <w:pPr>
              <w:spacing w:before="60" w:after="60"/>
              <w:rPr>
                <w:color w:val="auto"/>
              </w:rPr>
            </w:pPr>
            <w:r w:rsidRPr="00127868">
              <w:rPr>
                <w:color w:val="auto"/>
              </w:rPr>
              <w:t xml:space="preserve">Propojení s číselníkem Receptář </w:t>
            </w:r>
            <w:proofErr w:type="spellStart"/>
            <w:r w:rsidRPr="00127868">
              <w:rPr>
                <w:color w:val="auto"/>
              </w:rPr>
              <w:t>magistraliter</w:t>
            </w:r>
            <w:proofErr w:type="spellEnd"/>
            <w:r w:rsidRPr="00127868">
              <w:rPr>
                <w:color w:val="auto"/>
              </w:rPr>
              <w:t>, kde si uživatel může připravit postupy pro přípravu léků</w:t>
            </w:r>
          </w:p>
        </w:tc>
        <w:tc>
          <w:tcPr>
            <w:tcW w:w="2126" w:type="dxa"/>
          </w:tcPr>
          <w:p w14:paraId="0624C832" w14:textId="77777777" w:rsidR="00007DC1" w:rsidRPr="00127868" w:rsidRDefault="00007DC1" w:rsidP="00AB41E6">
            <w:pPr>
              <w:spacing w:before="60" w:after="60"/>
              <w:jc w:val="center"/>
              <w:rPr>
                <w:color w:val="auto"/>
              </w:rPr>
            </w:pPr>
            <w:r w:rsidRPr="00127868">
              <w:rPr>
                <w:rFonts w:cs="Arial"/>
                <w:color w:val="auto"/>
                <w:szCs w:val="20"/>
              </w:rPr>
              <w:t>ANO</w:t>
            </w:r>
          </w:p>
        </w:tc>
      </w:tr>
    </w:tbl>
    <w:p w14:paraId="5B98B9B9" w14:textId="6574D4C8" w:rsidR="00007DC1" w:rsidRPr="00127868" w:rsidRDefault="00007DC1" w:rsidP="00B75D2F">
      <w:pPr>
        <w:ind w:left="0" w:firstLine="0"/>
        <w:rPr>
          <w:color w:val="auto"/>
        </w:rPr>
        <w:sectPr w:rsidR="00007DC1" w:rsidRPr="00127868" w:rsidSect="009C7896">
          <w:footerReference w:type="default" r:id="rId12"/>
          <w:pgSz w:w="11906" w:h="16838" w:code="9"/>
          <w:pgMar w:top="709" w:right="748" w:bottom="1276" w:left="1134" w:header="0" w:footer="782" w:gutter="0"/>
          <w:cols w:space="708"/>
          <w:docGrid w:linePitch="360"/>
        </w:sectPr>
      </w:pPr>
    </w:p>
    <w:p w14:paraId="103FDF36" w14:textId="77777777" w:rsidR="00007DC1" w:rsidRPr="00127868" w:rsidRDefault="00007DC1" w:rsidP="00B75D2F">
      <w:pPr>
        <w:ind w:left="0" w:firstLine="0"/>
        <w:jc w:val="left"/>
        <w:rPr>
          <w:rFonts w:asciiTheme="minorHAnsi" w:hAnsiTheme="minorHAnsi" w:cstheme="minorHAnsi"/>
          <w:b/>
          <w:bCs/>
          <w:color w:val="auto"/>
          <w:sz w:val="24"/>
          <w:szCs w:val="24"/>
        </w:rPr>
      </w:pPr>
    </w:p>
    <w:p w14:paraId="3D7E8E26" w14:textId="58ECB990" w:rsidR="007708B5" w:rsidRPr="00127868" w:rsidRDefault="007708B5" w:rsidP="007708B5">
      <w:pPr>
        <w:rPr>
          <w:rFonts w:asciiTheme="minorHAnsi" w:hAnsiTheme="minorHAnsi" w:cstheme="minorHAnsi"/>
          <w:b/>
          <w:bCs/>
          <w:color w:val="auto"/>
          <w:sz w:val="24"/>
          <w:szCs w:val="24"/>
        </w:rPr>
      </w:pPr>
      <w:r w:rsidRPr="00127868">
        <w:rPr>
          <w:rFonts w:asciiTheme="minorHAnsi" w:hAnsiTheme="minorHAnsi" w:cstheme="minorHAnsi"/>
          <w:b/>
          <w:bCs/>
          <w:color w:val="auto"/>
          <w:sz w:val="24"/>
          <w:szCs w:val="24"/>
        </w:rPr>
        <w:t xml:space="preserve">Příloha č. </w:t>
      </w:r>
      <w:r w:rsidR="00B53443" w:rsidRPr="00127868">
        <w:rPr>
          <w:rFonts w:asciiTheme="minorHAnsi" w:hAnsiTheme="minorHAnsi" w:cstheme="minorHAnsi"/>
          <w:b/>
          <w:bCs/>
          <w:color w:val="auto"/>
          <w:sz w:val="24"/>
          <w:szCs w:val="24"/>
        </w:rPr>
        <w:t>2</w:t>
      </w:r>
      <w:r w:rsidRPr="00127868">
        <w:rPr>
          <w:rFonts w:asciiTheme="minorHAnsi" w:hAnsiTheme="minorHAnsi" w:cstheme="minorHAnsi"/>
          <w:b/>
          <w:bCs/>
          <w:color w:val="auto"/>
          <w:sz w:val="24"/>
          <w:szCs w:val="24"/>
        </w:rPr>
        <w:t xml:space="preserve"> Cenová nabídka</w:t>
      </w:r>
      <w:r w:rsidR="00C06635" w:rsidRPr="00127868">
        <w:rPr>
          <w:rFonts w:asciiTheme="minorHAnsi" w:hAnsiTheme="minorHAnsi" w:cstheme="minorHAnsi"/>
          <w:b/>
          <w:bCs/>
          <w:color w:val="auto"/>
          <w:sz w:val="24"/>
          <w:szCs w:val="24"/>
        </w:rPr>
        <w:t xml:space="preserve"> (položkový rozpočet)</w:t>
      </w:r>
    </w:p>
    <w:tbl>
      <w:tblPr>
        <w:tblW w:w="15163" w:type="dxa"/>
        <w:tblCellMar>
          <w:left w:w="70" w:type="dxa"/>
          <w:right w:w="70" w:type="dxa"/>
        </w:tblCellMar>
        <w:tblLook w:val="04A0" w:firstRow="1" w:lastRow="0" w:firstColumn="1" w:lastColumn="0" w:noHBand="0" w:noVBand="1"/>
      </w:tblPr>
      <w:tblGrid>
        <w:gridCol w:w="5665"/>
        <w:gridCol w:w="1296"/>
        <w:gridCol w:w="1637"/>
        <w:gridCol w:w="1764"/>
        <w:gridCol w:w="1383"/>
        <w:gridCol w:w="1650"/>
        <w:gridCol w:w="1768"/>
      </w:tblGrid>
      <w:tr w:rsidR="00127868" w:rsidRPr="00127868" w14:paraId="7D2EB19F" w14:textId="77777777" w:rsidTr="00EE0FF7">
        <w:trPr>
          <w:trHeight w:val="720"/>
        </w:trPr>
        <w:tc>
          <w:tcPr>
            <w:tcW w:w="15163" w:type="dxa"/>
            <w:gridSpan w:val="7"/>
            <w:tcBorders>
              <w:top w:val="nil"/>
              <w:left w:val="single" w:sz="4" w:space="0" w:color="auto"/>
              <w:bottom w:val="nil"/>
              <w:right w:val="nil"/>
            </w:tcBorders>
            <w:shd w:val="clear" w:color="000000" w:fill="404040"/>
            <w:vAlign w:val="center"/>
            <w:hideMark/>
          </w:tcPr>
          <w:p w14:paraId="48945286"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 xml:space="preserve">POLOŽKOVÝ ROZPOČET: veřejná zakázka VZMR 06/2024 </w:t>
            </w:r>
            <w:proofErr w:type="spellStart"/>
            <w:r w:rsidRPr="00127868">
              <w:rPr>
                <w:rFonts w:asciiTheme="minorHAnsi" w:hAnsiTheme="minorHAnsi" w:cstheme="minorHAnsi"/>
                <w:b/>
                <w:bCs/>
                <w:color w:val="auto"/>
                <w:sz w:val="18"/>
                <w:szCs w:val="18"/>
              </w:rPr>
              <w:t>LeIS</w:t>
            </w:r>
            <w:proofErr w:type="spellEnd"/>
          </w:p>
        </w:tc>
      </w:tr>
      <w:tr w:rsidR="00127868" w:rsidRPr="00127868" w14:paraId="0A20F2FB" w14:textId="77777777" w:rsidTr="00EE0FF7">
        <w:trPr>
          <w:trHeight w:val="525"/>
        </w:trPr>
        <w:tc>
          <w:tcPr>
            <w:tcW w:w="5665"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036123E4" w14:textId="77777777" w:rsidR="00342A6D" w:rsidRPr="00127868" w:rsidRDefault="00342A6D" w:rsidP="00AB41E6">
            <w:pP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Název položky</w:t>
            </w:r>
          </w:p>
        </w:tc>
        <w:tc>
          <w:tcPr>
            <w:tcW w:w="1296" w:type="dxa"/>
            <w:tcBorders>
              <w:top w:val="single" w:sz="4" w:space="0" w:color="auto"/>
              <w:left w:val="nil"/>
              <w:bottom w:val="single" w:sz="4" w:space="0" w:color="auto"/>
              <w:right w:val="single" w:sz="4" w:space="0" w:color="auto"/>
            </w:tcBorders>
            <w:shd w:val="clear" w:color="000000" w:fill="595959"/>
            <w:vAlign w:val="center"/>
            <w:hideMark/>
          </w:tcPr>
          <w:p w14:paraId="40AA9082"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Počet ks</w:t>
            </w:r>
          </w:p>
        </w:tc>
        <w:tc>
          <w:tcPr>
            <w:tcW w:w="1637" w:type="dxa"/>
            <w:tcBorders>
              <w:top w:val="single" w:sz="4" w:space="0" w:color="auto"/>
              <w:left w:val="nil"/>
              <w:bottom w:val="single" w:sz="4" w:space="0" w:color="auto"/>
              <w:right w:val="single" w:sz="4" w:space="0" w:color="auto"/>
            </w:tcBorders>
            <w:shd w:val="clear" w:color="000000" w:fill="595959"/>
            <w:vAlign w:val="center"/>
            <w:hideMark/>
          </w:tcPr>
          <w:p w14:paraId="6A76AB48"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Cena v Kč bez DPH za 1 ks</w:t>
            </w:r>
          </w:p>
        </w:tc>
        <w:tc>
          <w:tcPr>
            <w:tcW w:w="1764" w:type="dxa"/>
            <w:tcBorders>
              <w:top w:val="single" w:sz="4" w:space="0" w:color="auto"/>
              <w:left w:val="nil"/>
              <w:bottom w:val="single" w:sz="4" w:space="0" w:color="auto"/>
              <w:right w:val="single" w:sz="4" w:space="0" w:color="auto"/>
            </w:tcBorders>
            <w:shd w:val="clear" w:color="000000" w:fill="595959"/>
            <w:vAlign w:val="center"/>
            <w:hideMark/>
          </w:tcPr>
          <w:p w14:paraId="6595E41D"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Celková cena v Kč bez DPH</w:t>
            </w:r>
          </w:p>
        </w:tc>
        <w:tc>
          <w:tcPr>
            <w:tcW w:w="1383" w:type="dxa"/>
            <w:tcBorders>
              <w:top w:val="single" w:sz="4" w:space="0" w:color="auto"/>
              <w:left w:val="nil"/>
              <w:bottom w:val="single" w:sz="4" w:space="0" w:color="auto"/>
              <w:right w:val="single" w:sz="4" w:space="0" w:color="auto"/>
            </w:tcBorders>
            <w:shd w:val="clear" w:color="000000" w:fill="595959"/>
            <w:vAlign w:val="center"/>
            <w:hideMark/>
          </w:tcPr>
          <w:p w14:paraId="425D0926"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DPH (%)</w:t>
            </w:r>
          </w:p>
        </w:tc>
        <w:tc>
          <w:tcPr>
            <w:tcW w:w="1650" w:type="dxa"/>
            <w:tcBorders>
              <w:top w:val="single" w:sz="4" w:space="0" w:color="auto"/>
              <w:left w:val="nil"/>
              <w:bottom w:val="single" w:sz="4" w:space="0" w:color="auto"/>
              <w:right w:val="single" w:sz="4" w:space="0" w:color="auto"/>
            </w:tcBorders>
            <w:shd w:val="clear" w:color="000000" w:fill="595959"/>
            <w:vAlign w:val="center"/>
            <w:hideMark/>
          </w:tcPr>
          <w:p w14:paraId="0634BDC4"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Výše DPH v Kč</w:t>
            </w:r>
          </w:p>
        </w:tc>
        <w:tc>
          <w:tcPr>
            <w:tcW w:w="1768" w:type="dxa"/>
            <w:tcBorders>
              <w:top w:val="single" w:sz="4" w:space="0" w:color="auto"/>
              <w:left w:val="nil"/>
              <w:bottom w:val="single" w:sz="4" w:space="0" w:color="auto"/>
              <w:right w:val="single" w:sz="4" w:space="0" w:color="auto"/>
            </w:tcBorders>
            <w:shd w:val="clear" w:color="000000" w:fill="595959"/>
            <w:vAlign w:val="center"/>
            <w:hideMark/>
          </w:tcPr>
          <w:p w14:paraId="3060BC34"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Celková cena v Kč vč. DPH</w:t>
            </w:r>
          </w:p>
        </w:tc>
      </w:tr>
      <w:tr w:rsidR="00127868" w:rsidRPr="00127868" w14:paraId="48C5E01D" w14:textId="77777777" w:rsidTr="00EE0FF7">
        <w:trPr>
          <w:trHeight w:val="255"/>
        </w:trPr>
        <w:tc>
          <w:tcPr>
            <w:tcW w:w="5665" w:type="dxa"/>
            <w:tcBorders>
              <w:top w:val="nil"/>
              <w:left w:val="single" w:sz="4" w:space="0" w:color="auto"/>
              <w:bottom w:val="single" w:sz="4" w:space="0" w:color="auto"/>
              <w:right w:val="single" w:sz="4" w:space="0" w:color="auto"/>
            </w:tcBorders>
            <w:shd w:val="clear" w:color="000000" w:fill="D9D9D9"/>
            <w:vAlign w:val="center"/>
            <w:hideMark/>
          </w:tcPr>
          <w:p w14:paraId="2D1643BA" w14:textId="77777777" w:rsidR="00342A6D" w:rsidRPr="00127868" w:rsidRDefault="00342A6D" w:rsidP="00AB41E6">
            <w:pP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Lékárenský IS</w:t>
            </w:r>
          </w:p>
        </w:tc>
        <w:tc>
          <w:tcPr>
            <w:tcW w:w="1296" w:type="dxa"/>
            <w:tcBorders>
              <w:top w:val="nil"/>
              <w:left w:val="nil"/>
              <w:bottom w:val="single" w:sz="4" w:space="0" w:color="auto"/>
              <w:right w:val="single" w:sz="4" w:space="0" w:color="auto"/>
            </w:tcBorders>
            <w:shd w:val="clear" w:color="000000" w:fill="D9D9D9"/>
            <w:vAlign w:val="center"/>
            <w:hideMark/>
          </w:tcPr>
          <w:p w14:paraId="4A31076B" w14:textId="77777777" w:rsidR="00342A6D" w:rsidRPr="00127868" w:rsidRDefault="00342A6D" w:rsidP="00AB41E6">
            <w:pP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 </w:t>
            </w:r>
          </w:p>
        </w:tc>
        <w:tc>
          <w:tcPr>
            <w:tcW w:w="1637" w:type="dxa"/>
            <w:tcBorders>
              <w:top w:val="nil"/>
              <w:left w:val="nil"/>
              <w:bottom w:val="single" w:sz="4" w:space="0" w:color="auto"/>
              <w:right w:val="single" w:sz="4" w:space="0" w:color="auto"/>
            </w:tcBorders>
            <w:shd w:val="clear" w:color="000000" w:fill="D9D9D9"/>
            <w:vAlign w:val="center"/>
            <w:hideMark/>
          </w:tcPr>
          <w:p w14:paraId="55F66D56"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 </w:t>
            </w:r>
          </w:p>
        </w:tc>
        <w:tc>
          <w:tcPr>
            <w:tcW w:w="1764" w:type="dxa"/>
            <w:tcBorders>
              <w:top w:val="nil"/>
              <w:left w:val="nil"/>
              <w:bottom w:val="single" w:sz="4" w:space="0" w:color="auto"/>
              <w:right w:val="single" w:sz="4" w:space="0" w:color="auto"/>
            </w:tcBorders>
            <w:shd w:val="clear" w:color="000000" w:fill="D9D9D9"/>
            <w:vAlign w:val="center"/>
            <w:hideMark/>
          </w:tcPr>
          <w:p w14:paraId="69CD516F"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 </w:t>
            </w:r>
          </w:p>
        </w:tc>
        <w:tc>
          <w:tcPr>
            <w:tcW w:w="1383" w:type="dxa"/>
            <w:tcBorders>
              <w:top w:val="nil"/>
              <w:left w:val="nil"/>
              <w:bottom w:val="single" w:sz="4" w:space="0" w:color="auto"/>
              <w:right w:val="single" w:sz="4" w:space="0" w:color="auto"/>
            </w:tcBorders>
            <w:shd w:val="clear" w:color="000000" w:fill="D9D9D9"/>
            <w:vAlign w:val="center"/>
            <w:hideMark/>
          </w:tcPr>
          <w:p w14:paraId="04B9FD53"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 </w:t>
            </w:r>
          </w:p>
        </w:tc>
        <w:tc>
          <w:tcPr>
            <w:tcW w:w="1650" w:type="dxa"/>
            <w:tcBorders>
              <w:top w:val="nil"/>
              <w:left w:val="nil"/>
              <w:bottom w:val="single" w:sz="4" w:space="0" w:color="auto"/>
              <w:right w:val="single" w:sz="4" w:space="0" w:color="auto"/>
            </w:tcBorders>
            <w:shd w:val="clear" w:color="000000" w:fill="D9D9D9"/>
            <w:vAlign w:val="center"/>
            <w:hideMark/>
          </w:tcPr>
          <w:p w14:paraId="6E37FF23"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 </w:t>
            </w:r>
          </w:p>
        </w:tc>
        <w:tc>
          <w:tcPr>
            <w:tcW w:w="1768" w:type="dxa"/>
            <w:tcBorders>
              <w:top w:val="nil"/>
              <w:left w:val="nil"/>
              <w:bottom w:val="single" w:sz="4" w:space="0" w:color="auto"/>
              <w:right w:val="single" w:sz="4" w:space="0" w:color="auto"/>
            </w:tcBorders>
            <w:shd w:val="clear" w:color="000000" w:fill="D9D9D9"/>
            <w:vAlign w:val="center"/>
            <w:hideMark/>
          </w:tcPr>
          <w:p w14:paraId="7543E570"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 </w:t>
            </w:r>
          </w:p>
        </w:tc>
      </w:tr>
      <w:tr w:rsidR="00127868" w:rsidRPr="00127868" w14:paraId="47E42F49"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6A339E10" w14:textId="77777777" w:rsidR="00342A6D" w:rsidRPr="00127868" w:rsidRDefault="00342A6D" w:rsidP="00AB41E6">
            <w:pPr>
              <w:rPr>
                <w:rFonts w:asciiTheme="minorHAnsi" w:hAnsiTheme="minorHAnsi" w:cstheme="minorHAnsi"/>
                <w:color w:val="auto"/>
                <w:sz w:val="18"/>
                <w:szCs w:val="18"/>
              </w:rPr>
            </w:pPr>
            <w:proofErr w:type="spellStart"/>
            <w:r w:rsidRPr="00127868">
              <w:rPr>
                <w:rFonts w:asciiTheme="minorHAnsi" w:hAnsiTheme="minorHAnsi" w:cstheme="minorHAnsi"/>
                <w:color w:val="auto"/>
                <w:sz w:val="18"/>
                <w:szCs w:val="18"/>
              </w:rPr>
              <w:t>LeIS</w:t>
            </w:r>
            <w:proofErr w:type="spellEnd"/>
            <w:r w:rsidRPr="00127868">
              <w:rPr>
                <w:rFonts w:asciiTheme="minorHAnsi" w:hAnsiTheme="minorHAnsi" w:cstheme="minorHAnsi"/>
                <w:color w:val="auto"/>
                <w:sz w:val="18"/>
                <w:szCs w:val="18"/>
              </w:rPr>
              <w:t xml:space="preserve"> (licence)</w:t>
            </w:r>
          </w:p>
        </w:tc>
        <w:tc>
          <w:tcPr>
            <w:tcW w:w="1296" w:type="dxa"/>
            <w:tcBorders>
              <w:top w:val="nil"/>
              <w:left w:val="nil"/>
              <w:bottom w:val="single" w:sz="4" w:space="0" w:color="auto"/>
              <w:right w:val="single" w:sz="4" w:space="0" w:color="auto"/>
            </w:tcBorders>
            <w:shd w:val="clear" w:color="auto" w:fill="auto"/>
            <w:noWrap/>
            <w:vAlign w:val="center"/>
            <w:hideMark/>
          </w:tcPr>
          <w:p w14:paraId="5943AA5F"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8</w:t>
            </w:r>
          </w:p>
        </w:tc>
        <w:tc>
          <w:tcPr>
            <w:tcW w:w="1637" w:type="dxa"/>
            <w:tcBorders>
              <w:top w:val="nil"/>
              <w:left w:val="nil"/>
              <w:bottom w:val="single" w:sz="4" w:space="0" w:color="auto"/>
              <w:right w:val="single" w:sz="4" w:space="0" w:color="auto"/>
            </w:tcBorders>
            <w:shd w:val="clear" w:color="000000" w:fill="FFFF00"/>
            <w:vAlign w:val="center"/>
            <w:hideMark/>
          </w:tcPr>
          <w:p w14:paraId="13EBE132" w14:textId="11A27FE5" w:rsidR="00342A6D" w:rsidRPr="00127868" w:rsidRDefault="00697C7D"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5B2AF71B" w14:textId="3D5549FF" w:rsidR="00342A6D" w:rsidRPr="00127868" w:rsidRDefault="00E26866"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383" w:type="dxa"/>
            <w:tcBorders>
              <w:top w:val="nil"/>
              <w:left w:val="nil"/>
              <w:bottom w:val="single" w:sz="4" w:space="0" w:color="auto"/>
              <w:right w:val="single" w:sz="4" w:space="0" w:color="auto"/>
            </w:tcBorders>
            <w:shd w:val="clear" w:color="000000" w:fill="FFFF00"/>
            <w:vAlign w:val="center"/>
            <w:hideMark/>
          </w:tcPr>
          <w:p w14:paraId="1A56ACA4"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0A29BD4A" w14:textId="0AF71FD8"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8" w:type="dxa"/>
            <w:tcBorders>
              <w:top w:val="nil"/>
              <w:left w:val="nil"/>
              <w:bottom w:val="single" w:sz="4" w:space="0" w:color="auto"/>
              <w:right w:val="single" w:sz="4" w:space="0" w:color="auto"/>
            </w:tcBorders>
            <w:shd w:val="clear" w:color="auto" w:fill="auto"/>
            <w:vAlign w:val="center"/>
            <w:hideMark/>
          </w:tcPr>
          <w:p w14:paraId="7E4F6BB6" w14:textId="7B17E109"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r>
      <w:tr w:rsidR="00127868" w:rsidRPr="00127868" w14:paraId="3A69A77A"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7F6DB43" w14:textId="77777777" w:rsidR="00342A6D" w:rsidRPr="00127868" w:rsidRDefault="00342A6D" w:rsidP="00AB41E6">
            <w:pPr>
              <w:rPr>
                <w:rFonts w:asciiTheme="minorHAnsi" w:hAnsiTheme="minorHAnsi" w:cstheme="minorHAnsi"/>
                <w:color w:val="auto"/>
                <w:sz w:val="18"/>
                <w:szCs w:val="18"/>
              </w:rPr>
            </w:pPr>
            <w:proofErr w:type="spellStart"/>
            <w:proofErr w:type="gramStart"/>
            <w:r w:rsidRPr="00127868">
              <w:rPr>
                <w:rFonts w:asciiTheme="minorHAnsi" w:hAnsiTheme="minorHAnsi" w:cstheme="minorHAnsi"/>
                <w:color w:val="auto"/>
                <w:sz w:val="18"/>
                <w:szCs w:val="18"/>
              </w:rPr>
              <w:t>LeIS</w:t>
            </w:r>
            <w:proofErr w:type="spellEnd"/>
            <w:r w:rsidRPr="00127868">
              <w:rPr>
                <w:rFonts w:asciiTheme="minorHAnsi" w:hAnsiTheme="minorHAnsi" w:cstheme="minorHAnsi"/>
                <w:color w:val="auto"/>
                <w:sz w:val="18"/>
                <w:szCs w:val="18"/>
              </w:rPr>
              <w:t xml:space="preserve"> - zaváděcí</w:t>
            </w:r>
            <w:proofErr w:type="gramEnd"/>
            <w:r w:rsidRPr="00127868">
              <w:rPr>
                <w:rFonts w:asciiTheme="minorHAnsi" w:hAnsiTheme="minorHAnsi" w:cstheme="minorHAnsi"/>
                <w:color w:val="auto"/>
                <w:sz w:val="18"/>
                <w:szCs w:val="18"/>
              </w:rPr>
              <w:t xml:space="preserve"> servis k pracovním stanicím</w:t>
            </w:r>
          </w:p>
        </w:tc>
        <w:tc>
          <w:tcPr>
            <w:tcW w:w="1296" w:type="dxa"/>
            <w:tcBorders>
              <w:top w:val="nil"/>
              <w:left w:val="nil"/>
              <w:bottom w:val="single" w:sz="4" w:space="0" w:color="auto"/>
              <w:right w:val="single" w:sz="4" w:space="0" w:color="auto"/>
            </w:tcBorders>
            <w:shd w:val="clear" w:color="auto" w:fill="auto"/>
            <w:noWrap/>
            <w:vAlign w:val="center"/>
            <w:hideMark/>
          </w:tcPr>
          <w:p w14:paraId="744667B6"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8</w:t>
            </w:r>
          </w:p>
        </w:tc>
        <w:tc>
          <w:tcPr>
            <w:tcW w:w="1637" w:type="dxa"/>
            <w:tcBorders>
              <w:top w:val="nil"/>
              <w:left w:val="nil"/>
              <w:bottom w:val="single" w:sz="4" w:space="0" w:color="auto"/>
              <w:right w:val="single" w:sz="4" w:space="0" w:color="auto"/>
            </w:tcBorders>
            <w:shd w:val="clear" w:color="000000" w:fill="FFFF00"/>
            <w:vAlign w:val="center"/>
            <w:hideMark/>
          </w:tcPr>
          <w:p w14:paraId="4C05B12B" w14:textId="11AC019C" w:rsidR="00342A6D" w:rsidRPr="00127868" w:rsidRDefault="00697C7D"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116AA8CC" w14:textId="63016BAA" w:rsidR="00342A6D" w:rsidRPr="00127868" w:rsidRDefault="00E26866"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383" w:type="dxa"/>
            <w:tcBorders>
              <w:top w:val="nil"/>
              <w:left w:val="nil"/>
              <w:bottom w:val="single" w:sz="4" w:space="0" w:color="auto"/>
              <w:right w:val="single" w:sz="4" w:space="0" w:color="auto"/>
            </w:tcBorders>
            <w:shd w:val="clear" w:color="000000" w:fill="FFFF00"/>
            <w:vAlign w:val="center"/>
            <w:hideMark/>
          </w:tcPr>
          <w:p w14:paraId="43DA5C59"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2B158BB0" w14:textId="6D3DCBCF"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8" w:type="dxa"/>
            <w:tcBorders>
              <w:top w:val="nil"/>
              <w:left w:val="nil"/>
              <w:bottom w:val="single" w:sz="4" w:space="0" w:color="auto"/>
              <w:right w:val="single" w:sz="4" w:space="0" w:color="auto"/>
            </w:tcBorders>
            <w:shd w:val="clear" w:color="auto" w:fill="auto"/>
            <w:vAlign w:val="center"/>
            <w:hideMark/>
          </w:tcPr>
          <w:p w14:paraId="749CB21B" w14:textId="7ECA70B2"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r>
      <w:tr w:rsidR="00127868" w:rsidRPr="00127868" w14:paraId="6E6836DC"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024ABBEE" w14:textId="77777777" w:rsidR="00342A6D" w:rsidRPr="00127868" w:rsidRDefault="00342A6D" w:rsidP="00AB41E6">
            <w:pPr>
              <w:rPr>
                <w:rFonts w:asciiTheme="minorHAnsi" w:hAnsiTheme="minorHAnsi" w:cstheme="minorHAnsi"/>
                <w:color w:val="auto"/>
                <w:sz w:val="18"/>
                <w:szCs w:val="18"/>
              </w:rPr>
            </w:pPr>
            <w:proofErr w:type="spellStart"/>
            <w:r w:rsidRPr="00127868">
              <w:rPr>
                <w:rFonts w:asciiTheme="minorHAnsi" w:hAnsiTheme="minorHAnsi" w:cstheme="minorHAnsi"/>
                <w:color w:val="auto"/>
                <w:sz w:val="18"/>
                <w:szCs w:val="18"/>
              </w:rPr>
              <w:t>LeIS</w:t>
            </w:r>
            <w:proofErr w:type="spellEnd"/>
            <w:r w:rsidRPr="00127868">
              <w:rPr>
                <w:rFonts w:asciiTheme="minorHAnsi" w:hAnsiTheme="minorHAnsi" w:cstheme="minorHAnsi"/>
                <w:color w:val="auto"/>
                <w:sz w:val="18"/>
                <w:szCs w:val="18"/>
              </w:rPr>
              <w:t xml:space="preserve"> - instalace prostředí </w:t>
            </w:r>
            <w:proofErr w:type="spellStart"/>
            <w:r w:rsidRPr="00127868">
              <w:rPr>
                <w:rFonts w:asciiTheme="minorHAnsi" w:hAnsiTheme="minorHAnsi" w:cstheme="minorHAnsi"/>
                <w:color w:val="auto"/>
                <w:sz w:val="18"/>
                <w:szCs w:val="18"/>
              </w:rPr>
              <w:t>LpW</w:t>
            </w:r>
            <w:proofErr w:type="spellEnd"/>
            <w:r w:rsidRPr="00127868">
              <w:rPr>
                <w:rFonts w:asciiTheme="minorHAnsi" w:hAnsiTheme="minorHAnsi" w:cstheme="minorHAnsi"/>
                <w:color w:val="auto"/>
                <w:sz w:val="18"/>
                <w:szCs w:val="18"/>
              </w:rPr>
              <w:t xml:space="preserve"> (SQL SRV Express, </w:t>
            </w:r>
            <w:proofErr w:type="spellStart"/>
            <w:proofErr w:type="gramStart"/>
            <w:r w:rsidRPr="00127868">
              <w:rPr>
                <w:rFonts w:asciiTheme="minorHAnsi" w:hAnsiTheme="minorHAnsi" w:cstheme="minorHAnsi"/>
                <w:color w:val="auto"/>
                <w:sz w:val="18"/>
                <w:szCs w:val="18"/>
              </w:rPr>
              <w:t>AppServer</w:t>
            </w:r>
            <w:proofErr w:type="spellEnd"/>
            <w:r w:rsidRPr="00127868">
              <w:rPr>
                <w:rFonts w:asciiTheme="minorHAnsi" w:hAnsiTheme="minorHAnsi" w:cstheme="minorHAnsi"/>
                <w:color w:val="auto"/>
                <w:sz w:val="18"/>
                <w:szCs w:val="18"/>
              </w:rPr>
              <w:t>,…</w:t>
            </w:r>
            <w:proofErr w:type="gramEnd"/>
          </w:p>
        </w:tc>
        <w:tc>
          <w:tcPr>
            <w:tcW w:w="1296" w:type="dxa"/>
            <w:tcBorders>
              <w:top w:val="nil"/>
              <w:left w:val="nil"/>
              <w:bottom w:val="single" w:sz="4" w:space="0" w:color="auto"/>
              <w:right w:val="single" w:sz="4" w:space="0" w:color="auto"/>
            </w:tcBorders>
            <w:shd w:val="clear" w:color="auto" w:fill="auto"/>
            <w:noWrap/>
            <w:vAlign w:val="center"/>
            <w:hideMark/>
          </w:tcPr>
          <w:p w14:paraId="08184D51"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1</w:t>
            </w:r>
          </w:p>
        </w:tc>
        <w:tc>
          <w:tcPr>
            <w:tcW w:w="1637" w:type="dxa"/>
            <w:tcBorders>
              <w:top w:val="nil"/>
              <w:left w:val="nil"/>
              <w:bottom w:val="single" w:sz="4" w:space="0" w:color="auto"/>
              <w:right w:val="single" w:sz="4" w:space="0" w:color="auto"/>
            </w:tcBorders>
            <w:shd w:val="clear" w:color="000000" w:fill="FFFF00"/>
            <w:vAlign w:val="center"/>
            <w:hideMark/>
          </w:tcPr>
          <w:p w14:paraId="275AC438" w14:textId="79BD24BC" w:rsidR="00342A6D" w:rsidRPr="00127868" w:rsidRDefault="00697C7D"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60264DC2" w14:textId="76489CF9" w:rsidR="00342A6D" w:rsidRPr="00127868" w:rsidRDefault="00E26866"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383" w:type="dxa"/>
            <w:tcBorders>
              <w:top w:val="nil"/>
              <w:left w:val="nil"/>
              <w:bottom w:val="single" w:sz="4" w:space="0" w:color="auto"/>
              <w:right w:val="single" w:sz="4" w:space="0" w:color="auto"/>
            </w:tcBorders>
            <w:shd w:val="clear" w:color="000000" w:fill="FFFF00"/>
            <w:vAlign w:val="center"/>
            <w:hideMark/>
          </w:tcPr>
          <w:p w14:paraId="3881E9A0"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6AEC6EB2" w14:textId="0475BE41"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8" w:type="dxa"/>
            <w:tcBorders>
              <w:top w:val="nil"/>
              <w:left w:val="nil"/>
              <w:bottom w:val="single" w:sz="4" w:space="0" w:color="auto"/>
              <w:right w:val="single" w:sz="4" w:space="0" w:color="auto"/>
            </w:tcBorders>
            <w:shd w:val="clear" w:color="auto" w:fill="auto"/>
            <w:vAlign w:val="center"/>
            <w:hideMark/>
          </w:tcPr>
          <w:p w14:paraId="0B5F9F20" w14:textId="0B4530CA"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r>
      <w:tr w:rsidR="00127868" w:rsidRPr="00127868" w14:paraId="2FFDA11A"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F0D8484" w14:textId="77777777" w:rsidR="00342A6D" w:rsidRPr="00127868" w:rsidRDefault="00342A6D" w:rsidP="00AB41E6">
            <w:pPr>
              <w:rPr>
                <w:rFonts w:asciiTheme="minorHAnsi" w:hAnsiTheme="minorHAnsi" w:cstheme="minorHAnsi"/>
                <w:color w:val="auto"/>
                <w:sz w:val="18"/>
                <w:szCs w:val="18"/>
              </w:rPr>
            </w:pPr>
            <w:r w:rsidRPr="00127868">
              <w:rPr>
                <w:rFonts w:asciiTheme="minorHAnsi" w:hAnsiTheme="minorHAnsi" w:cstheme="minorHAnsi"/>
                <w:color w:val="auto"/>
                <w:sz w:val="18"/>
                <w:szCs w:val="18"/>
              </w:rPr>
              <w:t xml:space="preserve">Konektor </w:t>
            </w:r>
            <w:proofErr w:type="spellStart"/>
            <w:r w:rsidRPr="00127868">
              <w:rPr>
                <w:rFonts w:asciiTheme="minorHAnsi" w:hAnsiTheme="minorHAnsi" w:cstheme="minorHAnsi"/>
                <w:color w:val="auto"/>
                <w:sz w:val="18"/>
                <w:szCs w:val="18"/>
              </w:rPr>
              <w:t>LeIS</w:t>
            </w:r>
            <w:proofErr w:type="spellEnd"/>
            <w:r w:rsidRPr="00127868">
              <w:rPr>
                <w:rFonts w:asciiTheme="minorHAnsi" w:hAnsiTheme="minorHAnsi" w:cstheme="minorHAnsi"/>
                <w:color w:val="auto"/>
                <w:sz w:val="18"/>
                <w:szCs w:val="18"/>
              </w:rPr>
              <w:t xml:space="preserve">-FE (pomocí konektoru </w:t>
            </w:r>
            <w:proofErr w:type="spellStart"/>
            <w:r w:rsidRPr="00127868">
              <w:rPr>
                <w:rFonts w:asciiTheme="minorHAnsi" w:hAnsiTheme="minorHAnsi" w:cstheme="minorHAnsi"/>
                <w:color w:val="auto"/>
                <w:sz w:val="18"/>
                <w:szCs w:val="18"/>
              </w:rPr>
              <w:t>Stapro</w:t>
            </w:r>
            <w:proofErr w:type="spellEnd"/>
            <w:r w:rsidRPr="00127868">
              <w:rPr>
                <w:rFonts w:asciiTheme="minorHAnsi" w:hAnsiTheme="minorHAnsi" w:cstheme="minorHAnsi"/>
                <w:color w:val="auto"/>
                <w:sz w:val="18"/>
                <w:szCs w:val="18"/>
              </w:rPr>
              <w:t xml:space="preserve"> v3)</w:t>
            </w:r>
          </w:p>
        </w:tc>
        <w:tc>
          <w:tcPr>
            <w:tcW w:w="1296" w:type="dxa"/>
            <w:tcBorders>
              <w:top w:val="nil"/>
              <w:left w:val="nil"/>
              <w:bottom w:val="single" w:sz="4" w:space="0" w:color="auto"/>
              <w:right w:val="single" w:sz="4" w:space="0" w:color="auto"/>
            </w:tcBorders>
            <w:shd w:val="clear" w:color="auto" w:fill="auto"/>
            <w:noWrap/>
            <w:vAlign w:val="center"/>
            <w:hideMark/>
          </w:tcPr>
          <w:p w14:paraId="34A199B0"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1</w:t>
            </w:r>
          </w:p>
        </w:tc>
        <w:tc>
          <w:tcPr>
            <w:tcW w:w="1637" w:type="dxa"/>
            <w:tcBorders>
              <w:top w:val="nil"/>
              <w:left w:val="nil"/>
              <w:bottom w:val="single" w:sz="4" w:space="0" w:color="auto"/>
              <w:right w:val="single" w:sz="4" w:space="0" w:color="auto"/>
            </w:tcBorders>
            <w:shd w:val="clear" w:color="000000" w:fill="FFFF00"/>
            <w:vAlign w:val="center"/>
            <w:hideMark/>
          </w:tcPr>
          <w:p w14:paraId="3691D7B2" w14:textId="5517495D" w:rsidR="00342A6D" w:rsidRPr="00127868" w:rsidRDefault="00697C7D"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140C8A94" w14:textId="59668615" w:rsidR="00342A6D" w:rsidRPr="00127868" w:rsidRDefault="00E26866"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383" w:type="dxa"/>
            <w:tcBorders>
              <w:top w:val="nil"/>
              <w:left w:val="nil"/>
              <w:bottom w:val="single" w:sz="4" w:space="0" w:color="auto"/>
              <w:right w:val="single" w:sz="4" w:space="0" w:color="auto"/>
            </w:tcBorders>
            <w:shd w:val="clear" w:color="000000" w:fill="FFFF00"/>
            <w:vAlign w:val="center"/>
            <w:hideMark/>
          </w:tcPr>
          <w:p w14:paraId="402D0B1C"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1B10059E" w14:textId="384C1C23"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8" w:type="dxa"/>
            <w:tcBorders>
              <w:top w:val="nil"/>
              <w:left w:val="nil"/>
              <w:bottom w:val="single" w:sz="4" w:space="0" w:color="auto"/>
              <w:right w:val="single" w:sz="4" w:space="0" w:color="auto"/>
            </w:tcBorders>
            <w:shd w:val="clear" w:color="auto" w:fill="auto"/>
            <w:vAlign w:val="center"/>
            <w:hideMark/>
          </w:tcPr>
          <w:p w14:paraId="50B44D13" w14:textId="6AB41F4E"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r>
      <w:tr w:rsidR="00127868" w:rsidRPr="00127868" w14:paraId="66444E5C"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301A3C10" w14:textId="77777777" w:rsidR="00342A6D" w:rsidRPr="00127868" w:rsidRDefault="00342A6D" w:rsidP="00AB41E6">
            <w:pPr>
              <w:rPr>
                <w:rFonts w:asciiTheme="minorHAnsi" w:hAnsiTheme="minorHAnsi" w:cstheme="minorHAnsi"/>
                <w:color w:val="auto"/>
                <w:sz w:val="18"/>
                <w:szCs w:val="18"/>
              </w:rPr>
            </w:pPr>
            <w:r w:rsidRPr="00127868">
              <w:rPr>
                <w:rFonts w:asciiTheme="minorHAnsi" w:hAnsiTheme="minorHAnsi" w:cstheme="minorHAnsi"/>
                <w:color w:val="auto"/>
                <w:sz w:val="18"/>
                <w:szCs w:val="18"/>
              </w:rPr>
              <w:t xml:space="preserve">Konektor </w:t>
            </w:r>
            <w:proofErr w:type="spellStart"/>
            <w:r w:rsidRPr="00127868">
              <w:rPr>
                <w:rFonts w:asciiTheme="minorHAnsi" w:hAnsiTheme="minorHAnsi" w:cstheme="minorHAnsi"/>
                <w:color w:val="auto"/>
                <w:sz w:val="18"/>
                <w:szCs w:val="18"/>
              </w:rPr>
              <w:t>LeIS</w:t>
            </w:r>
            <w:proofErr w:type="spellEnd"/>
            <w:r w:rsidRPr="00127868">
              <w:rPr>
                <w:rFonts w:asciiTheme="minorHAnsi" w:hAnsiTheme="minorHAnsi" w:cstheme="minorHAnsi"/>
                <w:color w:val="auto"/>
                <w:sz w:val="18"/>
                <w:szCs w:val="18"/>
              </w:rPr>
              <w:t>-QI (</w:t>
            </w:r>
            <w:proofErr w:type="spellStart"/>
            <w:proofErr w:type="gramStart"/>
            <w:r w:rsidRPr="00127868">
              <w:rPr>
                <w:rFonts w:asciiTheme="minorHAnsi" w:hAnsiTheme="minorHAnsi" w:cstheme="minorHAnsi"/>
                <w:color w:val="auto"/>
                <w:sz w:val="18"/>
                <w:szCs w:val="18"/>
              </w:rPr>
              <w:t>FaV,FaP</w:t>
            </w:r>
            <w:proofErr w:type="spellEnd"/>
            <w:proofErr w:type="gramEnd"/>
            <w:r w:rsidRPr="00127868">
              <w:rPr>
                <w:rFonts w:asciiTheme="minorHAnsi" w:hAnsiTheme="minorHAnsi" w:cstheme="minorHAnsi"/>
                <w:color w:val="auto"/>
                <w:sz w:val="18"/>
                <w:szCs w:val="18"/>
              </w:rPr>
              <w:t>)</w:t>
            </w:r>
          </w:p>
        </w:tc>
        <w:tc>
          <w:tcPr>
            <w:tcW w:w="1296" w:type="dxa"/>
            <w:tcBorders>
              <w:top w:val="nil"/>
              <w:left w:val="nil"/>
              <w:bottom w:val="single" w:sz="4" w:space="0" w:color="auto"/>
              <w:right w:val="single" w:sz="4" w:space="0" w:color="auto"/>
            </w:tcBorders>
            <w:shd w:val="clear" w:color="auto" w:fill="auto"/>
            <w:noWrap/>
            <w:vAlign w:val="center"/>
            <w:hideMark/>
          </w:tcPr>
          <w:p w14:paraId="797EEE93"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1</w:t>
            </w:r>
          </w:p>
        </w:tc>
        <w:tc>
          <w:tcPr>
            <w:tcW w:w="1637" w:type="dxa"/>
            <w:tcBorders>
              <w:top w:val="nil"/>
              <w:left w:val="nil"/>
              <w:bottom w:val="single" w:sz="4" w:space="0" w:color="auto"/>
              <w:right w:val="single" w:sz="4" w:space="0" w:color="auto"/>
            </w:tcBorders>
            <w:shd w:val="clear" w:color="000000" w:fill="FFFF00"/>
            <w:vAlign w:val="center"/>
            <w:hideMark/>
          </w:tcPr>
          <w:p w14:paraId="15938985" w14:textId="4DA0DAD8" w:rsidR="00342A6D" w:rsidRPr="00127868" w:rsidRDefault="00697C7D"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580F8091" w14:textId="08F8270A" w:rsidR="00342A6D" w:rsidRPr="00127868" w:rsidRDefault="00E26866"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383" w:type="dxa"/>
            <w:tcBorders>
              <w:top w:val="nil"/>
              <w:left w:val="nil"/>
              <w:bottom w:val="single" w:sz="4" w:space="0" w:color="auto"/>
              <w:right w:val="single" w:sz="4" w:space="0" w:color="auto"/>
            </w:tcBorders>
            <w:shd w:val="clear" w:color="000000" w:fill="FFFF00"/>
            <w:vAlign w:val="center"/>
            <w:hideMark/>
          </w:tcPr>
          <w:p w14:paraId="65C41EEE"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2FE36BA6" w14:textId="4C2FAEF7"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8" w:type="dxa"/>
            <w:tcBorders>
              <w:top w:val="nil"/>
              <w:left w:val="nil"/>
              <w:bottom w:val="single" w:sz="4" w:space="0" w:color="auto"/>
              <w:right w:val="single" w:sz="4" w:space="0" w:color="auto"/>
            </w:tcBorders>
            <w:shd w:val="clear" w:color="auto" w:fill="auto"/>
            <w:vAlign w:val="center"/>
            <w:hideMark/>
          </w:tcPr>
          <w:p w14:paraId="42A59B51" w14:textId="1D9CA671"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r>
      <w:tr w:rsidR="00127868" w:rsidRPr="00127868" w14:paraId="49253D87"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657F1AC0" w14:textId="77777777" w:rsidR="00342A6D" w:rsidRPr="00127868" w:rsidRDefault="00342A6D" w:rsidP="00AB41E6">
            <w:pPr>
              <w:rPr>
                <w:rFonts w:asciiTheme="minorHAnsi" w:hAnsiTheme="minorHAnsi" w:cstheme="minorHAnsi"/>
                <w:color w:val="auto"/>
                <w:sz w:val="18"/>
                <w:szCs w:val="18"/>
              </w:rPr>
            </w:pPr>
            <w:r w:rsidRPr="00127868">
              <w:rPr>
                <w:rFonts w:asciiTheme="minorHAnsi" w:hAnsiTheme="minorHAnsi" w:cstheme="minorHAnsi"/>
                <w:color w:val="auto"/>
                <w:sz w:val="18"/>
                <w:szCs w:val="18"/>
              </w:rPr>
              <w:t xml:space="preserve">Propojení platebních terminálů s </w:t>
            </w:r>
            <w:proofErr w:type="spellStart"/>
            <w:r w:rsidRPr="00127868">
              <w:rPr>
                <w:rFonts w:asciiTheme="minorHAnsi" w:hAnsiTheme="minorHAnsi" w:cstheme="minorHAnsi"/>
                <w:color w:val="auto"/>
                <w:sz w:val="18"/>
                <w:szCs w:val="18"/>
              </w:rPr>
              <w:t>LeIS</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58323734"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4</w:t>
            </w:r>
          </w:p>
        </w:tc>
        <w:tc>
          <w:tcPr>
            <w:tcW w:w="1637" w:type="dxa"/>
            <w:tcBorders>
              <w:top w:val="nil"/>
              <w:left w:val="nil"/>
              <w:bottom w:val="single" w:sz="4" w:space="0" w:color="auto"/>
              <w:right w:val="single" w:sz="4" w:space="0" w:color="auto"/>
            </w:tcBorders>
            <w:shd w:val="clear" w:color="000000" w:fill="FFFF00"/>
            <w:vAlign w:val="center"/>
            <w:hideMark/>
          </w:tcPr>
          <w:p w14:paraId="197C9E9C" w14:textId="5D377A34" w:rsidR="00342A6D" w:rsidRPr="00127868" w:rsidRDefault="00697C7D"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5CDD7C8B" w14:textId="573D183F" w:rsidR="00342A6D" w:rsidRPr="00127868" w:rsidRDefault="00E26866"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383" w:type="dxa"/>
            <w:tcBorders>
              <w:top w:val="nil"/>
              <w:left w:val="nil"/>
              <w:bottom w:val="single" w:sz="4" w:space="0" w:color="auto"/>
              <w:right w:val="single" w:sz="4" w:space="0" w:color="auto"/>
            </w:tcBorders>
            <w:shd w:val="clear" w:color="000000" w:fill="FFFF00"/>
            <w:vAlign w:val="center"/>
            <w:hideMark/>
          </w:tcPr>
          <w:p w14:paraId="37FFD157"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6C0EBF35" w14:textId="636C2D6A"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8" w:type="dxa"/>
            <w:tcBorders>
              <w:top w:val="nil"/>
              <w:left w:val="nil"/>
              <w:bottom w:val="single" w:sz="4" w:space="0" w:color="auto"/>
              <w:right w:val="single" w:sz="4" w:space="0" w:color="auto"/>
            </w:tcBorders>
            <w:shd w:val="clear" w:color="auto" w:fill="auto"/>
            <w:vAlign w:val="center"/>
            <w:hideMark/>
          </w:tcPr>
          <w:p w14:paraId="0CCA54D6" w14:textId="27BFE3DC"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r>
      <w:tr w:rsidR="00127868" w:rsidRPr="00127868" w14:paraId="4821082E"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34B64F31" w14:textId="77777777" w:rsidR="00342A6D" w:rsidRPr="00127868" w:rsidRDefault="00342A6D" w:rsidP="00AB41E6">
            <w:pPr>
              <w:rPr>
                <w:rFonts w:asciiTheme="minorHAnsi" w:hAnsiTheme="minorHAnsi" w:cstheme="minorHAnsi"/>
                <w:color w:val="auto"/>
                <w:sz w:val="18"/>
                <w:szCs w:val="18"/>
              </w:rPr>
            </w:pPr>
            <w:r w:rsidRPr="00127868">
              <w:rPr>
                <w:rFonts w:asciiTheme="minorHAnsi" w:hAnsiTheme="minorHAnsi" w:cstheme="minorHAnsi"/>
                <w:color w:val="auto"/>
                <w:sz w:val="18"/>
                <w:szCs w:val="18"/>
              </w:rPr>
              <w:t xml:space="preserve">Nastavení modemových </w:t>
            </w:r>
            <w:proofErr w:type="spellStart"/>
            <w:r w:rsidRPr="00127868">
              <w:rPr>
                <w:rFonts w:asciiTheme="minorHAnsi" w:hAnsiTheme="minorHAnsi" w:cstheme="minorHAnsi"/>
                <w:color w:val="auto"/>
                <w:sz w:val="18"/>
                <w:szCs w:val="18"/>
              </w:rPr>
              <w:t>objendávek</w:t>
            </w:r>
            <w:proofErr w:type="spellEnd"/>
            <w:r w:rsidRPr="00127868">
              <w:rPr>
                <w:rFonts w:asciiTheme="minorHAnsi" w:hAnsiTheme="minorHAnsi" w:cstheme="minorHAnsi"/>
                <w:color w:val="auto"/>
                <w:sz w:val="18"/>
                <w:szCs w:val="18"/>
              </w:rPr>
              <w:t xml:space="preserve"> (Pharmos, Phoenix, </w:t>
            </w:r>
            <w:proofErr w:type="spellStart"/>
            <w:r w:rsidRPr="00127868">
              <w:rPr>
                <w:rFonts w:asciiTheme="minorHAnsi" w:hAnsiTheme="minorHAnsi" w:cstheme="minorHAnsi"/>
                <w:color w:val="auto"/>
                <w:sz w:val="18"/>
                <w:szCs w:val="18"/>
              </w:rPr>
              <w:t>Alliance</w:t>
            </w:r>
            <w:proofErr w:type="spellEnd"/>
            <w:r w:rsidRPr="00127868">
              <w:rPr>
                <w:rFonts w:asciiTheme="minorHAnsi" w:hAnsiTheme="minorHAnsi" w:cstheme="minorHAnsi"/>
                <w:color w:val="auto"/>
                <w:sz w:val="18"/>
                <w:szCs w:val="18"/>
              </w:rPr>
              <w:t>)</w:t>
            </w:r>
          </w:p>
        </w:tc>
        <w:tc>
          <w:tcPr>
            <w:tcW w:w="1296" w:type="dxa"/>
            <w:tcBorders>
              <w:top w:val="nil"/>
              <w:left w:val="nil"/>
              <w:bottom w:val="single" w:sz="4" w:space="0" w:color="auto"/>
              <w:right w:val="single" w:sz="4" w:space="0" w:color="auto"/>
            </w:tcBorders>
            <w:shd w:val="clear" w:color="auto" w:fill="auto"/>
            <w:noWrap/>
            <w:vAlign w:val="center"/>
            <w:hideMark/>
          </w:tcPr>
          <w:p w14:paraId="5108DAE6"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3</w:t>
            </w:r>
          </w:p>
        </w:tc>
        <w:tc>
          <w:tcPr>
            <w:tcW w:w="1637" w:type="dxa"/>
            <w:tcBorders>
              <w:top w:val="nil"/>
              <w:left w:val="nil"/>
              <w:bottom w:val="single" w:sz="4" w:space="0" w:color="auto"/>
              <w:right w:val="single" w:sz="4" w:space="0" w:color="auto"/>
            </w:tcBorders>
            <w:shd w:val="clear" w:color="000000" w:fill="FFFF00"/>
            <w:vAlign w:val="center"/>
            <w:hideMark/>
          </w:tcPr>
          <w:p w14:paraId="5BC28A10" w14:textId="41F96610" w:rsidR="00342A6D" w:rsidRPr="00127868" w:rsidRDefault="00697C7D"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51375FDA" w14:textId="07852A53" w:rsidR="00342A6D" w:rsidRPr="00127868" w:rsidRDefault="00E26866"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383" w:type="dxa"/>
            <w:tcBorders>
              <w:top w:val="nil"/>
              <w:left w:val="nil"/>
              <w:bottom w:val="single" w:sz="4" w:space="0" w:color="auto"/>
              <w:right w:val="single" w:sz="4" w:space="0" w:color="auto"/>
            </w:tcBorders>
            <w:shd w:val="clear" w:color="000000" w:fill="FFFF00"/>
            <w:vAlign w:val="center"/>
            <w:hideMark/>
          </w:tcPr>
          <w:p w14:paraId="54651871"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4567969E" w14:textId="72871C88"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8" w:type="dxa"/>
            <w:tcBorders>
              <w:top w:val="nil"/>
              <w:left w:val="nil"/>
              <w:bottom w:val="single" w:sz="4" w:space="0" w:color="auto"/>
              <w:right w:val="single" w:sz="4" w:space="0" w:color="auto"/>
            </w:tcBorders>
            <w:shd w:val="clear" w:color="auto" w:fill="auto"/>
            <w:vAlign w:val="center"/>
            <w:hideMark/>
          </w:tcPr>
          <w:p w14:paraId="320A16FF" w14:textId="15618D2E"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r>
      <w:tr w:rsidR="00127868" w:rsidRPr="00127868" w14:paraId="7EFD4813"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3643BADB" w14:textId="77777777" w:rsidR="00342A6D" w:rsidRPr="00127868" w:rsidRDefault="00342A6D" w:rsidP="00AB41E6">
            <w:pPr>
              <w:rPr>
                <w:rFonts w:asciiTheme="minorHAnsi" w:hAnsiTheme="minorHAnsi" w:cstheme="minorHAnsi"/>
                <w:color w:val="auto"/>
                <w:sz w:val="18"/>
                <w:szCs w:val="18"/>
              </w:rPr>
            </w:pPr>
            <w:r w:rsidRPr="00127868">
              <w:rPr>
                <w:rFonts w:asciiTheme="minorHAnsi" w:hAnsiTheme="minorHAnsi" w:cstheme="minorHAnsi"/>
                <w:color w:val="auto"/>
                <w:sz w:val="18"/>
                <w:szCs w:val="18"/>
              </w:rPr>
              <w:t>Zaškolení uživatelů (hod)</w:t>
            </w:r>
          </w:p>
        </w:tc>
        <w:tc>
          <w:tcPr>
            <w:tcW w:w="1296" w:type="dxa"/>
            <w:tcBorders>
              <w:top w:val="nil"/>
              <w:left w:val="nil"/>
              <w:bottom w:val="single" w:sz="4" w:space="0" w:color="auto"/>
              <w:right w:val="single" w:sz="4" w:space="0" w:color="auto"/>
            </w:tcBorders>
            <w:shd w:val="clear" w:color="auto" w:fill="auto"/>
            <w:noWrap/>
            <w:vAlign w:val="center"/>
            <w:hideMark/>
          </w:tcPr>
          <w:p w14:paraId="5F643DD8"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18</w:t>
            </w:r>
          </w:p>
        </w:tc>
        <w:tc>
          <w:tcPr>
            <w:tcW w:w="1637" w:type="dxa"/>
            <w:tcBorders>
              <w:top w:val="nil"/>
              <w:left w:val="nil"/>
              <w:bottom w:val="single" w:sz="4" w:space="0" w:color="auto"/>
              <w:right w:val="single" w:sz="4" w:space="0" w:color="auto"/>
            </w:tcBorders>
            <w:shd w:val="clear" w:color="000000" w:fill="FFFF00"/>
            <w:vAlign w:val="center"/>
            <w:hideMark/>
          </w:tcPr>
          <w:p w14:paraId="23A582F4" w14:textId="4709D370" w:rsidR="00342A6D" w:rsidRPr="00127868" w:rsidRDefault="00697C7D"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1F9D8B4E" w14:textId="7E73F12E" w:rsidR="00342A6D" w:rsidRPr="00127868" w:rsidRDefault="00E26866"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383" w:type="dxa"/>
            <w:tcBorders>
              <w:top w:val="nil"/>
              <w:left w:val="nil"/>
              <w:bottom w:val="single" w:sz="4" w:space="0" w:color="auto"/>
              <w:right w:val="single" w:sz="4" w:space="0" w:color="auto"/>
            </w:tcBorders>
            <w:shd w:val="clear" w:color="000000" w:fill="FFFF00"/>
            <w:vAlign w:val="center"/>
            <w:hideMark/>
          </w:tcPr>
          <w:p w14:paraId="79F5FFCE"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6D63852F" w14:textId="457B1737"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8" w:type="dxa"/>
            <w:tcBorders>
              <w:top w:val="nil"/>
              <w:left w:val="nil"/>
              <w:bottom w:val="single" w:sz="4" w:space="0" w:color="auto"/>
              <w:right w:val="single" w:sz="4" w:space="0" w:color="auto"/>
            </w:tcBorders>
            <w:shd w:val="clear" w:color="auto" w:fill="auto"/>
            <w:vAlign w:val="center"/>
            <w:hideMark/>
          </w:tcPr>
          <w:p w14:paraId="1DF945F3" w14:textId="6D76E43F"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r>
      <w:tr w:rsidR="00127868" w:rsidRPr="00127868" w14:paraId="35786B78"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55C30812" w14:textId="77777777" w:rsidR="00342A6D" w:rsidRPr="00127868" w:rsidRDefault="00342A6D" w:rsidP="00AB41E6">
            <w:pPr>
              <w:rPr>
                <w:rFonts w:asciiTheme="minorHAnsi" w:hAnsiTheme="minorHAnsi" w:cstheme="minorHAnsi"/>
                <w:color w:val="auto"/>
                <w:sz w:val="18"/>
                <w:szCs w:val="18"/>
              </w:rPr>
            </w:pPr>
            <w:r w:rsidRPr="00127868">
              <w:rPr>
                <w:rFonts w:asciiTheme="minorHAnsi" w:hAnsiTheme="minorHAnsi" w:cstheme="minorHAnsi"/>
                <w:color w:val="auto"/>
                <w:sz w:val="18"/>
                <w:szCs w:val="18"/>
              </w:rPr>
              <w:t>Zaškolení administrátorů (hod)</w:t>
            </w:r>
          </w:p>
        </w:tc>
        <w:tc>
          <w:tcPr>
            <w:tcW w:w="1296" w:type="dxa"/>
            <w:tcBorders>
              <w:top w:val="nil"/>
              <w:left w:val="nil"/>
              <w:bottom w:val="single" w:sz="4" w:space="0" w:color="auto"/>
              <w:right w:val="single" w:sz="4" w:space="0" w:color="auto"/>
            </w:tcBorders>
            <w:shd w:val="clear" w:color="auto" w:fill="auto"/>
            <w:noWrap/>
            <w:vAlign w:val="center"/>
            <w:hideMark/>
          </w:tcPr>
          <w:p w14:paraId="36198E74"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2</w:t>
            </w:r>
          </w:p>
        </w:tc>
        <w:tc>
          <w:tcPr>
            <w:tcW w:w="1637" w:type="dxa"/>
            <w:tcBorders>
              <w:top w:val="nil"/>
              <w:left w:val="nil"/>
              <w:bottom w:val="single" w:sz="4" w:space="0" w:color="auto"/>
              <w:right w:val="single" w:sz="4" w:space="0" w:color="auto"/>
            </w:tcBorders>
            <w:shd w:val="clear" w:color="000000" w:fill="FFFF00"/>
            <w:vAlign w:val="center"/>
            <w:hideMark/>
          </w:tcPr>
          <w:p w14:paraId="0D7AD1E8" w14:textId="1B91F2A6" w:rsidR="00342A6D" w:rsidRPr="00127868" w:rsidRDefault="00697C7D"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3BD37BFC" w14:textId="208AD912"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383" w:type="dxa"/>
            <w:tcBorders>
              <w:top w:val="nil"/>
              <w:left w:val="nil"/>
              <w:bottom w:val="single" w:sz="4" w:space="0" w:color="auto"/>
              <w:right w:val="single" w:sz="4" w:space="0" w:color="auto"/>
            </w:tcBorders>
            <w:shd w:val="clear" w:color="000000" w:fill="FFFF00"/>
            <w:vAlign w:val="center"/>
            <w:hideMark/>
          </w:tcPr>
          <w:p w14:paraId="3B48500F"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60341D4C" w14:textId="5D9D7093"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8" w:type="dxa"/>
            <w:tcBorders>
              <w:top w:val="nil"/>
              <w:left w:val="nil"/>
              <w:bottom w:val="single" w:sz="4" w:space="0" w:color="auto"/>
              <w:right w:val="single" w:sz="4" w:space="0" w:color="auto"/>
            </w:tcBorders>
            <w:shd w:val="clear" w:color="auto" w:fill="auto"/>
            <w:vAlign w:val="center"/>
            <w:hideMark/>
          </w:tcPr>
          <w:p w14:paraId="4A54E23F" w14:textId="23F9620C" w:rsidR="00342A6D" w:rsidRPr="00127868" w:rsidRDefault="00F74328"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r>
      <w:tr w:rsidR="00127868" w:rsidRPr="00127868" w14:paraId="3F14B714" w14:textId="77777777" w:rsidTr="00EE0FF7">
        <w:trPr>
          <w:trHeight w:val="300"/>
        </w:trPr>
        <w:tc>
          <w:tcPr>
            <w:tcW w:w="5665" w:type="dxa"/>
            <w:tcBorders>
              <w:top w:val="nil"/>
              <w:left w:val="single" w:sz="4" w:space="0" w:color="auto"/>
              <w:bottom w:val="single" w:sz="4" w:space="0" w:color="auto"/>
              <w:right w:val="single" w:sz="4" w:space="0" w:color="auto"/>
            </w:tcBorders>
            <w:shd w:val="clear" w:color="000000" w:fill="D9D9D9"/>
            <w:vAlign w:val="center"/>
            <w:hideMark/>
          </w:tcPr>
          <w:p w14:paraId="67BFB99A" w14:textId="77777777" w:rsidR="00342A6D" w:rsidRPr="00127868" w:rsidRDefault="00342A6D" w:rsidP="00AB41E6">
            <w:pP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Cena dodávky celkem (jednorázově)</w:t>
            </w:r>
          </w:p>
        </w:tc>
        <w:tc>
          <w:tcPr>
            <w:tcW w:w="1296" w:type="dxa"/>
            <w:tcBorders>
              <w:top w:val="nil"/>
              <w:left w:val="nil"/>
              <w:bottom w:val="single" w:sz="4" w:space="0" w:color="auto"/>
              <w:right w:val="single" w:sz="4" w:space="0" w:color="auto"/>
            </w:tcBorders>
            <w:shd w:val="clear" w:color="000000" w:fill="D9D9D9"/>
            <w:vAlign w:val="center"/>
            <w:hideMark/>
          </w:tcPr>
          <w:p w14:paraId="41402F13"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637" w:type="dxa"/>
            <w:tcBorders>
              <w:top w:val="nil"/>
              <w:left w:val="nil"/>
              <w:bottom w:val="single" w:sz="4" w:space="0" w:color="auto"/>
              <w:right w:val="single" w:sz="4" w:space="0" w:color="auto"/>
            </w:tcBorders>
            <w:shd w:val="clear" w:color="000000" w:fill="D9D9D9"/>
            <w:vAlign w:val="center"/>
            <w:hideMark/>
          </w:tcPr>
          <w:p w14:paraId="565AB57B"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764" w:type="dxa"/>
            <w:tcBorders>
              <w:top w:val="nil"/>
              <w:left w:val="nil"/>
              <w:bottom w:val="single" w:sz="4" w:space="0" w:color="auto"/>
              <w:right w:val="single" w:sz="4" w:space="0" w:color="auto"/>
            </w:tcBorders>
            <w:shd w:val="clear" w:color="000000" w:fill="D9D9D9"/>
            <w:vAlign w:val="center"/>
            <w:hideMark/>
          </w:tcPr>
          <w:p w14:paraId="70F117C2"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177 600 Kč</w:t>
            </w:r>
          </w:p>
        </w:tc>
        <w:tc>
          <w:tcPr>
            <w:tcW w:w="1383" w:type="dxa"/>
            <w:tcBorders>
              <w:top w:val="nil"/>
              <w:left w:val="nil"/>
              <w:bottom w:val="single" w:sz="4" w:space="0" w:color="auto"/>
              <w:right w:val="single" w:sz="4" w:space="0" w:color="auto"/>
            </w:tcBorders>
            <w:shd w:val="clear" w:color="000000" w:fill="D9D9D9"/>
            <w:vAlign w:val="center"/>
            <w:hideMark/>
          </w:tcPr>
          <w:p w14:paraId="6C2952C7"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650" w:type="dxa"/>
            <w:tcBorders>
              <w:top w:val="nil"/>
              <w:left w:val="nil"/>
              <w:bottom w:val="single" w:sz="4" w:space="0" w:color="auto"/>
              <w:right w:val="single" w:sz="4" w:space="0" w:color="auto"/>
            </w:tcBorders>
            <w:shd w:val="clear" w:color="000000" w:fill="D9D9D9"/>
            <w:vAlign w:val="center"/>
            <w:hideMark/>
          </w:tcPr>
          <w:p w14:paraId="08598C51"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37 296 Kč</w:t>
            </w:r>
          </w:p>
        </w:tc>
        <w:tc>
          <w:tcPr>
            <w:tcW w:w="1768" w:type="dxa"/>
            <w:tcBorders>
              <w:top w:val="nil"/>
              <w:left w:val="nil"/>
              <w:bottom w:val="single" w:sz="4" w:space="0" w:color="auto"/>
              <w:right w:val="single" w:sz="4" w:space="0" w:color="auto"/>
            </w:tcBorders>
            <w:shd w:val="clear" w:color="000000" w:fill="D9D9D9"/>
            <w:vAlign w:val="center"/>
            <w:hideMark/>
          </w:tcPr>
          <w:p w14:paraId="6E68A1D1"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214 896 Kč</w:t>
            </w:r>
          </w:p>
        </w:tc>
      </w:tr>
      <w:tr w:rsidR="00127868" w:rsidRPr="00127868" w14:paraId="3406D4AA" w14:textId="77777777" w:rsidTr="00EE0FF7">
        <w:trPr>
          <w:trHeight w:val="300"/>
        </w:trPr>
        <w:tc>
          <w:tcPr>
            <w:tcW w:w="5665" w:type="dxa"/>
            <w:tcBorders>
              <w:top w:val="nil"/>
              <w:left w:val="single" w:sz="4" w:space="0" w:color="auto"/>
              <w:bottom w:val="single" w:sz="4" w:space="0" w:color="auto"/>
              <w:right w:val="single" w:sz="4" w:space="0" w:color="auto"/>
            </w:tcBorders>
            <w:shd w:val="clear" w:color="000000" w:fill="D9D9D9"/>
            <w:vAlign w:val="center"/>
            <w:hideMark/>
          </w:tcPr>
          <w:p w14:paraId="18C04054" w14:textId="77777777" w:rsidR="00342A6D" w:rsidRPr="00127868" w:rsidRDefault="00342A6D" w:rsidP="00AB41E6">
            <w:pP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PODPORA DODANÉHO ŘEŠENÍ</w:t>
            </w:r>
          </w:p>
        </w:tc>
        <w:tc>
          <w:tcPr>
            <w:tcW w:w="1296" w:type="dxa"/>
            <w:tcBorders>
              <w:top w:val="nil"/>
              <w:left w:val="nil"/>
              <w:bottom w:val="single" w:sz="4" w:space="0" w:color="auto"/>
              <w:right w:val="single" w:sz="4" w:space="0" w:color="auto"/>
            </w:tcBorders>
            <w:shd w:val="clear" w:color="000000" w:fill="D9D9D9"/>
            <w:vAlign w:val="center"/>
            <w:hideMark/>
          </w:tcPr>
          <w:p w14:paraId="227083A0"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637" w:type="dxa"/>
            <w:tcBorders>
              <w:top w:val="nil"/>
              <w:left w:val="nil"/>
              <w:bottom w:val="single" w:sz="4" w:space="0" w:color="auto"/>
              <w:right w:val="single" w:sz="4" w:space="0" w:color="auto"/>
            </w:tcBorders>
            <w:shd w:val="clear" w:color="000000" w:fill="D9D9D9"/>
            <w:vAlign w:val="center"/>
            <w:hideMark/>
          </w:tcPr>
          <w:p w14:paraId="517651F0"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764" w:type="dxa"/>
            <w:tcBorders>
              <w:top w:val="nil"/>
              <w:left w:val="nil"/>
              <w:bottom w:val="single" w:sz="4" w:space="0" w:color="auto"/>
              <w:right w:val="single" w:sz="4" w:space="0" w:color="auto"/>
            </w:tcBorders>
            <w:shd w:val="clear" w:color="000000" w:fill="D9D9D9"/>
            <w:vAlign w:val="center"/>
            <w:hideMark/>
          </w:tcPr>
          <w:p w14:paraId="43324299"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w:t>
            </w:r>
          </w:p>
        </w:tc>
        <w:tc>
          <w:tcPr>
            <w:tcW w:w="1383" w:type="dxa"/>
            <w:tcBorders>
              <w:top w:val="nil"/>
              <w:left w:val="nil"/>
              <w:bottom w:val="single" w:sz="4" w:space="0" w:color="auto"/>
              <w:right w:val="single" w:sz="4" w:space="0" w:color="auto"/>
            </w:tcBorders>
            <w:shd w:val="clear" w:color="000000" w:fill="D9D9D9"/>
            <w:vAlign w:val="center"/>
            <w:hideMark/>
          </w:tcPr>
          <w:p w14:paraId="7A31BC53"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650" w:type="dxa"/>
            <w:tcBorders>
              <w:top w:val="nil"/>
              <w:left w:val="nil"/>
              <w:bottom w:val="single" w:sz="4" w:space="0" w:color="auto"/>
              <w:right w:val="single" w:sz="4" w:space="0" w:color="auto"/>
            </w:tcBorders>
            <w:shd w:val="clear" w:color="000000" w:fill="D9D9D9"/>
            <w:vAlign w:val="center"/>
            <w:hideMark/>
          </w:tcPr>
          <w:p w14:paraId="6112A6B3"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w:t>
            </w:r>
          </w:p>
        </w:tc>
        <w:tc>
          <w:tcPr>
            <w:tcW w:w="1768" w:type="dxa"/>
            <w:tcBorders>
              <w:top w:val="nil"/>
              <w:left w:val="nil"/>
              <w:bottom w:val="single" w:sz="4" w:space="0" w:color="auto"/>
              <w:right w:val="single" w:sz="4" w:space="0" w:color="auto"/>
            </w:tcBorders>
            <w:shd w:val="clear" w:color="000000" w:fill="D9D9D9"/>
            <w:vAlign w:val="center"/>
            <w:hideMark/>
          </w:tcPr>
          <w:p w14:paraId="23920642"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w:t>
            </w:r>
          </w:p>
        </w:tc>
      </w:tr>
      <w:tr w:rsidR="00127868" w:rsidRPr="00127868" w14:paraId="667DABBD" w14:textId="77777777" w:rsidTr="00EE0FF7">
        <w:trPr>
          <w:trHeight w:val="30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5194A90" w14:textId="77777777" w:rsidR="00342A6D" w:rsidRPr="00127868" w:rsidRDefault="00342A6D" w:rsidP="00AB41E6">
            <w:pPr>
              <w:rPr>
                <w:rFonts w:asciiTheme="minorHAnsi" w:hAnsiTheme="minorHAnsi" w:cstheme="minorHAnsi"/>
                <w:color w:val="auto"/>
                <w:sz w:val="18"/>
                <w:szCs w:val="18"/>
              </w:rPr>
            </w:pPr>
            <w:r w:rsidRPr="00127868">
              <w:rPr>
                <w:rFonts w:asciiTheme="minorHAnsi" w:hAnsiTheme="minorHAnsi" w:cstheme="minorHAnsi"/>
                <w:color w:val="auto"/>
                <w:sz w:val="18"/>
                <w:szCs w:val="18"/>
              </w:rPr>
              <w:t>Podpora dodaného řešení na 1 kalendářní měsíc</w:t>
            </w:r>
          </w:p>
        </w:tc>
        <w:tc>
          <w:tcPr>
            <w:tcW w:w="1296" w:type="dxa"/>
            <w:tcBorders>
              <w:top w:val="nil"/>
              <w:left w:val="nil"/>
              <w:bottom w:val="single" w:sz="4" w:space="0" w:color="auto"/>
              <w:right w:val="single" w:sz="4" w:space="0" w:color="auto"/>
            </w:tcBorders>
            <w:shd w:val="clear" w:color="auto" w:fill="auto"/>
            <w:vAlign w:val="center"/>
            <w:hideMark/>
          </w:tcPr>
          <w:p w14:paraId="364E30C2"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48</w:t>
            </w:r>
          </w:p>
        </w:tc>
        <w:tc>
          <w:tcPr>
            <w:tcW w:w="1637" w:type="dxa"/>
            <w:tcBorders>
              <w:top w:val="nil"/>
              <w:left w:val="nil"/>
              <w:bottom w:val="single" w:sz="4" w:space="0" w:color="auto"/>
              <w:right w:val="single" w:sz="4" w:space="0" w:color="auto"/>
            </w:tcBorders>
            <w:shd w:val="clear" w:color="000000" w:fill="FFFF00"/>
            <w:vAlign w:val="center"/>
            <w:hideMark/>
          </w:tcPr>
          <w:p w14:paraId="70B15006" w14:textId="3EA8818F" w:rsidR="00342A6D" w:rsidRPr="00127868" w:rsidRDefault="00E26866" w:rsidP="00AB41E6">
            <w:pPr>
              <w:jc w:val="center"/>
              <w:rPr>
                <w:rFonts w:asciiTheme="minorHAnsi" w:hAnsiTheme="minorHAnsi" w:cstheme="minorHAnsi"/>
                <w:color w:val="auto"/>
                <w:sz w:val="18"/>
                <w:szCs w:val="18"/>
              </w:rPr>
            </w:pPr>
            <w:proofErr w:type="spellStart"/>
            <w:r>
              <w:rPr>
                <w:rFonts w:asciiTheme="minorHAnsi" w:hAnsiTheme="minorHAnsi" w:cstheme="minorHAnsi"/>
                <w:color w:val="auto"/>
                <w:sz w:val="18"/>
                <w:szCs w:val="18"/>
              </w:rPr>
              <w:t>xxx</w:t>
            </w:r>
            <w:proofErr w:type="spellEnd"/>
          </w:p>
        </w:tc>
        <w:tc>
          <w:tcPr>
            <w:tcW w:w="1764" w:type="dxa"/>
            <w:tcBorders>
              <w:top w:val="nil"/>
              <w:left w:val="nil"/>
              <w:bottom w:val="single" w:sz="4" w:space="0" w:color="auto"/>
              <w:right w:val="single" w:sz="4" w:space="0" w:color="auto"/>
            </w:tcBorders>
            <w:shd w:val="clear" w:color="auto" w:fill="auto"/>
            <w:vAlign w:val="center"/>
            <w:hideMark/>
          </w:tcPr>
          <w:p w14:paraId="5D57F64E"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537 984 Kč</w:t>
            </w:r>
          </w:p>
        </w:tc>
        <w:tc>
          <w:tcPr>
            <w:tcW w:w="1383" w:type="dxa"/>
            <w:tcBorders>
              <w:top w:val="nil"/>
              <w:left w:val="nil"/>
              <w:bottom w:val="single" w:sz="4" w:space="0" w:color="auto"/>
              <w:right w:val="single" w:sz="4" w:space="0" w:color="auto"/>
            </w:tcBorders>
            <w:shd w:val="clear" w:color="000000" w:fill="FFFF00"/>
            <w:vAlign w:val="center"/>
            <w:hideMark/>
          </w:tcPr>
          <w:p w14:paraId="1290FF8E" w14:textId="77777777" w:rsidR="00342A6D" w:rsidRPr="00127868" w:rsidRDefault="00342A6D" w:rsidP="00AB41E6">
            <w:pPr>
              <w:jc w:val="center"/>
              <w:rPr>
                <w:rFonts w:asciiTheme="minorHAnsi" w:hAnsiTheme="minorHAnsi" w:cstheme="minorHAnsi"/>
                <w:color w:val="auto"/>
                <w:sz w:val="18"/>
                <w:szCs w:val="18"/>
              </w:rPr>
            </w:pPr>
            <w:proofErr w:type="gramStart"/>
            <w:r w:rsidRPr="00127868">
              <w:rPr>
                <w:rFonts w:asciiTheme="minorHAnsi" w:hAnsiTheme="minorHAnsi" w:cstheme="minorHAnsi"/>
                <w:color w:val="auto"/>
                <w:sz w:val="18"/>
                <w:szCs w:val="18"/>
              </w:rPr>
              <w:t>21%</w:t>
            </w:r>
            <w:proofErr w:type="gramEnd"/>
          </w:p>
        </w:tc>
        <w:tc>
          <w:tcPr>
            <w:tcW w:w="1650" w:type="dxa"/>
            <w:tcBorders>
              <w:top w:val="nil"/>
              <w:left w:val="nil"/>
              <w:bottom w:val="single" w:sz="4" w:space="0" w:color="auto"/>
              <w:right w:val="single" w:sz="4" w:space="0" w:color="auto"/>
            </w:tcBorders>
            <w:shd w:val="clear" w:color="auto" w:fill="auto"/>
            <w:vAlign w:val="center"/>
            <w:hideMark/>
          </w:tcPr>
          <w:p w14:paraId="5FA8AFAB"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112 977 Kč</w:t>
            </w:r>
          </w:p>
        </w:tc>
        <w:tc>
          <w:tcPr>
            <w:tcW w:w="1768" w:type="dxa"/>
            <w:tcBorders>
              <w:top w:val="nil"/>
              <w:left w:val="nil"/>
              <w:bottom w:val="single" w:sz="4" w:space="0" w:color="auto"/>
              <w:right w:val="single" w:sz="4" w:space="0" w:color="auto"/>
            </w:tcBorders>
            <w:shd w:val="clear" w:color="auto" w:fill="auto"/>
            <w:vAlign w:val="center"/>
            <w:hideMark/>
          </w:tcPr>
          <w:p w14:paraId="65681F17"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650 961 Kč</w:t>
            </w:r>
          </w:p>
        </w:tc>
      </w:tr>
      <w:tr w:rsidR="00127868" w:rsidRPr="00127868" w14:paraId="03E56107" w14:textId="77777777" w:rsidTr="00EE0FF7">
        <w:trPr>
          <w:trHeight w:val="300"/>
        </w:trPr>
        <w:tc>
          <w:tcPr>
            <w:tcW w:w="5665" w:type="dxa"/>
            <w:tcBorders>
              <w:top w:val="nil"/>
              <w:left w:val="single" w:sz="4" w:space="0" w:color="auto"/>
              <w:bottom w:val="single" w:sz="4" w:space="0" w:color="auto"/>
              <w:right w:val="single" w:sz="4" w:space="0" w:color="auto"/>
            </w:tcBorders>
            <w:shd w:val="clear" w:color="000000" w:fill="D9D9D9"/>
            <w:vAlign w:val="center"/>
            <w:hideMark/>
          </w:tcPr>
          <w:p w14:paraId="7E32718F" w14:textId="77777777" w:rsidR="00342A6D" w:rsidRPr="00127868" w:rsidRDefault="00342A6D" w:rsidP="00AB41E6">
            <w:pP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Cena podpory celkem</w:t>
            </w:r>
          </w:p>
        </w:tc>
        <w:tc>
          <w:tcPr>
            <w:tcW w:w="1296" w:type="dxa"/>
            <w:tcBorders>
              <w:top w:val="nil"/>
              <w:left w:val="nil"/>
              <w:bottom w:val="single" w:sz="4" w:space="0" w:color="auto"/>
              <w:right w:val="single" w:sz="4" w:space="0" w:color="auto"/>
            </w:tcBorders>
            <w:shd w:val="clear" w:color="000000" w:fill="D9D9D9"/>
            <w:vAlign w:val="center"/>
            <w:hideMark/>
          </w:tcPr>
          <w:p w14:paraId="703B7D79"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637" w:type="dxa"/>
            <w:tcBorders>
              <w:top w:val="nil"/>
              <w:left w:val="nil"/>
              <w:bottom w:val="single" w:sz="4" w:space="0" w:color="auto"/>
              <w:right w:val="single" w:sz="4" w:space="0" w:color="auto"/>
            </w:tcBorders>
            <w:shd w:val="clear" w:color="000000" w:fill="D9D9D9"/>
            <w:vAlign w:val="center"/>
            <w:hideMark/>
          </w:tcPr>
          <w:p w14:paraId="354974FB"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764" w:type="dxa"/>
            <w:tcBorders>
              <w:top w:val="nil"/>
              <w:left w:val="nil"/>
              <w:bottom w:val="single" w:sz="4" w:space="0" w:color="auto"/>
              <w:right w:val="single" w:sz="4" w:space="0" w:color="auto"/>
            </w:tcBorders>
            <w:shd w:val="clear" w:color="000000" w:fill="D9D9D9"/>
            <w:vAlign w:val="center"/>
            <w:hideMark/>
          </w:tcPr>
          <w:p w14:paraId="5E199BEC"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537 984 Kč</w:t>
            </w:r>
          </w:p>
        </w:tc>
        <w:tc>
          <w:tcPr>
            <w:tcW w:w="1383" w:type="dxa"/>
            <w:tcBorders>
              <w:top w:val="nil"/>
              <w:left w:val="nil"/>
              <w:bottom w:val="single" w:sz="4" w:space="0" w:color="auto"/>
              <w:right w:val="single" w:sz="4" w:space="0" w:color="auto"/>
            </w:tcBorders>
            <w:shd w:val="clear" w:color="000000" w:fill="D9D9D9"/>
            <w:vAlign w:val="center"/>
            <w:hideMark/>
          </w:tcPr>
          <w:p w14:paraId="177F854D"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650" w:type="dxa"/>
            <w:tcBorders>
              <w:top w:val="nil"/>
              <w:left w:val="nil"/>
              <w:bottom w:val="single" w:sz="4" w:space="0" w:color="auto"/>
              <w:right w:val="single" w:sz="4" w:space="0" w:color="auto"/>
            </w:tcBorders>
            <w:shd w:val="clear" w:color="000000" w:fill="D9D9D9"/>
            <w:vAlign w:val="center"/>
            <w:hideMark/>
          </w:tcPr>
          <w:p w14:paraId="1229A947"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112 977 Kč</w:t>
            </w:r>
          </w:p>
        </w:tc>
        <w:tc>
          <w:tcPr>
            <w:tcW w:w="1768" w:type="dxa"/>
            <w:tcBorders>
              <w:top w:val="nil"/>
              <w:left w:val="nil"/>
              <w:bottom w:val="single" w:sz="4" w:space="0" w:color="auto"/>
              <w:right w:val="single" w:sz="4" w:space="0" w:color="auto"/>
            </w:tcBorders>
            <w:shd w:val="clear" w:color="000000" w:fill="D9D9D9"/>
            <w:vAlign w:val="center"/>
            <w:hideMark/>
          </w:tcPr>
          <w:p w14:paraId="634FB526"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650 961 Kč</w:t>
            </w:r>
          </w:p>
        </w:tc>
      </w:tr>
      <w:tr w:rsidR="00127868" w:rsidRPr="00127868" w14:paraId="4E8F1372" w14:textId="77777777" w:rsidTr="00EE0FF7">
        <w:trPr>
          <w:trHeight w:val="375"/>
        </w:trPr>
        <w:tc>
          <w:tcPr>
            <w:tcW w:w="5665" w:type="dxa"/>
            <w:tcBorders>
              <w:top w:val="nil"/>
              <w:left w:val="single" w:sz="4" w:space="0" w:color="auto"/>
              <w:bottom w:val="single" w:sz="4" w:space="0" w:color="auto"/>
              <w:right w:val="single" w:sz="4" w:space="0" w:color="auto"/>
            </w:tcBorders>
            <w:shd w:val="clear" w:color="000000" w:fill="A6A6A6"/>
            <w:vAlign w:val="center"/>
            <w:hideMark/>
          </w:tcPr>
          <w:p w14:paraId="11C80471" w14:textId="77777777" w:rsidR="00342A6D" w:rsidRPr="00127868" w:rsidRDefault="00342A6D" w:rsidP="00AB41E6">
            <w:pP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CENA CELKEM</w:t>
            </w:r>
          </w:p>
        </w:tc>
        <w:tc>
          <w:tcPr>
            <w:tcW w:w="1296" w:type="dxa"/>
            <w:tcBorders>
              <w:top w:val="nil"/>
              <w:left w:val="nil"/>
              <w:bottom w:val="single" w:sz="4" w:space="0" w:color="auto"/>
              <w:right w:val="single" w:sz="4" w:space="0" w:color="auto"/>
            </w:tcBorders>
            <w:shd w:val="clear" w:color="000000" w:fill="A6A6A6"/>
            <w:vAlign w:val="center"/>
            <w:hideMark/>
          </w:tcPr>
          <w:p w14:paraId="415F0DAF"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637" w:type="dxa"/>
            <w:tcBorders>
              <w:top w:val="nil"/>
              <w:left w:val="nil"/>
              <w:bottom w:val="single" w:sz="4" w:space="0" w:color="auto"/>
              <w:right w:val="single" w:sz="4" w:space="0" w:color="auto"/>
            </w:tcBorders>
            <w:shd w:val="clear" w:color="000000" w:fill="A6A6A6"/>
            <w:vAlign w:val="center"/>
            <w:hideMark/>
          </w:tcPr>
          <w:p w14:paraId="769CD9F9"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764" w:type="dxa"/>
            <w:tcBorders>
              <w:top w:val="nil"/>
              <w:left w:val="nil"/>
              <w:bottom w:val="single" w:sz="4" w:space="0" w:color="auto"/>
              <w:right w:val="single" w:sz="4" w:space="0" w:color="auto"/>
            </w:tcBorders>
            <w:shd w:val="clear" w:color="000000" w:fill="A6A6A6"/>
            <w:vAlign w:val="center"/>
            <w:hideMark/>
          </w:tcPr>
          <w:p w14:paraId="7A6318C5"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715 584 Kč</w:t>
            </w:r>
          </w:p>
        </w:tc>
        <w:tc>
          <w:tcPr>
            <w:tcW w:w="1383" w:type="dxa"/>
            <w:tcBorders>
              <w:top w:val="nil"/>
              <w:left w:val="nil"/>
              <w:bottom w:val="single" w:sz="4" w:space="0" w:color="auto"/>
              <w:right w:val="single" w:sz="4" w:space="0" w:color="auto"/>
            </w:tcBorders>
            <w:shd w:val="clear" w:color="000000" w:fill="A6A6A6"/>
            <w:vAlign w:val="center"/>
            <w:hideMark/>
          </w:tcPr>
          <w:p w14:paraId="46BA2C63" w14:textId="77777777" w:rsidR="00342A6D" w:rsidRPr="00127868" w:rsidRDefault="00342A6D" w:rsidP="00AB41E6">
            <w:pPr>
              <w:jc w:val="center"/>
              <w:rPr>
                <w:rFonts w:asciiTheme="minorHAnsi" w:hAnsiTheme="minorHAnsi" w:cstheme="minorHAnsi"/>
                <w:color w:val="auto"/>
                <w:sz w:val="18"/>
                <w:szCs w:val="18"/>
              </w:rPr>
            </w:pPr>
            <w:r w:rsidRPr="00127868">
              <w:rPr>
                <w:rFonts w:asciiTheme="minorHAnsi" w:hAnsiTheme="minorHAnsi" w:cstheme="minorHAnsi"/>
                <w:color w:val="auto"/>
                <w:sz w:val="18"/>
                <w:szCs w:val="18"/>
              </w:rPr>
              <w:t>-</w:t>
            </w:r>
          </w:p>
        </w:tc>
        <w:tc>
          <w:tcPr>
            <w:tcW w:w="1650" w:type="dxa"/>
            <w:tcBorders>
              <w:top w:val="nil"/>
              <w:left w:val="nil"/>
              <w:bottom w:val="single" w:sz="4" w:space="0" w:color="auto"/>
              <w:right w:val="single" w:sz="4" w:space="0" w:color="auto"/>
            </w:tcBorders>
            <w:shd w:val="clear" w:color="000000" w:fill="A6A6A6"/>
            <w:vAlign w:val="center"/>
            <w:hideMark/>
          </w:tcPr>
          <w:p w14:paraId="6F459E50"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150 273 Kč</w:t>
            </w:r>
          </w:p>
        </w:tc>
        <w:tc>
          <w:tcPr>
            <w:tcW w:w="1768" w:type="dxa"/>
            <w:tcBorders>
              <w:top w:val="nil"/>
              <w:left w:val="nil"/>
              <w:bottom w:val="single" w:sz="4" w:space="0" w:color="auto"/>
              <w:right w:val="single" w:sz="4" w:space="0" w:color="auto"/>
            </w:tcBorders>
            <w:shd w:val="clear" w:color="000000" w:fill="A6A6A6"/>
            <w:vAlign w:val="center"/>
            <w:hideMark/>
          </w:tcPr>
          <w:p w14:paraId="5CD766C9" w14:textId="77777777" w:rsidR="00342A6D" w:rsidRPr="00127868" w:rsidRDefault="00342A6D" w:rsidP="00AB41E6">
            <w:pPr>
              <w:jc w:val="center"/>
              <w:rPr>
                <w:rFonts w:asciiTheme="minorHAnsi" w:hAnsiTheme="minorHAnsi" w:cstheme="minorHAnsi"/>
                <w:b/>
                <w:bCs/>
                <w:color w:val="auto"/>
                <w:sz w:val="18"/>
                <w:szCs w:val="18"/>
              </w:rPr>
            </w:pPr>
            <w:r w:rsidRPr="00127868">
              <w:rPr>
                <w:rFonts w:asciiTheme="minorHAnsi" w:hAnsiTheme="minorHAnsi" w:cstheme="minorHAnsi"/>
                <w:b/>
                <w:bCs/>
                <w:color w:val="auto"/>
                <w:sz w:val="18"/>
                <w:szCs w:val="18"/>
              </w:rPr>
              <w:t>865 857 Kč</w:t>
            </w:r>
          </w:p>
        </w:tc>
      </w:tr>
    </w:tbl>
    <w:p w14:paraId="24560E48" w14:textId="77777777" w:rsidR="00D75B2D" w:rsidRPr="00127868" w:rsidRDefault="00D75B2D">
      <w:pPr>
        <w:spacing w:after="0" w:line="259" w:lineRule="auto"/>
        <w:ind w:left="0" w:firstLine="0"/>
        <w:jc w:val="left"/>
        <w:rPr>
          <w:color w:val="auto"/>
        </w:rPr>
      </w:pPr>
    </w:p>
    <w:sectPr w:rsidR="00D75B2D" w:rsidRPr="00127868" w:rsidSect="009C7896">
      <w:footerReference w:type="even" r:id="rId13"/>
      <w:footerReference w:type="default" r:id="rId14"/>
      <w:footerReference w:type="first" r:id="rId15"/>
      <w:pgSz w:w="16838" w:h="11906" w:orient="landscape"/>
      <w:pgMar w:top="1418" w:right="743" w:bottom="1378" w:left="709"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EA37" w14:textId="77777777" w:rsidR="009C7896" w:rsidRDefault="009C7896">
      <w:pPr>
        <w:spacing w:after="0" w:line="240" w:lineRule="auto"/>
      </w:pPr>
      <w:r>
        <w:separator/>
      </w:r>
    </w:p>
  </w:endnote>
  <w:endnote w:type="continuationSeparator" w:id="0">
    <w:p w14:paraId="3024144D" w14:textId="77777777" w:rsidR="009C7896" w:rsidRDefault="009C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E51F" w14:textId="2C5B612D" w:rsidR="00007DC1" w:rsidRPr="00325143" w:rsidRDefault="00007DC1" w:rsidP="00BC2441">
    <w:pPr>
      <w:pStyle w:val="Zpat"/>
      <w:tabs>
        <w:tab w:val="clear" w:pos="9072"/>
        <w:tab w:val="right" w:pos="9923"/>
      </w:tabs>
      <w:rPr>
        <w:rFonts w:ascii="Calibri" w:hAnsi="Calibri"/>
        <w:sz w:val="14"/>
        <w:szCs w:val="14"/>
      </w:rPr>
    </w:pPr>
    <w:r w:rsidRPr="00325143">
      <w:rPr>
        <w:rFonts w:ascii="Calibri" w:hAnsi="Calibri"/>
        <w:sz w:val="14"/>
        <w:szCs w:val="14"/>
      </w:rPr>
      <w:fldChar w:fldCharType="begin"/>
    </w:r>
    <w:r w:rsidRPr="00325143">
      <w:rPr>
        <w:rFonts w:ascii="Calibri" w:hAnsi="Calibri"/>
        <w:sz w:val="14"/>
        <w:szCs w:val="14"/>
      </w:rPr>
      <w:instrText xml:space="preserve"> PAGE   \* MERGEFORMAT </w:instrText>
    </w:r>
    <w:r w:rsidRPr="00325143">
      <w:rPr>
        <w:rFonts w:ascii="Calibri" w:hAnsi="Calibri"/>
        <w:sz w:val="14"/>
        <w:szCs w:val="14"/>
      </w:rPr>
      <w:fldChar w:fldCharType="separate"/>
    </w:r>
    <w:r>
      <w:rPr>
        <w:rFonts w:ascii="Calibri" w:hAnsi="Calibri"/>
        <w:noProof/>
        <w:sz w:val="14"/>
        <w:szCs w:val="14"/>
      </w:rPr>
      <w:t>1</w:t>
    </w:r>
    <w:r w:rsidRPr="00325143">
      <w:rPr>
        <w:rFonts w:ascii="Calibri" w:hAnsi="Calibri"/>
        <w:sz w:val="14"/>
        <w:szCs w:val="14"/>
      </w:rPr>
      <w:fldChar w:fldCharType="end"/>
    </w:r>
    <w:r w:rsidRPr="00325143">
      <w:rPr>
        <w:rFonts w:ascii="Calibri" w:hAnsi="Calibri"/>
        <w:sz w:val="14"/>
        <w:szCs w:val="14"/>
      </w:rPr>
      <w:t>/</w:t>
    </w:r>
    <w:fldSimple w:instr=" NUMPAGES   \* MERGEFORMAT ">
      <w:r w:rsidRPr="005E4FB0">
        <w:rPr>
          <w:rFonts w:ascii="Calibri" w:hAnsi="Calibri"/>
          <w:noProof/>
          <w:sz w:val="14"/>
          <w:szCs w:val="14"/>
        </w:rPr>
        <w:t>2</w:t>
      </w:r>
    </w:fldSimple>
    <w:r w:rsidRPr="00325143">
      <w:rPr>
        <w:rFonts w:ascii="Calibri" w:hAnsi="Calibri"/>
        <w:sz w:val="14"/>
        <w:szCs w:val="14"/>
      </w:rPr>
      <w:t xml:space="preserve">     Smlouv</w:t>
    </w:r>
    <w:r>
      <w:rPr>
        <w:rFonts w:ascii="Calibri" w:hAnsi="Calibri"/>
        <w:sz w:val="14"/>
        <w:szCs w:val="14"/>
      </w:rPr>
      <w:t xml:space="preserve">a o </w:t>
    </w:r>
    <w:r w:rsidR="00F34875">
      <w:rPr>
        <w:rFonts w:ascii="Calibri" w:hAnsi="Calibri"/>
        <w:sz w:val="14"/>
        <w:szCs w:val="14"/>
      </w:rPr>
      <w:t>dílo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200D" w14:textId="77777777" w:rsidR="00A03836" w:rsidRDefault="00510733">
    <w:pPr>
      <w:spacing w:after="0" w:line="237" w:lineRule="auto"/>
      <w:ind w:left="0" w:right="412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16"/>
      </w:rPr>
      <w:t xml:space="preserve">Strana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fldSimple w:instr=" NUMPAGES   \* MERGEFORMAT ">
      <w:r>
        <w:rPr>
          <w:b/>
          <w:sz w:val="16"/>
        </w:rPr>
        <w:t>10</w:t>
      </w:r>
    </w:fldSimple>
    <w:r>
      <w:rPr>
        <w:sz w:val="16"/>
      </w:rPr>
      <w:t xml:space="preserve"> </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A7D" w14:textId="77777777" w:rsidR="00A03836" w:rsidRDefault="00510733">
    <w:pPr>
      <w:spacing w:after="0" w:line="237" w:lineRule="auto"/>
      <w:ind w:left="0" w:right="4121"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16"/>
      </w:rPr>
      <w:t xml:space="preserve">Strana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fldSimple w:instr=" NUMPAGES   \* MERGEFORMAT ">
      <w:r>
        <w:rPr>
          <w:b/>
          <w:sz w:val="16"/>
        </w:rPr>
        <w:t>10</w:t>
      </w:r>
    </w:fldSimple>
    <w:r>
      <w:rPr>
        <w:sz w:val="16"/>
      </w:rPr>
      <w:t xml:space="preserve"> </w:t>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2259" w14:textId="77777777" w:rsidR="00A03836" w:rsidRDefault="00A0383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B880" w14:textId="77777777" w:rsidR="009C7896" w:rsidRDefault="009C7896">
      <w:pPr>
        <w:spacing w:after="0" w:line="240" w:lineRule="auto"/>
      </w:pPr>
      <w:r>
        <w:separator/>
      </w:r>
    </w:p>
  </w:footnote>
  <w:footnote w:type="continuationSeparator" w:id="0">
    <w:p w14:paraId="4A2BCB80" w14:textId="77777777" w:rsidR="009C7896" w:rsidRDefault="009C7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C22"/>
    <w:multiLevelType w:val="hybridMultilevel"/>
    <w:tmpl w:val="D3F64316"/>
    <w:lvl w:ilvl="0" w:tplc="2AD8ED1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D001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A264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0447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2AA2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3A82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04D9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D005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B8ED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126DC"/>
    <w:multiLevelType w:val="hybridMultilevel"/>
    <w:tmpl w:val="C71882F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C6425"/>
    <w:multiLevelType w:val="hybridMultilevel"/>
    <w:tmpl w:val="515EDCEA"/>
    <w:lvl w:ilvl="0" w:tplc="9624502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6CE0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ECC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2234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033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65A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8C11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CC67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AEAF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0960C9"/>
    <w:multiLevelType w:val="hybridMultilevel"/>
    <w:tmpl w:val="BAA6F5D0"/>
    <w:lvl w:ilvl="0" w:tplc="EB9A389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ACCA6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58FF1E">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1428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A03274">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A4AF6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4E072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DCE1D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C690A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8F08D6"/>
    <w:multiLevelType w:val="hybridMultilevel"/>
    <w:tmpl w:val="A10A7F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C40487"/>
    <w:multiLevelType w:val="hybridMultilevel"/>
    <w:tmpl w:val="CF269D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5220A"/>
    <w:multiLevelType w:val="hybridMultilevel"/>
    <w:tmpl w:val="32EA966C"/>
    <w:lvl w:ilvl="0" w:tplc="4D16D1CC">
      <w:start w:val="1"/>
      <w:numFmt w:val="upperRoman"/>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59420BE">
      <w:start w:val="1"/>
      <w:numFmt w:val="lowerLetter"/>
      <w:lvlText w:val="%2"/>
      <w:lvlJc w:val="left"/>
      <w:pPr>
        <w:ind w:left="42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894271E">
      <w:start w:val="1"/>
      <w:numFmt w:val="lowerRoman"/>
      <w:lvlText w:val="%3"/>
      <w:lvlJc w:val="left"/>
      <w:pPr>
        <w:ind w:left="49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3CCA3DA">
      <w:start w:val="1"/>
      <w:numFmt w:val="decimal"/>
      <w:lvlText w:val="%4"/>
      <w:lvlJc w:val="left"/>
      <w:pPr>
        <w:ind w:left="56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02C7E0">
      <w:start w:val="1"/>
      <w:numFmt w:val="lowerLetter"/>
      <w:lvlText w:val="%5"/>
      <w:lvlJc w:val="left"/>
      <w:pPr>
        <w:ind w:left="64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0364A20">
      <w:start w:val="1"/>
      <w:numFmt w:val="lowerRoman"/>
      <w:lvlText w:val="%6"/>
      <w:lvlJc w:val="left"/>
      <w:pPr>
        <w:ind w:left="71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88DCCE">
      <w:start w:val="1"/>
      <w:numFmt w:val="decimal"/>
      <w:lvlText w:val="%7"/>
      <w:lvlJc w:val="left"/>
      <w:pPr>
        <w:ind w:left="7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1849FC0">
      <w:start w:val="1"/>
      <w:numFmt w:val="lowerLetter"/>
      <w:lvlText w:val="%8"/>
      <w:lvlJc w:val="left"/>
      <w:pPr>
        <w:ind w:left="8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6047BAA">
      <w:start w:val="1"/>
      <w:numFmt w:val="lowerRoman"/>
      <w:lvlText w:val="%9"/>
      <w:lvlJc w:val="left"/>
      <w:pPr>
        <w:ind w:left="92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63193E"/>
    <w:multiLevelType w:val="hybridMultilevel"/>
    <w:tmpl w:val="4FBAE400"/>
    <w:lvl w:ilvl="0" w:tplc="51B4D3C2">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7498DE">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562C38">
      <w:start w:val="1"/>
      <w:numFmt w:val="bullet"/>
      <w:lvlText w:val="▪"/>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A80FA8">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0A52A0">
      <w:start w:val="1"/>
      <w:numFmt w:val="bullet"/>
      <w:lvlText w:val="o"/>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2A3674">
      <w:start w:val="1"/>
      <w:numFmt w:val="bullet"/>
      <w:lvlText w:val="▪"/>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DE49E2">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2F188">
      <w:start w:val="1"/>
      <w:numFmt w:val="bullet"/>
      <w:lvlText w:val="o"/>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76F05C">
      <w:start w:val="1"/>
      <w:numFmt w:val="bullet"/>
      <w:lvlText w:val="▪"/>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35547E"/>
    <w:multiLevelType w:val="hybridMultilevel"/>
    <w:tmpl w:val="3BF8FA14"/>
    <w:lvl w:ilvl="0" w:tplc="77FEAEB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4ACC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BE8B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A081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26EA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3EB3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F215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EEB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CA1A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F91C50"/>
    <w:multiLevelType w:val="hybridMultilevel"/>
    <w:tmpl w:val="D7D0F67A"/>
    <w:lvl w:ilvl="0" w:tplc="6ED0A28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FC9A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0E8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F87C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8F8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24ED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02BB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B83C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8A1D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71F094"/>
    <w:multiLevelType w:val="hybridMultilevel"/>
    <w:tmpl w:val="3E2440C0"/>
    <w:lvl w:ilvl="0" w:tplc="94506A4A">
      <w:start w:val="1"/>
      <w:numFmt w:val="decimal"/>
      <w:lvlText w:val="%1."/>
      <w:lvlJc w:val="left"/>
      <w:rPr>
        <w:rFonts w:ascii="Calibri" w:eastAsiaTheme="minorEastAsia"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E6463D"/>
    <w:multiLevelType w:val="hybridMultilevel"/>
    <w:tmpl w:val="CB8EB738"/>
    <w:lvl w:ilvl="0" w:tplc="1B72424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A962F5C"/>
    <w:multiLevelType w:val="hybridMultilevel"/>
    <w:tmpl w:val="11449AFE"/>
    <w:lvl w:ilvl="0" w:tplc="741CE0EA">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4C0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DA41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FE1D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FE40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14F3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F8D7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C897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C882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05215B"/>
    <w:multiLevelType w:val="hybridMultilevel"/>
    <w:tmpl w:val="B2C4BA06"/>
    <w:lvl w:ilvl="0" w:tplc="FC06292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3278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301C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72BB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A28D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38EF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2059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40ED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A11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243CF2"/>
    <w:multiLevelType w:val="hybridMultilevel"/>
    <w:tmpl w:val="95F2DA92"/>
    <w:lvl w:ilvl="0" w:tplc="960CB32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020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9C46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7E76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3EF4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E0C8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C2A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6E5A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28DC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15:restartNumberingAfterBreak="0">
    <w:nsid w:val="5A431021"/>
    <w:multiLevelType w:val="hybridMultilevel"/>
    <w:tmpl w:val="D52A4F68"/>
    <w:lvl w:ilvl="0" w:tplc="DF7647AE">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DC8F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0490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B00B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C459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D297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5413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D05D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A19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C336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B15053F"/>
    <w:multiLevelType w:val="hybridMultilevel"/>
    <w:tmpl w:val="CDA81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1A7949"/>
    <w:multiLevelType w:val="hybridMultilevel"/>
    <w:tmpl w:val="719E2052"/>
    <w:lvl w:ilvl="0" w:tplc="2A14B5FC">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9E14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E6D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38DF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CE71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2805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6D9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F248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0202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6E2424"/>
    <w:multiLevelType w:val="multilevel"/>
    <w:tmpl w:val="200CDB3E"/>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2."/>
      <w:lvlJc w:val="left"/>
      <w:pPr>
        <w:tabs>
          <w:tab w:val="num" w:pos="720"/>
        </w:tabs>
        <w:ind w:left="720" w:hanging="720"/>
      </w:pPr>
      <w:rPr>
        <w:rFonts w:ascii="Arial" w:eastAsia="Times New Roman" w:hAnsi="Arial" w:cs="Times New Roman"/>
        <w:b w:val="0"/>
        <w:bCs/>
        <w:i w:val="0"/>
        <w:iCs/>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D4D6AFA"/>
    <w:multiLevelType w:val="hybridMultilevel"/>
    <w:tmpl w:val="721060FC"/>
    <w:lvl w:ilvl="0" w:tplc="0D20E32E">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A8C980">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CECD28">
      <w:start w:val="1"/>
      <w:numFmt w:val="bullet"/>
      <w:lvlText w:val="▪"/>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FC1DAE">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E85BDC">
      <w:start w:val="1"/>
      <w:numFmt w:val="bullet"/>
      <w:lvlText w:val="o"/>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685F66">
      <w:start w:val="1"/>
      <w:numFmt w:val="bullet"/>
      <w:lvlText w:val="▪"/>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0AA348">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2A1796">
      <w:start w:val="1"/>
      <w:numFmt w:val="bullet"/>
      <w:lvlText w:val="o"/>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EC27E8">
      <w:start w:val="1"/>
      <w:numFmt w:val="bullet"/>
      <w:lvlText w:val="▪"/>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F526A67"/>
    <w:multiLevelType w:val="hybridMultilevel"/>
    <w:tmpl w:val="70F001C4"/>
    <w:lvl w:ilvl="0" w:tplc="0032C7B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E852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2AA2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4050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F859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282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76D7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0E7A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565E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78972660">
    <w:abstractNumId w:val="13"/>
  </w:num>
  <w:num w:numId="2" w16cid:durableId="42683139">
    <w:abstractNumId w:val="14"/>
  </w:num>
  <w:num w:numId="3" w16cid:durableId="1474254531">
    <w:abstractNumId w:val="0"/>
  </w:num>
  <w:num w:numId="4" w16cid:durableId="641270412">
    <w:abstractNumId w:val="8"/>
  </w:num>
  <w:num w:numId="5" w16cid:durableId="12928072">
    <w:abstractNumId w:val="16"/>
  </w:num>
  <w:num w:numId="6" w16cid:durableId="5208386">
    <w:abstractNumId w:val="2"/>
  </w:num>
  <w:num w:numId="7" w16cid:durableId="1957760239">
    <w:abstractNumId w:val="22"/>
  </w:num>
  <w:num w:numId="8" w16cid:durableId="2137792213">
    <w:abstractNumId w:val="12"/>
  </w:num>
  <w:num w:numId="9" w16cid:durableId="688413571">
    <w:abstractNumId w:val="3"/>
  </w:num>
  <w:num w:numId="10" w16cid:durableId="1776438043">
    <w:abstractNumId w:val="7"/>
  </w:num>
  <w:num w:numId="11" w16cid:durableId="107705724">
    <w:abstractNumId w:val="21"/>
  </w:num>
  <w:num w:numId="12" w16cid:durableId="2063207884">
    <w:abstractNumId w:val="9"/>
  </w:num>
  <w:num w:numId="13" w16cid:durableId="1783720983">
    <w:abstractNumId w:val="19"/>
  </w:num>
  <w:num w:numId="14" w16cid:durableId="939096563">
    <w:abstractNumId w:val="6"/>
  </w:num>
  <w:num w:numId="15" w16cid:durableId="1882325429">
    <w:abstractNumId w:val="5"/>
  </w:num>
  <w:num w:numId="16" w16cid:durableId="471405216">
    <w:abstractNumId w:val="1"/>
  </w:num>
  <w:num w:numId="17" w16cid:durableId="544604788">
    <w:abstractNumId w:val="18"/>
  </w:num>
  <w:num w:numId="18" w16cid:durableId="76292261">
    <w:abstractNumId w:val="17"/>
  </w:num>
  <w:num w:numId="19" w16cid:durableId="1043870362">
    <w:abstractNumId w:val="10"/>
  </w:num>
  <w:num w:numId="20" w16cid:durableId="1493060763">
    <w:abstractNumId w:val="11"/>
  </w:num>
  <w:num w:numId="21" w16cid:durableId="1201935374">
    <w:abstractNumId w:val="15"/>
  </w:num>
  <w:num w:numId="22" w16cid:durableId="1775437049">
    <w:abstractNumId w:val="20"/>
  </w:num>
  <w:num w:numId="23" w16cid:durableId="254441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36"/>
    <w:rsid w:val="00004DB2"/>
    <w:rsid w:val="0000609A"/>
    <w:rsid w:val="00007DC1"/>
    <w:rsid w:val="00010772"/>
    <w:rsid w:val="0002716F"/>
    <w:rsid w:val="000F38B9"/>
    <w:rsid w:val="000F503E"/>
    <w:rsid w:val="00123976"/>
    <w:rsid w:val="00127868"/>
    <w:rsid w:val="001803FD"/>
    <w:rsid w:val="001C35A8"/>
    <w:rsid w:val="001D1155"/>
    <w:rsid w:val="001E0031"/>
    <w:rsid w:val="00205B1B"/>
    <w:rsid w:val="002A3B3A"/>
    <w:rsid w:val="002D73DC"/>
    <w:rsid w:val="002E12C0"/>
    <w:rsid w:val="002F08A2"/>
    <w:rsid w:val="00317453"/>
    <w:rsid w:val="00326898"/>
    <w:rsid w:val="00332850"/>
    <w:rsid w:val="00342A6D"/>
    <w:rsid w:val="00356536"/>
    <w:rsid w:val="00396F80"/>
    <w:rsid w:val="003A3739"/>
    <w:rsid w:val="003E1980"/>
    <w:rsid w:val="003F3A89"/>
    <w:rsid w:val="003F5A0B"/>
    <w:rsid w:val="004204E1"/>
    <w:rsid w:val="004206A3"/>
    <w:rsid w:val="004357EB"/>
    <w:rsid w:val="00473E74"/>
    <w:rsid w:val="00484A97"/>
    <w:rsid w:val="004B5366"/>
    <w:rsid w:val="004E3A46"/>
    <w:rsid w:val="005014F2"/>
    <w:rsid w:val="00510733"/>
    <w:rsid w:val="00520A5E"/>
    <w:rsid w:val="005F4433"/>
    <w:rsid w:val="00604047"/>
    <w:rsid w:val="00617815"/>
    <w:rsid w:val="0063659D"/>
    <w:rsid w:val="006452D3"/>
    <w:rsid w:val="006473E4"/>
    <w:rsid w:val="0067015E"/>
    <w:rsid w:val="00686D2D"/>
    <w:rsid w:val="00696000"/>
    <w:rsid w:val="00697C7D"/>
    <w:rsid w:val="006B636F"/>
    <w:rsid w:val="006B781F"/>
    <w:rsid w:val="00716223"/>
    <w:rsid w:val="007708B5"/>
    <w:rsid w:val="00776AE2"/>
    <w:rsid w:val="007D3E95"/>
    <w:rsid w:val="007E3E49"/>
    <w:rsid w:val="008015E0"/>
    <w:rsid w:val="00892990"/>
    <w:rsid w:val="008C22F8"/>
    <w:rsid w:val="008C7BB3"/>
    <w:rsid w:val="0093708D"/>
    <w:rsid w:val="00940F64"/>
    <w:rsid w:val="009452B9"/>
    <w:rsid w:val="00952C24"/>
    <w:rsid w:val="00962D2E"/>
    <w:rsid w:val="0099026E"/>
    <w:rsid w:val="0099170F"/>
    <w:rsid w:val="0099548F"/>
    <w:rsid w:val="009C7896"/>
    <w:rsid w:val="009D7351"/>
    <w:rsid w:val="00A03836"/>
    <w:rsid w:val="00A81E5C"/>
    <w:rsid w:val="00A84080"/>
    <w:rsid w:val="00AC73C5"/>
    <w:rsid w:val="00AD23E7"/>
    <w:rsid w:val="00AF1E26"/>
    <w:rsid w:val="00B07B46"/>
    <w:rsid w:val="00B21244"/>
    <w:rsid w:val="00B34753"/>
    <w:rsid w:val="00B42A9D"/>
    <w:rsid w:val="00B53443"/>
    <w:rsid w:val="00B75D2F"/>
    <w:rsid w:val="00B8202A"/>
    <w:rsid w:val="00B918C0"/>
    <w:rsid w:val="00BA2C92"/>
    <w:rsid w:val="00BA4D0B"/>
    <w:rsid w:val="00C06635"/>
    <w:rsid w:val="00C30ED5"/>
    <w:rsid w:val="00C67EF2"/>
    <w:rsid w:val="00C757B6"/>
    <w:rsid w:val="00C97D0D"/>
    <w:rsid w:val="00CE0B53"/>
    <w:rsid w:val="00CF52D8"/>
    <w:rsid w:val="00D14C44"/>
    <w:rsid w:val="00D53702"/>
    <w:rsid w:val="00D63F93"/>
    <w:rsid w:val="00D751AF"/>
    <w:rsid w:val="00D75B2D"/>
    <w:rsid w:val="00D85D66"/>
    <w:rsid w:val="00DB1C84"/>
    <w:rsid w:val="00DC7A3E"/>
    <w:rsid w:val="00E02D13"/>
    <w:rsid w:val="00E06AD4"/>
    <w:rsid w:val="00E10470"/>
    <w:rsid w:val="00E14D69"/>
    <w:rsid w:val="00E2393B"/>
    <w:rsid w:val="00E26866"/>
    <w:rsid w:val="00E523B3"/>
    <w:rsid w:val="00E54E2B"/>
    <w:rsid w:val="00E66508"/>
    <w:rsid w:val="00E95C76"/>
    <w:rsid w:val="00EA1CBF"/>
    <w:rsid w:val="00EA1E01"/>
    <w:rsid w:val="00EE0FF7"/>
    <w:rsid w:val="00EE2F05"/>
    <w:rsid w:val="00EF1186"/>
    <w:rsid w:val="00F1008B"/>
    <w:rsid w:val="00F34875"/>
    <w:rsid w:val="00F450AB"/>
    <w:rsid w:val="00F74328"/>
    <w:rsid w:val="00F84B71"/>
    <w:rsid w:val="00F9337F"/>
    <w:rsid w:val="00FB1C94"/>
    <w:rsid w:val="00FB2544"/>
    <w:rsid w:val="00FD3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CBA1"/>
  <w15:docId w15:val="{992887EA-BD29-45BF-BCF4-A5676CFF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8" w:lineRule="auto"/>
      <w:ind w:left="999" w:hanging="291"/>
      <w:jc w:val="both"/>
    </w:pPr>
    <w:rPr>
      <w:rFonts w:ascii="Calibri" w:eastAsia="Calibri" w:hAnsi="Calibri" w:cs="Calibri"/>
      <w:color w:val="000000"/>
    </w:rPr>
  </w:style>
  <w:style w:type="paragraph" w:styleId="Nadpis1">
    <w:name w:val="heading 1"/>
    <w:next w:val="Normln"/>
    <w:link w:val="Nadpis1Char"/>
    <w:uiPriority w:val="9"/>
    <w:qFormat/>
    <w:pPr>
      <w:keepNext/>
      <w:keepLines/>
      <w:numPr>
        <w:numId w:val="14"/>
      </w:numPr>
      <w:spacing w:after="0"/>
      <w:ind w:left="10" w:right="42" w:hanging="10"/>
      <w:jc w:val="center"/>
      <w:outlineLvl w:val="0"/>
    </w:pPr>
    <w:rPr>
      <w:rFonts w:ascii="Calibri" w:eastAsia="Calibri" w:hAnsi="Calibri" w:cs="Calibri"/>
      <w:b/>
      <w:color w:val="000000"/>
    </w:rPr>
  </w:style>
  <w:style w:type="paragraph" w:styleId="Nadpis2">
    <w:name w:val="heading 2"/>
    <w:basedOn w:val="Normln"/>
    <w:next w:val="Normln"/>
    <w:link w:val="Nadpis2Char"/>
    <w:uiPriority w:val="9"/>
    <w:semiHidden/>
    <w:unhideWhenUsed/>
    <w:qFormat/>
    <w:rsid w:val="00EE2F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dpis2Char">
    <w:name w:val="Nadpis 2 Char"/>
    <w:basedOn w:val="Standardnpsmoodstavce"/>
    <w:link w:val="Nadpis2"/>
    <w:uiPriority w:val="9"/>
    <w:semiHidden/>
    <w:rsid w:val="00EE2F05"/>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326898"/>
    <w:rPr>
      <w:color w:val="0563C1" w:themeColor="hyperlink"/>
      <w:u w:val="single"/>
    </w:rPr>
  </w:style>
  <w:style w:type="character" w:styleId="Nevyeenzmnka">
    <w:name w:val="Unresolved Mention"/>
    <w:basedOn w:val="Standardnpsmoodstavce"/>
    <w:uiPriority w:val="99"/>
    <w:semiHidden/>
    <w:unhideWhenUsed/>
    <w:rsid w:val="00326898"/>
    <w:rPr>
      <w:color w:val="605E5C"/>
      <w:shd w:val="clear" w:color="auto" w:fill="E1DFDD"/>
    </w:rPr>
  </w:style>
  <w:style w:type="paragraph" w:styleId="Textkomente">
    <w:name w:val="annotation text"/>
    <w:basedOn w:val="Normln"/>
    <w:link w:val="TextkomenteChar"/>
    <w:uiPriority w:val="99"/>
    <w:rsid w:val="00007DC1"/>
    <w:pPr>
      <w:spacing w:after="0" w:line="240" w:lineRule="auto"/>
      <w:ind w:left="0" w:firstLine="0"/>
      <w:jc w:val="left"/>
    </w:pPr>
    <w:rPr>
      <w:rFonts w:ascii="Franklin Gothic Book" w:eastAsia="Times New Roman" w:hAnsi="Franklin Gothic Book" w:cs="Times New Roman"/>
      <w:color w:val="auto"/>
      <w:kern w:val="0"/>
      <w:sz w:val="20"/>
      <w:szCs w:val="20"/>
      <w14:ligatures w14:val="none"/>
    </w:rPr>
  </w:style>
  <w:style w:type="character" w:customStyle="1" w:styleId="TextkomenteChar">
    <w:name w:val="Text komentáře Char"/>
    <w:basedOn w:val="Standardnpsmoodstavce"/>
    <w:link w:val="Textkomente"/>
    <w:uiPriority w:val="99"/>
    <w:rsid w:val="00007DC1"/>
    <w:rPr>
      <w:rFonts w:ascii="Franklin Gothic Book" w:eastAsia="Times New Roman" w:hAnsi="Franklin Gothic Book" w:cs="Times New Roman"/>
      <w:kern w:val="0"/>
      <w:sz w:val="20"/>
      <w:szCs w:val="20"/>
      <w14:ligatures w14:val="none"/>
    </w:rPr>
  </w:style>
  <w:style w:type="paragraph" w:styleId="Zpat">
    <w:name w:val="footer"/>
    <w:basedOn w:val="Normln"/>
    <w:link w:val="ZpatChar"/>
    <w:uiPriority w:val="99"/>
    <w:rsid w:val="00007DC1"/>
    <w:pPr>
      <w:tabs>
        <w:tab w:val="center" w:pos="4536"/>
        <w:tab w:val="right" w:pos="9072"/>
      </w:tabs>
      <w:spacing w:after="0" w:line="240" w:lineRule="auto"/>
      <w:ind w:left="0" w:firstLine="0"/>
      <w:jc w:val="left"/>
    </w:pPr>
    <w:rPr>
      <w:rFonts w:ascii="Franklin Gothic Book" w:eastAsia="Times New Roman" w:hAnsi="Franklin Gothic Book" w:cs="Times New Roman"/>
      <w:color w:val="auto"/>
      <w:kern w:val="0"/>
      <w:sz w:val="18"/>
      <w:szCs w:val="24"/>
      <w14:ligatures w14:val="none"/>
    </w:rPr>
  </w:style>
  <w:style w:type="character" w:customStyle="1" w:styleId="ZpatChar">
    <w:name w:val="Zápatí Char"/>
    <w:basedOn w:val="Standardnpsmoodstavce"/>
    <w:link w:val="Zpat"/>
    <w:uiPriority w:val="99"/>
    <w:rsid w:val="00007DC1"/>
    <w:rPr>
      <w:rFonts w:ascii="Franklin Gothic Book" w:eastAsia="Times New Roman" w:hAnsi="Franklin Gothic Book" w:cs="Times New Roman"/>
      <w:kern w:val="0"/>
      <w:sz w:val="18"/>
      <w:szCs w:val="24"/>
      <w14:ligatures w14:val="none"/>
    </w:rPr>
  </w:style>
  <w:style w:type="paragraph" w:styleId="Odstavecseseznamem">
    <w:name w:val="List Paragraph"/>
    <w:basedOn w:val="Normln"/>
    <w:uiPriority w:val="34"/>
    <w:qFormat/>
    <w:rsid w:val="00007DC1"/>
    <w:pPr>
      <w:spacing w:before="120" w:after="120" w:line="240" w:lineRule="auto"/>
      <w:ind w:left="720" w:firstLine="0"/>
      <w:contextualSpacing/>
    </w:pPr>
    <w:rPr>
      <w:rFonts w:ascii="Arial" w:eastAsia="Times New Roman" w:hAnsi="Arial" w:cs="Times New Roman"/>
      <w:color w:val="auto"/>
      <w:kern w:val="0"/>
      <w:sz w:val="20"/>
      <w:szCs w:val="24"/>
      <w14:ligatures w14:val="none"/>
    </w:rPr>
  </w:style>
  <w:style w:type="table" w:styleId="Mkatabulky">
    <w:name w:val="Table Grid"/>
    <w:basedOn w:val="Normlntabulka"/>
    <w:uiPriority w:val="39"/>
    <w:rsid w:val="00007DC1"/>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348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4875"/>
    <w:rPr>
      <w:rFonts w:ascii="Calibri" w:eastAsia="Calibri" w:hAnsi="Calibri" w:cs="Calibri"/>
      <w:color w:val="000000"/>
    </w:rPr>
  </w:style>
  <w:style w:type="character" w:styleId="Odkaznakoment">
    <w:name w:val="annotation reference"/>
    <w:basedOn w:val="Standardnpsmoodstavce"/>
    <w:uiPriority w:val="99"/>
    <w:semiHidden/>
    <w:unhideWhenUsed/>
    <w:rsid w:val="002D73DC"/>
    <w:rPr>
      <w:sz w:val="16"/>
      <w:szCs w:val="16"/>
    </w:rPr>
  </w:style>
  <w:style w:type="paragraph" w:styleId="Pedmtkomente">
    <w:name w:val="annotation subject"/>
    <w:basedOn w:val="Textkomente"/>
    <w:next w:val="Textkomente"/>
    <w:link w:val="PedmtkomenteChar"/>
    <w:uiPriority w:val="99"/>
    <w:semiHidden/>
    <w:unhideWhenUsed/>
    <w:rsid w:val="002D73DC"/>
    <w:pPr>
      <w:spacing w:after="3"/>
      <w:ind w:left="999" w:hanging="291"/>
      <w:jc w:val="both"/>
    </w:pPr>
    <w:rPr>
      <w:rFonts w:ascii="Calibri" w:eastAsia="Calibri" w:hAnsi="Calibri" w:cs="Calibri"/>
      <w:b/>
      <w:bCs/>
      <w:color w:val="000000"/>
      <w:kern w:val="2"/>
      <w14:ligatures w14:val="standardContextual"/>
    </w:rPr>
  </w:style>
  <w:style w:type="character" w:customStyle="1" w:styleId="PedmtkomenteChar">
    <w:name w:val="Předmět komentáře Char"/>
    <w:basedOn w:val="TextkomenteChar"/>
    <w:link w:val="Pedmtkomente"/>
    <w:uiPriority w:val="99"/>
    <w:semiHidden/>
    <w:rsid w:val="002D73DC"/>
    <w:rPr>
      <w:rFonts w:ascii="Calibri" w:eastAsia="Calibri" w:hAnsi="Calibri" w:cs="Calibri"/>
      <w:b/>
      <w:bCs/>
      <w:color w:val="000000"/>
      <w:kern w:val="0"/>
      <w:sz w:val="20"/>
      <w:szCs w:val="20"/>
      <w14:ligatures w14:val="none"/>
    </w:rPr>
  </w:style>
  <w:style w:type="paragraph" w:customStyle="1" w:styleId="Default">
    <w:name w:val="Default"/>
    <w:rsid w:val="0002716F"/>
    <w:pPr>
      <w:autoSpaceDE w:val="0"/>
      <w:autoSpaceDN w:val="0"/>
      <w:adjustRightInd w:val="0"/>
      <w:spacing w:after="0" w:line="240" w:lineRule="auto"/>
    </w:pPr>
    <w:rPr>
      <w:rFonts w:ascii="Calibri" w:hAnsi="Calibri" w:cs="Calibri"/>
      <w:color w:val="000000"/>
      <w:kern w:val="0"/>
      <w:sz w:val="24"/>
      <w:szCs w:val="24"/>
    </w:rPr>
  </w:style>
  <w:style w:type="paragraph" w:styleId="Revize">
    <w:name w:val="Revision"/>
    <w:hidden/>
    <w:uiPriority w:val="99"/>
    <w:semiHidden/>
    <w:rsid w:val="00F9337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7128">
      <w:bodyDiv w:val="1"/>
      <w:marLeft w:val="0"/>
      <w:marRight w:val="0"/>
      <w:marTop w:val="0"/>
      <w:marBottom w:val="0"/>
      <w:divBdr>
        <w:top w:val="none" w:sz="0" w:space="0" w:color="auto"/>
        <w:left w:val="none" w:sz="0" w:space="0" w:color="auto"/>
        <w:bottom w:val="none" w:sz="0" w:space="0" w:color="auto"/>
        <w:right w:val="none" w:sz="0" w:space="0" w:color="auto"/>
      </w:divBdr>
    </w:div>
    <w:div w:id="109861533">
      <w:bodyDiv w:val="1"/>
      <w:marLeft w:val="0"/>
      <w:marRight w:val="0"/>
      <w:marTop w:val="0"/>
      <w:marBottom w:val="0"/>
      <w:divBdr>
        <w:top w:val="none" w:sz="0" w:space="0" w:color="auto"/>
        <w:left w:val="none" w:sz="0" w:space="0" w:color="auto"/>
        <w:bottom w:val="none" w:sz="0" w:space="0" w:color="auto"/>
        <w:right w:val="none" w:sz="0" w:space="0" w:color="auto"/>
      </w:divBdr>
    </w:div>
    <w:div w:id="27710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lekis.cz"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fakturace@unbr.cz" TargetMode="External"/><Relationship Id="rId4" Type="http://schemas.openxmlformats.org/officeDocument/2006/relationships/styles" Target="styles.xml"/><Relationship Id="rId9" Type="http://schemas.openxmlformats.org/officeDocument/2006/relationships/hyperlink" Target="mailto:pficek@lekis.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4F169C354A9C47A742BC37CBEBB3B8" ma:contentTypeVersion="17" ma:contentTypeDescription="Vytvoří nový dokument" ma:contentTypeScope="" ma:versionID="32dc1cf93bb84f78261798b4350a606e">
  <xsd:schema xmlns:xsd="http://www.w3.org/2001/XMLSchema" xmlns:xs="http://www.w3.org/2001/XMLSchema" xmlns:p="http://schemas.microsoft.com/office/2006/metadata/properties" xmlns:ns2="9ca25226-990c-47fc-880a-88b749b91386" xmlns:ns3="a5528806-3583-4d8b-9b48-6090bc033726" targetNamespace="http://schemas.microsoft.com/office/2006/metadata/properties" ma:root="true" ma:fieldsID="e6d8f0172651bcc3a18687e0c005156a" ns2:_="" ns3:_="">
    <xsd:import namespace="9ca25226-990c-47fc-880a-88b749b91386"/>
    <xsd:import namespace="a5528806-3583-4d8b-9b48-6090bc033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25226-990c-47fc-880a-88b749b913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fdcbb7af-b2ff-41cd-93aa-f37743cf6f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28806-3583-4d8b-9b48-6090bc0337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049fba7-746f-4dc3-8e2e-0a706a854327}" ma:internalName="TaxCatchAll" ma:showField="CatchAllData" ma:web="a5528806-3583-4d8b-9b48-6090bc0337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5FFDD-2ADD-4453-BB47-8622957C7F8F}">
  <ds:schemaRefs>
    <ds:schemaRef ds:uri="http://schemas.microsoft.com/sharepoint/v3/contenttype/forms"/>
  </ds:schemaRefs>
</ds:datastoreItem>
</file>

<file path=customXml/itemProps2.xml><?xml version="1.0" encoding="utf-8"?>
<ds:datastoreItem xmlns:ds="http://schemas.openxmlformats.org/officeDocument/2006/customXml" ds:itemID="{5CE517B3-0635-4DDA-83CD-CE438C628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25226-990c-47fc-880a-88b749b91386"/>
    <ds:schemaRef ds:uri="a5528806-3583-4d8b-9b48-6090bc033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5607</Words>
  <Characters>33085</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Kuschelová Dita</cp:lastModifiedBy>
  <cp:revision>12</cp:revision>
  <cp:lastPrinted>2024-03-20T07:12:00Z</cp:lastPrinted>
  <dcterms:created xsi:type="dcterms:W3CDTF">2024-03-20T10:48:00Z</dcterms:created>
  <dcterms:modified xsi:type="dcterms:W3CDTF">2024-04-02T10:17:00Z</dcterms:modified>
</cp:coreProperties>
</file>