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A0F7" w14:textId="77777777" w:rsidR="005A0A48" w:rsidRPr="005A0A48" w:rsidRDefault="005A0A48" w:rsidP="005A0A48">
      <w:pPr>
        <w:autoSpaceDE w:val="0"/>
        <w:autoSpaceDN w:val="0"/>
        <w:adjustRightInd w:val="0"/>
        <w:spacing w:after="0" w:line="240" w:lineRule="auto"/>
        <w:jc w:val="center"/>
        <w:rPr>
          <w:rFonts w:cstheme="minorHAnsi"/>
          <w:b/>
          <w:bCs/>
          <w:color w:val="000000"/>
          <w:sz w:val="28"/>
          <w:szCs w:val="28"/>
        </w:rPr>
      </w:pPr>
      <w:r w:rsidRPr="005A0A48">
        <w:rPr>
          <w:rFonts w:cstheme="minorHAnsi"/>
          <w:b/>
          <w:bCs/>
          <w:color w:val="000000"/>
          <w:sz w:val="28"/>
          <w:szCs w:val="28"/>
        </w:rPr>
        <w:t>Smlouva o smlouvě budoucí</w:t>
      </w:r>
    </w:p>
    <w:p w14:paraId="0D89D6D6" w14:textId="77777777" w:rsidR="005A0A48" w:rsidRDefault="005A0A48" w:rsidP="005A0A48">
      <w:pPr>
        <w:autoSpaceDE w:val="0"/>
        <w:autoSpaceDN w:val="0"/>
        <w:adjustRightInd w:val="0"/>
        <w:spacing w:after="0" w:line="240" w:lineRule="auto"/>
        <w:jc w:val="center"/>
        <w:rPr>
          <w:rFonts w:cstheme="minorHAnsi"/>
          <w:color w:val="000000"/>
          <w:sz w:val="28"/>
          <w:szCs w:val="28"/>
        </w:rPr>
      </w:pPr>
      <w:r w:rsidRPr="005A0A48">
        <w:rPr>
          <w:rFonts w:cstheme="minorHAnsi"/>
          <w:color w:val="000000"/>
          <w:sz w:val="28"/>
          <w:szCs w:val="28"/>
        </w:rPr>
        <w:t>(dále jen „</w:t>
      </w:r>
      <w:r w:rsidRPr="005A0A48">
        <w:rPr>
          <w:rFonts w:cstheme="minorHAnsi"/>
          <w:b/>
          <w:bCs/>
          <w:color w:val="000000"/>
          <w:sz w:val="28"/>
          <w:szCs w:val="28"/>
        </w:rPr>
        <w:t>Smlouva</w:t>
      </w:r>
      <w:r w:rsidRPr="005A0A48">
        <w:rPr>
          <w:rFonts w:cstheme="minorHAnsi"/>
          <w:color w:val="000000"/>
          <w:sz w:val="28"/>
          <w:szCs w:val="28"/>
        </w:rPr>
        <w:t>“)</w:t>
      </w:r>
    </w:p>
    <w:p w14:paraId="0FD24B53" w14:textId="1D626014" w:rsidR="003E3B76" w:rsidRPr="00E75053" w:rsidRDefault="003E3B76" w:rsidP="005A0A48">
      <w:pPr>
        <w:autoSpaceDE w:val="0"/>
        <w:autoSpaceDN w:val="0"/>
        <w:adjustRightInd w:val="0"/>
        <w:spacing w:after="0" w:line="240" w:lineRule="auto"/>
        <w:jc w:val="center"/>
        <w:rPr>
          <w:rFonts w:cstheme="minorHAnsi"/>
          <w:color w:val="000000"/>
        </w:rPr>
      </w:pPr>
      <w:r w:rsidRPr="00E75053">
        <w:rPr>
          <w:rFonts w:cstheme="minorHAnsi"/>
          <w:color w:val="000000"/>
        </w:rPr>
        <w:t>číslo SOSB/</w:t>
      </w:r>
      <w:r w:rsidR="007E27B1">
        <w:rPr>
          <w:rFonts w:cstheme="minorHAnsi"/>
          <w:color w:val="000000"/>
        </w:rPr>
        <w:t>24</w:t>
      </w:r>
      <w:r w:rsidRPr="00E75053">
        <w:rPr>
          <w:rFonts w:cstheme="minorHAnsi"/>
          <w:color w:val="000000"/>
        </w:rPr>
        <w:t>/</w:t>
      </w:r>
      <w:r w:rsidR="007E27B1">
        <w:rPr>
          <w:rFonts w:cstheme="minorHAnsi"/>
          <w:color w:val="000000"/>
        </w:rPr>
        <w:t>09</w:t>
      </w:r>
    </w:p>
    <w:p w14:paraId="7C037E92" w14:textId="77777777" w:rsidR="005A0A48" w:rsidRPr="005A0A48" w:rsidRDefault="005A0A48" w:rsidP="005A0A48">
      <w:pPr>
        <w:autoSpaceDE w:val="0"/>
        <w:autoSpaceDN w:val="0"/>
        <w:adjustRightInd w:val="0"/>
        <w:spacing w:after="0" w:line="240" w:lineRule="auto"/>
        <w:jc w:val="center"/>
        <w:rPr>
          <w:rFonts w:cstheme="minorHAnsi"/>
          <w:color w:val="000000"/>
          <w:sz w:val="19"/>
          <w:szCs w:val="19"/>
        </w:rPr>
      </w:pPr>
    </w:p>
    <w:p w14:paraId="2D1B9509" w14:textId="77777777" w:rsidR="005A0A48" w:rsidRPr="005A0A48" w:rsidRDefault="005A0A48" w:rsidP="000F1B23">
      <w:pPr>
        <w:autoSpaceDE w:val="0"/>
        <w:autoSpaceDN w:val="0"/>
        <w:adjustRightInd w:val="0"/>
        <w:spacing w:after="0" w:line="240" w:lineRule="auto"/>
        <w:rPr>
          <w:rFonts w:cstheme="minorHAnsi"/>
          <w:color w:val="000000"/>
          <w:sz w:val="20"/>
          <w:szCs w:val="20"/>
        </w:rPr>
      </w:pPr>
    </w:p>
    <w:p w14:paraId="163146A0" w14:textId="77777777" w:rsidR="008F2F99" w:rsidRPr="00E75053" w:rsidRDefault="008F2F99" w:rsidP="000F1B23">
      <w:pPr>
        <w:pStyle w:val="RLdajeosmluvnstran"/>
        <w:jc w:val="left"/>
        <w:rPr>
          <w:b/>
        </w:rPr>
      </w:pPr>
      <w:r w:rsidRPr="00E75053">
        <w:rPr>
          <w:b/>
        </w:rPr>
        <w:t>Smluvní strany:</w:t>
      </w:r>
    </w:p>
    <w:p w14:paraId="71100C30" w14:textId="5D315E31" w:rsidR="00C55E03" w:rsidRPr="00DF6C66" w:rsidRDefault="00C55E03" w:rsidP="00C55E03">
      <w:pPr>
        <w:pStyle w:val="RLdajeosmluvnstran"/>
        <w:spacing w:after="0" w:line="240" w:lineRule="auto"/>
        <w:jc w:val="left"/>
        <w:rPr>
          <w:b/>
          <w:lang w:eastAsia="cs-CZ"/>
        </w:rPr>
      </w:pPr>
      <w:r w:rsidRPr="00DF6C66">
        <w:rPr>
          <w:b/>
          <w:lang w:eastAsia="cs-CZ"/>
        </w:rPr>
        <w:t>VERA</w:t>
      </w:r>
      <w:r w:rsidR="007E3DF6">
        <w:rPr>
          <w:b/>
          <w:lang w:eastAsia="cs-CZ"/>
        </w:rPr>
        <w:t>,</w:t>
      </w:r>
      <w:r w:rsidRPr="00DF6C66">
        <w:rPr>
          <w:b/>
          <w:lang w:eastAsia="cs-CZ"/>
        </w:rPr>
        <w:t xml:space="preserve"> spol. s r.o.</w:t>
      </w:r>
    </w:p>
    <w:p w14:paraId="0FB08866" w14:textId="1C491817" w:rsidR="00C55E03" w:rsidRPr="00DF6C66" w:rsidRDefault="00C55E03" w:rsidP="00C55E03">
      <w:pPr>
        <w:pStyle w:val="RLdajeosmluvnstran"/>
        <w:spacing w:after="0" w:line="240" w:lineRule="auto"/>
        <w:jc w:val="left"/>
      </w:pPr>
      <w:r w:rsidRPr="00DF6C66">
        <w:t xml:space="preserve">se sídlem: </w:t>
      </w:r>
      <w:r w:rsidRPr="00DF6C66">
        <w:tab/>
      </w:r>
      <w:r w:rsidRPr="00DF6C66">
        <w:tab/>
        <w:t>Lužná 716/2</w:t>
      </w:r>
      <w:r w:rsidR="003E3B76">
        <w:t>, 160 00 Praha 6</w:t>
      </w:r>
      <w:r w:rsidR="007E3DF6">
        <w:t xml:space="preserve"> - Vokovice</w:t>
      </w:r>
    </w:p>
    <w:p w14:paraId="026D6762" w14:textId="77777777" w:rsidR="00C55E03" w:rsidRPr="00DF6C66" w:rsidRDefault="00C55E03" w:rsidP="00C55E03">
      <w:pPr>
        <w:pStyle w:val="RLdajeosmluvnstran"/>
        <w:spacing w:after="0" w:line="240" w:lineRule="auto"/>
        <w:jc w:val="left"/>
      </w:pPr>
      <w:r w:rsidRPr="00DF6C66">
        <w:t>jednající:</w:t>
      </w:r>
      <w:r w:rsidRPr="00DF6C66">
        <w:tab/>
      </w:r>
      <w:r w:rsidRPr="00DF6C66">
        <w:tab/>
      </w:r>
      <w:r>
        <w:t xml:space="preserve">Ing. Jiří Matoušek, jednatel </w:t>
      </w:r>
    </w:p>
    <w:p w14:paraId="3A23C22A" w14:textId="73CC713D" w:rsidR="00C55E03" w:rsidRPr="00DF6C66" w:rsidRDefault="00C55E03" w:rsidP="00C55E03">
      <w:pPr>
        <w:pStyle w:val="RLdajeosmluvnstran"/>
        <w:spacing w:after="0" w:line="240" w:lineRule="auto"/>
        <w:jc w:val="left"/>
      </w:pPr>
      <w:r w:rsidRPr="00DF6C66">
        <w:t xml:space="preserve">IČ, DIČ </w:t>
      </w:r>
      <w:r w:rsidRPr="00DF6C66">
        <w:tab/>
      </w:r>
      <w:r w:rsidRPr="00DF6C66">
        <w:tab/>
      </w:r>
      <w:r w:rsidRPr="00DF6C66">
        <w:tab/>
      </w:r>
      <w:r>
        <w:t xml:space="preserve">62587978, </w:t>
      </w:r>
      <w:proofErr w:type="spellStart"/>
      <w:r w:rsidR="002D7785">
        <w:t>xxxx</w:t>
      </w:r>
      <w:proofErr w:type="spellEnd"/>
    </w:p>
    <w:p w14:paraId="08DC9B82" w14:textId="77777777" w:rsidR="00C55E03" w:rsidRPr="00DF6C66" w:rsidRDefault="00C55E03" w:rsidP="00C55E03">
      <w:pPr>
        <w:pStyle w:val="RLdajeosmluvnstran"/>
        <w:spacing w:after="0" w:line="240" w:lineRule="auto"/>
        <w:jc w:val="left"/>
      </w:pPr>
      <w:r w:rsidRPr="00DF6C66">
        <w:t xml:space="preserve">společnost zapsaná v obchodním rejstříku </w:t>
      </w:r>
      <w:r>
        <w:t>vedeném Městským soudem v Praze, oddíl C, vložka 34140</w:t>
      </w:r>
    </w:p>
    <w:p w14:paraId="124670F8" w14:textId="5E42B74C" w:rsidR="00C55E03" w:rsidRPr="00DF6C66" w:rsidRDefault="00C55E03" w:rsidP="00C55E03">
      <w:pPr>
        <w:pStyle w:val="RLdajeosmluvnstran"/>
        <w:spacing w:after="0" w:line="240" w:lineRule="auto"/>
        <w:jc w:val="left"/>
      </w:pPr>
      <w:r w:rsidRPr="00DF6C66">
        <w:t xml:space="preserve">bankovní spojení: </w:t>
      </w:r>
      <w:r>
        <w:tab/>
      </w:r>
      <w:proofErr w:type="spellStart"/>
      <w:r w:rsidR="002D7785">
        <w:t>xxxx</w:t>
      </w:r>
      <w:proofErr w:type="spellEnd"/>
    </w:p>
    <w:p w14:paraId="31D84931" w14:textId="33688A0D" w:rsidR="008F2F99" w:rsidRDefault="00C55E03" w:rsidP="00C55E03">
      <w:pPr>
        <w:pStyle w:val="RLdajeosmluvnstran"/>
        <w:spacing w:before="120" w:after="0" w:line="240" w:lineRule="auto"/>
        <w:jc w:val="left"/>
      </w:pPr>
      <w:r>
        <w:t xml:space="preserve"> </w:t>
      </w:r>
      <w:r w:rsidR="008F2F99">
        <w:t>(dále jen „</w:t>
      </w:r>
      <w:r w:rsidR="009E1026">
        <w:rPr>
          <w:b/>
        </w:rPr>
        <w:t>Zavázaná</w:t>
      </w:r>
      <w:r w:rsidR="008F2F99">
        <w:t>“)</w:t>
      </w:r>
    </w:p>
    <w:p w14:paraId="517CB092" w14:textId="77777777" w:rsidR="008F2F99" w:rsidRDefault="008F2F99" w:rsidP="000F1B23">
      <w:pPr>
        <w:pStyle w:val="RLdajeosmluvnstran"/>
        <w:spacing w:after="0" w:line="240" w:lineRule="auto"/>
        <w:jc w:val="left"/>
      </w:pPr>
    </w:p>
    <w:p w14:paraId="378EADBA" w14:textId="77777777" w:rsidR="008F2F99" w:rsidRDefault="008F2F99" w:rsidP="000F1B23">
      <w:pPr>
        <w:pStyle w:val="RLdajeosmluvnstran"/>
        <w:spacing w:after="0" w:line="240" w:lineRule="auto"/>
        <w:jc w:val="left"/>
      </w:pPr>
      <w:r>
        <w:t>a </w:t>
      </w:r>
    </w:p>
    <w:p w14:paraId="77AB867E" w14:textId="77777777" w:rsidR="008F2F99" w:rsidRDefault="008F2F99" w:rsidP="000F1B23">
      <w:pPr>
        <w:pStyle w:val="RLdajeosmluvnstran"/>
        <w:spacing w:after="0" w:line="240" w:lineRule="auto"/>
        <w:jc w:val="left"/>
      </w:pPr>
    </w:p>
    <w:p w14:paraId="0A538C62" w14:textId="2A2A525F" w:rsidR="008F2F99" w:rsidRPr="000A4C2B" w:rsidRDefault="00CF4D64" w:rsidP="000F1B23">
      <w:pPr>
        <w:pStyle w:val="RLProhlensmluvnchstran"/>
        <w:spacing w:after="0" w:line="240" w:lineRule="auto"/>
        <w:jc w:val="left"/>
      </w:pPr>
      <w:r>
        <w:t>Město Jindřichův Hradec</w:t>
      </w:r>
    </w:p>
    <w:p w14:paraId="423D41C6" w14:textId="32817F87" w:rsidR="008F2F99" w:rsidRPr="00AA424B" w:rsidRDefault="008F2F99" w:rsidP="000F1B23">
      <w:pPr>
        <w:pStyle w:val="RLdajeosmluvnstran"/>
        <w:spacing w:after="0" w:line="240" w:lineRule="auto"/>
        <w:jc w:val="left"/>
      </w:pPr>
      <w:r w:rsidRPr="000A4C2B">
        <w:t xml:space="preserve">se sídlem: </w:t>
      </w:r>
      <w:r w:rsidR="00DE2BCF" w:rsidRPr="000A4C2B">
        <w:tab/>
      </w:r>
      <w:r w:rsidR="00DE2BCF" w:rsidRPr="000A4C2B">
        <w:tab/>
      </w:r>
      <w:r w:rsidR="00CF4D64" w:rsidRPr="00CF4D64">
        <w:t>Klášterská</w:t>
      </w:r>
      <w:r w:rsidR="00CF4D64">
        <w:t xml:space="preserve"> 135, </w:t>
      </w:r>
      <w:r w:rsidR="00C46E4B" w:rsidRPr="00C46E4B">
        <w:t>377</w:t>
      </w:r>
      <w:r w:rsidR="00C46E4B">
        <w:t xml:space="preserve"> </w:t>
      </w:r>
      <w:r w:rsidR="00C46E4B" w:rsidRPr="00C46E4B">
        <w:t>01</w:t>
      </w:r>
      <w:r w:rsidR="00C46E4B">
        <w:t xml:space="preserve"> Jindřichův Hradec</w:t>
      </w:r>
    </w:p>
    <w:p w14:paraId="43112F48" w14:textId="3E97056E" w:rsidR="00DE2BCF" w:rsidRPr="00AA424B" w:rsidRDefault="00DE2BCF" w:rsidP="000F1B23">
      <w:pPr>
        <w:pStyle w:val="RLdajeosmluvnstran"/>
        <w:spacing w:after="0" w:line="240" w:lineRule="auto"/>
        <w:jc w:val="left"/>
      </w:pPr>
      <w:r w:rsidRPr="00AA424B">
        <w:t>zastoupené:</w:t>
      </w:r>
      <w:r w:rsidRPr="00AA424B">
        <w:tab/>
      </w:r>
      <w:r w:rsidRPr="00AA424B">
        <w:tab/>
      </w:r>
      <w:r w:rsidR="00C46E4B" w:rsidRPr="00C46E4B">
        <w:t>Mgr. Ing. Michal Kozár, MBA</w:t>
      </w:r>
      <w:r w:rsidRPr="00AA424B">
        <w:t>, starosta města</w:t>
      </w:r>
    </w:p>
    <w:p w14:paraId="054FBBA5" w14:textId="61E7BB6D" w:rsidR="008F2F99" w:rsidRPr="00AA424B" w:rsidRDefault="008F2F99" w:rsidP="000F1B23">
      <w:pPr>
        <w:pStyle w:val="RLdajeosmluvnstran"/>
        <w:spacing w:after="0" w:line="240" w:lineRule="auto"/>
        <w:jc w:val="left"/>
      </w:pPr>
      <w:r w:rsidRPr="00AA424B">
        <w:t>IČ</w:t>
      </w:r>
      <w:r w:rsidR="00DE2BCF" w:rsidRPr="00AA424B">
        <w:t>, DIČ</w:t>
      </w:r>
      <w:r w:rsidRPr="00AA424B">
        <w:t xml:space="preserve">: </w:t>
      </w:r>
      <w:r w:rsidR="00DE2BCF" w:rsidRPr="00AA424B">
        <w:tab/>
      </w:r>
      <w:r w:rsidR="00DE2BCF" w:rsidRPr="00AA424B">
        <w:tab/>
      </w:r>
      <w:r w:rsidR="00DE2BCF" w:rsidRPr="00AA424B">
        <w:tab/>
      </w:r>
      <w:r w:rsidR="00C46E4B" w:rsidRPr="00C46E4B">
        <w:t>00246875</w:t>
      </w:r>
      <w:r w:rsidR="000A4C2B">
        <w:t>, CZ</w:t>
      </w:r>
      <w:r w:rsidR="00C46E4B" w:rsidRPr="00C46E4B">
        <w:t>00246875</w:t>
      </w:r>
    </w:p>
    <w:p w14:paraId="5EDE5E4A" w14:textId="4DB5D626" w:rsidR="008F2F99" w:rsidRDefault="008F2F99" w:rsidP="000F1B23">
      <w:pPr>
        <w:pStyle w:val="RLdajeosmluvnstran"/>
        <w:spacing w:after="0" w:line="240" w:lineRule="auto"/>
        <w:jc w:val="left"/>
      </w:pPr>
      <w:r w:rsidRPr="00AA424B">
        <w:t xml:space="preserve">bankovní spojení: </w:t>
      </w:r>
      <w:r w:rsidR="00DE2BCF" w:rsidRPr="00AA424B">
        <w:tab/>
      </w:r>
      <w:r w:rsidR="00FE7263">
        <w:rPr>
          <w:rStyle w:val="value"/>
        </w:rPr>
        <w:t>27-0603140379/0800</w:t>
      </w:r>
    </w:p>
    <w:p w14:paraId="13D42350" w14:textId="77777777" w:rsidR="008F2F99" w:rsidRDefault="008F2F99" w:rsidP="000F1B23">
      <w:pPr>
        <w:pStyle w:val="RLdajeosmluvnstran"/>
        <w:spacing w:before="120" w:after="0" w:line="240" w:lineRule="auto"/>
        <w:jc w:val="left"/>
      </w:pPr>
      <w:r>
        <w:t>(dále jen „</w:t>
      </w:r>
      <w:r>
        <w:rPr>
          <w:b/>
        </w:rPr>
        <w:t>Město</w:t>
      </w:r>
      <w:r>
        <w:t>“)</w:t>
      </w:r>
    </w:p>
    <w:p w14:paraId="4C5B7327" w14:textId="77777777" w:rsidR="008F2F99" w:rsidRPr="008146B2" w:rsidRDefault="008F2F99" w:rsidP="00DE2BCF">
      <w:pPr>
        <w:pStyle w:val="RLdajeosmluvnstran"/>
        <w:spacing w:after="0" w:line="240" w:lineRule="auto"/>
        <w:jc w:val="left"/>
      </w:pPr>
    </w:p>
    <w:p w14:paraId="6B5D76C2" w14:textId="77777777" w:rsidR="008F2F99" w:rsidRDefault="008F2F99" w:rsidP="00DE2BCF">
      <w:pPr>
        <w:pStyle w:val="RLdajeosmluvnstran"/>
        <w:jc w:val="both"/>
      </w:pPr>
      <w:r w:rsidRPr="00F622AA">
        <w:t>dnešního dne uzavřely tuto smlouvu v souladu s</w:t>
      </w:r>
      <w:r>
        <w:t> </w:t>
      </w:r>
      <w:r w:rsidRPr="00F622AA">
        <w:t xml:space="preserve">ustanovením § </w:t>
      </w:r>
      <w:r>
        <w:t>1785</w:t>
      </w:r>
      <w:r w:rsidRPr="00F622AA">
        <w:t xml:space="preserve"> zákona č. 89/2012 Sb.,</w:t>
      </w:r>
      <w:r w:rsidR="00DE2BCF">
        <w:t xml:space="preserve"> </w:t>
      </w:r>
      <w:r w:rsidRPr="00F622AA">
        <w:t>občanského zákoníku, v</w:t>
      </w:r>
      <w:r>
        <w:t> platném znění</w:t>
      </w:r>
      <w:r w:rsidRPr="00F622AA">
        <w:t xml:space="preserve"> (dále jen</w:t>
      </w:r>
      <w:r>
        <w:t xml:space="preserve"> „</w:t>
      </w:r>
      <w:r>
        <w:rPr>
          <w:b/>
        </w:rPr>
        <w:t>občanský zákoník</w:t>
      </w:r>
      <w:r>
        <w:t>“ nebo</w:t>
      </w:r>
      <w:r w:rsidRPr="00F622AA">
        <w:t xml:space="preserve"> „</w:t>
      </w:r>
      <w:r w:rsidRPr="00F622AA">
        <w:rPr>
          <w:rStyle w:val="RLProhlensmluvnchstranChar"/>
        </w:rPr>
        <w:t>OZ</w:t>
      </w:r>
      <w:r w:rsidRPr="00F622AA">
        <w:t>“)</w:t>
      </w:r>
    </w:p>
    <w:p w14:paraId="7BA1D746" w14:textId="77777777" w:rsidR="008F2F99" w:rsidRDefault="008F2F99" w:rsidP="00DE2BCF">
      <w:pPr>
        <w:pStyle w:val="RLdajeosmluvnstran"/>
        <w:jc w:val="left"/>
      </w:pPr>
      <w:r>
        <w:t>(dále jen „</w:t>
      </w:r>
      <w:r w:rsidRPr="00EC245F">
        <w:rPr>
          <w:rStyle w:val="RLProhlensmluvnchstranChar"/>
        </w:rPr>
        <w:t>Smlouva</w:t>
      </w:r>
      <w:r>
        <w:t>“)</w:t>
      </w:r>
    </w:p>
    <w:p w14:paraId="0ACCA0BA" w14:textId="77777777" w:rsidR="008F2F99" w:rsidRDefault="008F2F99" w:rsidP="00CD2224">
      <w:pPr>
        <w:autoSpaceDE w:val="0"/>
        <w:autoSpaceDN w:val="0"/>
        <w:adjustRightInd w:val="0"/>
        <w:spacing w:after="0" w:line="240" w:lineRule="auto"/>
        <w:jc w:val="both"/>
      </w:pPr>
      <w:r>
        <w:t>Smluvní strany, vědomy si svých závazků v této Smlouvě obsažených a s úmyslem být touto Smlouvou vázány, dohodly se na následujícím znění Smlouvy:</w:t>
      </w:r>
    </w:p>
    <w:p w14:paraId="673EC2A1" w14:textId="77777777" w:rsidR="008F2F99" w:rsidRPr="005A2790" w:rsidRDefault="009E1026" w:rsidP="007E3DF6">
      <w:pPr>
        <w:pStyle w:val="RLlneksmlouvy"/>
        <w:tabs>
          <w:tab w:val="clear" w:pos="737"/>
          <w:tab w:val="num" w:pos="426"/>
        </w:tabs>
        <w:ind w:left="426" w:hanging="426"/>
      </w:pPr>
      <w:r w:rsidRPr="005A2790">
        <w:t>ÚVODNÍ USTANOVENÍ</w:t>
      </w:r>
    </w:p>
    <w:p w14:paraId="6DBD8A21" w14:textId="2E4FA2AD" w:rsidR="00C34B18" w:rsidRPr="005A2790" w:rsidRDefault="008F2F99" w:rsidP="007E3DF6">
      <w:pPr>
        <w:pStyle w:val="RLTextlnkuslovan"/>
        <w:tabs>
          <w:tab w:val="num" w:pos="993"/>
        </w:tabs>
        <w:ind w:left="993" w:hanging="567"/>
        <w:rPr>
          <w:lang w:eastAsia="en-US"/>
        </w:rPr>
      </w:pPr>
      <w:r w:rsidRPr="005A2790">
        <w:rPr>
          <w:lang w:eastAsia="en-US"/>
        </w:rPr>
        <w:t>Smluvní strany tuto Smlouvu uzavírají, neboť na straně Města vyvstala potřeba zajistit další provoz</w:t>
      </w:r>
      <w:r w:rsidR="00E92D66" w:rsidRPr="005A2790">
        <w:rPr>
          <w:lang w:eastAsia="en-US"/>
        </w:rPr>
        <w:t xml:space="preserve"> a</w:t>
      </w:r>
      <w:r w:rsidRPr="005A2790">
        <w:rPr>
          <w:lang w:eastAsia="en-US"/>
        </w:rPr>
        <w:t xml:space="preserve"> rozvoj </w:t>
      </w:r>
      <w:proofErr w:type="spellStart"/>
      <w:r w:rsidR="00E92D66" w:rsidRPr="005A2790">
        <w:rPr>
          <w:lang w:eastAsia="en-US"/>
        </w:rPr>
        <w:t>eGovernmentových</w:t>
      </w:r>
      <w:proofErr w:type="spellEnd"/>
      <w:r w:rsidR="00E92D66" w:rsidRPr="005A2790">
        <w:rPr>
          <w:lang w:eastAsia="en-US"/>
        </w:rPr>
        <w:t xml:space="preserve"> služeb</w:t>
      </w:r>
      <w:r w:rsidRPr="005A2790">
        <w:rPr>
          <w:lang w:eastAsia="en-US"/>
        </w:rPr>
        <w:t xml:space="preserve">, jak je definováno níže a zahájit zadávací řízení na veřejnou zakázku </w:t>
      </w:r>
      <w:r w:rsidR="00B851FF" w:rsidRPr="005A2790">
        <w:rPr>
          <w:lang w:eastAsia="en-US"/>
        </w:rPr>
        <w:t xml:space="preserve">s názvem </w:t>
      </w:r>
      <w:r w:rsidR="00B851FF" w:rsidRPr="005A2790">
        <w:rPr>
          <w:rFonts w:asciiTheme="minorHAnsi" w:hAnsiTheme="minorHAnsi" w:cstheme="minorHAnsi"/>
          <w:szCs w:val="22"/>
          <w:lang w:eastAsia="en-US"/>
        </w:rPr>
        <w:t>„</w:t>
      </w:r>
      <w:r w:rsidR="003D3EAE" w:rsidRPr="005A2790">
        <w:rPr>
          <w:rStyle w:val="cf01"/>
          <w:rFonts w:asciiTheme="minorHAnsi" w:hAnsiTheme="minorHAnsi" w:cstheme="minorHAnsi"/>
          <w:sz w:val="22"/>
          <w:szCs w:val="22"/>
        </w:rPr>
        <w:t>Elektronizace služeb a automatizace procesů města Jindřichův Hradec – část 2 – Portál občana města Jindřichův Hradec“</w:t>
      </w:r>
      <w:r w:rsidR="00C34B18" w:rsidRPr="005A2790">
        <w:rPr>
          <w:rFonts w:asciiTheme="minorHAnsi" w:hAnsiTheme="minorHAnsi" w:cstheme="minorHAnsi"/>
          <w:szCs w:val="22"/>
          <w:lang w:eastAsia="en-US"/>
        </w:rPr>
        <w:t>“</w:t>
      </w:r>
      <w:r w:rsidR="00C34B18" w:rsidRPr="005A2790">
        <w:rPr>
          <w:lang w:eastAsia="en-US"/>
        </w:rPr>
        <w:t xml:space="preserve"> </w:t>
      </w:r>
      <w:r w:rsidR="00B851FF" w:rsidRPr="005A2790">
        <w:rPr>
          <w:lang w:eastAsia="en-US"/>
        </w:rPr>
        <w:t xml:space="preserve">realizovanou v rámci projektu </w:t>
      </w:r>
      <w:r w:rsidR="004C0C07" w:rsidRPr="005A2790">
        <w:t>„</w:t>
      </w:r>
      <w:r w:rsidR="00132FF7" w:rsidRPr="005A2790">
        <w:rPr>
          <w:lang w:eastAsia="en-US"/>
        </w:rPr>
        <w:t>Elektronizace a automatizace procesů města Jindřichův Hradec</w:t>
      </w:r>
      <w:r w:rsidR="004C0C07" w:rsidRPr="005A2790">
        <w:t xml:space="preserve">“, </w:t>
      </w:r>
      <w:proofErr w:type="spellStart"/>
      <w:r w:rsidR="004C0C07" w:rsidRPr="005A2790">
        <w:t>reg</w:t>
      </w:r>
      <w:proofErr w:type="spellEnd"/>
      <w:r w:rsidR="004C0C07" w:rsidRPr="005A2790">
        <w:t>. č. CZ.</w:t>
      </w:r>
      <w:r w:rsidR="00132FF7" w:rsidRPr="005A2790">
        <w:t xml:space="preserve"> </w:t>
      </w:r>
      <w:r w:rsidR="00132FF7" w:rsidRPr="005A2790">
        <w:rPr>
          <w:rStyle w:val="cf01"/>
          <w:rFonts w:asciiTheme="minorHAnsi" w:hAnsiTheme="minorHAnsi" w:cstheme="minorHAnsi"/>
          <w:sz w:val="22"/>
          <w:szCs w:val="22"/>
        </w:rPr>
        <w:t>06.01.01/00/22_009/0002119</w:t>
      </w:r>
      <w:r w:rsidR="004D5F80" w:rsidRPr="005A2790">
        <w:t xml:space="preserve"> (dále také jen jako „projekt“</w:t>
      </w:r>
      <w:r w:rsidR="003D7F7B" w:rsidRPr="005A2790">
        <w:t>)</w:t>
      </w:r>
      <w:r w:rsidR="004C0C07" w:rsidRPr="005A2790">
        <w:t xml:space="preserve">, </w:t>
      </w:r>
      <w:r w:rsidR="006D7587" w:rsidRPr="005A2790">
        <w:t xml:space="preserve">na kterou </w:t>
      </w:r>
      <w:r w:rsidR="004C0C07" w:rsidRPr="005A2790">
        <w:t xml:space="preserve">je Městu poskytnuta podpora v rámci </w:t>
      </w:r>
      <w:r w:rsidR="00393880" w:rsidRPr="005A2790">
        <w:t xml:space="preserve">9. výzvy IROP </w:t>
      </w:r>
      <w:r w:rsidR="00571775" w:rsidRPr="005A2790">
        <w:t>–</w:t>
      </w:r>
      <w:r w:rsidR="00393880" w:rsidRPr="005A2790">
        <w:t xml:space="preserve"> eGove</w:t>
      </w:r>
      <w:r w:rsidR="00C7333E" w:rsidRPr="005A2790">
        <w:t>rn</w:t>
      </w:r>
      <w:r w:rsidR="00393880" w:rsidRPr="005A2790">
        <w:t>ment</w:t>
      </w:r>
      <w:r w:rsidR="00571775" w:rsidRPr="005A2790">
        <w:t xml:space="preserve"> – SC 1.1. MMR </w:t>
      </w:r>
      <w:r w:rsidRPr="005A2790">
        <w:rPr>
          <w:lang w:eastAsia="en-US"/>
        </w:rPr>
        <w:t>(dále jen „Veřejná zakázka“)</w:t>
      </w:r>
      <w:r w:rsidR="002A0E07" w:rsidRPr="005A2790">
        <w:rPr>
          <w:lang w:eastAsia="en-US"/>
        </w:rPr>
        <w:t>.</w:t>
      </w:r>
      <w:r w:rsidR="00B851FF" w:rsidRPr="005A2790">
        <w:rPr>
          <w:lang w:eastAsia="en-US"/>
        </w:rPr>
        <w:t xml:space="preserve"> </w:t>
      </w:r>
    </w:p>
    <w:p w14:paraId="1B69068E" w14:textId="20F9DBF6" w:rsidR="00664184" w:rsidRPr="005A2790" w:rsidRDefault="00935430" w:rsidP="007E3DF6">
      <w:pPr>
        <w:pStyle w:val="RLTextlnkuslovan"/>
        <w:tabs>
          <w:tab w:val="num" w:pos="993"/>
        </w:tabs>
        <w:ind w:left="993" w:hanging="567"/>
        <w:rPr>
          <w:lang w:eastAsia="en-US"/>
        </w:rPr>
      </w:pPr>
      <w:r w:rsidRPr="00C7333E">
        <w:rPr>
          <w:lang w:eastAsia="en-US"/>
        </w:rPr>
        <w:t xml:space="preserve">S ohledem na skutečnost, že </w:t>
      </w:r>
      <w:r w:rsidR="00CD2224" w:rsidRPr="00C7333E">
        <w:rPr>
          <w:lang w:eastAsia="en-US"/>
        </w:rPr>
        <w:t xml:space="preserve">společnost </w:t>
      </w:r>
      <w:r w:rsidR="00EA0F50" w:rsidRPr="00C7333E">
        <w:rPr>
          <w:lang w:eastAsia="en-US"/>
        </w:rPr>
        <w:t>VERA</w:t>
      </w:r>
      <w:r w:rsidR="0061583C" w:rsidRPr="00C7333E">
        <w:rPr>
          <w:lang w:eastAsia="en-US"/>
        </w:rPr>
        <w:t>,</w:t>
      </w:r>
      <w:r w:rsidR="00EA0F50" w:rsidRPr="00C7333E">
        <w:rPr>
          <w:lang w:eastAsia="en-US"/>
        </w:rPr>
        <w:t xml:space="preserve"> spol. s r.o.</w:t>
      </w:r>
      <w:r w:rsidRPr="00C7333E">
        <w:rPr>
          <w:lang w:eastAsia="en-US"/>
        </w:rPr>
        <w:t xml:space="preserve"> v současné době disponuje výlučnými majetkovými právy autorskými</w:t>
      </w:r>
      <w:r w:rsidR="00197A65" w:rsidRPr="00C7333E">
        <w:rPr>
          <w:lang w:eastAsia="en-US"/>
        </w:rPr>
        <w:t xml:space="preserve"> a informacemi</w:t>
      </w:r>
      <w:r w:rsidRPr="00C7333E">
        <w:rPr>
          <w:lang w:eastAsia="en-US"/>
        </w:rPr>
        <w:t xml:space="preserve"> </w:t>
      </w:r>
      <w:r w:rsidR="00197A65" w:rsidRPr="00C7333E">
        <w:rPr>
          <w:lang w:eastAsia="en-US"/>
        </w:rPr>
        <w:t>potřebnými pro integraci stávajícího systému se systémem</w:t>
      </w:r>
      <w:r w:rsidR="00DC49D4">
        <w:rPr>
          <w:lang w:eastAsia="en-US"/>
        </w:rPr>
        <w:t xml:space="preserve">, který je předmětem </w:t>
      </w:r>
      <w:r w:rsidR="00197A65" w:rsidRPr="00C7333E">
        <w:rPr>
          <w:lang w:eastAsia="en-US"/>
        </w:rPr>
        <w:t>Veřejné zakázky</w:t>
      </w:r>
      <w:r w:rsidRPr="00C7333E">
        <w:rPr>
          <w:lang w:eastAsia="en-US"/>
        </w:rPr>
        <w:t xml:space="preserve">, </w:t>
      </w:r>
      <w:r w:rsidR="00197A65" w:rsidRPr="00C7333E">
        <w:rPr>
          <w:lang w:eastAsia="en-US"/>
        </w:rPr>
        <w:t>má</w:t>
      </w:r>
      <w:r w:rsidRPr="00C7333E">
        <w:rPr>
          <w:lang w:eastAsia="en-US"/>
        </w:rPr>
        <w:t xml:space="preserve"> mezi potenciálními dodavateli Veřejné zakázky exkluzivní</w:t>
      </w:r>
      <w:r w:rsidR="00C34B18" w:rsidRPr="00C7333E">
        <w:rPr>
          <w:lang w:eastAsia="en-US"/>
        </w:rPr>
        <w:t xml:space="preserve"> </w:t>
      </w:r>
      <w:r w:rsidRPr="00C7333E">
        <w:rPr>
          <w:lang w:eastAsia="en-US"/>
        </w:rPr>
        <w:t xml:space="preserve">postavení a část plnění Veřejné zakázky </w:t>
      </w:r>
      <w:r w:rsidRPr="005A2790">
        <w:rPr>
          <w:lang w:eastAsia="en-US"/>
        </w:rPr>
        <w:t xml:space="preserve">tak nemůže poskytovat nikdo jiný než </w:t>
      </w:r>
      <w:r w:rsidR="00197A65" w:rsidRPr="005A2790">
        <w:t>VERA, spol. s r.o.</w:t>
      </w:r>
      <w:r w:rsidRPr="005A2790">
        <w:t>, resp. jiný</w:t>
      </w:r>
      <w:r w:rsidR="00C34B18" w:rsidRPr="005A2790">
        <w:t xml:space="preserve"> </w:t>
      </w:r>
      <w:r w:rsidRPr="005A2790">
        <w:t xml:space="preserve">dodavatel než </w:t>
      </w:r>
      <w:r w:rsidR="00197A65" w:rsidRPr="005A2790">
        <w:t>VERA, spol. s r.o.</w:t>
      </w:r>
      <w:r w:rsidR="00197A65" w:rsidRPr="005A2790">
        <w:rPr>
          <w:lang w:eastAsia="en-US"/>
        </w:rPr>
        <w:t xml:space="preserve"> </w:t>
      </w:r>
      <w:r w:rsidRPr="005A2790">
        <w:rPr>
          <w:lang w:eastAsia="en-US"/>
        </w:rPr>
        <w:t xml:space="preserve">by musel </w:t>
      </w:r>
      <w:r w:rsidR="00197A65" w:rsidRPr="005A2790">
        <w:rPr>
          <w:lang w:eastAsia="en-US"/>
        </w:rPr>
        <w:t>disponovat informacemi a majetkovými právy autorskými k integraci.</w:t>
      </w:r>
    </w:p>
    <w:p w14:paraId="272D4516" w14:textId="5E74090F" w:rsidR="00C34B18" w:rsidRPr="005A2790" w:rsidRDefault="00C34B18" w:rsidP="007E3DF6">
      <w:pPr>
        <w:pStyle w:val="RLTextlnkuslovan"/>
        <w:tabs>
          <w:tab w:val="num" w:pos="993"/>
        </w:tabs>
        <w:ind w:left="993" w:hanging="567"/>
        <w:rPr>
          <w:lang w:eastAsia="en-US"/>
        </w:rPr>
      </w:pPr>
      <w:r w:rsidRPr="005A2790">
        <w:t xml:space="preserve">Z tohoto důvodu </w:t>
      </w:r>
      <w:r w:rsidR="00197A65" w:rsidRPr="005A2790">
        <w:t xml:space="preserve">VERA, spol. s r.o. </w:t>
      </w:r>
      <w:r w:rsidR="00BE5B48" w:rsidRPr="005A2790">
        <w:t xml:space="preserve">závazně </w:t>
      </w:r>
      <w:r w:rsidRPr="005A2790">
        <w:t>přislíbil</w:t>
      </w:r>
      <w:r w:rsidR="00197A65" w:rsidRPr="005A2790">
        <w:t>a</w:t>
      </w:r>
      <w:r w:rsidRPr="005A2790">
        <w:t xml:space="preserve">, </w:t>
      </w:r>
      <w:r w:rsidR="001A51D6" w:rsidRPr="005A2790">
        <w:t>v</w:t>
      </w:r>
      <w:r w:rsidR="00F76A68" w:rsidRPr="005A2790">
        <w:t> </w:t>
      </w:r>
      <w:r w:rsidR="001A51D6" w:rsidRPr="005A2790">
        <w:t>případě</w:t>
      </w:r>
      <w:r w:rsidR="00F76A68" w:rsidRPr="005A2790">
        <w:t>,</w:t>
      </w:r>
      <w:r w:rsidR="001A51D6" w:rsidRPr="005A2790">
        <w:t xml:space="preserve"> že </w:t>
      </w:r>
      <w:r w:rsidR="009E231C">
        <w:t>vybraný dodavatel</w:t>
      </w:r>
      <w:r w:rsidR="00F76A68" w:rsidRPr="005A2790">
        <w:t xml:space="preserve"> </w:t>
      </w:r>
      <w:r w:rsidRPr="005A2790">
        <w:t xml:space="preserve">Veřejné zakázky uzavře </w:t>
      </w:r>
      <w:r w:rsidR="001A51D6" w:rsidRPr="005A2790">
        <w:t>s </w:t>
      </w:r>
      <w:r w:rsidR="00E75053" w:rsidRPr="005A2790">
        <w:t>M</w:t>
      </w:r>
      <w:r w:rsidR="001A51D6" w:rsidRPr="005A2790">
        <w:t xml:space="preserve">ěstem </w:t>
      </w:r>
      <w:r w:rsidR="00197A65" w:rsidRPr="005A2790">
        <w:t>S</w:t>
      </w:r>
      <w:r w:rsidRPr="005A2790">
        <w:t xml:space="preserve">mlouvu o </w:t>
      </w:r>
      <w:r w:rsidR="001A51D6" w:rsidRPr="005A2790">
        <w:t>d</w:t>
      </w:r>
      <w:r w:rsidR="00E75053" w:rsidRPr="005A2790">
        <w:t xml:space="preserve">ílo </w:t>
      </w:r>
      <w:r w:rsidR="00044C45" w:rsidRPr="005A2790">
        <w:rPr>
          <w:lang w:eastAsia="en-US"/>
        </w:rPr>
        <w:t>na plnění Veřejné zakázky specifikované v čl. 1</w:t>
      </w:r>
      <w:r w:rsidRPr="005A2790">
        <w:t xml:space="preserve">, </w:t>
      </w:r>
      <w:r w:rsidR="007E3DF6" w:rsidRPr="005A2790">
        <w:t xml:space="preserve">a </w:t>
      </w:r>
      <w:r w:rsidRPr="005A2790">
        <w:t>za předpokladu, že vybraným dodavatelem</w:t>
      </w:r>
      <w:r w:rsidR="00197A65" w:rsidRPr="005A2790">
        <w:t xml:space="preserve"> n</w:t>
      </w:r>
      <w:r w:rsidRPr="005A2790">
        <w:t xml:space="preserve">ebude sama </w:t>
      </w:r>
      <w:r w:rsidR="00CD2224" w:rsidRPr="005A2790">
        <w:t xml:space="preserve">společnost </w:t>
      </w:r>
      <w:r w:rsidR="00EA0F50" w:rsidRPr="005A2790">
        <w:t>VERA</w:t>
      </w:r>
      <w:r w:rsidR="0061583C" w:rsidRPr="005A2790">
        <w:t>,</w:t>
      </w:r>
      <w:r w:rsidR="00EA0F50" w:rsidRPr="005A2790">
        <w:t xml:space="preserve"> spol. s </w:t>
      </w:r>
      <w:r w:rsidR="00EA0F50" w:rsidRPr="005A2790">
        <w:lastRenderedPageBreak/>
        <w:t>r.o.</w:t>
      </w:r>
      <w:r w:rsidR="00044C45" w:rsidRPr="005A2790">
        <w:t>,</w:t>
      </w:r>
      <w:r w:rsidR="007E3DF6" w:rsidRPr="005A2790">
        <w:t xml:space="preserve"> že </w:t>
      </w:r>
      <w:r w:rsidR="00E75053" w:rsidRPr="005A2790">
        <w:t xml:space="preserve">uzavře </w:t>
      </w:r>
      <w:r w:rsidR="00E75053" w:rsidRPr="00B1443A">
        <w:rPr>
          <w:i/>
          <w:iCs/>
        </w:rPr>
        <w:t>Smlouv</w:t>
      </w:r>
      <w:r w:rsidR="00EA00AB" w:rsidRPr="00B1443A">
        <w:rPr>
          <w:i/>
          <w:iCs/>
        </w:rPr>
        <w:t>u</w:t>
      </w:r>
      <w:r w:rsidR="00E75053" w:rsidRPr="00B1443A">
        <w:rPr>
          <w:i/>
          <w:iCs/>
        </w:rPr>
        <w:t xml:space="preserve"> o dodání </w:t>
      </w:r>
      <w:r w:rsidR="00B07FA0" w:rsidRPr="00B1443A">
        <w:rPr>
          <w:i/>
          <w:iCs/>
        </w:rPr>
        <w:t xml:space="preserve">software a poskytnutí </w:t>
      </w:r>
      <w:r w:rsidR="00714A20" w:rsidRPr="00B1443A">
        <w:rPr>
          <w:i/>
          <w:iCs/>
        </w:rPr>
        <w:t>l</w:t>
      </w:r>
      <w:r w:rsidR="00E75053" w:rsidRPr="00B1443A">
        <w:rPr>
          <w:i/>
          <w:iCs/>
        </w:rPr>
        <w:t xml:space="preserve">icence </w:t>
      </w:r>
      <w:r w:rsidR="00B1443A" w:rsidRPr="00B1443A">
        <w:rPr>
          <w:i/>
          <w:iCs/>
        </w:rPr>
        <w:t>a dalších služeb</w:t>
      </w:r>
      <w:r w:rsidR="00B1443A">
        <w:t xml:space="preserve"> </w:t>
      </w:r>
      <w:r w:rsidR="00E75053" w:rsidRPr="005A2790">
        <w:t>číslo</w:t>
      </w:r>
      <w:r w:rsidR="00D57CF1" w:rsidRPr="005A2790">
        <w:t xml:space="preserve"> </w:t>
      </w:r>
      <w:r w:rsidR="003E084B" w:rsidRPr="005A2790">
        <w:t>SWR/</w:t>
      </w:r>
      <w:proofErr w:type="spellStart"/>
      <w:r w:rsidR="003E084B" w:rsidRPr="005A2790">
        <w:t>xx</w:t>
      </w:r>
      <w:proofErr w:type="spellEnd"/>
      <w:r w:rsidR="003E084B" w:rsidRPr="005A2790">
        <w:t>/</w:t>
      </w:r>
      <w:proofErr w:type="spellStart"/>
      <w:proofErr w:type="gramStart"/>
      <w:r w:rsidR="003E084B" w:rsidRPr="005A2790">
        <w:t>xx</w:t>
      </w:r>
      <w:proofErr w:type="spellEnd"/>
      <w:r w:rsidR="00A22669">
        <w:t xml:space="preserve"> </w:t>
      </w:r>
      <w:r w:rsidR="004B445A">
        <w:t xml:space="preserve"> (</w:t>
      </w:r>
      <w:proofErr w:type="gramEnd"/>
      <w:r w:rsidR="00A22669">
        <w:t xml:space="preserve">dále jen </w:t>
      </w:r>
      <w:r w:rsidR="00293A2D">
        <w:t>„</w:t>
      </w:r>
      <w:r w:rsidR="00A22669" w:rsidRPr="001800E8">
        <w:rPr>
          <w:b/>
          <w:bCs/>
        </w:rPr>
        <w:t>Smlouva SWR</w:t>
      </w:r>
      <w:r w:rsidR="00293A2D" w:rsidRPr="001800E8">
        <w:rPr>
          <w:b/>
          <w:bCs/>
        </w:rPr>
        <w:t>/</w:t>
      </w:r>
      <w:proofErr w:type="spellStart"/>
      <w:r w:rsidR="00293A2D" w:rsidRPr="001800E8">
        <w:rPr>
          <w:b/>
          <w:bCs/>
        </w:rPr>
        <w:t>xx</w:t>
      </w:r>
      <w:proofErr w:type="spellEnd"/>
      <w:r w:rsidR="00293A2D" w:rsidRPr="001800E8">
        <w:rPr>
          <w:b/>
          <w:bCs/>
        </w:rPr>
        <w:t>/</w:t>
      </w:r>
      <w:proofErr w:type="spellStart"/>
      <w:r w:rsidR="00293A2D" w:rsidRPr="001800E8">
        <w:rPr>
          <w:b/>
          <w:bCs/>
        </w:rPr>
        <w:t>xx</w:t>
      </w:r>
      <w:proofErr w:type="spellEnd"/>
      <w:r w:rsidR="00293A2D">
        <w:t>“</w:t>
      </w:r>
      <w:r w:rsidR="004B445A">
        <w:t>)</w:t>
      </w:r>
      <w:r w:rsidR="00E75053" w:rsidRPr="005A2790">
        <w:t>.</w:t>
      </w:r>
      <w:r w:rsidRPr="005A2790">
        <w:t xml:space="preserve"> V</w:t>
      </w:r>
      <w:r w:rsidR="003E084B" w:rsidRPr="005A2790">
        <w:t>e smlouvě</w:t>
      </w:r>
      <w:r w:rsidR="00197A65" w:rsidRPr="005A2790">
        <w:t xml:space="preserve"> </w:t>
      </w:r>
      <w:r w:rsidRPr="005A2790">
        <w:t xml:space="preserve">se </w:t>
      </w:r>
      <w:r w:rsidR="00CD2224" w:rsidRPr="005A2790">
        <w:t xml:space="preserve">společnost </w:t>
      </w:r>
      <w:r w:rsidR="00EA0F50" w:rsidRPr="005A2790">
        <w:t>VERA</w:t>
      </w:r>
      <w:r w:rsidR="0061583C" w:rsidRPr="005A2790">
        <w:t>,</w:t>
      </w:r>
      <w:r w:rsidR="00EA0F50" w:rsidRPr="005A2790">
        <w:t xml:space="preserve"> spol. s r.o.</w:t>
      </w:r>
      <w:r w:rsidRPr="005A2790">
        <w:t xml:space="preserve"> zaváže </w:t>
      </w:r>
      <w:r w:rsidR="00197A65" w:rsidRPr="005A2790">
        <w:t xml:space="preserve">za předem stanovenou úplatu </w:t>
      </w:r>
      <w:r w:rsidRPr="005A2790">
        <w:t>k</w:t>
      </w:r>
      <w:r w:rsidR="001A51D6" w:rsidRPr="005A2790">
        <w:t> dodání licenc</w:t>
      </w:r>
      <w:r w:rsidRPr="005A2790">
        <w:t>í</w:t>
      </w:r>
      <w:r w:rsidR="001A51D6" w:rsidRPr="005A2790">
        <w:t xml:space="preserve"> rozhraní</w:t>
      </w:r>
      <w:r w:rsidRPr="005A2790">
        <w:t xml:space="preserve"> </w:t>
      </w:r>
      <w:r w:rsidR="00F76A68" w:rsidRPr="005A2790">
        <w:t xml:space="preserve">Městu </w:t>
      </w:r>
      <w:r w:rsidR="00BA7993" w:rsidRPr="005A2790">
        <w:t>v předem stanovených termínech</w:t>
      </w:r>
      <w:r w:rsidRPr="005A2790">
        <w:t>, a to v rozsahu a</w:t>
      </w:r>
      <w:r w:rsidR="00BA7993" w:rsidRPr="005A2790">
        <w:t xml:space="preserve"> </w:t>
      </w:r>
      <w:r w:rsidRPr="005A2790">
        <w:t xml:space="preserve">za podmínek </w:t>
      </w:r>
      <w:r w:rsidR="0061583C" w:rsidRPr="005A2790">
        <w:t>uvedených v</w:t>
      </w:r>
      <w:r w:rsidR="003E084B" w:rsidRPr="005A2790">
        <w:t>e Smlouvě</w:t>
      </w:r>
      <w:r w:rsidR="00044C45" w:rsidRPr="005A2790">
        <w:t>.</w:t>
      </w:r>
    </w:p>
    <w:p w14:paraId="0EC02C1F" w14:textId="77777777" w:rsidR="008F2F99" w:rsidRPr="005A2790" w:rsidRDefault="009E1026" w:rsidP="007E3DF6">
      <w:pPr>
        <w:pStyle w:val="RLlneksmlouvy"/>
        <w:tabs>
          <w:tab w:val="clear" w:pos="737"/>
          <w:tab w:val="num" w:pos="426"/>
        </w:tabs>
        <w:ind w:left="426" w:hanging="426"/>
      </w:pPr>
      <w:r w:rsidRPr="005A2790">
        <w:t>PŘEDMĚT SMLOUVY</w:t>
      </w:r>
    </w:p>
    <w:p w14:paraId="7D694D8A" w14:textId="66AD46C5" w:rsidR="00BA7993" w:rsidRPr="005A2790" w:rsidRDefault="009E1026" w:rsidP="007E3DF6">
      <w:pPr>
        <w:pStyle w:val="RLTextlnkuslovan"/>
        <w:tabs>
          <w:tab w:val="num" w:pos="993"/>
        </w:tabs>
        <w:ind w:left="993" w:hanging="567"/>
        <w:rPr>
          <w:lang w:eastAsia="en-US"/>
        </w:rPr>
      </w:pPr>
      <w:r w:rsidRPr="005A2790">
        <w:rPr>
          <w:lang w:eastAsia="en-US"/>
        </w:rPr>
        <w:t>Zavázan</w:t>
      </w:r>
      <w:r w:rsidR="004D5F80" w:rsidRPr="005A2790">
        <w:rPr>
          <w:lang w:eastAsia="en-US"/>
        </w:rPr>
        <w:t>á</w:t>
      </w:r>
      <w:r w:rsidR="00BA7993" w:rsidRPr="005A2790">
        <w:rPr>
          <w:lang w:eastAsia="en-US"/>
        </w:rPr>
        <w:t xml:space="preserve"> se Smlouvou zavazuje </w:t>
      </w:r>
      <w:r w:rsidR="00134601" w:rsidRPr="005A2790">
        <w:rPr>
          <w:lang w:eastAsia="en-US"/>
        </w:rPr>
        <w:t>uzavřít s</w:t>
      </w:r>
      <w:r w:rsidRPr="005A2790">
        <w:rPr>
          <w:lang w:eastAsia="en-US"/>
        </w:rPr>
        <w:t xml:space="preserve"> </w:t>
      </w:r>
      <w:r w:rsidR="00044C45" w:rsidRPr="005A2790">
        <w:rPr>
          <w:lang w:eastAsia="en-US"/>
        </w:rPr>
        <w:t xml:space="preserve">Městem </w:t>
      </w:r>
      <w:r w:rsidR="003E084B" w:rsidRPr="005A2790">
        <w:rPr>
          <w:lang w:eastAsia="en-US"/>
        </w:rPr>
        <w:t>Smlouvu SWR/</w:t>
      </w:r>
      <w:proofErr w:type="spellStart"/>
      <w:r w:rsidR="003E084B" w:rsidRPr="005A2790">
        <w:rPr>
          <w:lang w:eastAsia="en-US"/>
        </w:rPr>
        <w:t>xx</w:t>
      </w:r>
      <w:proofErr w:type="spellEnd"/>
      <w:r w:rsidR="003E084B" w:rsidRPr="005A2790">
        <w:rPr>
          <w:lang w:eastAsia="en-US"/>
        </w:rPr>
        <w:t>/</w:t>
      </w:r>
      <w:proofErr w:type="spellStart"/>
      <w:r w:rsidR="003E084B" w:rsidRPr="005A2790">
        <w:rPr>
          <w:lang w:eastAsia="en-US"/>
        </w:rPr>
        <w:t>xx</w:t>
      </w:r>
      <w:proofErr w:type="spellEnd"/>
      <w:r w:rsidRPr="005A2790">
        <w:rPr>
          <w:lang w:eastAsia="en-US"/>
        </w:rPr>
        <w:t xml:space="preserve"> ve znění </w:t>
      </w:r>
      <w:r w:rsidRPr="005A2790">
        <w:t>dle přílohy č. 1</w:t>
      </w:r>
      <w:r w:rsidRPr="005A2790">
        <w:rPr>
          <w:lang w:eastAsia="en-US"/>
        </w:rPr>
        <w:t xml:space="preserve"> a za podmínek stanovených touto Smlouvou.</w:t>
      </w:r>
    </w:p>
    <w:p w14:paraId="4BD0B4BF" w14:textId="324049DA" w:rsidR="00BA7993" w:rsidRPr="005A2790" w:rsidRDefault="00134601" w:rsidP="007E3DF6">
      <w:pPr>
        <w:pStyle w:val="RLTextlnkuslovan"/>
        <w:tabs>
          <w:tab w:val="num" w:pos="993"/>
        </w:tabs>
        <w:ind w:left="993" w:hanging="567"/>
        <w:rPr>
          <w:lang w:eastAsia="en-US"/>
        </w:rPr>
      </w:pPr>
      <w:r w:rsidRPr="005A2790">
        <w:rPr>
          <w:lang w:eastAsia="en-US"/>
        </w:rPr>
        <w:t>Zavázan</w:t>
      </w:r>
      <w:r w:rsidR="004D5F80" w:rsidRPr="005A2790">
        <w:rPr>
          <w:lang w:eastAsia="en-US"/>
        </w:rPr>
        <w:t>á</w:t>
      </w:r>
      <w:r w:rsidRPr="005A2790">
        <w:rPr>
          <w:lang w:eastAsia="en-US"/>
        </w:rPr>
        <w:t xml:space="preserve"> se zavazuje uzavřít s </w:t>
      </w:r>
      <w:r w:rsidR="006D7587" w:rsidRPr="005A2790">
        <w:rPr>
          <w:lang w:eastAsia="en-US"/>
        </w:rPr>
        <w:t>Městem</w:t>
      </w:r>
      <w:r w:rsidRPr="005A2790">
        <w:rPr>
          <w:lang w:eastAsia="en-US"/>
        </w:rPr>
        <w:t xml:space="preserve"> </w:t>
      </w:r>
      <w:r w:rsidR="003E084B" w:rsidRPr="005A2790">
        <w:rPr>
          <w:lang w:eastAsia="en-US"/>
        </w:rPr>
        <w:t>Smlouvy SWR/</w:t>
      </w:r>
      <w:proofErr w:type="spellStart"/>
      <w:r w:rsidR="003E084B" w:rsidRPr="005A2790">
        <w:rPr>
          <w:lang w:eastAsia="en-US"/>
        </w:rPr>
        <w:t>xx</w:t>
      </w:r>
      <w:proofErr w:type="spellEnd"/>
      <w:r w:rsidR="003E084B" w:rsidRPr="005A2790">
        <w:rPr>
          <w:lang w:eastAsia="en-US"/>
        </w:rPr>
        <w:t>/</w:t>
      </w:r>
      <w:proofErr w:type="spellStart"/>
      <w:r w:rsidR="003E084B" w:rsidRPr="005A2790">
        <w:rPr>
          <w:lang w:eastAsia="en-US"/>
        </w:rPr>
        <w:t>xx</w:t>
      </w:r>
      <w:proofErr w:type="spellEnd"/>
      <w:r w:rsidRPr="005A2790">
        <w:rPr>
          <w:lang w:eastAsia="en-US"/>
        </w:rPr>
        <w:t xml:space="preserve"> bez zbytečného odkladu poté, co bude Městem písemně vyzván</w:t>
      </w:r>
      <w:r w:rsidR="005E0E6F" w:rsidRPr="005A2790">
        <w:rPr>
          <w:lang w:eastAsia="en-US"/>
        </w:rPr>
        <w:t>a</w:t>
      </w:r>
      <w:r w:rsidRPr="005A2790">
        <w:rPr>
          <w:lang w:eastAsia="en-US"/>
        </w:rPr>
        <w:t xml:space="preserve"> k je</w:t>
      </w:r>
      <w:r w:rsidR="003E084B" w:rsidRPr="005A2790">
        <w:rPr>
          <w:lang w:eastAsia="en-US"/>
        </w:rPr>
        <w:t>jímu</w:t>
      </w:r>
      <w:r w:rsidR="00044C45" w:rsidRPr="005A2790">
        <w:rPr>
          <w:lang w:eastAsia="en-US"/>
        </w:rPr>
        <w:t xml:space="preserve"> </w:t>
      </w:r>
      <w:r w:rsidRPr="005A2790">
        <w:rPr>
          <w:lang w:eastAsia="en-US"/>
        </w:rPr>
        <w:t xml:space="preserve">uzavření. Podmínkou uzavření </w:t>
      </w:r>
      <w:r w:rsidR="003E084B" w:rsidRPr="005A2790">
        <w:rPr>
          <w:lang w:eastAsia="en-US"/>
        </w:rPr>
        <w:t>Smlouvy SWR/</w:t>
      </w:r>
      <w:proofErr w:type="spellStart"/>
      <w:r w:rsidR="003E084B" w:rsidRPr="005A2790">
        <w:rPr>
          <w:lang w:eastAsia="en-US"/>
        </w:rPr>
        <w:t>xx</w:t>
      </w:r>
      <w:proofErr w:type="spellEnd"/>
      <w:r w:rsidR="003E084B" w:rsidRPr="005A2790">
        <w:rPr>
          <w:lang w:eastAsia="en-US"/>
        </w:rPr>
        <w:t>/</w:t>
      </w:r>
      <w:proofErr w:type="spellStart"/>
      <w:r w:rsidR="003E084B" w:rsidRPr="005A2790">
        <w:rPr>
          <w:lang w:eastAsia="en-US"/>
        </w:rPr>
        <w:t>xx</w:t>
      </w:r>
      <w:proofErr w:type="spellEnd"/>
      <w:r w:rsidRPr="005A2790">
        <w:rPr>
          <w:lang w:eastAsia="en-US"/>
        </w:rPr>
        <w:t xml:space="preserve"> mezi </w:t>
      </w:r>
      <w:r w:rsidR="00044C45" w:rsidRPr="005A2790">
        <w:rPr>
          <w:lang w:eastAsia="en-US"/>
        </w:rPr>
        <w:t xml:space="preserve">Městem </w:t>
      </w:r>
      <w:r w:rsidRPr="005A2790">
        <w:rPr>
          <w:lang w:eastAsia="en-US"/>
        </w:rPr>
        <w:t>a Zavázan</w:t>
      </w:r>
      <w:r w:rsidR="00187E87" w:rsidRPr="005A2790">
        <w:rPr>
          <w:lang w:eastAsia="en-US"/>
        </w:rPr>
        <w:t>ou</w:t>
      </w:r>
      <w:r w:rsidRPr="005A2790">
        <w:rPr>
          <w:lang w:eastAsia="en-US"/>
        </w:rPr>
        <w:t xml:space="preserve"> je existence platně uzavřené </w:t>
      </w:r>
      <w:r w:rsidR="00044C45" w:rsidRPr="005A2790">
        <w:rPr>
          <w:lang w:eastAsia="en-US"/>
        </w:rPr>
        <w:t>S</w:t>
      </w:r>
      <w:r w:rsidR="007E3DF6" w:rsidRPr="005A2790">
        <w:rPr>
          <w:lang w:eastAsia="en-US"/>
        </w:rPr>
        <w:t>m</w:t>
      </w:r>
      <w:r w:rsidR="00044C45" w:rsidRPr="005A2790">
        <w:rPr>
          <w:lang w:eastAsia="en-US"/>
        </w:rPr>
        <w:t xml:space="preserve">louvy o dílo </w:t>
      </w:r>
      <w:r w:rsidRPr="005A2790">
        <w:rPr>
          <w:lang w:eastAsia="en-US"/>
        </w:rPr>
        <w:t>na plnění Veřejné zakázky specifikované v</w:t>
      </w:r>
      <w:r w:rsidR="007E3DF6" w:rsidRPr="005A2790">
        <w:rPr>
          <w:lang w:eastAsia="en-US"/>
        </w:rPr>
        <w:t> </w:t>
      </w:r>
      <w:r w:rsidRPr="005A2790">
        <w:rPr>
          <w:lang w:eastAsia="en-US"/>
        </w:rPr>
        <w:t xml:space="preserve">čl. 1 mezi </w:t>
      </w:r>
      <w:r w:rsidR="00C450FE">
        <w:rPr>
          <w:lang w:eastAsia="en-US"/>
        </w:rPr>
        <w:t>vybraným dod</w:t>
      </w:r>
      <w:r w:rsidR="00046D40">
        <w:rPr>
          <w:lang w:eastAsia="en-US"/>
        </w:rPr>
        <w:t>a</w:t>
      </w:r>
      <w:r w:rsidR="00C450FE">
        <w:rPr>
          <w:lang w:eastAsia="en-US"/>
        </w:rPr>
        <w:t>vatelem</w:t>
      </w:r>
      <w:r w:rsidR="00044C45" w:rsidRPr="005A2790">
        <w:rPr>
          <w:lang w:eastAsia="en-US"/>
        </w:rPr>
        <w:t xml:space="preserve"> </w:t>
      </w:r>
      <w:r w:rsidRPr="005A2790">
        <w:rPr>
          <w:lang w:eastAsia="en-US"/>
        </w:rPr>
        <w:t xml:space="preserve">a Městem. Před podpisem </w:t>
      </w:r>
      <w:r w:rsidR="003E084B" w:rsidRPr="005A2790">
        <w:rPr>
          <w:lang w:eastAsia="en-US"/>
        </w:rPr>
        <w:t>Smlouvy SWR/</w:t>
      </w:r>
      <w:proofErr w:type="spellStart"/>
      <w:r w:rsidR="003E084B" w:rsidRPr="005A2790">
        <w:rPr>
          <w:lang w:eastAsia="en-US"/>
        </w:rPr>
        <w:t>xx</w:t>
      </w:r>
      <w:proofErr w:type="spellEnd"/>
      <w:r w:rsidR="003E084B" w:rsidRPr="005A2790">
        <w:rPr>
          <w:lang w:eastAsia="en-US"/>
        </w:rPr>
        <w:t>/</w:t>
      </w:r>
      <w:proofErr w:type="spellStart"/>
      <w:r w:rsidR="003E084B" w:rsidRPr="005A2790">
        <w:rPr>
          <w:lang w:eastAsia="en-US"/>
        </w:rPr>
        <w:t>xx</w:t>
      </w:r>
      <w:proofErr w:type="spellEnd"/>
      <w:r w:rsidR="00044C45" w:rsidRPr="005A2790">
        <w:rPr>
          <w:lang w:eastAsia="en-US"/>
        </w:rPr>
        <w:t xml:space="preserve"> </w:t>
      </w:r>
      <w:r w:rsidRPr="005A2790">
        <w:rPr>
          <w:lang w:eastAsia="en-US"/>
        </w:rPr>
        <w:t>bude Zavázané splnění této podmínky doloženo Městem</w:t>
      </w:r>
      <w:r w:rsidR="00044C45" w:rsidRPr="005A2790">
        <w:rPr>
          <w:lang w:eastAsia="en-US"/>
        </w:rPr>
        <w:t>.</w:t>
      </w:r>
    </w:p>
    <w:p w14:paraId="20B2E8EB" w14:textId="33AD1F9E" w:rsidR="00134601" w:rsidRPr="005A2790" w:rsidRDefault="00134601" w:rsidP="007E3DF6">
      <w:pPr>
        <w:pStyle w:val="RLTextlnkuslovan"/>
        <w:tabs>
          <w:tab w:val="num" w:pos="993"/>
        </w:tabs>
        <w:ind w:left="993" w:hanging="567"/>
        <w:rPr>
          <w:lang w:eastAsia="en-US"/>
        </w:rPr>
      </w:pPr>
      <w:r w:rsidRPr="005A2790">
        <w:rPr>
          <w:lang w:eastAsia="en-US"/>
        </w:rPr>
        <w:t xml:space="preserve">Město je oprávněno vyzvat </w:t>
      </w:r>
      <w:r w:rsidR="0067652C" w:rsidRPr="005A2790">
        <w:rPr>
          <w:lang w:eastAsia="en-US"/>
        </w:rPr>
        <w:t>Z</w:t>
      </w:r>
      <w:r w:rsidRPr="005A2790">
        <w:rPr>
          <w:lang w:eastAsia="en-US"/>
        </w:rPr>
        <w:t>avázan</w:t>
      </w:r>
      <w:r w:rsidR="004D5F80" w:rsidRPr="005A2790">
        <w:rPr>
          <w:lang w:eastAsia="en-US"/>
        </w:rPr>
        <w:t>ou</w:t>
      </w:r>
      <w:r w:rsidRPr="005A2790">
        <w:rPr>
          <w:lang w:eastAsia="en-US"/>
        </w:rPr>
        <w:t xml:space="preserve"> k</w:t>
      </w:r>
      <w:r w:rsidR="007E3DF6" w:rsidRPr="005A2790">
        <w:rPr>
          <w:lang w:eastAsia="en-US"/>
        </w:rPr>
        <w:t> </w:t>
      </w:r>
      <w:r w:rsidRPr="005A2790">
        <w:rPr>
          <w:lang w:eastAsia="en-US"/>
        </w:rPr>
        <w:t xml:space="preserve">uzavření </w:t>
      </w:r>
      <w:r w:rsidR="003E084B" w:rsidRPr="005A2790">
        <w:rPr>
          <w:lang w:eastAsia="en-US"/>
        </w:rPr>
        <w:t>Smlouvy SWR/</w:t>
      </w:r>
      <w:proofErr w:type="spellStart"/>
      <w:r w:rsidR="003E084B" w:rsidRPr="005A2790">
        <w:rPr>
          <w:lang w:eastAsia="en-US"/>
        </w:rPr>
        <w:t>xx</w:t>
      </w:r>
      <w:proofErr w:type="spellEnd"/>
      <w:r w:rsidR="003E084B" w:rsidRPr="005A2790">
        <w:rPr>
          <w:lang w:eastAsia="en-US"/>
        </w:rPr>
        <w:t>/</w:t>
      </w:r>
      <w:proofErr w:type="spellStart"/>
      <w:r w:rsidR="003E084B" w:rsidRPr="005A2790">
        <w:rPr>
          <w:lang w:eastAsia="en-US"/>
        </w:rPr>
        <w:t>xx</w:t>
      </w:r>
      <w:proofErr w:type="spellEnd"/>
      <w:r w:rsidRPr="005A2790">
        <w:rPr>
          <w:lang w:eastAsia="en-US"/>
        </w:rPr>
        <w:t xml:space="preserve"> ve lhůtě </w:t>
      </w:r>
      <w:r w:rsidR="00C60814" w:rsidRPr="005A2790">
        <w:rPr>
          <w:lang w:eastAsia="en-US"/>
        </w:rPr>
        <w:t>20</w:t>
      </w:r>
      <w:r w:rsidRPr="005A2790">
        <w:rPr>
          <w:lang w:eastAsia="en-US"/>
        </w:rPr>
        <w:t xml:space="preserve"> měsíců od podpisu této smlouvy oběma</w:t>
      </w:r>
      <w:r w:rsidR="00440735">
        <w:rPr>
          <w:lang w:eastAsia="en-US"/>
        </w:rPr>
        <w:t xml:space="preserve"> smluvními</w:t>
      </w:r>
      <w:r w:rsidRPr="005A2790">
        <w:rPr>
          <w:lang w:eastAsia="en-US"/>
        </w:rPr>
        <w:t xml:space="preserve"> stranami.</w:t>
      </w:r>
    </w:p>
    <w:p w14:paraId="0A9E3792" w14:textId="77777777" w:rsidR="004D5F80" w:rsidRPr="005A2790" w:rsidRDefault="004D5F80" w:rsidP="007E3DF6">
      <w:pPr>
        <w:pStyle w:val="RLlneksmlouvy"/>
        <w:tabs>
          <w:tab w:val="clear" w:pos="737"/>
          <w:tab w:val="num" w:pos="426"/>
        </w:tabs>
        <w:ind w:left="426" w:hanging="426"/>
      </w:pPr>
      <w:r w:rsidRPr="005A2790">
        <w:t>SPECIFICKÉ POVINNOSTI ZAVÁZAN</w:t>
      </w:r>
      <w:r w:rsidR="006520F1" w:rsidRPr="005A2790">
        <w:t>É</w:t>
      </w:r>
      <w:r w:rsidRPr="005A2790">
        <w:t xml:space="preserve"> </w:t>
      </w:r>
    </w:p>
    <w:p w14:paraId="72C6985B" w14:textId="4F3FE22E" w:rsidR="004D5F80" w:rsidRPr="005A2790" w:rsidRDefault="004D5F80" w:rsidP="007E3DF6">
      <w:pPr>
        <w:pStyle w:val="RLTextlnkuslovan"/>
        <w:tabs>
          <w:tab w:val="num" w:pos="993"/>
        </w:tabs>
        <w:ind w:left="993" w:hanging="567"/>
        <w:rPr>
          <w:lang w:eastAsia="en-US"/>
        </w:rPr>
      </w:pPr>
      <w:r w:rsidRPr="005A2790">
        <w:rPr>
          <w:lang w:eastAsia="en-US"/>
        </w:rPr>
        <w:t>Zavázaná je povin</w:t>
      </w:r>
      <w:r w:rsidR="00187E87" w:rsidRPr="005A2790">
        <w:rPr>
          <w:lang w:eastAsia="en-US"/>
        </w:rPr>
        <w:t>na</w:t>
      </w:r>
      <w:r w:rsidRPr="005A2790">
        <w:rPr>
          <w:lang w:eastAsia="en-US"/>
        </w:rPr>
        <w:t xml:space="preserve"> uchovávat veškerou dokumentaci související s</w:t>
      </w:r>
      <w:r w:rsidR="007E3DF6" w:rsidRPr="005A2790">
        <w:rPr>
          <w:lang w:eastAsia="en-US"/>
        </w:rPr>
        <w:t> </w:t>
      </w:r>
      <w:r w:rsidRPr="005A2790">
        <w:rPr>
          <w:lang w:eastAsia="en-US"/>
        </w:rPr>
        <w:t>realizací projektu včetně účetních dokladů minimálně do konce roku 2</w:t>
      </w:r>
      <w:r w:rsidR="00C60814" w:rsidRPr="005A2790">
        <w:rPr>
          <w:lang w:eastAsia="en-US"/>
        </w:rPr>
        <w:t>035</w:t>
      </w:r>
      <w:r w:rsidRPr="005A2790">
        <w:rPr>
          <w:lang w:eastAsia="en-US"/>
        </w:rPr>
        <w:t xml:space="preserve"> Pokud je v</w:t>
      </w:r>
      <w:r w:rsidR="007E3DF6" w:rsidRPr="005A2790">
        <w:rPr>
          <w:lang w:eastAsia="en-US"/>
        </w:rPr>
        <w:t> </w:t>
      </w:r>
      <w:r w:rsidRPr="005A2790">
        <w:rPr>
          <w:lang w:eastAsia="en-US"/>
        </w:rPr>
        <w:t>českých právních předpisech stanovena lhůta delší, musí ji Zavázan</w:t>
      </w:r>
      <w:r w:rsidR="006520F1" w:rsidRPr="005A2790">
        <w:rPr>
          <w:lang w:eastAsia="en-US"/>
        </w:rPr>
        <w:t>á</w:t>
      </w:r>
      <w:r w:rsidRPr="005A2790">
        <w:rPr>
          <w:lang w:eastAsia="en-US"/>
        </w:rPr>
        <w:t xml:space="preserve"> dodržet.</w:t>
      </w:r>
    </w:p>
    <w:p w14:paraId="47CFBD5D" w14:textId="081322AD" w:rsidR="004D5F80" w:rsidRPr="005A2790" w:rsidRDefault="004D5F80" w:rsidP="007E3DF6">
      <w:pPr>
        <w:pStyle w:val="RLTextlnkuslovan"/>
        <w:tabs>
          <w:tab w:val="num" w:pos="993"/>
        </w:tabs>
        <w:ind w:left="993" w:right="-284" w:hanging="567"/>
        <w:jc w:val="left"/>
        <w:rPr>
          <w:lang w:eastAsia="en-US"/>
        </w:rPr>
      </w:pPr>
      <w:r w:rsidRPr="005A2790">
        <w:rPr>
          <w:lang w:eastAsia="en-US"/>
        </w:rPr>
        <w:t>Každá faktura musí být označena číslem projektu:</w:t>
      </w:r>
      <w:r w:rsidR="007E3DF6" w:rsidRPr="005A2790">
        <w:rPr>
          <w:lang w:eastAsia="en-US"/>
        </w:rPr>
        <w:t xml:space="preserve"> </w:t>
      </w:r>
      <w:r w:rsidR="000C404B" w:rsidRPr="005A2790">
        <w:rPr>
          <w:lang w:eastAsia="en-US"/>
        </w:rPr>
        <w:t xml:space="preserve">„Elektronizace služeb a automatizace procesů města Jindřichův Hradec“, </w:t>
      </w:r>
      <w:proofErr w:type="spellStart"/>
      <w:r w:rsidR="000C404B" w:rsidRPr="005A2790">
        <w:rPr>
          <w:lang w:eastAsia="en-US"/>
        </w:rPr>
        <w:t>reg</w:t>
      </w:r>
      <w:proofErr w:type="spellEnd"/>
      <w:r w:rsidR="000C404B" w:rsidRPr="005A2790">
        <w:rPr>
          <w:lang w:eastAsia="en-US"/>
        </w:rPr>
        <w:t xml:space="preserve">. č. </w:t>
      </w:r>
      <w:r w:rsidR="000C404B" w:rsidRPr="005A2790">
        <w:t>CZ.06.01.01/00/22_009/0002119</w:t>
      </w:r>
      <w:r w:rsidR="00C60814" w:rsidRPr="005A2790">
        <w:t>.</w:t>
      </w:r>
    </w:p>
    <w:p w14:paraId="07A07E9E" w14:textId="45C26532" w:rsidR="004D5F80" w:rsidRPr="005A2790" w:rsidRDefault="004D5F80" w:rsidP="007E3DF6">
      <w:pPr>
        <w:pStyle w:val="RLTextlnkuslovan"/>
        <w:tabs>
          <w:tab w:val="num" w:pos="993"/>
        </w:tabs>
        <w:ind w:left="993" w:hanging="567"/>
        <w:rPr>
          <w:lang w:eastAsia="en-US"/>
        </w:rPr>
      </w:pPr>
      <w:r w:rsidRPr="005A2790">
        <w:rPr>
          <w:lang w:eastAsia="en-US"/>
        </w:rPr>
        <w:t xml:space="preserve">Zavázaná je povinna minimálně do konce roku </w:t>
      </w:r>
      <w:r w:rsidR="00C60814" w:rsidRPr="005A2790">
        <w:rPr>
          <w:lang w:eastAsia="en-US"/>
        </w:rPr>
        <w:t>2035 po</w:t>
      </w:r>
      <w:r w:rsidRPr="005A2790">
        <w:rPr>
          <w:lang w:eastAsia="en-US"/>
        </w:rPr>
        <w:t>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w:t>
      </w:r>
      <w:r w:rsidR="00187E87" w:rsidRPr="005A2790">
        <w:rPr>
          <w:lang w:eastAsia="en-US"/>
        </w:rPr>
        <w:t>na</w:t>
      </w:r>
      <w:r w:rsidRPr="005A2790">
        <w:rPr>
          <w:lang w:eastAsia="en-US"/>
        </w:rPr>
        <w:t xml:space="preserve"> vytvořit výše uvedeným osobám podmínky k provedení kontroly vztahující se k realizaci projektu a poskytnout jim při provádění kontroly součinnost.</w:t>
      </w:r>
    </w:p>
    <w:p w14:paraId="3326211B" w14:textId="77777777" w:rsidR="004D5F80" w:rsidRPr="005A2790" w:rsidRDefault="004D5F80" w:rsidP="007E3DF6">
      <w:pPr>
        <w:pStyle w:val="RLTextlnkuslovan"/>
        <w:numPr>
          <w:ilvl w:val="0"/>
          <w:numId w:val="0"/>
        </w:numPr>
        <w:tabs>
          <w:tab w:val="num" w:pos="993"/>
        </w:tabs>
        <w:ind w:left="993" w:hanging="567"/>
      </w:pPr>
    </w:p>
    <w:p w14:paraId="58D0DB01" w14:textId="77777777" w:rsidR="008F2F99" w:rsidRPr="005A2790" w:rsidRDefault="00134601" w:rsidP="00996F93">
      <w:pPr>
        <w:pStyle w:val="RLlneksmlouvy"/>
        <w:tabs>
          <w:tab w:val="clear" w:pos="737"/>
          <w:tab w:val="num" w:pos="426"/>
        </w:tabs>
        <w:ind w:left="426" w:hanging="426"/>
      </w:pPr>
      <w:r w:rsidRPr="005A2790">
        <w:t>ZÁVĚREČNÁ USTANOVENÍ</w:t>
      </w:r>
    </w:p>
    <w:p w14:paraId="5F6E992B" w14:textId="47F9D4B3" w:rsidR="00553230" w:rsidRPr="005A2790" w:rsidRDefault="00167321" w:rsidP="00996F93">
      <w:pPr>
        <w:pStyle w:val="RLTextlnkuslovan"/>
        <w:tabs>
          <w:tab w:val="num" w:pos="993"/>
        </w:tabs>
        <w:ind w:left="993" w:hanging="567"/>
      </w:pPr>
      <w:r>
        <w:t xml:space="preserve">Uzavření smlouvy </w:t>
      </w:r>
      <w:r w:rsidR="00553230" w:rsidRPr="005A2790">
        <w:t>byl</w:t>
      </w:r>
      <w:r w:rsidR="006D366D">
        <w:t>o</w:t>
      </w:r>
      <w:r w:rsidR="00553230" w:rsidRPr="005A2790">
        <w:t xml:space="preserve"> schválen</w:t>
      </w:r>
      <w:r w:rsidR="006D366D">
        <w:t>o</w:t>
      </w:r>
      <w:r w:rsidR="00553230" w:rsidRPr="005A2790">
        <w:t xml:space="preserve"> usnesením Rady města </w:t>
      </w:r>
      <w:r w:rsidR="003E084B" w:rsidRPr="005A2790">
        <w:t>Jindřichův Hradec</w:t>
      </w:r>
      <w:r w:rsidR="00553230" w:rsidRPr="005A2790">
        <w:t xml:space="preserve"> ze </w:t>
      </w:r>
      <w:r w:rsidR="00FB5349" w:rsidRPr="00D520A2">
        <w:t xml:space="preserve">dne </w:t>
      </w:r>
      <w:r w:rsidR="00E61468" w:rsidRPr="00E61468">
        <w:t>20.3.2024</w:t>
      </w:r>
      <w:r w:rsidR="00FB5349" w:rsidRPr="005A2790">
        <w:t>, číslo usnesení:</w:t>
      </w:r>
      <w:r w:rsidR="006D7587" w:rsidRPr="005A2790">
        <w:t xml:space="preserve"> </w:t>
      </w:r>
      <w:r w:rsidR="00E61468" w:rsidRPr="00E61468">
        <w:rPr>
          <w:lang w:eastAsia="en-US"/>
        </w:rPr>
        <w:t>258/9R/2024</w:t>
      </w:r>
    </w:p>
    <w:p w14:paraId="30F6DE5D" w14:textId="69100141" w:rsidR="00134601" w:rsidRPr="005A2790" w:rsidRDefault="00134601" w:rsidP="00996F93">
      <w:pPr>
        <w:pStyle w:val="RLTextlnkuslovan"/>
        <w:tabs>
          <w:tab w:val="num" w:pos="993"/>
        </w:tabs>
        <w:ind w:left="993" w:hanging="567"/>
        <w:rPr>
          <w:lang w:eastAsia="en-US"/>
        </w:rPr>
      </w:pPr>
      <w:r w:rsidRPr="005A2790">
        <w:rPr>
          <w:lang w:eastAsia="en-US"/>
        </w:rPr>
        <w:t>Zavázan</w:t>
      </w:r>
      <w:r w:rsidR="006520F1" w:rsidRPr="005A2790">
        <w:rPr>
          <w:lang w:eastAsia="en-US"/>
        </w:rPr>
        <w:t>á</w:t>
      </w:r>
      <w:r w:rsidRPr="005A2790">
        <w:rPr>
          <w:lang w:eastAsia="en-US"/>
        </w:rPr>
        <w:t xml:space="preserve"> bere na vědomí a souhlasí s tím, že tato Smlouva </w:t>
      </w:r>
      <w:r w:rsidR="00E8610C" w:rsidRPr="005A2790">
        <w:rPr>
          <w:lang w:eastAsia="en-US"/>
        </w:rPr>
        <w:t>může být so</w:t>
      </w:r>
      <w:r w:rsidRPr="005A2790">
        <w:rPr>
          <w:lang w:eastAsia="en-US"/>
        </w:rPr>
        <w:t>učástí zadávací dokumentace na Veřejnou zakázku a bude pro zájemce o účast ve veřejné zakázce dostupná na vyžádání.</w:t>
      </w:r>
    </w:p>
    <w:p w14:paraId="50DA21D4" w14:textId="37FF7A99" w:rsidR="00C318C6" w:rsidRPr="005A2790" w:rsidRDefault="00C318C6" w:rsidP="00996F93">
      <w:pPr>
        <w:pStyle w:val="RLTextlnkuslovan"/>
        <w:tabs>
          <w:tab w:val="num" w:pos="993"/>
        </w:tabs>
        <w:ind w:left="993" w:hanging="567"/>
        <w:rPr>
          <w:lang w:eastAsia="en-US"/>
        </w:rPr>
      </w:pPr>
      <w:r w:rsidRPr="005A2790">
        <w:t>Smlouva nabývá platnosti dnem podpisu oběma smluvními stranami a účinnosti od termínu zápisu do Registru smluv, dle § 6 odst. 1 zákona č. 340/2015 Sb. o zvláštních podmínkách účinnosti některých smluv, uveřejňování těchto smluv a o registru smluv (zákon o registru smluv). Uveřejnění v registru smluv provede Město.</w:t>
      </w:r>
    </w:p>
    <w:p w14:paraId="41B85295" w14:textId="3D145A54" w:rsidR="00134601" w:rsidRPr="005A2790" w:rsidRDefault="00134601" w:rsidP="00996F93">
      <w:pPr>
        <w:pStyle w:val="RLTextlnkuslovan"/>
        <w:tabs>
          <w:tab w:val="num" w:pos="993"/>
        </w:tabs>
        <w:ind w:left="993" w:hanging="567"/>
        <w:rPr>
          <w:lang w:eastAsia="en-US"/>
        </w:rPr>
      </w:pPr>
      <w:r w:rsidRPr="005A2790">
        <w:rPr>
          <w:lang w:eastAsia="en-US"/>
        </w:rPr>
        <w:t>Smlouva může být měněna a doplňována pouze formou písemných dodatků podepsaných oběma smluvními stranami.</w:t>
      </w:r>
    </w:p>
    <w:p w14:paraId="5745083A" w14:textId="280BFB26" w:rsidR="00134601" w:rsidRPr="005A2790" w:rsidRDefault="00134601" w:rsidP="00996F93">
      <w:pPr>
        <w:pStyle w:val="RLTextlnkuslovan"/>
        <w:tabs>
          <w:tab w:val="num" w:pos="993"/>
        </w:tabs>
        <w:ind w:left="993" w:hanging="567"/>
        <w:rPr>
          <w:lang w:eastAsia="en-US"/>
        </w:rPr>
      </w:pPr>
      <w:r w:rsidRPr="005A2790">
        <w:rPr>
          <w:lang w:eastAsia="en-US"/>
        </w:rPr>
        <w:t>Smlouva se řídí právem České republiky.</w:t>
      </w:r>
    </w:p>
    <w:p w14:paraId="771EBCAF" w14:textId="1D2AFA38" w:rsidR="00885206" w:rsidRPr="005A2790" w:rsidRDefault="00885206" w:rsidP="00996F93">
      <w:pPr>
        <w:pStyle w:val="RLTextlnkuslovan"/>
        <w:tabs>
          <w:tab w:val="num" w:pos="993"/>
        </w:tabs>
        <w:ind w:left="993" w:hanging="567"/>
        <w:rPr>
          <w:lang w:eastAsia="en-US"/>
        </w:rPr>
      </w:pPr>
      <w:r w:rsidRPr="005A2790">
        <w:rPr>
          <w:lang w:eastAsia="en-US"/>
        </w:rPr>
        <w:lastRenderedPageBreak/>
        <w:t xml:space="preserve">Smlouva </w:t>
      </w:r>
      <w:r w:rsidR="0062242F">
        <w:rPr>
          <w:lang w:eastAsia="en-US"/>
        </w:rPr>
        <w:t>se uzavírá elektronicky</w:t>
      </w:r>
      <w:r w:rsidRPr="005A2790">
        <w:rPr>
          <w:lang w:eastAsia="en-US"/>
        </w:rPr>
        <w:t>.</w:t>
      </w:r>
    </w:p>
    <w:p w14:paraId="19C518DE" w14:textId="34A3C3D7" w:rsidR="00134601" w:rsidRDefault="00134601" w:rsidP="00996F93">
      <w:pPr>
        <w:pStyle w:val="RLTextlnkuslovan"/>
        <w:tabs>
          <w:tab w:val="num" w:pos="993"/>
        </w:tabs>
        <w:ind w:left="993" w:hanging="567"/>
        <w:rPr>
          <w:lang w:eastAsia="en-US"/>
        </w:rPr>
      </w:pPr>
      <w:r>
        <w:rPr>
          <w:lang w:eastAsia="en-US"/>
        </w:rPr>
        <w:t xml:space="preserve">Pokud oddělitelné ustanovení Smlouvy je nebo se stane neplatným či nevynutitelným, nemá to vliv na platnost zbývajících ustanovení Smlouvy. V takovém případě se strany Smlouvy zavazují uzavřít do </w:t>
      </w:r>
      <w:r w:rsidR="00FC24D4">
        <w:rPr>
          <w:lang w:eastAsia="en-US"/>
        </w:rPr>
        <w:t xml:space="preserve">20 </w:t>
      </w:r>
      <w:r>
        <w:rPr>
          <w:lang w:eastAsia="en-US"/>
        </w:rPr>
        <w:t>pracovních dnů od výzvy druhé ze stran Smlouvy dodatek k</w:t>
      </w:r>
      <w:r w:rsidR="000E7020">
        <w:rPr>
          <w:lang w:eastAsia="en-US"/>
        </w:rPr>
        <w:t>e</w:t>
      </w:r>
      <w:r>
        <w:rPr>
          <w:lang w:eastAsia="en-US"/>
        </w:rPr>
        <w:t xml:space="preserve"> Smlouvě nahrazující oddělitelné ustanovení Smlouvy, které je neplatné či nevynutitelné, platným a vynutitelným ustanovením odpovídajícím hospodářskému účelu takto nahrazovaného ustanovení.</w:t>
      </w:r>
    </w:p>
    <w:p w14:paraId="3957CF72" w14:textId="699CF5D0" w:rsidR="00134601" w:rsidRDefault="00134601" w:rsidP="00996F93">
      <w:pPr>
        <w:pStyle w:val="RLTextlnkuslovan"/>
        <w:tabs>
          <w:tab w:val="num" w:pos="993"/>
        </w:tabs>
        <w:ind w:left="993" w:hanging="567"/>
        <w:rPr>
          <w:lang w:eastAsia="en-US"/>
        </w:rPr>
      </w:pPr>
      <w:r>
        <w:rPr>
          <w:lang w:eastAsia="en-US"/>
        </w:rPr>
        <w:t>Smluvní strany po přečtení Smlouvy prohlašují, že souhlasí s jejím obsahem, že</w:t>
      </w:r>
      <w:r w:rsidR="003E084B">
        <w:rPr>
          <w:lang w:eastAsia="en-US"/>
        </w:rPr>
        <w:t xml:space="preserve"> </w:t>
      </w:r>
      <w:r>
        <w:rPr>
          <w:lang w:eastAsia="en-US"/>
        </w:rPr>
        <w:t>Smlouva byla sepsána vážně, určitě, srozumitelně a na základě jejich pravé a svobodné vůle, na důkaz čehož připojují své podpisy.</w:t>
      </w:r>
    </w:p>
    <w:p w14:paraId="78BE173C" w14:textId="77777777" w:rsidR="00652D41" w:rsidRDefault="00652D41" w:rsidP="00996F93">
      <w:pPr>
        <w:pStyle w:val="RLTextlnkuslovan"/>
        <w:tabs>
          <w:tab w:val="num" w:pos="993"/>
        </w:tabs>
        <w:ind w:left="993" w:hanging="567"/>
      </w:pPr>
      <w:r>
        <w:t>Nedílnou součást Smlouvy tvoří tyto přílohy:</w:t>
      </w:r>
    </w:p>
    <w:p w14:paraId="2F8E5C4C" w14:textId="027C90C4" w:rsidR="00652D41" w:rsidRDefault="00652D41" w:rsidP="00996F93">
      <w:pPr>
        <w:pStyle w:val="RLTextlnkuslovan"/>
        <w:numPr>
          <w:ilvl w:val="0"/>
          <w:numId w:val="0"/>
        </w:numPr>
        <w:tabs>
          <w:tab w:val="num" w:pos="993"/>
        </w:tabs>
        <w:ind w:left="993"/>
      </w:pPr>
      <w:r>
        <w:t xml:space="preserve">Příloha č. 1: </w:t>
      </w:r>
      <w:r w:rsidR="008B6064" w:rsidRPr="008B6064">
        <w:t>Smlouv</w:t>
      </w:r>
      <w:r w:rsidR="008B6064">
        <w:t>a</w:t>
      </w:r>
      <w:r w:rsidR="008B6064" w:rsidRPr="008B6064">
        <w:t xml:space="preserve"> o dodání software a poskytnutí licence a dalších služeb </w:t>
      </w:r>
      <w:r w:rsidR="003E084B" w:rsidRPr="001800E8">
        <w:t>SWR/</w:t>
      </w:r>
      <w:proofErr w:type="spellStart"/>
      <w:r w:rsidR="003E084B" w:rsidRPr="001800E8">
        <w:t>xx</w:t>
      </w:r>
      <w:proofErr w:type="spellEnd"/>
      <w:r w:rsidR="003E084B" w:rsidRPr="001800E8">
        <w:t>/</w:t>
      </w:r>
      <w:proofErr w:type="spellStart"/>
      <w:r w:rsidR="003E084B" w:rsidRPr="001800E8">
        <w:t>xx</w:t>
      </w:r>
      <w:proofErr w:type="spellEnd"/>
      <w:r w:rsidR="002F3440">
        <w:t>.</w:t>
      </w:r>
      <w:r>
        <w:t xml:space="preserve"> </w:t>
      </w:r>
    </w:p>
    <w:p w14:paraId="0377A10F" w14:textId="77777777" w:rsidR="00652D41" w:rsidRDefault="00652D41" w:rsidP="00652D41">
      <w:pPr>
        <w:pStyle w:val="RLTextlnkuslovan"/>
        <w:numPr>
          <w:ilvl w:val="0"/>
          <w:numId w:val="0"/>
        </w:numPr>
        <w:ind w:left="1474"/>
      </w:pPr>
    </w:p>
    <w:tbl>
      <w:tblPr>
        <w:tblW w:w="5000" w:type="pct"/>
        <w:jc w:val="center"/>
        <w:tblLook w:val="01E0" w:firstRow="1" w:lastRow="1" w:firstColumn="1" w:lastColumn="1" w:noHBand="0" w:noVBand="0"/>
      </w:tblPr>
      <w:tblGrid>
        <w:gridCol w:w="4535"/>
        <w:gridCol w:w="4535"/>
      </w:tblGrid>
      <w:tr w:rsidR="00652D41" w:rsidRPr="000C3F5E" w14:paraId="756B3F65" w14:textId="77777777" w:rsidTr="00652D41">
        <w:trPr>
          <w:jc w:val="center"/>
        </w:trPr>
        <w:tc>
          <w:tcPr>
            <w:tcW w:w="2500" w:type="pct"/>
          </w:tcPr>
          <w:p w14:paraId="1F6A80F0" w14:textId="77777777" w:rsidR="00652D41" w:rsidRPr="00C55E03" w:rsidRDefault="00652D41" w:rsidP="00C10209">
            <w:pPr>
              <w:pStyle w:val="RLProhlensmluvnchstran"/>
            </w:pPr>
            <w:bookmarkStart w:id="0" w:name="ListAnnex09"/>
            <w:bookmarkStart w:id="1" w:name="ListAnnex08"/>
            <w:bookmarkEnd w:id="0"/>
            <w:bookmarkEnd w:id="1"/>
            <w:r w:rsidRPr="00C55E03">
              <w:t>Zavázan</w:t>
            </w:r>
            <w:r w:rsidR="004D5F80" w:rsidRPr="00C55E03">
              <w:t>á</w:t>
            </w:r>
          </w:p>
          <w:p w14:paraId="53E12B69" w14:textId="77777777" w:rsidR="00652D41" w:rsidRPr="00C55E03" w:rsidRDefault="00652D41" w:rsidP="00C10209">
            <w:pPr>
              <w:pStyle w:val="RLdajeosmluvnstran"/>
            </w:pPr>
          </w:p>
          <w:p w14:paraId="004B4C24" w14:textId="5472B881" w:rsidR="00652D41" w:rsidRPr="00C55E03" w:rsidRDefault="00652D41" w:rsidP="00C10209">
            <w:pPr>
              <w:pStyle w:val="RLdajeosmluvnstran"/>
              <w:spacing w:before="840"/>
            </w:pPr>
            <w:r w:rsidRPr="00C55E03">
              <w:t>V </w:t>
            </w:r>
            <w:r w:rsidR="00C55E03" w:rsidRPr="00C55E03">
              <w:t>Praze</w:t>
            </w:r>
            <w:r w:rsidR="002E0EAF" w:rsidRPr="00C55E03">
              <w:t xml:space="preserve"> </w:t>
            </w:r>
            <w:r w:rsidRPr="00C55E03">
              <w:t xml:space="preserve">dne </w:t>
            </w:r>
            <w:r w:rsidR="002D7785">
              <w:t>27. 3. 2024</w:t>
            </w:r>
          </w:p>
          <w:p w14:paraId="63B4B141" w14:textId="77777777" w:rsidR="00652D41" w:rsidRPr="00C55E03" w:rsidRDefault="00652D41" w:rsidP="00C10209"/>
        </w:tc>
        <w:tc>
          <w:tcPr>
            <w:tcW w:w="2500" w:type="pct"/>
          </w:tcPr>
          <w:p w14:paraId="260102F4" w14:textId="77777777" w:rsidR="00652D41" w:rsidRPr="00C55E03" w:rsidRDefault="00652D41" w:rsidP="00C10209">
            <w:pPr>
              <w:pStyle w:val="RLProhlensmluvnchstran"/>
            </w:pPr>
            <w:r w:rsidRPr="00C55E03">
              <w:t>Město</w:t>
            </w:r>
          </w:p>
          <w:p w14:paraId="0FDB0191" w14:textId="77777777" w:rsidR="00652D41" w:rsidRPr="00C55E03" w:rsidRDefault="00652D41" w:rsidP="00C10209">
            <w:pPr>
              <w:pStyle w:val="RLdajeosmluvnstran"/>
            </w:pPr>
          </w:p>
          <w:p w14:paraId="5FD7D09F" w14:textId="7B04528C" w:rsidR="00652D41" w:rsidRPr="000C3F5E" w:rsidRDefault="00652D41" w:rsidP="00C10209">
            <w:pPr>
              <w:pStyle w:val="RLdajeosmluvnstran"/>
              <w:spacing w:before="840"/>
            </w:pPr>
            <w:r w:rsidRPr="00C55E03">
              <w:t>V</w:t>
            </w:r>
            <w:r w:rsidR="003E084B">
              <w:t> Jindřichově Hradci</w:t>
            </w:r>
            <w:r w:rsidRPr="00C55E03">
              <w:t xml:space="preserve"> dne </w:t>
            </w:r>
            <w:r w:rsidR="002D7785">
              <w:t>27. 3. 2024</w:t>
            </w:r>
          </w:p>
        </w:tc>
      </w:tr>
      <w:tr w:rsidR="00652D41" w:rsidRPr="000C3F5E" w14:paraId="63747970" w14:textId="77777777" w:rsidTr="00652D41">
        <w:trPr>
          <w:jc w:val="center"/>
        </w:trPr>
        <w:tc>
          <w:tcPr>
            <w:tcW w:w="2500" w:type="pct"/>
          </w:tcPr>
          <w:p w14:paraId="2E6C0B84" w14:textId="77777777" w:rsidR="00652D41" w:rsidRPr="000C3F5E" w:rsidRDefault="00652D41" w:rsidP="00C10209">
            <w:pPr>
              <w:pStyle w:val="RLdajeosmluvnstran"/>
              <w:spacing w:before="960"/>
            </w:pPr>
            <w:r w:rsidRPr="000C3F5E">
              <w:t>.........................................................................</w:t>
            </w:r>
          </w:p>
          <w:p w14:paraId="679BACD2" w14:textId="77777777" w:rsidR="00EA0F50" w:rsidRDefault="00EA0F50" w:rsidP="00C10209">
            <w:pPr>
              <w:pStyle w:val="RLdajeosmluvnstran"/>
              <w:rPr>
                <w:b/>
                <w:lang w:eastAsia="cs-CZ"/>
              </w:rPr>
            </w:pPr>
            <w:r w:rsidRPr="00EA0F50">
              <w:rPr>
                <w:b/>
                <w:lang w:eastAsia="cs-CZ"/>
              </w:rPr>
              <w:t>VERA spol. s r.o.</w:t>
            </w:r>
          </w:p>
          <w:p w14:paraId="36810437" w14:textId="11CA7584" w:rsidR="00652D41" w:rsidRPr="000C3F5E" w:rsidRDefault="00C55E03" w:rsidP="00C55E03">
            <w:pPr>
              <w:pStyle w:val="RLdajeosmluvnstran"/>
            </w:pPr>
            <w:r>
              <w:t>Ing. Jiří Matoušek, jednatel</w:t>
            </w:r>
          </w:p>
        </w:tc>
        <w:tc>
          <w:tcPr>
            <w:tcW w:w="2500" w:type="pct"/>
          </w:tcPr>
          <w:p w14:paraId="0E8B9411" w14:textId="77777777" w:rsidR="00652D41" w:rsidRPr="000C3F5E" w:rsidRDefault="00652D41" w:rsidP="00C10209">
            <w:pPr>
              <w:pStyle w:val="RLdajeosmluvnstran"/>
              <w:spacing w:before="960"/>
            </w:pPr>
            <w:r w:rsidRPr="000C3F5E">
              <w:t>.........................................................................</w:t>
            </w:r>
          </w:p>
          <w:p w14:paraId="1BBC11BE" w14:textId="38ACC3EF" w:rsidR="00652D41" w:rsidRPr="000C3F5E" w:rsidRDefault="00652D41" w:rsidP="00C10209">
            <w:pPr>
              <w:pStyle w:val="RLProhlensmluvnchstran"/>
            </w:pPr>
            <w:r>
              <w:t xml:space="preserve">Město </w:t>
            </w:r>
            <w:r w:rsidR="003E084B">
              <w:t>Jindřichův Hradec</w:t>
            </w:r>
          </w:p>
          <w:p w14:paraId="19015707" w14:textId="721C55B6" w:rsidR="00652D41" w:rsidRPr="000C3F5E" w:rsidRDefault="003E084B" w:rsidP="000A4C2B">
            <w:pPr>
              <w:pStyle w:val="RLdajeosmluvnstran"/>
            </w:pPr>
            <w:r w:rsidRPr="00C46E4B">
              <w:t>Mgr. Ing. Michal Kozár, MBA</w:t>
            </w:r>
            <w:r w:rsidRPr="00AA424B">
              <w:t>, starosta</w:t>
            </w:r>
          </w:p>
        </w:tc>
      </w:tr>
    </w:tbl>
    <w:p w14:paraId="50DE36F3" w14:textId="201767FB" w:rsidR="004B2996" w:rsidRDefault="004B2996">
      <w:pPr>
        <w:rPr>
          <w:rFonts w:cstheme="minorHAnsi"/>
        </w:rPr>
        <w:sectPr w:rsidR="004B2996" w:rsidSect="003834B5">
          <w:headerReference w:type="even" r:id="rId11"/>
          <w:headerReference w:type="default" r:id="rId12"/>
          <w:headerReference w:type="first" r:id="rId13"/>
          <w:pgSz w:w="11906" w:h="16838" w:code="9"/>
          <w:pgMar w:top="1418" w:right="1418" w:bottom="1418" w:left="1418" w:header="709" w:footer="709" w:gutter="0"/>
          <w:pgNumType w:start="1"/>
          <w:cols w:space="708"/>
          <w:titlePg/>
          <w:docGrid w:linePitch="360"/>
        </w:sectPr>
      </w:pPr>
    </w:p>
    <w:p w14:paraId="3D68CA70" w14:textId="09C7235A" w:rsidR="00D60310" w:rsidRPr="00CD6216" w:rsidRDefault="00D60310">
      <w:pPr>
        <w:rPr>
          <w:rFonts w:cstheme="minorHAnsi"/>
        </w:rPr>
      </w:pPr>
    </w:p>
    <w:p w14:paraId="17F654CF" w14:textId="77777777" w:rsidR="00632213" w:rsidRDefault="00652D41" w:rsidP="00632213">
      <w:pPr>
        <w:pStyle w:val="RLTextlnkuslovan"/>
        <w:numPr>
          <w:ilvl w:val="0"/>
          <w:numId w:val="0"/>
        </w:numPr>
        <w:jc w:val="left"/>
        <w:rPr>
          <w:rFonts w:asciiTheme="minorHAnsi" w:hAnsiTheme="minorHAnsi" w:cstheme="minorHAnsi"/>
          <w:b/>
          <w:bCs/>
          <w:sz w:val="28"/>
          <w:szCs w:val="28"/>
        </w:rPr>
      </w:pPr>
      <w:r w:rsidRPr="00652D41">
        <w:rPr>
          <w:rFonts w:asciiTheme="minorHAnsi" w:hAnsiTheme="minorHAnsi" w:cstheme="minorHAnsi"/>
          <w:b/>
          <w:bCs/>
          <w:sz w:val="28"/>
          <w:szCs w:val="28"/>
        </w:rPr>
        <w:t xml:space="preserve">Příloha č. 1 </w:t>
      </w:r>
    </w:p>
    <w:p w14:paraId="0FCA9F03" w14:textId="77777777" w:rsidR="003E084B" w:rsidRDefault="003E084B" w:rsidP="00632213">
      <w:pPr>
        <w:pStyle w:val="RLTextlnkuslovan"/>
        <w:numPr>
          <w:ilvl w:val="0"/>
          <w:numId w:val="0"/>
        </w:numPr>
        <w:jc w:val="left"/>
        <w:rPr>
          <w:rFonts w:asciiTheme="minorHAnsi" w:hAnsiTheme="minorHAnsi" w:cstheme="minorHAnsi"/>
          <w:b/>
          <w:bCs/>
          <w:sz w:val="28"/>
          <w:szCs w:val="28"/>
        </w:rPr>
      </w:pPr>
    </w:p>
    <w:p w14:paraId="128CDBD8" w14:textId="6CFEF385" w:rsidR="003E084B" w:rsidRDefault="003E084B" w:rsidP="003E084B">
      <w:pPr>
        <w:pStyle w:val="RLdajeosmluvnstran"/>
        <w:spacing w:line="276" w:lineRule="auto"/>
        <w:rPr>
          <w:rFonts w:cs="Arial"/>
          <w:b/>
          <w:bCs/>
          <w:caps/>
          <w:spacing w:val="40"/>
          <w:kern w:val="28"/>
          <w:sz w:val="32"/>
          <w:szCs w:val="32"/>
          <w:lang w:eastAsia="cs-CZ"/>
        </w:rPr>
      </w:pPr>
      <w:r w:rsidRPr="003D297B">
        <w:rPr>
          <w:rFonts w:cs="Arial"/>
          <w:b/>
          <w:bCs/>
          <w:caps/>
          <w:spacing w:val="40"/>
          <w:kern w:val="28"/>
          <w:sz w:val="32"/>
          <w:szCs w:val="32"/>
          <w:lang w:eastAsia="cs-CZ"/>
        </w:rPr>
        <w:t>Smlouva o</w:t>
      </w:r>
      <w:r>
        <w:rPr>
          <w:rFonts w:cs="Arial"/>
          <w:b/>
          <w:bCs/>
          <w:caps/>
          <w:spacing w:val="40"/>
          <w:kern w:val="28"/>
          <w:sz w:val="32"/>
          <w:szCs w:val="32"/>
          <w:lang w:eastAsia="cs-CZ"/>
        </w:rPr>
        <w:t xml:space="preserve"> Dodání</w:t>
      </w:r>
      <w:r w:rsidRPr="003D297B">
        <w:rPr>
          <w:rFonts w:cs="Arial"/>
          <w:b/>
          <w:bCs/>
          <w:caps/>
          <w:spacing w:val="40"/>
          <w:kern w:val="28"/>
          <w:sz w:val="32"/>
          <w:szCs w:val="32"/>
          <w:lang w:eastAsia="cs-CZ"/>
        </w:rPr>
        <w:t xml:space="preserve"> Software </w:t>
      </w:r>
      <w:r>
        <w:rPr>
          <w:rFonts w:cs="Arial"/>
          <w:b/>
          <w:bCs/>
          <w:caps/>
          <w:spacing w:val="40"/>
          <w:kern w:val="28"/>
          <w:sz w:val="32"/>
          <w:szCs w:val="32"/>
          <w:lang w:eastAsia="cs-CZ"/>
        </w:rPr>
        <w:t>A poskytnutí licence a dalších služeb</w:t>
      </w:r>
    </w:p>
    <w:p w14:paraId="40DAA19E" w14:textId="77777777" w:rsidR="003E084B" w:rsidRPr="002F3440" w:rsidRDefault="003E084B" w:rsidP="003E084B">
      <w:pPr>
        <w:pStyle w:val="RLdajeosmluvnstran"/>
        <w:rPr>
          <w:bCs/>
          <w:i/>
          <w:iCs/>
        </w:rPr>
      </w:pPr>
      <w:r w:rsidRPr="002F3440">
        <w:rPr>
          <w:rStyle w:val="Kurzva"/>
          <w:bCs/>
          <w:i w:val="0"/>
          <w:iCs/>
        </w:rPr>
        <w:t>číslo SWR</w:t>
      </w:r>
      <w:proofErr w:type="gramStart"/>
      <w:r w:rsidRPr="002F3440">
        <w:rPr>
          <w:rStyle w:val="Kurzva"/>
          <w:bCs/>
          <w:i w:val="0"/>
          <w:iCs/>
        </w:rPr>
        <w:t>/</w:t>
      </w:r>
      <w:r w:rsidRPr="002F3440">
        <w:rPr>
          <w:rStyle w:val="Kurzva"/>
          <w:bCs/>
          <w:i w:val="0"/>
          <w:iCs/>
          <w:highlight w:val="yellow"/>
        </w:rPr>
        <w:t>..</w:t>
      </w:r>
      <w:proofErr w:type="gramEnd"/>
      <w:r w:rsidRPr="002F3440">
        <w:rPr>
          <w:rStyle w:val="Kurzva"/>
          <w:bCs/>
          <w:i w:val="0"/>
          <w:iCs/>
        </w:rPr>
        <w:t>/</w:t>
      </w:r>
      <w:r w:rsidRPr="002F3440">
        <w:rPr>
          <w:rStyle w:val="Kurzva"/>
          <w:bCs/>
          <w:i w:val="0"/>
          <w:iCs/>
          <w:highlight w:val="yellow"/>
        </w:rPr>
        <w:t>…</w:t>
      </w:r>
    </w:p>
    <w:p w14:paraId="1E77146D" w14:textId="77777777" w:rsidR="003E084B" w:rsidRPr="001A1E34" w:rsidRDefault="003E084B" w:rsidP="003E084B">
      <w:pPr>
        <w:pStyle w:val="RLdajeosmluvnstran"/>
      </w:pPr>
    </w:p>
    <w:p w14:paraId="59574DE5" w14:textId="77777777" w:rsidR="003E084B" w:rsidRPr="004A1147" w:rsidRDefault="003E084B" w:rsidP="003E084B">
      <w:pPr>
        <w:pStyle w:val="RLdajeosmluvnstran"/>
      </w:pPr>
      <w:r w:rsidRPr="004A1147">
        <w:t>Smluvní strany:</w:t>
      </w:r>
    </w:p>
    <w:p w14:paraId="05544228" w14:textId="77777777" w:rsidR="003E084B" w:rsidRDefault="003E084B" w:rsidP="003E084B">
      <w:pPr>
        <w:pStyle w:val="RLdajeosmluvnstran"/>
      </w:pPr>
    </w:p>
    <w:p w14:paraId="0C7AA498" w14:textId="02BFF1DA" w:rsidR="003E084B" w:rsidRPr="000D1FCB" w:rsidRDefault="003E084B" w:rsidP="003E084B">
      <w:pPr>
        <w:pStyle w:val="RLProhlensmluvnchstran"/>
        <w:rPr>
          <w:highlight w:val="yellow"/>
        </w:rPr>
      </w:pPr>
      <w:r w:rsidRPr="000234EC">
        <w:t>VERA, spol. s</w:t>
      </w:r>
      <w:r>
        <w:t> </w:t>
      </w:r>
      <w:r w:rsidR="00BE40A3" w:rsidRPr="000234EC">
        <w:t>r</w:t>
      </w:r>
      <w:r w:rsidR="00BE40A3">
        <w:t>. o</w:t>
      </w:r>
      <w:r w:rsidRPr="000234EC">
        <w:t>.</w:t>
      </w:r>
    </w:p>
    <w:p w14:paraId="58090733" w14:textId="721C16CA" w:rsidR="003E084B" w:rsidRDefault="003E084B" w:rsidP="003E084B">
      <w:pPr>
        <w:pStyle w:val="RLdajeosmluvnstran"/>
      </w:pPr>
      <w:r>
        <w:t xml:space="preserve">se sídlem: </w:t>
      </w:r>
      <w:r w:rsidRPr="000234EC">
        <w:t>Praha 6</w:t>
      </w:r>
      <w:r>
        <w:t xml:space="preserve"> </w:t>
      </w:r>
      <w:r w:rsidRPr="000234EC">
        <w:t xml:space="preserve">- Vokovice, Lužná </w:t>
      </w:r>
      <w:r>
        <w:t>716/</w:t>
      </w:r>
      <w:r w:rsidRPr="000234EC">
        <w:t>2</w:t>
      </w:r>
      <w:r>
        <w:t> </w:t>
      </w:r>
    </w:p>
    <w:p w14:paraId="6D662144" w14:textId="77777777" w:rsidR="003E084B" w:rsidRDefault="003E084B" w:rsidP="003E084B">
      <w:pPr>
        <w:pStyle w:val="RLdajeosmluvnstran"/>
      </w:pPr>
      <w:r>
        <w:t>kontaktní adresa: Klicperovo nám. 39/I, 503 51 Chlumec nad Cidlinou</w:t>
      </w:r>
    </w:p>
    <w:p w14:paraId="02172392" w14:textId="36FBF6D5" w:rsidR="003E084B" w:rsidRDefault="003E084B" w:rsidP="003E084B">
      <w:pPr>
        <w:pStyle w:val="RLdajeosmluvnstran"/>
      </w:pPr>
      <w:r>
        <w:t xml:space="preserve">IČ: </w:t>
      </w:r>
      <w:r w:rsidRPr="000234EC">
        <w:t>62587978</w:t>
      </w:r>
      <w:r>
        <w:t xml:space="preserve">, DIČ: </w:t>
      </w:r>
      <w:proofErr w:type="spellStart"/>
      <w:r w:rsidR="002D7785">
        <w:t>xxx</w:t>
      </w:r>
      <w:proofErr w:type="spellEnd"/>
    </w:p>
    <w:p w14:paraId="4CBC40E0" w14:textId="76CFF000" w:rsidR="003E084B" w:rsidRDefault="003E084B" w:rsidP="003E084B">
      <w:pPr>
        <w:pStyle w:val="RLdajeosmluvnstran"/>
      </w:pPr>
      <w:r>
        <w:t>společnost zapsaná v obchodním rejstříku vedeném Městským soudem v Praze,</w:t>
      </w:r>
    </w:p>
    <w:p w14:paraId="6D11AAFD" w14:textId="7D49AE6A" w:rsidR="003E084B" w:rsidRDefault="003E084B" w:rsidP="003E084B">
      <w:pPr>
        <w:pStyle w:val="RLdajeosmluvnstran"/>
      </w:pPr>
      <w:r>
        <w:t xml:space="preserve">oddíl C, vložka </w:t>
      </w:r>
      <w:r w:rsidRPr="000234EC">
        <w:t>34140</w:t>
      </w:r>
    </w:p>
    <w:p w14:paraId="59D9A60B" w14:textId="07CD088D" w:rsidR="003E084B" w:rsidRDefault="003E084B" w:rsidP="003E084B">
      <w:pPr>
        <w:pStyle w:val="RLdajeosmluvnstran"/>
      </w:pPr>
      <w:r>
        <w:t xml:space="preserve">bankovní spojení: </w:t>
      </w:r>
      <w:proofErr w:type="spellStart"/>
      <w:r w:rsidR="002D7785">
        <w:t>xxxx</w:t>
      </w:r>
      <w:proofErr w:type="spellEnd"/>
    </w:p>
    <w:p w14:paraId="0DC3D0D6" w14:textId="77777777" w:rsidR="003E084B" w:rsidRDefault="003E084B" w:rsidP="003E084B">
      <w:pPr>
        <w:pStyle w:val="RLdajeosmluvnstran"/>
      </w:pPr>
      <w:r>
        <w:t>odpovědná osoba a e-mail pro záležitosti obchodní: Ing. Jiří Matoušek, jednatel</w:t>
      </w:r>
    </w:p>
    <w:p w14:paraId="2C2F573E" w14:textId="2A84E3C4" w:rsidR="003E084B" w:rsidRDefault="003E084B" w:rsidP="003E084B">
      <w:pPr>
        <w:pStyle w:val="RLdajeosmluvnstran"/>
      </w:pPr>
      <w:r>
        <w:t xml:space="preserve">odpovědná osoba a e-mail pro záležitosti </w:t>
      </w:r>
      <w:r w:rsidRPr="003E084B">
        <w:t xml:space="preserve">technické: </w:t>
      </w:r>
      <w:proofErr w:type="spellStart"/>
      <w:r w:rsidR="002D7785">
        <w:t>xxxx</w:t>
      </w:r>
      <w:proofErr w:type="spellEnd"/>
    </w:p>
    <w:p w14:paraId="2F32B386" w14:textId="63B05445" w:rsidR="003E084B" w:rsidRDefault="003E084B" w:rsidP="003E084B">
      <w:pPr>
        <w:pStyle w:val="RLdajeosmluvnstran"/>
      </w:pPr>
      <w:r>
        <w:t xml:space="preserve">e-mail pro zasílání objednávek: </w:t>
      </w:r>
      <w:proofErr w:type="spellStart"/>
      <w:r w:rsidR="002D7785">
        <w:t>xxxx</w:t>
      </w:r>
      <w:proofErr w:type="spellEnd"/>
    </w:p>
    <w:p w14:paraId="471DF8E4" w14:textId="77777777" w:rsidR="003E084B" w:rsidRDefault="003E084B" w:rsidP="003E084B">
      <w:pPr>
        <w:pStyle w:val="RLdajeosmluvnstran"/>
      </w:pPr>
      <w:r w:rsidDel="00E21EE5">
        <w:t xml:space="preserve"> </w:t>
      </w:r>
      <w:r>
        <w:t>(dále jen „</w:t>
      </w:r>
      <w:r>
        <w:rPr>
          <w:b/>
        </w:rPr>
        <w:t>Poskytovatel</w:t>
      </w:r>
      <w:r>
        <w:t>“)</w:t>
      </w:r>
    </w:p>
    <w:p w14:paraId="63E21B2B" w14:textId="77777777" w:rsidR="003E084B" w:rsidRDefault="003E084B" w:rsidP="003E084B">
      <w:pPr>
        <w:pStyle w:val="RLdajeosmluvnstran"/>
      </w:pPr>
    </w:p>
    <w:p w14:paraId="74392060" w14:textId="77777777" w:rsidR="003E084B" w:rsidRDefault="003E084B" w:rsidP="003E084B">
      <w:pPr>
        <w:pStyle w:val="RLdajeosmluvnstran"/>
      </w:pPr>
      <w:r>
        <w:t>a </w:t>
      </w:r>
    </w:p>
    <w:p w14:paraId="4E9C0852" w14:textId="77777777" w:rsidR="003E084B" w:rsidRDefault="003E084B" w:rsidP="003E084B">
      <w:pPr>
        <w:pStyle w:val="RLdajeosmluvnstran"/>
      </w:pPr>
    </w:p>
    <w:p w14:paraId="52F81EF5" w14:textId="77777777" w:rsidR="003E084B" w:rsidRPr="005A2790" w:rsidRDefault="003E084B" w:rsidP="003E084B">
      <w:pPr>
        <w:pStyle w:val="RLProhlensmluvnchstran"/>
      </w:pPr>
      <w:r w:rsidRPr="005A2790">
        <w:t>Město Jindřichův Hradec</w:t>
      </w:r>
    </w:p>
    <w:p w14:paraId="13C88FCC" w14:textId="77777777" w:rsidR="003E084B" w:rsidRDefault="003E084B" w:rsidP="003E084B">
      <w:pPr>
        <w:pStyle w:val="RLdajeosmluvnstran"/>
      </w:pPr>
      <w:r>
        <w:t xml:space="preserve">se sídlem: </w:t>
      </w:r>
      <w:r w:rsidRPr="00C3154E">
        <w:t>Klášterská</w:t>
      </w:r>
      <w:r>
        <w:t xml:space="preserve"> 135, </w:t>
      </w:r>
      <w:r w:rsidRPr="00C3154E">
        <w:t>377</w:t>
      </w:r>
      <w:r>
        <w:t xml:space="preserve"> </w:t>
      </w:r>
      <w:r w:rsidRPr="00C3154E">
        <w:t>01</w:t>
      </w:r>
      <w:r>
        <w:t xml:space="preserve"> Jindřichův Hradec</w:t>
      </w:r>
    </w:p>
    <w:p w14:paraId="10414314" w14:textId="77777777" w:rsidR="003E084B" w:rsidRDefault="003E084B" w:rsidP="003E084B">
      <w:pPr>
        <w:pStyle w:val="RLdajeosmluvnstran"/>
      </w:pPr>
      <w:r>
        <w:t xml:space="preserve">IČ: </w:t>
      </w:r>
      <w:r w:rsidRPr="003E1FCF">
        <w:t>00246875</w:t>
      </w:r>
      <w:r>
        <w:t>, DIČ: CZ</w:t>
      </w:r>
      <w:r w:rsidRPr="003E1FCF">
        <w:t xml:space="preserve"> 00246875</w:t>
      </w:r>
    </w:p>
    <w:p w14:paraId="32B7120F" w14:textId="439168B0" w:rsidR="003E084B" w:rsidRDefault="003E084B" w:rsidP="003E084B">
      <w:pPr>
        <w:pStyle w:val="RLdajeosmluvnstran"/>
      </w:pPr>
      <w:r>
        <w:t xml:space="preserve">bankovní spojení: </w:t>
      </w:r>
      <w:r w:rsidR="00FE7263">
        <w:t>Česká spořitelna, a.s.</w:t>
      </w:r>
      <w:r>
        <w:t xml:space="preserve">, číslo účtu: </w:t>
      </w:r>
      <w:r w:rsidR="00094082">
        <w:rPr>
          <w:rStyle w:val="value"/>
        </w:rPr>
        <w:t>27-0603140379/0800</w:t>
      </w:r>
    </w:p>
    <w:p w14:paraId="343CA157" w14:textId="0F15FBBA" w:rsidR="003E084B" w:rsidRDefault="003E084B" w:rsidP="003E084B">
      <w:pPr>
        <w:pStyle w:val="RLdajeosmluvnstran"/>
      </w:pPr>
      <w:r w:rsidRPr="003E1FCF">
        <w:t>odpovědná osoba a</w:t>
      </w:r>
      <w:r>
        <w:t xml:space="preserve"> </w:t>
      </w:r>
      <w:r w:rsidR="00DD2F81" w:rsidRPr="003E1FCF">
        <w:t>e-mail</w:t>
      </w:r>
      <w:r w:rsidRPr="003E1FCF">
        <w:t xml:space="preserve"> pro záležitosti obchodní:</w:t>
      </w:r>
      <w:r w:rsidDel="00E21EE5">
        <w:t xml:space="preserve"> </w:t>
      </w:r>
      <w:r w:rsidRPr="003E1FCF">
        <w:t>Mgr. Ing. Michal</w:t>
      </w:r>
      <w:r>
        <w:t xml:space="preserve"> </w:t>
      </w:r>
      <w:r w:rsidRPr="003E1FCF">
        <w:t>Kozár, MBA</w:t>
      </w:r>
      <w:r>
        <w:t>, starosta</w:t>
      </w:r>
    </w:p>
    <w:p w14:paraId="150662EC" w14:textId="42D08943" w:rsidR="003E084B" w:rsidRDefault="003E084B" w:rsidP="003E084B">
      <w:pPr>
        <w:pStyle w:val="RLdajeosmluvnstran"/>
      </w:pPr>
      <w:r w:rsidRPr="005C0E15">
        <w:t xml:space="preserve">odpovědná osoba a </w:t>
      </w:r>
      <w:r w:rsidR="00DD2F81" w:rsidRPr="005C0E15">
        <w:t>e-mail</w:t>
      </w:r>
      <w:r w:rsidRPr="005C0E15">
        <w:t xml:space="preserve"> pro záležitosti </w:t>
      </w:r>
      <w:r>
        <w:t>technické:</w:t>
      </w:r>
      <w:r w:rsidR="005C0E15">
        <w:t xml:space="preserve"> Ivo Šicner, vedoucí IT oddělení, </w:t>
      </w:r>
      <w:hyperlink r:id="rId14" w:history="1">
        <w:r w:rsidR="005C0E15" w:rsidRPr="00585368">
          <w:rPr>
            <w:rStyle w:val="Hypertextovodkaz"/>
          </w:rPr>
          <w:t>sicner@jh.cz</w:t>
        </w:r>
      </w:hyperlink>
      <w:r w:rsidR="005C0E15">
        <w:t xml:space="preserve"> </w:t>
      </w:r>
    </w:p>
    <w:p w14:paraId="310DA2D2" w14:textId="77777777" w:rsidR="003E084B" w:rsidRDefault="003E084B" w:rsidP="003E084B">
      <w:pPr>
        <w:pStyle w:val="RLdajeosmluvnstran"/>
      </w:pPr>
      <w:r>
        <w:t>(dále jen „</w:t>
      </w:r>
      <w:r>
        <w:rPr>
          <w:b/>
        </w:rPr>
        <w:t>Nabyvatel</w:t>
      </w:r>
      <w:r>
        <w:t>“)</w:t>
      </w:r>
    </w:p>
    <w:p w14:paraId="732C16C5" w14:textId="77777777" w:rsidR="003E084B" w:rsidRPr="008146B2" w:rsidRDefault="003E084B" w:rsidP="003E084B">
      <w:pPr>
        <w:pStyle w:val="RLdajeosmluvnstran"/>
      </w:pPr>
    </w:p>
    <w:p w14:paraId="7D728484" w14:textId="6DB8E369" w:rsidR="003E084B" w:rsidRDefault="003E084B" w:rsidP="003E084B">
      <w:pPr>
        <w:pStyle w:val="RLdajeosmluvnstran"/>
      </w:pPr>
      <w:r w:rsidRPr="00F622AA">
        <w:t>dnešního dne uzavřely tuto smlouvu v</w:t>
      </w:r>
      <w:r>
        <w:t xml:space="preserve"> </w:t>
      </w:r>
      <w:r w:rsidRPr="00F622AA">
        <w:t>souladu s</w:t>
      </w:r>
      <w:r>
        <w:t xml:space="preserve"> </w:t>
      </w:r>
      <w:r w:rsidRPr="00F622AA">
        <w:t>ustanovením § 1746 odst. 2</w:t>
      </w:r>
      <w:r>
        <w:t xml:space="preserve"> </w:t>
      </w:r>
      <w:r w:rsidRPr="00F622AA">
        <w:t>zákona č. 89/2012 Sb., občanského zákoníku, v</w:t>
      </w:r>
      <w:r>
        <w:t xml:space="preserve"> platném znění</w:t>
      </w:r>
      <w:r w:rsidRPr="00F622AA">
        <w:t xml:space="preserve"> (dále jen</w:t>
      </w:r>
      <w:r>
        <w:t xml:space="preserve"> „</w:t>
      </w:r>
      <w:r>
        <w:rPr>
          <w:b/>
        </w:rPr>
        <w:t>občanský zákoník</w:t>
      </w:r>
      <w:r>
        <w:t>“ nebo</w:t>
      </w:r>
      <w:r w:rsidRPr="00F622AA">
        <w:t xml:space="preserve"> „</w:t>
      </w:r>
      <w:r w:rsidRPr="00F622AA">
        <w:rPr>
          <w:rStyle w:val="RLProhlensmluvnchstranChar"/>
        </w:rPr>
        <w:t>OZ</w:t>
      </w:r>
      <w:r w:rsidRPr="00F622AA">
        <w:t>“)</w:t>
      </w:r>
    </w:p>
    <w:p w14:paraId="2D52AD05" w14:textId="77777777" w:rsidR="003E084B" w:rsidRDefault="003E084B" w:rsidP="003E084B">
      <w:pPr>
        <w:pStyle w:val="RLdajeosmluvnstran"/>
      </w:pPr>
      <w:r>
        <w:t>(dále jen „</w:t>
      </w:r>
      <w:r w:rsidRPr="00EC245F">
        <w:rPr>
          <w:rStyle w:val="RLProhlensmluvnchstranChar"/>
        </w:rPr>
        <w:t>Smlouva</w:t>
      </w:r>
      <w:r>
        <w:t>“)</w:t>
      </w:r>
    </w:p>
    <w:p w14:paraId="57C47667" w14:textId="6A80008E" w:rsidR="003E084B" w:rsidRDefault="003E084B" w:rsidP="003E084B">
      <w:pPr>
        <w:pStyle w:val="RLProhlensmluvnchstran"/>
      </w:pPr>
      <w:r>
        <w:br w:type="page"/>
      </w:r>
      <w:r>
        <w:lastRenderedPageBreak/>
        <w:t>Smluvní strany, vědomy si svých závazků ve Smlouvě obsažených a s úmyslem být Smlouvou vázány, dohodly se na následujícím znění Smlouvy:</w:t>
      </w:r>
    </w:p>
    <w:p w14:paraId="26FF223D" w14:textId="77777777" w:rsidR="003E084B" w:rsidRDefault="003E084B" w:rsidP="008610B0">
      <w:pPr>
        <w:pStyle w:val="RLlneksmlouvy"/>
        <w:numPr>
          <w:ilvl w:val="0"/>
          <w:numId w:val="2"/>
        </w:numPr>
      </w:pPr>
      <w:r>
        <w:t>ÚVODNÍ USTANOVENÍ</w:t>
      </w:r>
    </w:p>
    <w:p w14:paraId="24D14951" w14:textId="2FDA83C4" w:rsidR="003E084B" w:rsidRDefault="003E084B" w:rsidP="003E084B">
      <w:pPr>
        <w:pStyle w:val="RLTextlnkuslovan"/>
        <w:rPr>
          <w:lang w:eastAsia="en-US"/>
        </w:rPr>
      </w:pPr>
      <w:r>
        <w:t>Sml</w:t>
      </w:r>
      <w:r>
        <w:rPr>
          <w:lang w:eastAsia="en-US"/>
        </w:rPr>
        <w:t xml:space="preserve">ouva se řídí obchodními podmínkami Poskytovatele pro poskytování software, které tvoří samostatnou přílohu </w:t>
      </w:r>
      <w:r w:rsidR="00AE6227">
        <w:rPr>
          <w:lang w:eastAsia="en-US"/>
        </w:rPr>
        <w:t xml:space="preserve">č. 5 této </w:t>
      </w:r>
      <w:r>
        <w:rPr>
          <w:lang w:eastAsia="en-US"/>
        </w:rPr>
        <w:t>Smlouvy (dále jen „</w:t>
      </w:r>
      <w:r>
        <w:rPr>
          <w:b/>
          <w:lang w:eastAsia="en-US"/>
        </w:rPr>
        <w:t>Obchodní podmínky</w:t>
      </w:r>
      <w:r>
        <w:rPr>
          <w:lang w:eastAsia="en-US"/>
        </w:rPr>
        <w:t>“). V případě kolize ustanovení Smlouvy a Obchodních podmínek mají ustanovení Smlouvy přednost.</w:t>
      </w:r>
    </w:p>
    <w:p w14:paraId="0BF66306" w14:textId="349F9F34" w:rsidR="003E084B" w:rsidRDefault="003E084B" w:rsidP="003E084B">
      <w:pPr>
        <w:pStyle w:val="RLTextlnkuslovan"/>
        <w:rPr>
          <w:lang w:eastAsia="en-US"/>
        </w:rPr>
      </w:pPr>
      <w:r>
        <w:rPr>
          <w:lang w:eastAsia="en-US"/>
        </w:rPr>
        <w:t>Ve Smlouvě použité pojmy a definice označené velkým počátečním písmenem mají příslušný význam uvedený v Obchodních podmínkách, není-li ve Smlouvě uvedeno jinak.</w:t>
      </w:r>
    </w:p>
    <w:p w14:paraId="0641924F" w14:textId="3CC885CB" w:rsidR="003E084B" w:rsidRDefault="003E084B" w:rsidP="003E084B">
      <w:pPr>
        <w:pStyle w:val="RLTextlnkuslovan"/>
      </w:pPr>
      <w:r>
        <w:t>Nabyvatel s ohledem na ustanovení § 41 zákona č. 128/2000 Sb., o obcích, v platném znění, uvádí, že uzavření Smlouvy za podmínek v ní obsažených bylo schváleno následujícím jednáním:</w:t>
      </w:r>
    </w:p>
    <w:p w14:paraId="1E3ABF48" w14:textId="77777777" w:rsidR="00622FF7" w:rsidRDefault="00622FF7" w:rsidP="00622FF7">
      <w:pPr>
        <w:pStyle w:val="RLTextlnkuslovan"/>
      </w:pPr>
      <w:r>
        <w:t>Splnění podmínky: podléhá schválení Rady města Jindřichův Hradec</w:t>
      </w:r>
    </w:p>
    <w:p w14:paraId="4EC8E3A1" w14:textId="59697CBB" w:rsidR="00622FF7" w:rsidRDefault="00622FF7" w:rsidP="00622FF7">
      <w:pPr>
        <w:pStyle w:val="RLTextlnkuslovan"/>
        <w:numPr>
          <w:ilvl w:val="0"/>
          <w:numId w:val="0"/>
        </w:numPr>
        <w:ind w:left="1587"/>
      </w:pPr>
      <w:r>
        <w:t xml:space="preserve">Identifikace dokumentu (např. číslo jednací): </w:t>
      </w:r>
      <w:r w:rsidRPr="00622FF7">
        <w:rPr>
          <w:highlight w:val="green"/>
        </w:rPr>
        <w:t>[BUDE DOPLNĚNO</w:t>
      </w:r>
      <w:r w:rsidRPr="00622FF7">
        <w:rPr>
          <w:rFonts w:cs="Calibri"/>
          <w:highlight w:val="green"/>
        </w:rPr>
        <w:t>]</w:t>
      </w:r>
    </w:p>
    <w:p w14:paraId="2896E41C" w14:textId="0BD1735B" w:rsidR="00622FF7" w:rsidRDefault="00622FF7" w:rsidP="00622FF7">
      <w:pPr>
        <w:pStyle w:val="RLTextlnkuslovan"/>
        <w:numPr>
          <w:ilvl w:val="0"/>
          <w:numId w:val="0"/>
        </w:numPr>
        <w:ind w:left="1587"/>
      </w:pPr>
      <w:r>
        <w:t xml:space="preserve">Datum: </w:t>
      </w:r>
      <w:r w:rsidRPr="00622FF7">
        <w:rPr>
          <w:highlight w:val="green"/>
        </w:rPr>
        <w:t>[BUDE DOPLNĚNO]</w:t>
      </w:r>
    </w:p>
    <w:p w14:paraId="57E181F9" w14:textId="77777777" w:rsidR="003E084B" w:rsidRDefault="003E084B" w:rsidP="003E084B">
      <w:pPr>
        <w:pStyle w:val="RLlneksmlouvy"/>
      </w:pPr>
      <w:bookmarkStart w:id="2" w:name="_Ref512000733"/>
      <w:r>
        <w:t>PŘEDMĚT SMLOUVY</w:t>
      </w:r>
      <w:bookmarkEnd w:id="2"/>
    </w:p>
    <w:p w14:paraId="0144007B" w14:textId="77777777" w:rsidR="003E084B" w:rsidRDefault="003E084B" w:rsidP="003E084B">
      <w:pPr>
        <w:pStyle w:val="RLTextlnkuslovan"/>
        <w:rPr>
          <w:lang w:eastAsia="en-US"/>
        </w:rPr>
      </w:pPr>
      <w:r>
        <w:rPr>
          <w:lang w:eastAsia="en-US"/>
        </w:rPr>
        <w:t>Předmětem Smlouvy je:</w:t>
      </w:r>
    </w:p>
    <w:p w14:paraId="28D32C0D" w14:textId="3A71AC6F" w:rsidR="003E084B" w:rsidRPr="003947BD" w:rsidRDefault="003E084B" w:rsidP="003E084B">
      <w:pPr>
        <w:pStyle w:val="RLTextlnkuslovan"/>
        <w:numPr>
          <w:ilvl w:val="2"/>
          <w:numId w:val="1"/>
        </w:numPr>
        <w:rPr>
          <w:lang w:eastAsia="en-US"/>
        </w:rPr>
      </w:pPr>
      <w:bookmarkStart w:id="3" w:name="_Ref482718872"/>
      <w:r>
        <w:rPr>
          <w:lang w:eastAsia="en-US"/>
        </w:rPr>
        <w:t xml:space="preserve">dodání </w:t>
      </w:r>
      <w:r w:rsidRPr="009832DC">
        <w:rPr>
          <w:lang w:eastAsia="en-US"/>
        </w:rPr>
        <w:t>s</w:t>
      </w:r>
      <w:r>
        <w:rPr>
          <w:lang w:eastAsia="en-US"/>
        </w:rPr>
        <w:t>oftware a poskytnutí licence k užití, jak je</w:t>
      </w:r>
      <w:r w:rsidRPr="004910DD">
        <w:rPr>
          <w:lang w:eastAsia="en-US"/>
        </w:rPr>
        <w:t xml:space="preserve"> </w:t>
      </w:r>
      <w:r>
        <w:rPr>
          <w:lang w:eastAsia="en-US"/>
        </w:rPr>
        <w:t xml:space="preserve">definováno </w:t>
      </w:r>
      <w:r w:rsidRPr="003947BD">
        <w:rPr>
          <w:lang w:eastAsia="en-US"/>
        </w:rPr>
        <w:t>v</w:t>
      </w:r>
      <w:r>
        <w:rPr>
          <w:lang w:eastAsia="en-US"/>
        </w:rPr>
        <w:t xml:space="preserve"> </w:t>
      </w:r>
      <w:r w:rsidRPr="003947BD">
        <w:rPr>
          <w:lang w:eastAsia="en-US"/>
        </w:rPr>
        <w:t>článku 3. Smlouvy (dále jen Software);</w:t>
      </w:r>
      <w:bookmarkEnd w:id="3"/>
    </w:p>
    <w:p w14:paraId="484DBF7F" w14:textId="77777777" w:rsidR="003E084B" w:rsidRDefault="003E084B" w:rsidP="003E084B">
      <w:pPr>
        <w:pStyle w:val="RLTextlnkuslovan"/>
        <w:numPr>
          <w:ilvl w:val="2"/>
          <w:numId w:val="1"/>
        </w:numPr>
        <w:rPr>
          <w:lang w:eastAsia="en-US"/>
        </w:rPr>
      </w:pPr>
      <w:r>
        <w:rPr>
          <w:lang w:eastAsia="en-US"/>
        </w:rPr>
        <w:t>Implementace Software dle článku 4. Smlouvy;</w:t>
      </w:r>
    </w:p>
    <w:p w14:paraId="69B84922" w14:textId="77777777" w:rsidR="003E084B" w:rsidRDefault="003E084B" w:rsidP="003E084B">
      <w:pPr>
        <w:pStyle w:val="RLTextlnkuslovan"/>
        <w:numPr>
          <w:ilvl w:val="2"/>
          <w:numId w:val="1"/>
        </w:numPr>
        <w:rPr>
          <w:lang w:eastAsia="en-US"/>
        </w:rPr>
      </w:pPr>
      <w:r w:rsidRPr="003E1FCF">
        <w:rPr>
          <w:lang w:eastAsia="en-US"/>
        </w:rPr>
        <w:t>poskytování základní technické</w:t>
      </w:r>
      <w:r>
        <w:rPr>
          <w:lang w:eastAsia="en-US"/>
        </w:rPr>
        <w:t xml:space="preserve"> podpory dle článku 5. Smlouvy (dále jen Technická podpora);</w:t>
      </w:r>
    </w:p>
    <w:p w14:paraId="5DDA855A" w14:textId="77777777" w:rsidR="003E084B" w:rsidRDefault="003E084B" w:rsidP="003E084B">
      <w:pPr>
        <w:pStyle w:val="RLTextlnkuslovan"/>
        <w:numPr>
          <w:ilvl w:val="2"/>
          <w:numId w:val="1"/>
        </w:numPr>
        <w:rPr>
          <w:lang w:eastAsia="en-US"/>
        </w:rPr>
      </w:pPr>
      <w:r>
        <w:rPr>
          <w:lang w:eastAsia="en-US"/>
        </w:rPr>
        <w:t>možnost poskytování doprovodných služeb dle článku 7. Smlouvy.</w:t>
      </w:r>
    </w:p>
    <w:p w14:paraId="1294299A" w14:textId="2BF6E4A8" w:rsidR="00F94E50" w:rsidRPr="008642B0" w:rsidRDefault="00F94E50" w:rsidP="003E084B">
      <w:pPr>
        <w:pStyle w:val="RLTextlnkuslovan"/>
        <w:rPr>
          <w:lang w:eastAsia="en-US"/>
        </w:rPr>
      </w:pPr>
      <w:r w:rsidRPr="008642B0">
        <w:rPr>
          <w:lang w:eastAsia="en-US"/>
        </w:rPr>
        <w:t xml:space="preserve">Smluvní strany vyhotoví dokument, který bude </w:t>
      </w:r>
      <w:r w:rsidR="00884F9D" w:rsidRPr="008642B0">
        <w:rPr>
          <w:lang w:eastAsia="en-US"/>
        </w:rPr>
        <w:t xml:space="preserve">blíže </w:t>
      </w:r>
      <w:r w:rsidRPr="00C13A19">
        <w:rPr>
          <w:lang w:eastAsia="en-US"/>
        </w:rPr>
        <w:t xml:space="preserve">specifikovat předmět Smlouvy či harmonogram plnění. Tento dokument bude nazván </w:t>
      </w:r>
      <w:r w:rsidR="005A2790" w:rsidRPr="00C13A19">
        <w:rPr>
          <w:lang w:eastAsia="en-US"/>
        </w:rPr>
        <w:t>D</w:t>
      </w:r>
      <w:r w:rsidRPr="00C13A19">
        <w:rPr>
          <w:lang w:eastAsia="en-US"/>
        </w:rPr>
        <w:t>etailní realizační projekt</w:t>
      </w:r>
      <w:r w:rsidR="005A2790" w:rsidRPr="00C13A19">
        <w:rPr>
          <w:lang w:eastAsia="en-US"/>
        </w:rPr>
        <w:t xml:space="preserve"> (DRP)</w:t>
      </w:r>
      <w:r w:rsidRPr="00C13A19">
        <w:rPr>
          <w:lang w:eastAsia="en-US"/>
        </w:rPr>
        <w:t xml:space="preserve">. V případě, že Detailní realizační projekt rozšíří předmět plnění, stane se účinným až dohodou </w:t>
      </w:r>
      <w:r w:rsidR="00884F9D" w:rsidRPr="00C13A19">
        <w:rPr>
          <w:lang w:eastAsia="en-US"/>
        </w:rPr>
        <w:t xml:space="preserve">smluvních stran </w:t>
      </w:r>
      <w:r w:rsidRPr="00C13A19">
        <w:rPr>
          <w:lang w:eastAsia="en-US"/>
        </w:rPr>
        <w:t>o ceně plnění, která bude provedena dodatkem Smlouvy</w:t>
      </w:r>
      <w:r w:rsidR="000D67CE" w:rsidRPr="008642B0">
        <w:rPr>
          <w:lang w:eastAsia="en-US"/>
        </w:rPr>
        <w:t>.</w:t>
      </w:r>
      <w:r w:rsidR="00884F9D" w:rsidRPr="008642B0">
        <w:rPr>
          <w:lang w:eastAsia="en-US"/>
        </w:rPr>
        <w:t xml:space="preserve"> DRP ani dodatkem smlouvy nemohou být bez předchozího souhlasu Města nijak dotčená práva Města na plnění daná Smlouvou.</w:t>
      </w:r>
    </w:p>
    <w:p w14:paraId="1CE67CAF" w14:textId="77777777" w:rsidR="003E084B" w:rsidRDefault="003E084B" w:rsidP="003E084B">
      <w:pPr>
        <w:pStyle w:val="RLlneksmlouvy"/>
      </w:pPr>
      <w:bookmarkStart w:id="4" w:name="_Ref482726109"/>
      <w:bookmarkStart w:id="5" w:name="_Ref481692755"/>
      <w:r>
        <w:t>SOFTWARE</w:t>
      </w:r>
      <w:bookmarkEnd w:id="4"/>
    </w:p>
    <w:p w14:paraId="514A0DE1" w14:textId="545E0D36" w:rsidR="003E084B" w:rsidRDefault="003E084B" w:rsidP="003E084B">
      <w:pPr>
        <w:pStyle w:val="RLTextlnkuslovan"/>
        <w:rPr>
          <w:lang w:eastAsia="en-US"/>
        </w:rPr>
      </w:pPr>
      <w:r>
        <w:rPr>
          <w:lang w:eastAsia="en-US"/>
        </w:rPr>
        <w:t xml:space="preserve">Dodávaný Software je detailně specifikován v příloze </w:t>
      </w:r>
      <w:r w:rsidR="00AE6227">
        <w:rPr>
          <w:lang w:eastAsia="en-US"/>
        </w:rPr>
        <w:t xml:space="preserve">č. 1 této </w:t>
      </w:r>
      <w:r>
        <w:rPr>
          <w:lang w:eastAsia="en-US"/>
        </w:rPr>
        <w:t>Smlouvy (dále jen „</w:t>
      </w:r>
      <w:r>
        <w:rPr>
          <w:b/>
          <w:lang w:eastAsia="en-US"/>
        </w:rPr>
        <w:t>Technická specifikace</w:t>
      </w:r>
      <w:r>
        <w:rPr>
          <w:lang w:eastAsia="en-US"/>
        </w:rPr>
        <w:t>“)</w:t>
      </w:r>
      <w:r w:rsidR="00DE3B95">
        <w:rPr>
          <w:lang w:eastAsia="en-US"/>
        </w:rPr>
        <w:t xml:space="preserve"> a bude dále doplněn v rámci DRP.</w:t>
      </w:r>
    </w:p>
    <w:p w14:paraId="21035572" w14:textId="77777777" w:rsidR="003E084B" w:rsidRDefault="003E084B" w:rsidP="003E084B">
      <w:pPr>
        <w:pStyle w:val="RLTextlnkuslovan"/>
        <w:rPr>
          <w:lang w:eastAsia="en-US"/>
        </w:rPr>
      </w:pPr>
      <w:r w:rsidRPr="006C609D">
        <w:rPr>
          <w:lang w:eastAsia="en-US"/>
        </w:rPr>
        <w:t xml:space="preserve">Skladbu </w:t>
      </w:r>
      <w:r>
        <w:rPr>
          <w:lang w:eastAsia="en-US"/>
        </w:rPr>
        <w:t>agend</w:t>
      </w:r>
      <w:r w:rsidRPr="006C609D">
        <w:rPr>
          <w:lang w:eastAsia="en-US"/>
        </w:rPr>
        <w:t xml:space="preserve"> je možné po dobu trvání Smlouvy </w:t>
      </w:r>
      <w:r>
        <w:rPr>
          <w:lang w:eastAsia="en-US"/>
        </w:rPr>
        <w:t>měnit podle potřeb Nabyvatele prostřednictvím dodatku ke Smlouvě.</w:t>
      </w:r>
    </w:p>
    <w:p w14:paraId="17F1AEB0" w14:textId="3090660B" w:rsidR="003E084B" w:rsidRDefault="003E084B" w:rsidP="003E084B">
      <w:pPr>
        <w:pStyle w:val="RLTextlnkuslovan"/>
        <w:rPr>
          <w:lang w:eastAsia="en-US"/>
        </w:rPr>
      </w:pPr>
      <w:r>
        <w:rPr>
          <w:lang w:eastAsia="en-US"/>
        </w:rPr>
        <w:t>Software bude dodán dle harmonogramu plnění v příloze Smlouvy.</w:t>
      </w:r>
    </w:p>
    <w:p w14:paraId="2DC75939" w14:textId="580F15C5" w:rsidR="003E084B" w:rsidRDefault="003E084B" w:rsidP="003E084B">
      <w:pPr>
        <w:pStyle w:val="RLTextlnkuslovan"/>
        <w:rPr>
          <w:lang w:eastAsia="en-US"/>
        </w:rPr>
      </w:pPr>
      <w:r>
        <w:rPr>
          <w:lang w:eastAsia="en-US"/>
        </w:rPr>
        <w:t xml:space="preserve">K Software je poskytována ode dne dodání nevýhradní licence v rozsahu a za podmínek uvedených v Obchodních podmínkách a ve Smlouvě (dále jen </w:t>
      </w:r>
      <w:r w:rsidR="00E96209">
        <w:rPr>
          <w:lang w:eastAsia="en-US"/>
        </w:rPr>
        <w:t>„</w:t>
      </w:r>
      <w:r w:rsidRPr="00E96209">
        <w:rPr>
          <w:b/>
          <w:bCs/>
          <w:lang w:eastAsia="en-US"/>
        </w:rPr>
        <w:t>Licence</w:t>
      </w:r>
      <w:r w:rsidR="00E96209">
        <w:rPr>
          <w:b/>
          <w:bCs/>
          <w:lang w:eastAsia="en-US"/>
        </w:rPr>
        <w:t>“</w:t>
      </w:r>
      <w:r>
        <w:rPr>
          <w:lang w:eastAsia="en-US"/>
        </w:rPr>
        <w:t>).</w:t>
      </w:r>
    </w:p>
    <w:p w14:paraId="53B6BDE4" w14:textId="77777777" w:rsidR="003E084B" w:rsidRPr="008C7D9C" w:rsidRDefault="003E084B" w:rsidP="003E084B">
      <w:pPr>
        <w:pStyle w:val="RLTextlnkuslovan"/>
        <w:numPr>
          <w:ilvl w:val="2"/>
          <w:numId w:val="1"/>
        </w:numPr>
        <w:rPr>
          <w:lang w:eastAsia="en-US"/>
        </w:rPr>
      </w:pPr>
      <w:r>
        <w:rPr>
          <w:lang w:eastAsia="en-US"/>
        </w:rPr>
        <w:lastRenderedPageBreak/>
        <w:t>Licence</w:t>
      </w:r>
      <w:r w:rsidRPr="00EC1E27">
        <w:rPr>
          <w:lang w:eastAsia="en-US"/>
        </w:rPr>
        <w:t xml:space="preserve"> </w:t>
      </w:r>
      <w:r>
        <w:rPr>
          <w:lang w:eastAsia="en-US"/>
        </w:rPr>
        <w:t xml:space="preserve">se uděluje </w:t>
      </w:r>
      <w:r w:rsidRPr="008C7D9C">
        <w:rPr>
          <w:lang w:eastAsia="en-US"/>
        </w:rPr>
        <w:t>jako časově neomezená.</w:t>
      </w:r>
    </w:p>
    <w:p w14:paraId="249FBA08" w14:textId="2AFFCB09" w:rsidR="003E084B" w:rsidRDefault="003E084B" w:rsidP="003E084B">
      <w:pPr>
        <w:pStyle w:val="RLTextlnkuslovan"/>
        <w:numPr>
          <w:ilvl w:val="0"/>
          <w:numId w:val="0"/>
        </w:numPr>
        <w:ind w:left="2211"/>
        <w:rPr>
          <w:lang w:eastAsia="en-US"/>
        </w:rPr>
      </w:pPr>
      <w:r>
        <w:rPr>
          <w:lang w:eastAsia="en-US"/>
        </w:rPr>
        <w:t>Nabyvatel</w:t>
      </w:r>
      <w:r w:rsidRPr="00EC1E27">
        <w:rPr>
          <w:lang w:eastAsia="en-US"/>
        </w:rPr>
        <w:t xml:space="preserve"> </w:t>
      </w:r>
      <w:r>
        <w:rPr>
          <w:lang w:eastAsia="en-US"/>
        </w:rPr>
        <w:t xml:space="preserve">je oprávněn Licenci využít pouze v místech užívání Software uvedených níže: </w:t>
      </w:r>
    </w:p>
    <w:tbl>
      <w:tblPr>
        <w:tblStyle w:val="Svtltabulkasmkou1zvraznn11"/>
        <w:tblW w:w="0" w:type="auto"/>
        <w:tblLook w:val="04A0" w:firstRow="1" w:lastRow="0" w:firstColumn="1" w:lastColumn="0" w:noHBand="0" w:noVBand="1"/>
      </w:tblPr>
      <w:tblGrid>
        <w:gridCol w:w="9060"/>
      </w:tblGrid>
      <w:tr w:rsidR="003E084B" w:rsidRPr="00820B1D" w14:paraId="77626718" w14:textId="77777777" w:rsidTr="00970D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EB09575" w14:textId="77777777" w:rsidR="003E084B" w:rsidRPr="00820B1D" w:rsidRDefault="003E084B" w:rsidP="00970D3D">
            <w:pPr>
              <w:rPr>
                <w:rFonts w:asciiTheme="minorHAnsi" w:hAnsiTheme="minorHAnsi" w:cstheme="minorHAnsi"/>
              </w:rPr>
            </w:pPr>
            <w:r w:rsidRPr="00820B1D">
              <w:rPr>
                <w:rFonts w:asciiTheme="minorHAnsi" w:hAnsiTheme="minorHAnsi" w:cstheme="minorHAnsi"/>
              </w:rPr>
              <w:t>Označení místa</w:t>
            </w:r>
          </w:p>
        </w:tc>
      </w:tr>
      <w:tr w:rsidR="003E084B" w:rsidRPr="00820B1D" w14:paraId="1E1BB444" w14:textId="77777777" w:rsidTr="00970D3D">
        <w:tc>
          <w:tcPr>
            <w:cnfStyle w:val="001000000000" w:firstRow="0" w:lastRow="0" w:firstColumn="1" w:lastColumn="0" w:oddVBand="0" w:evenVBand="0" w:oddHBand="0" w:evenHBand="0" w:firstRowFirstColumn="0" w:firstRowLastColumn="0" w:lastRowFirstColumn="0" w:lastRowLastColumn="0"/>
            <w:tcW w:w="9060" w:type="dxa"/>
          </w:tcPr>
          <w:p w14:paraId="1519E966" w14:textId="77777777" w:rsidR="003E084B" w:rsidRPr="00820B1D" w:rsidRDefault="003E084B" w:rsidP="00970D3D">
            <w:pPr>
              <w:rPr>
                <w:rFonts w:asciiTheme="minorHAnsi" w:hAnsiTheme="minorHAnsi" w:cstheme="minorHAnsi"/>
                <w:b w:val="0"/>
              </w:rPr>
            </w:pPr>
            <w:r w:rsidRPr="00820B1D">
              <w:rPr>
                <w:rFonts w:asciiTheme="minorHAnsi" w:hAnsiTheme="minorHAnsi" w:cstheme="minorHAnsi"/>
                <w:b w:val="0"/>
                <w:lang w:eastAsia="en-US"/>
              </w:rPr>
              <w:t>Městský úřad Jindřichův Hradec, Klášterská 135, 377 01 Jindřichův Hradec</w:t>
            </w:r>
          </w:p>
        </w:tc>
      </w:tr>
    </w:tbl>
    <w:p w14:paraId="27DF4FC0" w14:textId="77777777" w:rsidR="003E084B" w:rsidRDefault="003E084B" w:rsidP="003E084B">
      <w:pPr>
        <w:pStyle w:val="RLTextlnkuslovan"/>
        <w:numPr>
          <w:ilvl w:val="0"/>
          <w:numId w:val="0"/>
        </w:numPr>
        <w:rPr>
          <w:lang w:eastAsia="en-US"/>
        </w:rPr>
      </w:pPr>
    </w:p>
    <w:p w14:paraId="3D033152" w14:textId="77777777" w:rsidR="003E084B" w:rsidRDefault="003E084B" w:rsidP="003E084B">
      <w:pPr>
        <w:pStyle w:val="RLTextlnkuslovan"/>
        <w:numPr>
          <w:ilvl w:val="2"/>
          <w:numId w:val="1"/>
        </w:numPr>
        <w:rPr>
          <w:lang w:eastAsia="en-US"/>
        </w:rPr>
      </w:pPr>
      <w:r>
        <w:rPr>
          <w:lang w:eastAsia="en-US"/>
        </w:rPr>
        <w:t>Nabyvatel</w:t>
      </w:r>
      <w:r w:rsidRPr="00EC1E27">
        <w:rPr>
          <w:lang w:eastAsia="en-US"/>
        </w:rPr>
        <w:t xml:space="preserve"> </w:t>
      </w:r>
      <w:r>
        <w:rPr>
          <w:lang w:eastAsia="en-US"/>
        </w:rPr>
        <w:t xml:space="preserve">je oprávněn užít Software ve sjednaném počtu </w:t>
      </w:r>
      <w:r w:rsidRPr="00520492">
        <w:rPr>
          <w:lang w:eastAsia="en-US"/>
        </w:rPr>
        <w:t>licencí buď pro jednotlivé agendy anebo pro celkový systém dle Smlouvy</w:t>
      </w:r>
      <w:r>
        <w:rPr>
          <w:lang w:eastAsia="en-US"/>
        </w:rPr>
        <w:t xml:space="preserve">. </w:t>
      </w:r>
    </w:p>
    <w:p w14:paraId="3E87F5F3" w14:textId="4BEE7F62" w:rsidR="003E084B" w:rsidRDefault="003E084B" w:rsidP="003E084B">
      <w:pPr>
        <w:pStyle w:val="RLTextlnkuslovan"/>
        <w:numPr>
          <w:ilvl w:val="2"/>
          <w:numId w:val="1"/>
        </w:numPr>
        <w:rPr>
          <w:lang w:eastAsia="en-US"/>
        </w:rPr>
      </w:pPr>
      <w:r>
        <w:rPr>
          <w:lang w:eastAsia="en-US"/>
        </w:rPr>
        <w:t>Licence</w:t>
      </w:r>
      <w:r w:rsidRPr="00EC1E27">
        <w:rPr>
          <w:lang w:eastAsia="en-US"/>
        </w:rPr>
        <w:t xml:space="preserve"> </w:t>
      </w:r>
      <w:r>
        <w:rPr>
          <w:lang w:eastAsia="en-US"/>
        </w:rPr>
        <w:t>se sjednává jako úplatná; licenční odměna je v plné výši zahrnuta v ceně plnění dle Smlouvy.</w:t>
      </w:r>
    </w:p>
    <w:p w14:paraId="00F338FB" w14:textId="79E909AB" w:rsidR="003E084B" w:rsidRDefault="003E084B" w:rsidP="003E084B">
      <w:pPr>
        <w:pStyle w:val="RLTextlnkuslovan"/>
        <w:numPr>
          <w:ilvl w:val="2"/>
          <w:numId w:val="1"/>
        </w:numPr>
        <w:rPr>
          <w:lang w:eastAsia="en-US"/>
        </w:rPr>
      </w:pPr>
      <w:r>
        <w:rPr>
          <w:lang w:eastAsia="en-US"/>
        </w:rPr>
        <w:t>Nabyvatel</w:t>
      </w:r>
      <w:r w:rsidRPr="00F54577">
        <w:rPr>
          <w:lang w:eastAsia="en-US"/>
        </w:rPr>
        <w:t xml:space="preserve"> </w:t>
      </w:r>
      <w:r>
        <w:rPr>
          <w:lang w:eastAsia="en-US"/>
        </w:rPr>
        <w:t>touto Licencí nezískává souhlas s prováděním úprav či jiných zásahů do Software či jeho označení, ani k jeho zpracování a tvorbě odvozených děl jinými způsoby, včetně spojování s jiným dílem či zařazování do díla souborného.</w:t>
      </w:r>
    </w:p>
    <w:p w14:paraId="0DDDB686" w14:textId="6A5D7EDA" w:rsidR="003E084B" w:rsidRDefault="003E084B" w:rsidP="003E084B">
      <w:pPr>
        <w:pStyle w:val="RLTextlnkuslovan"/>
        <w:numPr>
          <w:ilvl w:val="2"/>
          <w:numId w:val="1"/>
        </w:numPr>
        <w:rPr>
          <w:lang w:eastAsia="en-US"/>
        </w:rPr>
      </w:pPr>
      <w:r>
        <w:rPr>
          <w:lang w:eastAsia="en-US"/>
        </w:rPr>
        <w:t>V rozsahu, v jakém se Software považuje za počítačový program nebo jeho rozmnoženinu, není Nabyvatel oprávněn k jeho rozmnožování</w:t>
      </w:r>
      <w:r w:rsidRPr="00B559F2">
        <w:rPr>
          <w:lang w:eastAsia="en-US"/>
        </w:rPr>
        <w:t>, překládá</w:t>
      </w:r>
      <w:r>
        <w:rPr>
          <w:lang w:eastAsia="en-US"/>
        </w:rPr>
        <w:t>ní</w:t>
      </w:r>
      <w:r w:rsidRPr="00B559F2">
        <w:rPr>
          <w:lang w:eastAsia="en-US"/>
        </w:rPr>
        <w:t>, zpracovává</w:t>
      </w:r>
      <w:r>
        <w:rPr>
          <w:lang w:eastAsia="en-US"/>
        </w:rPr>
        <w:t xml:space="preserve">ní, úpravám </w:t>
      </w:r>
      <w:r w:rsidRPr="00B559F2">
        <w:rPr>
          <w:lang w:eastAsia="en-US"/>
        </w:rPr>
        <w:t xml:space="preserve">či </w:t>
      </w:r>
      <w:r>
        <w:rPr>
          <w:lang w:eastAsia="en-US"/>
        </w:rPr>
        <w:t>provádění jiných změn.</w:t>
      </w:r>
    </w:p>
    <w:p w14:paraId="0DAFF525" w14:textId="72240564" w:rsidR="003E084B" w:rsidRDefault="003E084B" w:rsidP="003E084B">
      <w:pPr>
        <w:pStyle w:val="RLTextlnkuslovan"/>
        <w:numPr>
          <w:ilvl w:val="2"/>
          <w:numId w:val="1"/>
        </w:numPr>
        <w:rPr>
          <w:lang w:eastAsia="en-US"/>
        </w:rPr>
      </w:pPr>
      <w:r>
        <w:rPr>
          <w:lang w:eastAsia="en-US"/>
        </w:rPr>
        <w:t>Nedodržení</w:t>
      </w:r>
      <w:bookmarkStart w:id="6" w:name="_Ref482744825"/>
      <w:r w:rsidRPr="00F54577">
        <w:rPr>
          <w:lang w:eastAsia="en-US"/>
        </w:rPr>
        <w:t xml:space="preserve"> </w:t>
      </w:r>
      <w:r>
        <w:rPr>
          <w:lang w:eastAsia="en-US"/>
        </w:rPr>
        <w:t>rozsahu Licence či jejích podmínek má za následek zánik Licence k okamžiku prvního výskytu takového porušení, pokud nedojde k odstranění porušení</w:t>
      </w:r>
      <w:bookmarkEnd w:id="6"/>
      <w:r>
        <w:rPr>
          <w:lang w:eastAsia="en-US"/>
        </w:rPr>
        <w:t xml:space="preserve"> bez zbytečného odkladu po upozornění ze strany Poskytovatele, nejpozději však do 30 dnů.</w:t>
      </w:r>
    </w:p>
    <w:p w14:paraId="325C4FD7" w14:textId="299E52FA" w:rsidR="003E084B" w:rsidRDefault="003E084B" w:rsidP="003E084B">
      <w:pPr>
        <w:pStyle w:val="RLTextlnkuslovan"/>
        <w:numPr>
          <w:ilvl w:val="2"/>
          <w:numId w:val="1"/>
        </w:numPr>
        <w:rPr>
          <w:lang w:eastAsia="en-US"/>
        </w:rPr>
      </w:pPr>
      <w:r>
        <w:rPr>
          <w:lang w:eastAsia="en-US"/>
        </w:rPr>
        <w:t>Nabyvatel</w:t>
      </w:r>
      <w:r w:rsidRPr="00083360">
        <w:rPr>
          <w:lang w:eastAsia="en-US"/>
        </w:rPr>
        <w:t xml:space="preserve"> </w:t>
      </w:r>
      <w:r w:rsidRPr="00BD378B">
        <w:rPr>
          <w:lang w:eastAsia="en-US"/>
        </w:rPr>
        <w:t>bere na vědomí, že Software může obsahovat součásti, které jsou chráněny autorskými právy a</w:t>
      </w:r>
      <w:r>
        <w:rPr>
          <w:lang w:eastAsia="en-US"/>
        </w:rPr>
        <w:t xml:space="preserve"> </w:t>
      </w:r>
      <w:r w:rsidRPr="00BD378B">
        <w:rPr>
          <w:lang w:eastAsia="en-US"/>
        </w:rPr>
        <w:t>dalšími právy k</w:t>
      </w:r>
      <w:r>
        <w:rPr>
          <w:lang w:eastAsia="en-US"/>
        </w:rPr>
        <w:t xml:space="preserve"> </w:t>
      </w:r>
      <w:r w:rsidRPr="00BD378B">
        <w:rPr>
          <w:lang w:eastAsia="en-US"/>
        </w:rPr>
        <w:t>výsledkům tvůrčí činnosti třetích osob.</w:t>
      </w:r>
      <w:r>
        <w:rPr>
          <w:lang w:eastAsia="en-US"/>
        </w:rPr>
        <w:t xml:space="preserve"> </w:t>
      </w:r>
      <w:r w:rsidRPr="00BD378B">
        <w:rPr>
          <w:lang w:eastAsia="en-US"/>
        </w:rPr>
        <w:t>Nabyvatel se zavazuje seznámit se s</w:t>
      </w:r>
      <w:r>
        <w:rPr>
          <w:lang w:eastAsia="en-US"/>
        </w:rPr>
        <w:t xml:space="preserve"> </w:t>
      </w:r>
      <w:r w:rsidRPr="00BD378B">
        <w:rPr>
          <w:lang w:eastAsia="en-US"/>
        </w:rPr>
        <w:t>licenčními podmínkami k</w:t>
      </w:r>
      <w:r>
        <w:rPr>
          <w:lang w:eastAsia="en-US"/>
        </w:rPr>
        <w:t xml:space="preserve"> </w:t>
      </w:r>
      <w:r w:rsidRPr="00BD378B">
        <w:rPr>
          <w:lang w:eastAsia="en-US"/>
        </w:rPr>
        <w:t>software třetích osob a</w:t>
      </w:r>
      <w:r>
        <w:rPr>
          <w:lang w:eastAsia="en-US"/>
        </w:rPr>
        <w:t xml:space="preserve"> </w:t>
      </w:r>
      <w:r w:rsidRPr="00BD378B">
        <w:rPr>
          <w:lang w:eastAsia="en-US"/>
        </w:rPr>
        <w:t>užívat jej v</w:t>
      </w:r>
      <w:r>
        <w:rPr>
          <w:lang w:eastAsia="en-US"/>
        </w:rPr>
        <w:t xml:space="preserve"> </w:t>
      </w:r>
      <w:r w:rsidRPr="00BD378B">
        <w:rPr>
          <w:lang w:eastAsia="en-US"/>
        </w:rPr>
        <w:t>souladu s</w:t>
      </w:r>
      <w:r>
        <w:rPr>
          <w:lang w:eastAsia="en-US"/>
        </w:rPr>
        <w:t xml:space="preserve"> </w:t>
      </w:r>
      <w:r w:rsidRPr="00BD378B">
        <w:rPr>
          <w:lang w:eastAsia="en-US"/>
        </w:rPr>
        <w:t>příslušnými licenčními podmínkami a</w:t>
      </w:r>
      <w:r>
        <w:rPr>
          <w:lang w:eastAsia="en-US"/>
        </w:rPr>
        <w:t xml:space="preserve"> </w:t>
      </w:r>
      <w:r w:rsidRPr="00BD378B">
        <w:rPr>
          <w:lang w:eastAsia="en-US"/>
        </w:rPr>
        <w:t>dalšími ujednáními nositelů práv k</w:t>
      </w:r>
      <w:r>
        <w:rPr>
          <w:lang w:eastAsia="en-US"/>
        </w:rPr>
        <w:t xml:space="preserve"> </w:t>
      </w:r>
      <w:r w:rsidRPr="00BD378B">
        <w:rPr>
          <w:lang w:eastAsia="en-US"/>
        </w:rPr>
        <w:t xml:space="preserve">takovému software. </w:t>
      </w:r>
    </w:p>
    <w:p w14:paraId="1A6FC090" w14:textId="393E8E94" w:rsidR="003E084B" w:rsidRPr="008C7D9C" w:rsidRDefault="003E084B" w:rsidP="003E084B">
      <w:pPr>
        <w:pStyle w:val="RLTextlnkuslovan"/>
        <w:numPr>
          <w:ilvl w:val="2"/>
          <w:numId w:val="1"/>
        </w:numPr>
        <w:rPr>
          <w:lang w:eastAsia="en-US"/>
        </w:rPr>
      </w:pPr>
      <w:r w:rsidRPr="00153F41">
        <w:rPr>
          <w:lang w:eastAsia="en-US"/>
        </w:rPr>
        <w:t>V</w:t>
      </w:r>
      <w:r>
        <w:rPr>
          <w:lang w:eastAsia="en-US"/>
        </w:rPr>
        <w:t xml:space="preserve"> </w:t>
      </w:r>
      <w:r w:rsidRPr="00153F41">
        <w:rPr>
          <w:lang w:eastAsia="en-US"/>
        </w:rPr>
        <w:t>rozsahu, v</w:t>
      </w:r>
      <w:r>
        <w:rPr>
          <w:lang w:eastAsia="en-US"/>
        </w:rPr>
        <w:t xml:space="preserve"> </w:t>
      </w:r>
      <w:r w:rsidRPr="00153F41">
        <w:rPr>
          <w:lang w:eastAsia="en-US"/>
        </w:rPr>
        <w:t>jakém to licenční podmínky k</w:t>
      </w:r>
      <w:r>
        <w:rPr>
          <w:lang w:eastAsia="en-US"/>
        </w:rPr>
        <w:t xml:space="preserve"> </w:t>
      </w:r>
      <w:r w:rsidRPr="00153F41">
        <w:rPr>
          <w:lang w:eastAsia="en-US"/>
        </w:rPr>
        <w:t>software třetích osob umožňují, se Nabyvatel stává nabyvatelem příslušné licence přímo od oprávněné třetí osoby</w:t>
      </w:r>
      <w:r w:rsidRPr="008C7D9C">
        <w:rPr>
          <w:lang w:eastAsia="en-US"/>
        </w:rPr>
        <w:t>.</w:t>
      </w:r>
    </w:p>
    <w:p w14:paraId="4C3B2127" w14:textId="77777777" w:rsidR="003E084B" w:rsidRDefault="003E084B" w:rsidP="003E084B">
      <w:pPr>
        <w:pStyle w:val="RLlneksmlouvy"/>
        <w:spacing w:before="240"/>
      </w:pPr>
      <w:bookmarkStart w:id="7" w:name="_Ref482726122"/>
      <w:r>
        <w:t>IMPLEMENTACE</w:t>
      </w:r>
      <w:bookmarkEnd w:id="7"/>
    </w:p>
    <w:p w14:paraId="1373A648" w14:textId="559E77A7" w:rsidR="003E084B" w:rsidRDefault="003E084B" w:rsidP="003E084B">
      <w:pPr>
        <w:pStyle w:val="RLTextlnkuslovan"/>
      </w:pPr>
      <w:r w:rsidRPr="0072785B">
        <w:t xml:space="preserve">Implementace zahrnuje </w:t>
      </w:r>
      <w:r>
        <w:t xml:space="preserve">činnosti, které jsou specifikovány v </w:t>
      </w:r>
      <w:r>
        <w:rPr>
          <w:lang w:eastAsia="en-US"/>
        </w:rPr>
        <w:t xml:space="preserve">harmonogramu plnění v příloze </w:t>
      </w:r>
      <w:r w:rsidR="004C1CDE">
        <w:rPr>
          <w:lang w:eastAsia="en-US"/>
        </w:rPr>
        <w:t xml:space="preserve">č. 4 této </w:t>
      </w:r>
      <w:r>
        <w:rPr>
          <w:lang w:eastAsia="en-US"/>
        </w:rPr>
        <w:t>Smlouvy.</w:t>
      </w:r>
    </w:p>
    <w:p w14:paraId="500E3298" w14:textId="77777777" w:rsidR="00EA67A1" w:rsidRPr="00B94E5C" w:rsidRDefault="00EA67A1" w:rsidP="00EA67A1">
      <w:pPr>
        <w:pStyle w:val="RLTextlnkuslovan"/>
        <w:rPr>
          <w:lang w:eastAsia="en-US"/>
        </w:rPr>
      </w:pPr>
      <w:bookmarkStart w:id="8" w:name="_Ref482753076"/>
      <w:r w:rsidRPr="00B94E5C">
        <w:rPr>
          <w:lang w:eastAsia="en-US"/>
        </w:rPr>
        <w:t>V rámci Implementace Poskytovatel bude vést záznamy o provedené práci formou servisních listů či akceptačních protokolů vystavených po realizaci práce; servisní listy či akceptační protokoly budou potvrzeny oprávněnou osobou Nabyvatele</w:t>
      </w:r>
      <w:bookmarkEnd w:id="8"/>
      <w:r w:rsidRPr="00B94E5C">
        <w:rPr>
          <w:lang w:eastAsia="en-US"/>
        </w:rPr>
        <w:t xml:space="preserve">. Poskytovatel je oprávněn vystavit i dílčí akceptační protokol po dokončení implementace části Software. </w:t>
      </w:r>
    </w:p>
    <w:p w14:paraId="4BB7C0F1" w14:textId="46AE275F" w:rsidR="00EA67A1" w:rsidRPr="00827DD2" w:rsidRDefault="00EA67A1" w:rsidP="00EA67A1">
      <w:pPr>
        <w:pStyle w:val="RLTextlnkuslovan"/>
        <w:rPr>
          <w:lang w:eastAsia="en-US"/>
        </w:rPr>
      </w:pPr>
      <w:r w:rsidRPr="00B94E5C">
        <w:rPr>
          <w:lang w:eastAsia="en-US"/>
        </w:rPr>
        <w:t>Nabyvatel a Poskytovatel jsou po předchozí oboustranné dohodě oprávnění podepsat akceptační protokol i v případě, kdy implementace je provedena s vadami, které nebrání provozu Software, tj. vadami, které neznemožňují provádět základní funkci Software. V případě, že k dohodě o akceptaci implementace s vadami nedošlo, platí, že Nabyvatel přebírá dílo bez vad a nedodělků, které je před akceptací Poskytovatel povinen odstranit.</w:t>
      </w:r>
    </w:p>
    <w:p w14:paraId="56BED080" w14:textId="77777777" w:rsidR="003E084B" w:rsidRPr="00EE7F33" w:rsidRDefault="003E084B" w:rsidP="003E084B">
      <w:pPr>
        <w:pStyle w:val="RLlneksmlouvy"/>
      </w:pPr>
      <w:bookmarkStart w:id="9" w:name="_Ref482726135"/>
      <w:r>
        <w:lastRenderedPageBreak/>
        <w:t>TECHNICKÁ PODPORA</w:t>
      </w:r>
      <w:bookmarkEnd w:id="9"/>
    </w:p>
    <w:p w14:paraId="7151AF1D" w14:textId="74F70F5E" w:rsidR="003E084B" w:rsidRDefault="003E084B" w:rsidP="003E084B">
      <w:pPr>
        <w:pStyle w:val="RLTextlnkuslovan"/>
        <w:rPr>
          <w:lang w:eastAsia="en-US"/>
        </w:rPr>
      </w:pPr>
      <w:r>
        <w:rPr>
          <w:lang w:eastAsia="en-US"/>
        </w:rPr>
        <w:t>Technická podpora bude poskytována v souladu s Obchodními podmínkami.</w:t>
      </w:r>
    </w:p>
    <w:bookmarkEnd w:id="5"/>
    <w:p w14:paraId="65B7EBF6" w14:textId="77777777" w:rsidR="003E084B" w:rsidRDefault="003E084B" w:rsidP="003E084B">
      <w:pPr>
        <w:pStyle w:val="RLlneksmlouvy"/>
      </w:pPr>
      <w:r>
        <w:t>CENA</w:t>
      </w:r>
    </w:p>
    <w:p w14:paraId="5BE42318" w14:textId="4A7232ED" w:rsidR="003E084B" w:rsidRDefault="003E084B" w:rsidP="003E084B">
      <w:pPr>
        <w:pStyle w:val="RLTextlnkuslovan"/>
        <w:rPr>
          <w:lang w:eastAsia="en-US"/>
        </w:rPr>
      </w:pPr>
      <w:r>
        <w:rPr>
          <w:lang w:eastAsia="en-US"/>
        </w:rPr>
        <w:t>Ceny jsou uvedeny v</w:t>
      </w:r>
      <w:r w:rsidR="005C52B1">
        <w:rPr>
          <w:lang w:eastAsia="en-US"/>
        </w:rPr>
        <w:t> </w:t>
      </w:r>
      <w:r>
        <w:t>příloze</w:t>
      </w:r>
      <w:r w:rsidR="005C52B1">
        <w:t xml:space="preserve"> č.</w:t>
      </w:r>
      <w:r w:rsidR="006376DB">
        <w:t xml:space="preserve"> </w:t>
      </w:r>
      <w:r w:rsidR="005C52B1">
        <w:t>3</w:t>
      </w:r>
      <w:r>
        <w:rPr>
          <w:lang w:eastAsia="en-US"/>
        </w:rPr>
        <w:t xml:space="preserve"> </w:t>
      </w:r>
      <w:r w:rsidR="001918DA">
        <w:rPr>
          <w:lang w:eastAsia="en-US"/>
        </w:rPr>
        <w:t xml:space="preserve">této </w:t>
      </w:r>
      <w:r>
        <w:rPr>
          <w:lang w:eastAsia="en-US"/>
        </w:rPr>
        <w:t>Smlouvy.</w:t>
      </w:r>
    </w:p>
    <w:p w14:paraId="5A232AAE" w14:textId="77777777" w:rsidR="003E084B" w:rsidRDefault="003E084B" w:rsidP="003E084B">
      <w:pPr>
        <w:pStyle w:val="RLTextlnkuslovan"/>
      </w:pPr>
      <w:r>
        <w:rPr>
          <w:lang w:eastAsia="en-US"/>
        </w:rPr>
        <w:t>Platební podmínky se řídí Obchodními podmínkami.</w:t>
      </w:r>
    </w:p>
    <w:p w14:paraId="122942AF" w14:textId="77777777" w:rsidR="003E084B" w:rsidRDefault="003E084B" w:rsidP="003E084B">
      <w:pPr>
        <w:pStyle w:val="RLlneksmlouvy"/>
      </w:pPr>
      <w:r>
        <w:t>POSKYTOVÁNÍ DOPROVODNÝCH SLUŽEB</w:t>
      </w:r>
    </w:p>
    <w:p w14:paraId="53EFF583" w14:textId="5127753B" w:rsidR="003E084B" w:rsidRDefault="003E084B" w:rsidP="003E084B">
      <w:pPr>
        <w:pStyle w:val="RLTextlnkuslovan"/>
        <w:rPr>
          <w:lang w:eastAsia="en-US"/>
        </w:rPr>
      </w:pPr>
      <w:r>
        <w:rPr>
          <w:lang w:eastAsia="en-US"/>
        </w:rPr>
        <w:t>Nabyvatel je oprávněn objednat u Poskytovatele další d</w:t>
      </w:r>
      <w:r w:rsidRPr="00723FD7">
        <w:rPr>
          <w:lang w:eastAsia="en-US"/>
        </w:rPr>
        <w:t xml:space="preserve">oprovodné služby </w:t>
      </w:r>
      <w:r>
        <w:rPr>
          <w:lang w:eastAsia="en-US"/>
        </w:rPr>
        <w:t>z nabídky uvedené na webu Poskytovatele</w:t>
      </w:r>
      <w:r w:rsidRPr="00723FD7">
        <w:rPr>
          <w:lang w:eastAsia="en-US"/>
        </w:rPr>
        <w:t xml:space="preserve"> za ceníkové ceny Poskytovatele platné v</w:t>
      </w:r>
      <w:r>
        <w:rPr>
          <w:lang w:eastAsia="en-US"/>
        </w:rPr>
        <w:t xml:space="preserve"> </w:t>
      </w:r>
      <w:r w:rsidRPr="00723FD7">
        <w:rPr>
          <w:lang w:eastAsia="en-US"/>
        </w:rPr>
        <w:t>době provedení služby</w:t>
      </w:r>
      <w:r>
        <w:rPr>
          <w:lang w:eastAsia="en-US"/>
        </w:rPr>
        <w:t xml:space="preserve"> a uvedené rovněž na webu Poskytovatele.</w:t>
      </w:r>
    </w:p>
    <w:p w14:paraId="37AA766F" w14:textId="77777777" w:rsidR="003E084B" w:rsidRDefault="003E084B" w:rsidP="003E084B">
      <w:pPr>
        <w:pStyle w:val="RLTextlnkuslovan"/>
        <w:rPr>
          <w:lang w:eastAsia="en-US"/>
        </w:rPr>
      </w:pPr>
      <w:r>
        <w:rPr>
          <w:lang w:eastAsia="en-US"/>
        </w:rPr>
        <w:t xml:space="preserve">Poskytování doprovodných služeb bude realizováno na základě akceptovaných objednávek Nabyvatele. </w:t>
      </w:r>
    </w:p>
    <w:p w14:paraId="218E63FB" w14:textId="527A2C7C" w:rsidR="003E084B" w:rsidRDefault="003E084B" w:rsidP="003E084B">
      <w:pPr>
        <w:pStyle w:val="RLTextlnkuslovan"/>
        <w:rPr>
          <w:lang w:eastAsia="en-US"/>
        </w:rPr>
      </w:pPr>
      <w:r>
        <w:rPr>
          <w:lang w:eastAsia="en-US"/>
        </w:rPr>
        <w:t xml:space="preserve">Objednávkou se rozumí i požadavek Nabyvatele přijatý formou Hot Line, </w:t>
      </w:r>
      <w:proofErr w:type="spellStart"/>
      <w:r>
        <w:rPr>
          <w:lang w:eastAsia="en-US"/>
        </w:rPr>
        <w:t>Help</w:t>
      </w:r>
      <w:proofErr w:type="spellEnd"/>
      <w:r>
        <w:rPr>
          <w:lang w:eastAsia="en-US"/>
        </w:rPr>
        <w:t xml:space="preserve"> </w:t>
      </w:r>
      <w:proofErr w:type="spellStart"/>
      <w:r>
        <w:rPr>
          <w:lang w:eastAsia="en-US"/>
        </w:rPr>
        <w:t>Desk</w:t>
      </w:r>
      <w:proofErr w:type="spellEnd"/>
      <w:r>
        <w:rPr>
          <w:lang w:eastAsia="en-US"/>
        </w:rPr>
        <w:t xml:space="preserve"> či jinou formou, který není uznán Poskytovatelem za vadu Software. </w:t>
      </w:r>
      <w:bookmarkStart w:id="10" w:name="_Ref481686838"/>
    </w:p>
    <w:bookmarkEnd w:id="10"/>
    <w:p w14:paraId="6E9E5DFC" w14:textId="67EEDCCA" w:rsidR="003E084B" w:rsidRDefault="003E084B" w:rsidP="003E084B">
      <w:pPr>
        <w:pStyle w:val="RLlneksmlouvy"/>
      </w:pPr>
      <w:r>
        <w:t>ODSTRANĚNÍ VAD A DOSTUPNOST SOFTWARE</w:t>
      </w:r>
    </w:p>
    <w:p w14:paraId="4C888987" w14:textId="77777777" w:rsidR="003E084B" w:rsidRDefault="003E084B" w:rsidP="003E084B">
      <w:pPr>
        <w:pStyle w:val="RLTextlnkuslovan"/>
        <w:rPr>
          <w:lang w:eastAsia="en-US"/>
        </w:rPr>
      </w:pPr>
      <w:r w:rsidRPr="00575184">
        <w:rPr>
          <w:lang w:eastAsia="en-US"/>
        </w:rPr>
        <w:t>Poskytovatel odpovídá za vady Software a služeb po dobu poskytování Technické podpory.</w:t>
      </w:r>
      <w:r>
        <w:rPr>
          <w:lang w:eastAsia="en-US"/>
        </w:rPr>
        <w:t xml:space="preserve"> Reklamační řízení se řídí ustanoveními Obchodních podmínek. Smluvní strany dále sjednávají, že Poskytovatel zahájí odstranění vady ve lhůtách podle níže uvedené tabulky.</w:t>
      </w:r>
    </w:p>
    <w:p w14:paraId="2D10D8FC" w14:textId="7C3B62BB" w:rsidR="003E084B" w:rsidRDefault="003E084B" w:rsidP="003E084B">
      <w:pPr>
        <w:pStyle w:val="RLTextlnkuslovan"/>
        <w:rPr>
          <w:lang w:eastAsia="en-US"/>
        </w:rPr>
      </w:pPr>
      <w:r>
        <w:rPr>
          <w:lang w:eastAsia="en-US"/>
        </w:rPr>
        <w:t>Poskytovatel zajistí dostupnost Software podle zde uvedené tabulky. Míra dostupnosti znamená podíl času, kdy byl Software bez kritických vad a celkového času uplynulého za posuzované období.</w:t>
      </w:r>
    </w:p>
    <w:p w14:paraId="7A610652" w14:textId="77777777" w:rsidR="003E084B" w:rsidRDefault="003E084B" w:rsidP="003E084B">
      <w:pPr>
        <w:pStyle w:val="RLTextlnkuslovan"/>
        <w:rPr>
          <w:lang w:eastAsia="en-US"/>
        </w:rPr>
      </w:pPr>
      <w:r>
        <w:rPr>
          <w:lang w:eastAsia="en-US"/>
        </w:rPr>
        <w:t xml:space="preserve">Nad rámec vad je Nabyvatel oprávněn prostřednictvím Hot Line nebo </w:t>
      </w:r>
      <w:proofErr w:type="spellStart"/>
      <w:r>
        <w:rPr>
          <w:lang w:eastAsia="en-US"/>
        </w:rPr>
        <w:t>Help</w:t>
      </w:r>
      <w:proofErr w:type="spellEnd"/>
      <w:r>
        <w:rPr>
          <w:lang w:eastAsia="en-US"/>
        </w:rPr>
        <w:t xml:space="preserve"> Desku nahlašovat Poskytovateli též své návrhy na zlepšení Software. </w:t>
      </w:r>
      <w:r w:rsidRPr="00D96107">
        <w:rPr>
          <w:lang w:eastAsia="en-US"/>
        </w:rPr>
        <w:t>Poskytovatel má výhradní právo stanovit, zda mají být náměty na rozvoj Software zahrnuty do nových verzí Software</w:t>
      </w:r>
      <w:r>
        <w:rPr>
          <w:lang w:eastAsia="en-US"/>
        </w:rPr>
        <w:t>.</w:t>
      </w:r>
    </w:p>
    <w:p w14:paraId="773C82A1" w14:textId="3D96931E" w:rsidR="003E084B" w:rsidRDefault="003E084B" w:rsidP="003E084B">
      <w:pPr>
        <w:pStyle w:val="RLTextlnkuslovan"/>
        <w:rPr>
          <w:lang w:eastAsia="en-US"/>
        </w:rPr>
      </w:pPr>
      <w:r>
        <w:rPr>
          <w:lang w:eastAsia="en-US"/>
        </w:rPr>
        <w:t>Pro účely řešení vady nebo návrhu Nabyvatele na zlepšení je Poskytovatel oprávněn omezit dostupnost Software</w:t>
      </w:r>
      <w:r w:rsidR="00FC2880">
        <w:t xml:space="preserve"> </w:t>
      </w:r>
      <w:r w:rsidR="00FC2880" w:rsidRPr="00DE3B95">
        <w:t>ve dni a čase vymezeném po vzájemné dohodě Poskytovatele a Nabyvatele</w:t>
      </w:r>
      <w:r w:rsidR="00FC2880" w:rsidRPr="00DE3B95">
        <w:rPr>
          <w:lang w:eastAsia="en-US"/>
        </w:rPr>
        <w:t>.</w:t>
      </w:r>
      <w:r w:rsidR="00FC2880">
        <w:rPr>
          <w:lang w:eastAsia="en-US"/>
        </w:rPr>
        <w:t xml:space="preserve"> </w:t>
      </w:r>
      <w:r>
        <w:rPr>
          <w:lang w:eastAsia="en-US"/>
        </w:rPr>
        <w:t>Do nedostupnosti při vyhodnocování celkové dostupnosti se započítává pouze nedostupnost způsobená odstraňováním vady, za kterou odpovídá Poskytovatel. Do nedostupnosti se nezapočítává doba, po kterou nebyla poskytnuta součinnost Nabyvatele.</w:t>
      </w:r>
    </w:p>
    <w:p w14:paraId="676C4AA7" w14:textId="77777777" w:rsidR="003E084B" w:rsidRDefault="003E084B" w:rsidP="003E084B">
      <w:pPr>
        <w:pStyle w:val="RLTextlnkuslovan"/>
        <w:rPr>
          <w:lang w:eastAsia="en-US"/>
        </w:rPr>
      </w:pPr>
      <w:r>
        <w:rPr>
          <w:lang w:eastAsia="en-US"/>
        </w:rPr>
        <w:t>Výklad časových okamžiků je následující:</w:t>
      </w:r>
    </w:p>
    <w:p w14:paraId="4078E5B9" w14:textId="76E763C4" w:rsidR="003E084B" w:rsidRPr="000E6BE0" w:rsidRDefault="003E084B" w:rsidP="003E084B">
      <w:pPr>
        <w:pStyle w:val="RLTextlnkuslovan"/>
        <w:numPr>
          <w:ilvl w:val="2"/>
          <w:numId w:val="1"/>
        </w:numPr>
        <w:rPr>
          <w:lang w:eastAsia="en-US"/>
        </w:rPr>
      </w:pPr>
      <w:r w:rsidRPr="000E6BE0">
        <w:rPr>
          <w:lang w:eastAsia="en-US"/>
        </w:rPr>
        <w:t>Doba potvrzení přijetí požadavku znamená časový úsek v</w:t>
      </w:r>
      <w:r>
        <w:rPr>
          <w:lang w:eastAsia="en-US"/>
        </w:rPr>
        <w:t xml:space="preserve"> </w:t>
      </w:r>
      <w:r w:rsidRPr="000E6BE0">
        <w:rPr>
          <w:lang w:eastAsia="en-US"/>
        </w:rPr>
        <w:t>hodinách v</w:t>
      </w:r>
      <w:r>
        <w:rPr>
          <w:lang w:eastAsia="en-US"/>
        </w:rPr>
        <w:t xml:space="preserve"> </w:t>
      </w:r>
      <w:r w:rsidRPr="000E6BE0">
        <w:rPr>
          <w:lang w:eastAsia="en-US"/>
        </w:rPr>
        <w:t xml:space="preserve">rámci Pracovní doby od nahlášení </w:t>
      </w:r>
      <w:r>
        <w:rPr>
          <w:lang w:eastAsia="en-US"/>
        </w:rPr>
        <w:t>vady</w:t>
      </w:r>
      <w:r w:rsidRPr="000E6BE0">
        <w:rPr>
          <w:lang w:eastAsia="en-US"/>
        </w:rPr>
        <w:t xml:space="preserve"> přes aplikaci </w:t>
      </w:r>
      <w:proofErr w:type="spellStart"/>
      <w:r w:rsidRPr="000E6BE0">
        <w:rPr>
          <w:lang w:eastAsia="en-US"/>
        </w:rPr>
        <w:t>Help</w:t>
      </w:r>
      <w:proofErr w:type="spellEnd"/>
      <w:r w:rsidRPr="000E6BE0">
        <w:rPr>
          <w:lang w:eastAsia="en-US"/>
        </w:rPr>
        <w:t xml:space="preserve"> </w:t>
      </w:r>
      <w:proofErr w:type="spellStart"/>
      <w:r w:rsidRPr="000E6BE0">
        <w:rPr>
          <w:lang w:eastAsia="en-US"/>
        </w:rPr>
        <w:t>Desk</w:t>
      </w:r>
      <w:proofErr w:type="spellEnd"/>
      <w:r w:rsidRPr="000E6BE0">
        <w:rPr>
          <w:lang w:eastAsia="en-US"/>
        </w:rPr>
        <w:t xml:space="preserve"> do okamžiku, ve kterém Poskytovatel vyrozuměl Nabyvatele o</w:t>
      </w:r>
      <w:r>
        <w:rPr>
          <w:lang w:eastAsia="en-US"/>
        </w:rPr>
        <w:t xml:space="preserve"> </w:t>
      </w:r>
      <w:r w:rsidRPr="000E6BE0">
        <w:rPr>
          <w:lang w:eastAsia="en-US"/>
        </w:rPr>
        <w:t>tom, že byl úspěšně doručen a</w:t>
      </w:r>
      <w:r>
        <w:rPr>
          <w:lang w:eastAsia="en-US"/>
        </w:rPr>
        <w:t> </w:t>
      </w:r>
      <w:r w:rsidRPr="000E6BE0">
        <w:rPr>
          <w:lang w:eastAsia="en-US"/>
        </w:rPr>
        <w:t xml:space="preserve">/nebo zaevidován požadavek. </w:t>
      </w:r>
    </w:p>
    <w:p w14:paraId="7911CA1D" w14:textId="03B3E7F2" w:rsidR="003E084B" w:rsidRPr="000E6BE0" w:rsidRDefault="003E084B" w:rsidP="003E084B">
      <w:pPr>
        <w:pStyle w:val="RLTextlnkuslovan"/>
        <w:numPr>
          <w:ilvl w:val="2"/>
          <w:numId w:val="1"/>
        </w:numPr>
        <w:rPr>
          <w:lang w:eastAsia="en-US"/>
        </w:rPr>
      </w:pPr>
      <w:r w:rsidRPr="000E6BE0">
        <w:rPr>
          <w:lang w:eastAsia="en-US"/>
        </w:rPr>
        <w:t>Doba zahájení řešení znamená časový úsek v</w:t>
      </w:r>
      <w:r>
        <w:rPr>
          <w:lang w:eastAsia="en-US"/>
        </w:rPr>
        <w:t xml:space="preserve"> </w:t>
      </w:r>
      <w:r w:rsidRPr="000E6BE0">
        <w:rPr>
          <w:lang w:eastAsia="en-US"/>
        </w:rPr>
        <w:t>hodinách v</w:t>
      </w:r>
      <w:r>
        <w:rPr>
          <w:lang w:eastAsia="en-US"/>
        </w:rPr>
        <w:t xml:space="preserve"> </w:t>
      </w:r>
      <w:r w:rsidRPr="000E6BE0">
        <w:rPr>
          <w:lang w:eastAsia="en-US"/>
        </w:rPr>
        <w:t xml:space="preserve">rámci Pracovní doby od nahlášení </w:t>
      </w:r>
      <w:r>
        <w:rPr>
          <w:lang w:eastAsia="en-US"/>
        </w:rPr>
        <w:t>vady</w:t>
      </w:r>
      <w:r w:rsidRPr="000E6BE0">
        <w:rPr>
          <w:lang w:eastAsia="en-US"/>
        </w:rPr>
        <w:t xml:space="preserve"> přes aplikaci </w:t>
      </w:r>
      <w:proofErr w:type="spellStart"/>
      <w:r w:rsidRPr="000E6BE0">
        <w:rPr>
          <w:lang w:eastAsia="en-US"/>
        </w:rPr>
        <w:t>Help</w:t>
      </w:r>
      <w:proofErr w:type="spellEnd"/>
      <w:r w:rsidRPr="000E6BE0">
        <w:rPr>
          <w:lang w:eastAsia="en-US"/>
        </w:rPr>
        <w:t xml:space="preserve"> </w:t>
      </w:r>
      <w:proofErr w:type="spellStart"/>
      <w:r w:rsidRPr="000E6BE0">
        <w:rPr>
          <w:lang w:eastAsia="en-US"/>
        </w:rPr>
        <w:t>Desk</w:t>
      </w:r>
      <w:proofErr w:type="spellEnd"/>
      <w:r w:rsidRPr="000E6BE0">
        <w:rPr>
          <w:lang w:eastAsia="en-US"/>
        </w:rPr>
        <w:t xml:space="preserve"> do okamžiku, ve kterém Poskytovatel zahájil činnosti směřující k</w:t>
      </w:r>
      <w:r>
        <w:rPr>
          <w:lang w:eastAsia="en-US"/>
        </w:rPr>
        <w:t xml:space="preserve"> </w:t>
      </w:r>
      <w:r w:rsidRPr="000E6BE0">
        <w:rPr>
          <w:lang w:eastAsia="en-US"/>
        </w:rPr>
        <w:t>nalezení a</w:t>
      </w:r>
      <w:r>
        <w:rPr>
          <w:lang w:eastAsia="en-US"/>
        </w:rPr>
        <w:t xml:space="preserve"> </w:t>
      </w:r>
      <w:r w:rsidRPr="000E6BE0">
        <w:rPr>
          <w:lang w:eastAsia="en-US"/>
        </w:rPr>
        <w:t xml:space="preserve">poskytnutí řešení </w:t>
      </w:r>
      <w:r>
        <w:rPr>
          <w:lang w:eastAsia="en-US"/>
        </w:rPr>
        <w:t>vady</w:t>
      </w:r>
      <w:r w:rsidRPr="000E6BE0">
        <w:rPr>
          <w:lang w:eastAsia="en-US"/>
        </w:rPr>
        <w:t xml:space="preserve"> Nabyvateli. </w:t>
      </w:r>
    </w:p>
    <w:p w14:paraId="67BFD783" w14:textId="075F40BF" w:rsidR="003E084B" w:rsidRPr="00B33FD3" w:rsidRDefault="003E084B" w:rsidP="00CB2355">
      <w:pPr>
        <w:pStyle w:val="RLTextlnkuslovan"/>
        <w:numPr>
          <w:ilvl w:val="2"/>
          <w:numId w:val="1"/>
        </w:numPr>
        <w:spacing w:after="720"/>
        <w:rPr>
          <w:lang w:eastAsia="en-US"/>
        </w:rPr>
      </w:pPr>
      <w:r w:rsidRPr="000E6BE0">
        <w:rPr>
          <w:lang w:eastAsia="en-US"/>
        </w:rPr>
        <w:lastRenderedPageBreak/>
        <w:t>Doba vyřešení znamená časový úsek v</w:t>
      </w:r>
      <w:r>
        <w:rPr>
          <w:lang w:eastAsia="en-US"/>
        </w:rPr>
        <w:t xml:space="preserve"> </w:t>
      </w:r>
      <w:r w:rsidRPr="000E6BE0">
        <w:rPr>
          <w:lang w:eastAsia="en-US"/>
        </w:rPr>
        <w:t>hodinách v</w:t>
      </w:r>
      <w:r>
        <w:rPr>
          <w:lang w:eastAsia="en-US"/>
        </w:rPr>
        <w:t xml:space="preserve"> </w:t>
      </w:r>
      <w:r w:rsidRPr="000E6BE0">
        <w:rPr>
          <w:lang w:eastAsia="en-US"/>
        </w:rPr>
        <w:t xml:space="preserve">rámci Pracovní doby od nahlášení </w:t>
      </w:r>
      <w:r>
        <w:rPr>
          <w:lang w:eastAsia="en-US"/>
        </w:rPr>
        <w:t>vady</w:t>
      </w:r>
      <w:r w:rsidRPr="000E6BE0">
        <w:rPr>
          <w:lang w:eastAsia="en-US"/>
        </w:rPr>
        <w:t xml:space="preserve"> přes aplikaci </w:t>
      </w:r>
      <w:proofErr w:type="spellStart"/>
      <w:r w:rsidRPr="000E6BE0">
        <w:rPr>
          <w:lang w:eastAsia="en-US"/>
        </w:rPr>
        <w:t>Help</w:t>
      </w:r>
      <w:proofErr w:type="spellEnd"/>
      <w:r w:rsidRPr="000E6BE0">
        <w:rPr>
          <w:lang w:eastAsia="en-US"/>
        </w:rPr>
        <w:t xml:space="preserve"> </w:t>
      </w:r>
      <w:proofErr w:type="spellStart"/>
      <w:r w:rsidRPr="000E6BE0">
        <w:rPr>
          <w:lang w:eastAsia="en-US"/>
        </w:rPr>
        <w:t>Desk</w:t>
      </w:r>
      <w:proofErr w:type="spellEnd"/>
      <w:r w:rsidRPr="000E6BE0">
        <w:rPr>
          <w:lang w:eastAsia="en-US"/>
        </w:rPr>
        <w:t xml:space="preserve"> do okamžiku, ve kterém Poskytovatel dokončil činnosti směřující k</w:t>
      </w:r>
      <w:r>
        <w:rPr>
          <w:lang w:eastAsia="en-US"/>
        </w:rPr>
        <w:t xml:space="preserve"> </w:t>
      </w:r>
      <w:r w:rsidRPr="000E6BE0">
        <w:rPr>
          <w:lang w:eastAsia="en-US"/>
        </w:rPr>
        <w:t>nalezení a</w:t>
      </w:r>
      <w:r>
        <w:rPr>
          <w:lang w:eastAsia="en-US"/>
        </w:rPr>
        <w:t xml:space="preserve"> </w:t>
      </w:r>
      <w:r w:rsidRPr="000E6BE0">
        <w:rPr>
          <w:lang w:eastAsia="en-US"/>
        </w:rPr>
        <w:t xml:space="preserve">poskytnutí řešení </w:t>
      </w:r>
      <w:r>
        <w:rPr>
          <w:lang w:eastAsia="en-US"/>
        </w:rPr>
        <w:t>vady</w:t>
      </w:r>
      <w:r w:rsidRPr="000E6BE0">
        <w:rPr>
          <w:lang w:eastAsia="en-US"/>
        </w:rPr>
        <w:t xml:space="preserve"> Nabyvateli, zejména kdy byla Nabyvateli zpřístupněna nová verze Software obsahující řešení. </w:t>
      </w:r>
    </w:p>
    <w:tbl>
      <w:tblPr>
        <w:tblStyle w:val="Svtltabulkasmkou1zvraznn11"/>
        <w:tblW w:w="5000" w:type="pct"/>
        <w:tblLayout w:type="fixed"/>
        <w:tblLook w:val="0620" w:firstRow="1" w:lastRow="0" w:firstColumn="0" w:lastColumn="0" w:noHBand="1" w:noVBand="1"/>
      </w:tblPr>
      <w:tblGrid>
        <w:gridCol w:w="1137"/>
        <w:gridCol w:w="2428"/>
        <w:gridCol w:w="1397"/>
        <w:gridCol w:w="991"/>
        <w:gridCol w:w="1136"/>
        <w:gridCol w:w="848"/>
        <w:gridCol w:w="1123"/>
      </w:tblGrid>
      <w:tr w:rsidR="003E084B" w:rsidRPr="007820CE" w14:paraId="5CC0270D" w14:textId="77777777" w:rsidTr="00CB2355">
        <w:trPr>
          <w:cnfStyle w:val="100000000000" w:firstRow="1" w:lastRow="0" w:firstColumn="0" w:lastColumn="0" w:oddVBand="0" w:evenVBand="0" w:oddHBand="0" w:evenHBand="0" w:firstRowFirstColumn="0" w:firstRowLastColumn="0" w:lastRowFirstColumn="0" w:lastRowLastColumn="0"/>
        </w:trPr>
        <w:tc>
          <w:tcPr>
            <w:tcW w:w="627" w:type="pct"/>
          </w:tcPr>
          <w:p w14:paraId="45BBB021"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Závažnost vady</w:t>
            </w:r>
          </w:p>
        </w:tc>
        <w:tc>
          <w:tcPr>
            <w:tcW w:w="1340" w:type="pct"/>
          </w:tcPr>
          <w:p w14:paraId="4C60BF46"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Definice závažnosti vady</w:t>
            </w:r>
          </w:p>
        </w:tc>
        <w:tc>
          <w:tcPr>
            <w:tcW w:w="771" w:type="pct"/>
          </w:tcPr>
          <w:p w14:paraId="3696BFBD"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Doba potvrzení přijetí požadavku</w:t>
            </w:r>
          </w:p>
        </w:tc>
        <w:tc>
          <w:tcPr>
            <w:tcW w:w="547" w:type="pct"/>
            <w:shd w:val="clear" w:color="auto" w:fill="auto"/>
          </w:tcPr>
          <w:p w14:paraId="5046914C"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Doba zahájení řešení</w:t>
            </w:r>
          </w:p>
        </w:tc>
        <w:tc>
          <w:tcPr>
            <w:tcW w:w="627" w:type="pct"/>
            <w:shd w:val="clear" w:color="auto" w:fill="auto"/>
          </w:tcPr>
          <w:p w14:paraId="3E40F012"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Doba vyřešení</w:t>
            </w:r>
          </w:p>
        </w:tc>
        <w:tc>
          <w:tcPr>
            <w:tcW w:w="468" w:type="pct"/>
          </w:tcPr>
          <w:p w14:paraId="5C46A5C0"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Míra dostupnosti</w:t>
            </w:r>
          </w:p>
        </w:tc>
        <w:tc>
          <w:tcPr>
            <w:tcW w:w="620" w:type="pct"/>
          </w:tcPr>
          <w:p w14:paraId="1D518DF8"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Řešení **)</w:t>
            </w:r>
          </w:p>
        </w:tc>
      </w:tr>
      <w:tr w:rsidR="003E084B" w:rsidRPr="007820CE" w14:paraId="4FCDB1B6" w14:textId="77777777" w:rsidTr="00CB2355">
        <w:tc>
          <w:tcPr>
            <w:tcW w:w="627" w:type="pct"/>
          </w:tcPr>
          <w:p w14:paraId="52A71442"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A </w:t>
            </w:r>
          </w:p>
        </w:tc>
        <w:tc>
          <w:tcPr>
            <w:tcW w:w="1340" w:type="pct"/>
          </w:tcPr>
          <w:p w14:paraId="6EC10F73" w14:textId="0C003700" w:rsidR="003E084B" w:rsidRPr="007820CE" w:rsidRDefault="003E084B" w:rsidP="00970D3D">
            <w:pPr>
              <w:rPr>
                <w:rFonts w:asciiTheme="minorHAnsi" w:hAnsiTheme="minorHAnsi" w:cstheme="minorHAnsi"/>
              </w:rPr>
            </w:pPr>
            <w:r w:rsidRPr="007820CE">
              <w:rPr>
                <w:rFonts w:asciiTheme="minorHAnsi" w:hAnsiTheme="minorHAnsi" w:cstheme="minorHAnsi"/>
              </w:rPr>
              <w:t xml:space="preserve">Vada </w:t>
            </w:r>
            <w:r w:rsidR="007820CE" w:rsidRPr="007820CE">
              <w:rPr>
                <w:rFonts w:asciiTheme="minorHAnsi" w:hAnsiTheme="minorHAnsi" w:cstheme="minorHAnsi"/>
              </w:rPr>
              <w:t>kritická –</w:t>
            </w:r>
            <w:r w:rsidR="007820CE" w:rsidRPr="007820CE">
              <w:rPr>
                <w:rFonts w:cstheme="minorHAnsi"/>
              </w:rPr>
              <w:t xml:space="preserve"> Provoz</w:t>
            </w:r>
            <w:r w:rsidRPr="007820CE">
              <w:rPr>
                <w:rFonts w:asciiTheme="minorHAnsi" w:hAnsiTheme="minorHAnsi" w:cstheme="minorHAnsi"/>
              </w:rPr>
              <w:t xml:space="preserve"> celého Software je zcela zastaven.</w:t>
            </w:r>
            <w:r w:rsidRPr="007820CE">
              <w:rPr>
                <w:rFonts w:asciiTheme="minorHAnsi" w:hAnsiTheme="minorHAnsi" w:cstheme="minorHAnsi"/>
              </w:rPr>
              <w:br/>
              <w:t xml:space="preserve">Vada má kritický vliv na aplikace či stav </w:t>
            </w:r>
            <w:r w:rsidR="007820CE" w:rsidRPr="007820CE">
              <w:rPr>
                <w:rFonts w:asciiTheme="minorHAnsi" w:hAnsiTheme="minorHAnsi" w:cstheme="minorHAnsi"/>
              </w:rPr>
              <w:t>systému – vyžaduj</w:t>
            </w:r>
            <w:r w:rsidR="007820CE" w:rsidRPr="007820CE">
              <w:rPr>
                <w:rFonts w:cstheme="minorHAnsi"/>
              </w:rPr>
              <w:t>e</w:t>
            </w:r>
            <w:r w:rsidRPr="007820CE">
              <w:rPr>
                <w:rFonts w:asciiTheme="minorHAnsi" w:hAnsiTheme="minorHAnsi" w:cstheme="minorHAnsi"/>
              </w:rPr>
              <w:t xml:space="preserve"> okamžité řešení. </w:t>
            </w:r>
          </w:p>
        </w:tc>
        <w:tc>
          <w:tcPr>
            <w:tcW w:w="771" w:type="pct"/>
          </w:tcPr>
          <w:p w14:paraId="7F7AA90F"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2 </w:t>
            </w:r>
          </w:p>
        </w:tc>
        <w:tc>
          <w:tcPr>
            <w:tcW w:w="547" w:type="pct"/>
            <w:shd w:val="clear" w:color="auto" w:fill="auto"/>
          </w:tcPr>
          <w:p w14:paraId="1FB48F13" w14:textId="39F4D433" w:rsidR="003E084B" w:rsidRPr="007820CE" w:rsidRDefault="002D279C" w:rsidP="00970D3D">
            <w:pPr>
              <w:rPr>
                <w:rFonts w:asciiTheme="minorHAnsi" w:hAnsiTheme="minorHAnsi" w:cstheme="minorHAnsi"/>
              </w:rPr>
            </w:pPr>
            <w:r w:rsidRPr="007820CE">
              <w:rPr>
                <w:rFonts w:asciiTheme="minorHAnsi" w:hAnsiTheme="minorHAnsi" w:cstheme="minorHAnsi"/>
              </w:rPr>
              <w:t>4</w:t>
            </w:r>
            <w:r w:rsidR="003E084B" w:rsidRPr="007820CE">
              <w:rPr>
                <w:rFonts w:asciiTheme="minorHAnsi" w:hAnsiTheme="minorHAnsi" w:cstheme="minorHAnsi"/>
              </w:rPr>
              <w:t> </w:t>
            </w:r>
          </w:p>
        </w:tc>
        <w:tc>
          <w:tcPr>
            <w:tcW w:w="627" w:type="pct"/>
            <w:shd w:val="clear" w:color="auto" w:fill="auto"/>
          </w:tcPr>
          <w:p w14:paraId="6CE191A8" w14:textId="799A7542" w:rsidR="003E084B" w:rsidRPr="007820CE" w:rsidRDefault="002D279C" w:rsidP="00970D3D">
            <w:pPr>
              <w:rPr>
                <w:rFonts w:asciiTheme="minorHAnsi" w:hAnsiTheme="minorHAnsi" w:cstheme="minorHAnsi"/>
              </w:rPr>
            </w:pPr>
            <w:r w:rsidRPr="007820CE">
              <w:rPr>
                <w:rFonts w:asciiTheme="minorHAnsi" w:hAnsiTheme="minorHAnsi" w:cstheme="minorHAnsi"/>
              </w:rPr>
              <w:t>8</w:t>
            </w:r>
          </w:p>
        </w:tc>
        <w:tc>
          <w:tcPr>
            <w:tcW w:w="468" w:type="pct"/>
          </w:tcPr>
          <w:p w14:paraId="249DDE5B"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95 %</w:t>
            </w:r>
          </w:p>
        </w:tc>
        <w:tc>
          <w:tcPr>
            <w:tcW w:w="620" w:type="pct"/>
          </w:tcPr>
          <w:p w14:paraId="57681A81"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a </w:t>
            </w:r>
          </w:p>
        </w:tc>
      </w:tr>
      <w:tr w:rsidR="003E084B" w:rsidRPr="007820CE" w14:paraId="5B8468C2" w14:textId="77777777" w:rsidTr="00CB2355">
        <w:tc>
          <w:tcPr>
            <w:tcW w:w="627" w:type="pct"/>
          </w:tcPr>
          <w:p w14:paraId="21276DB5"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B </w:t>
            </w:r>
          </w:p>
        </w:tc>
        <w:tc>
          <w:tcPr>
            <w:tcW w:w="1340" w:type="pct"/>
          </w:tcPr>
          <w:p w14:paraId="00A88363" w14:textId="29924EF5" w:rsidR="003E084B" w:rsidRPr="007820CE" w:rsidRDefault="003E084B" w:rsidP="00970D3D">
            <w:pPr>
              <w:rPr>
                <w:rFonts w:asciiTheme="minorHAnsi" w:hAnsiTheme="minorHAnsi" w:cstheme="minorHAnsi"/>
              </w:rPr>
            </w:pPr>
            <w:r w:rsidRPr="007820CE">
              <w:rPr>
                <w:rFonts w:asciiTheme="minorHAnsi" w:hAnsiTheme="minorHAnsi" w:cstheme="minorHAnsi"/>
              </w:rPr>
              <w:t xml:space="preserve">Vada </w:t>
            </w:r>
            <w:r w:rsidR="007820CE" w:rsidRPr="007820CE">
              <w:rPr>
                <w:rFonts w:asciiTheme="minorHAnsi" w:hAnsiTheme="minorHAnsi" w:cstheme="minorHAnsi"/>
              </w:rPr>
              <w:t>závažná – j</w:t>
            </w:r>
            <w:r w:rsidR="007820CE" w:rsidRPr="007820CE">
              <w:rPr>
                <w:rFonts w:cstheme="minorHAnsi"/>
              </w:rPr>
              <w:t>e</w:t>
            </w:r>
            <w:r w:rsidRPr="007820CE">
              <w:rPr>
                <w:rFonts w:asciiTheme="minorHAnsi" w:hAnsiTheme="minorHAnsi" w:cstheme="minorHAnsi"/>
              </w:rPr>
              <w:t xml:space="preserve"> výrazně omezena funkcionalita Software. Provoz je omezen, ale činnosti mohou pokračovat po určitou dobu ve formě náhradního řešení problému.</w:t>
            </w:r>
          </w:p>
        </w:tc>
        <w:tc>
          <w:tcPr>
            <w:tcW w:w="771" w:type="pct"/>
          </w:tcPr>
          <w:p w14:paraId="5BC51D24"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4 </w:t>
            </w:r>
          </w:p>
        </w:tc>
        <w:tc>
          <w:tcPr>
            <w:tcW w:w="547" w:type="pct"/>
            <w:shd w:val="clear" w:color="auto" w:fill="auto"/>
          </w:tcPr>
          <w:p w14:paraId="33FBE66A" w14:textId="57AEE461" w:rsidR="003E084B" w:rsidRPr="007820CE" w:rsidRDefault="002D279C" w:rsidP="00970D3D">
            <w:pPr>
              <w:rPr>
                <w:rFonts w:asciiTheme="minorHAnsi" w:hAnsiTheme="minorHAnsi" w:cstheme="minorHAnsi"/>
              </w:rPr>
            </w:pPr>
            <w:r w:rsidRPr="007820CE">
              <w:rPr>
                <w:rFonts w:asciiTheme="minorHAnsi" w:hAnsiTheme="minorHAnsi" w:cstheme="minorHAnsi"/>
              </w:rPr>
              <w:t>8</w:t>
            </w:r>
          </w:p>
        </w:tc>
        <w:tc>
          <w:tcPr>
            <w:tcW w:w="627" w:type="pct"/>
            <w:shd w:val="clear" w:color="auto" w:fill="auto"/>
          </w:tcPr>
          <w:p w14:paraId="61C34ADF" w14:textId="0196208B" w:rsidR="003E084B" w:rsidRPr="007820CE" w:rsidRDefault="002D279C" w:rsidP="00970D3D">
            <w:pPr>
              <w:rPr>
                <w:rFonts w:asciiTheme="minorHAnsi" w:hAnsiTheme="minorHAnsi" w:cstheme="minorHAnsi"/>
              </w:rPr>
            </w:pPr>
            <w:r w:rsidRPr="007820CE">
              <w:rPr>
                <w:rFonts w:asciiTheme="minorHAnsi" w:hAnsiTheme="minorHAnsi" w:cstheme="minorHAnsi"/>
              </w:rPr>
              <w:t>24</w:t>
            </w:r>
          </w:p>
        </w:tc>
        <w:tc>
          <w:tcPr>
            <w:tcW w:w="468" w:type="pct"/>
          </w:tcPr>
          <w:p w14:paraId="1C1C291A" w14:textId="77777777" w:rsidR="003E084B" w:rsidRPr="007820CE" w:rsidRDefault="003E084B" w:rsidP="00970D3D">
            <w:pPr>
              <w:rPr>
                <w:rFonts w:asciiTheme="minorHAnsi" w:hAnsiTheme="minorHAnsi" w:cstheme="minorHAnsi"/>
              </w:rPr>
            </w:pPr>
          </w:p>
        </w:tc>
        <w:tc>
          <w:tcPr>
            <w:tcW w:w="620" w:type="pct"/>
          </w:tcPr>
          <w:p w14:paraId="7F6186FC"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a, b </w:t>
            </w:r>
          </w:p>
        </w:tc>
      </w:tr>
      <w:tr w:rsidR="003E084B" w:rsidRPr="007820CE" w14:paraId="5A7689A3" w14:textId="77777777" w:rsidTr="00CB2355">
        <w:tc>
          <w:tcPr>
            <w:tcW w:w="627" w:type="pct"/>
          </w:tcPr>
          <w:p w14:paraId="01B3B405"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C </w:t>
            </w:r>
          </w:p>
        </w:tc>
        <w:tc>
          <w:tcPr>
            <w:tcW w:w="1340" w:type="pct"/>
          </w:tcPr>
          <w:p w14:paraId="660DD99D" w14:textId="2D677483" w:rsidR="003E084B" w:rsidRPr="007820CE" w:rsidRDefault="003E084B" w:rsidP="00970D3D">
            <w:pPr>
              <w:rPr>
                <w:rFonts w:asciiTheme="minorHAnsi" w:hAnsiTheme="minorHAnsi" w:cstheme="minorHAnsi"/>
              </w:rPr>
            </w:pPr>
            <w:r w:rsidRPr="007820CE">
              <w:rPr>
                <w:rFonts w:asciiTheme="minorHAnsi" w:hAnsiTheme="minorHAnsi" w:cstheme="minorHAnsi"/>
              </w:rPr>
              <w:t xml:space="preserve">Vada </w:t>
            </w:r>
            <w:r w:rsidR="007820CE" w:rsidRPr="007820CE">
              <w:rPr>
                <w:rFonts w:asciiTheme="minorHAnsi" w:hAnsiTheme="minorHAnsi" w:cstheme="minorHAnsi"/>
              </w:rPr>
              <w:t>malá –</w:t>
            </w:r>
            <w:r w:rsidR="007820CE" w:rsidRPr="007820CE">
              <w:rPr>
                <w:rFonts w:cstheme="minorHAnsi"/>
              </w:rPr>
              <w:t xml:space="preserve"> Provoz</w:t>
            </w:r>
            <w:r w:rsidRPr="007820CE">
              <w:rPr>
                <w:rFonts w:asciiTheme="minorHAnsi" w:hAnsiTheme="minorHAnsi" w:cstheme="minorHAnsi"/>
              </w:rPr>
              <w:t xml:space="preserve"> je problémem ovlivněn, ale lze provozovat bez výrazného omezení.</w:t>
            </w:r>
          </w:p>
        </w:tc>
        <w:tc>
          <w:tcPr>
            <w:tcW w:w="771" w:type="pct"/>
          </w:tcPr>
          <w:p w14:paraId="3C6245E9" w14:textId="604A9313" w:rsidR="003E084B" w:rsidRPr="007820CE" w:rsidRDefault="002D279C" w:rsidP="00970D3D">
            <w:pPr>
              <w:rPr>
                <w:rFonts w:asciiTheme="minorHAnsi" w:hAnsiTheme="minorHAnsi" w:cstheme="minorHAnsi"/>
              </w:rPr>
            </w:pPr>
            <w:r w:rsidRPr="007820CE">
              <w:rPr>
                <w:rFonts w:asciiTheme="minorHAnsi" w:hAnsiTheme="minorHAnsi" w:cstheme="minorHAnsi"/>
              </w:rPr>
              <w:t>24</w:t>
            </w:r>
          </w:p>
        </w:tc>
        <w:tc>
          <w:tcPr>
            <w:tcW w:w="547" w:type="pct"/>
            <w:shd w:val="clear" w:color="auto" w:fill="auto"/>
          </w:tcPr>
          <w:p w14:paraId="2120DF60" w14:textId="5C7BBC3A" w:rsidR="003E084B" w:rsidRPr="007820CE" w:rsidRDefault="002D279C" w:rsidP="00970D3D">
            <w:pPr>
              <w:rPr>
                <w:rFonts w:asciiTheme="minorHAnsi" w:hAnsiTheme="minorHAnsi" w:cstheme="minorHAnsi"/>
              </w:rPr>
            </w:pPr>
            <w:r w:rsidRPr="007820CE">
              <w:rPr>
                <w:rFonts w:asciiTheme="minorHAnsi" w:hAnsiTheme="minorHAnsi" w:cstheme="minorHAnsi"/>
              </w:rPr>
              <w:t>40</w:t>
            </w:r>
          </w:p>
        </w:tc>
        <w:tc>
          <w:tcPr>
            <w:tcW w:w="627" w:type="pct"/>
            <w:shd w:val="clear" w:color="auto" w:fill="auto"/>
          </w:tcPr>
          <w:p w14:paraId="052636A7" w14:textId="73DE7C1B" w:rsidR="003E084B" w:rsidRPr="007820CE" w:rsidRDefault="002D279C" w:rsidP="00970D3D">
            <w:pPr>
              <w:rPr>
                <w:rFonts w:asciiTheme="minorHAnsi" w:hAnsiTheme="minorHAnsi" w:cstheme="minorHAnsi"/>
              </w:rPr>
            </w:pPr>
            <w:r w:rsidRPr="007820CE">
              <w:rPr>
                <w:rFonts w:asciiTheme="minorHAnsi" w:hAnsiTheme="minorHAnsi" w:cstheme="minorHAnsi"/>
              </w:rPr>
              <w:t>120</w:t>
            </w:r>
          </w:p>
        </w:tc>
        <w:tc>
          <w:tcPr>
            <w:tcW w:w="468" w:type="pct"/>
          </w:tcPr>
          <w:p w14:paraId="260B50CD" w14:textId="77777777" w:rsidR="003E084B" w:rsidRPr="007820CE" w:rsidRDefault="003E084B" w:rsidP="00970D3D">
            <w:pPr>
              <w:rPr>
                <w:rFonts w:asciiTheme="minorHAnsi" w:hAnsiTheme="minorHAnsi" w:cstheme="minorHAnsi"/>
              </w:rPr>
            </w:pPr>
          </w:p>
        </w:tc>
        <w:tc>
          <w:tcPr>
            <w:tcW w:w="620" w:type="pct"/>
          </w:tcPr>
          <w:p w14:paraId="1B27A1CA" w14:textId="77777777" w:rsidR="003E084B" w:rsidRPr="007820CE" w:rsidRDefault="003E084B" w:rsidP="00970D3D">
            <w:pPr>
              <w:rPr>
                <w:rFonts w:asciiTheme="minorHAnsi" w:hAnsiTheme="minorHAnsi" w:cstheme="minorHAnsi"/>
              </w:rPr>
            </w:pPr>
            <w:r w:rsidRPr="007820CE">
              <w:rPr>
                <w:rFonts w:asciiTheme="minorHAnsi" w:hAnsiTheme="minorHAnsi" w:cstheme="minorHAnsi"/>
              </w:rPr>
              <w:t>a, b </w:t>
            </w:r>
          </w:p>
        </w:tc>
      </w:tr>
    </w:tbl>
    <w:p w14:paraId="108B2874" w14:textId="375ED603" w:rsidR="003E084B" w:rsidRDefault="003E084B" w:rsidP="003E084B">
      <w:pPr>
        <w:pStyle w:val="RLTextlnkuslovan"/>
        <w:numPr>
          <w:ilvl w:val="0"/>
          <w:numId w:val="0"/>
        </w:numPr>
        <w:rPr>
          <w:lang w:eastAsia="en-US"/>
        </w:rPr>
      </w:pPr>
      <w:r w:rsidRPr="00083360">
        <w:rPr>
          <w:b/>
          <w:vertAlign w:val="superscript"/>
          <w:lang w:eastAsia="en-US"/>
        </w:rPr>
        <w:t xml:space="preserve">**) </w:t>
      </w:r>
      <w:r w:rsidR="007820CE">
        <w:rPr>
          <w:lang w:eastAsia="en-US"/>
        </w:rPr>
        <w:t>a – odstranění</w:t>
      </w:r>
      <w:r>
        <w:rPr>
          <w:lang w:eastAsia="en-US"/>
        </w:rPr>
        <w:t xml:space="preserve"> vady Software, </w:t>
      </w:r>
      <w:r w:rsidR="00CB2355">
        <w:rPr>
          <w:lang w:eastAsia="en-US"/>
        </w:rPr>
        <w:t>b – poskytnutí</w:t>
      </w:r>
      <w:r>
        <w:rPr>
          <w:lang w:eastAsia="en-US"/>
        </w:rPr>
        <w:t xml:space="preserve"> přijatelného náhradního řešení problému</w:t>
      </w:r>
    </w:p>
    <w:p w14:paraId="2C75BB81" w14:textId="77777777" w:rsidR="00CB2355" w:rsidRPr="00D41B0C" w:rsidRDefault="00CB2355" w:rsidP="003E084B">
      <w:pPr>
        <w:pStyle w:val="RLTextlnkuslovan"/>
        <w:numPr>
          <w:ilvl w:val="0"/>
          <w:numId w:val="0"/>
        </w:numPr>
        <w:rPr>
          <w:lang w:eastAsia="en-US"/>
        </w:rPr>
      </w:pPr>
    </w:p>
    <w:p w14:paraId="459BB5BE" w14:textId="5E0D7633" w:rsidR="003E084B" w:rsidRDefault="003E084B" w:rsidP="003E084B">
      <w:pPr>
        <w:pStyle w:val="RLTextlnkuslovan"/>
        <w:rPr>
          <w:lang w:eastAsia="en-US"/>
        </w:rPr>
      </w:pPr>
      <w:r>
        <w:rPr>
          <w:lang w:eastAsia="en-US"/>
        </w:rPr>
        <w:t>Poskytovatel vede záznamy o známé nedostupnosti Software. Výsledná úroveň dostupnosti se vypočítává za předcházející kalendářní rok.</w:t>
      </w:r>
      <w:r w:rsidRPr="003947BD">
        <w:rPr>
          <w:lang w:eastAsia="en-US"/>
        </w:rPr>
        <w:t xml:space="preserve"> </w:t>
      </w:r>
      <w:r>
        <w:rPr>
          <w:lang w:eastAsia="en-US"/>
        </w:rPr>
        <w:t xml:space="preserve">Jako výsledná úroveň dostupnosti se použije úroveň v procentech vypočtená podle vzorce: </w:t>
      </w:r>
    </w:p>
    <w:p w14:paraId="01981E6E" w14:textId="77777777" w:rsidR="003E084B" w:rsidRPr="00010BFA" w:rsidRDefault="00000000" w:rsidP="003E084B">
      <w:pPr>
        <w:pStyle w:val="RLTextlnkuslovan"/>
        <w:numPr>
          <w:ilvl w:val="0"/>
          <w:numId w:val="0"/>
        </w:numPr>
        <w:spacing w:line="240" w:lineRule="auto"/>
        <w:jc w:val="center"/>
        <w:rPr>
          <w:lang w:eastAsia="en-US"/>
        </w:rPr>
      </w:pPr>
      <m:oMathPara>
        <m:oMathParaPr>
          <m:jc m:val="right"/>
        </m:oMathParaPr>
        <m:oMath>
          <m:f>
            <m:fPr>
              <m:ctrlPr>
                <w:rPr>
                  <w:rFonts w:ascii="Cambria Math" w:eastAsiaTheme="minorHAnsi" w:hAnsi="Cambria Math" w:cstheme="minorHAnsi"/>
                  <w:b/>
                  <w:sz w:val="21"/>
                  <w:szCs w:val="21"/>
                </w:rPr>
              </m:ctrlPr>
            </m:fPr>
            <m:num>
              <m:d>
                <m:dPr>
                  <m:begChr m:val="["/>
                  <m:endChr m:val="]"/>
                  <m:ctrlPr>
                    <w:rPr>
                      <w:rFonts w:ascii="Cambria Math" w:eastAsiaTheme="minorHAnsi" w:hAnsi="Cambria Math" w:cstheme="minorHAnsi"/>
                      <w:b/>
                      <w:sz w:val="21"/>
                      <w:szCs w:val="21"/>
                    </w:rPr>
                  </m:ctrlPr>
                </m:dPr>
                <m:e>
                  <m:d>
                    <m:dPr>
                      <m:ctrlPr>
                        <w:rPr>
                          <w:rFonts w:ascii="Cambria Math" w:eastAsiaTheme="minorHAnsi" w:hAnsi="Cambria Math" w:cstheme="minorHAnsi"/>
                          <w:b/>
                          <w:sz w:val="21"/>
                          <w:szCs w:val="21"/>
                        </w:rPr>
                      </m:ctrlPr>
                    </m:dPr>
                    <m:e>
                      <m:nary>
                        <m:naryPr>
                          <m:chr m:val="∑"/>
                          <m:limLoc m:val="undOvr"/>
                          <m:subHide m:val="1"/>
                          <m:supHide m:val="1"/>
                          <m:ctrlPr>
                            <w:rPr>
                              <w:rFonts w:ascii="Cambria Math" w:eastAsiaTheme="minorHAnsi" w:hAnsi="Cambria Math" w:cstheme="minorHAnsi"/>
                              <w:b/>
                              <w:sz w:val="21"/>
                              <w:szCs w:val="21"/>
                            </w:rPr>
                          </m:ctrlPr>
                        </m:naryPr>
                        <m:sub/>
                        <m:sup/>
                        <m:e>
                          <m:r>
                            <m:rPr>
                              <m:sty m:val="b"/>
                            </m:rPr>
                            <w:rPr>
                              <w:rFonts w:ascii="Cambria Math" w:hAnsi="Cambria Math" w:cstheme="minorHAnsi"/>
                              <w:sz w:val="21"/>
                              <w:szCs w:val="21"/>
                            </w:rPr>
                            <m:t>[</m:t>
                          </m:r>
                          <m:r>
                            <m:rPr>
                              <m:sty m:val="bi"/>
                            </m:rPr>
                            <w:rPr>
                              <w:rFonts w:ascii="Cambria Math" w:hAnsi="Cambria Math" w:cstheme="minorHAnsi"/>
                              <w:sz w:val="21"/>
                              <w:szCs w:val="21"/>
                            </w:rPr>
                            <m:t>h</m:t>
                          </m:r>
                          <m:r>
                            <m:rPr>
                              <m:sty m:val="b"/>
                            </m:rPr>
                            <w:rPr>
                              <w:rFonts w:ascii="Cambria Math" w:hAnsi="Cambria Math" w:cstheme="minorHAnsi"/>
                              <w:sz w:val="21"/>
                              <w:szCs w:val="21"/>
                            </w:rPr>
                            <m:t xml:space="preserve">] </m:t>
                          </m:r>
                          <m:r>
                            <m:rPr>
                              <m:sty m:val="bi"/>
                            </m:rPr>
                            <w:rPr>
                              <w:rFonts w:ascii="Cambria Math" w:hAnsi="Cambria Math" w:cstheme="minorHAnsi"/>
                              <w:sz w:val="21"/>
                              <w:szCs w:val="21"/>
                            </w:rPr>
                            <m:t>za</m:t>
                          </m:r>
                          <m:r>
                            <m:rPr>
                              <m:sty m:val="b"/>
                            </m:rPr>
                            <w:rPr>
                              <w:rFonts w:ascii="Cambria Math" w:hAnsi="Cambria Math" w:cstheme="minorHAnsi"/>
                              <w:sz w:val="21"/>
                              <w:szCs w:val="21"/>
                            </w:rPr>
                            <m:t xml:space="preserve"> </m:t>
                          </m:r>
                          <m:r>
                            <m:rPr>
                              <m:sty m:val="bi"/>
                            </m:rPr>
                            <w:rPr>
                              <w:rFonts w:ascii="Cambria Math" w:hAnsi="Cambria Math" w:cstheme="minorHAnsi"/>
                              <w:sz w:val="21"/>
                              <w:szCs w:val="21"/>
                            </w:rPr>
                            <m:t>definovan</m:t>
                          </m:r>
                          <m:r>
                            <m:rPr>
                              <m:sty m:val="b"/>
                            </m:rPr>
                            <w:rPr>
                              <w:rFonts w:ascii="Cambria Math" w:hAnsi="Cambria Math" w:cstheme="minorHAnsi"/>
                              <w:sz w:val="21"/>
                              <w:szCs w:val="21"/>
                            </w:rPr>
                            <m:t xml:space="preserve">é </m:t>
                          </m:r>
                          <m:r>
                            <m:rPr>
                              <m:sty m:val="bi"/>
                            </m:rPr>
                            <w:rPr>
                              <w:rFonts w:ascii="Cambria Math" w:hAnsi="Cambria Math" w:cstheme="minorHAnsi"/>
                              <w:sz w:val="21"/>
                              <w:szCs w:val="21"/>
                            </w:rPr>
                            <m:t>obdob</m:t>
                          </m:r>
                          <m:r>
                            <m:rPr>
                              <m:sty m:val="b"/>
                            </m:rPr>
                            <w:rPr>
                              <w:rFonts w:ascii="Cambria Math" w:hAnsi="Cambria Math" w:cstheme="minorHAnsi"/>
                              <w:sz w:val="21"/>
                              <w:szCs w:val="21"/>
                            </w:rPr>
                            <m:t>í</m:t>
                          </m:r>
                        </m:e>
                      </m:nary>
                      <m:r>
                        <m:rPr>
                          <m:sty m:val="b"/>
                        </m:rPr>
                        <w:rPr>
                          <w:rFonts w:ascii="Cambria Math" w:hAnsi="Cambria Math" w:cstheme="minorHAnsi"/>
                          <w:sz w:val="21"/>
                          <w:szCs w:val="21"/>
                        </w:rPr>
                        <m:t xml:space="preserve"> </m:t>
                      </m:r>
                    </m:e>
                  </m:d>
                  <m:r>
                    <m:rPr>
                      <m:sty m:val="b"/>
                    </m:rPr>
                    <w:rPr>
                      <w:rFonts w:ascii="Cambria Math" w:hAnsi="Cambria Math" w:cstheme="minorHAnsi"/>
                      <w:sz w:val="21"/>
                      <w:szCs w:val="21"/>
                    </w:rPr>
                    <m:t>-</m:t>
                  </m:r>
                  <m:d>
                    <m:dPr>
                      <m:ctrlPr>
                        <w:rPr>
                          <w:rFonts w:ascii="Cambria Math" w:eastAsiaTheme="minorHAnsi" w:hAnsi="Cambria Math" w:cstheme="minorHAnsi"/>
                          <w:b/>
                          <w:sz w:val="21"/>
                          <w:szCs w:val="21"/>
                        </w:rPr>
                      </m:ctrlPr>
                    </m:dPr>
                    <m:e>
                      <m:nary>
                        <m:naryPr>
                          <m:chr m:val="∑"/>
                          <m:limLoc m:val="undOvr"/>
                          <m:subHide m:val="1"/>
                          <m:supHide m:val="1"/>
                          <m:ctrlPr>
                            <w:rPr>
                              <w:rFonts w:ascii="Cambria Math" w:eastAsiaTheme="minorHAnsi" w:hAnsi="Cambria Math" w:cstheme="minorHAnsi"/>
                              <w:b/>
                              <w:sz w:val="21"/>
                              <w:szCs w:val="21"/>
                            </w:rPr>
                          </m:ctrlPr>
                        </m:naryPr>
                        <m:sub/>
                        <m:sup/>
                        <m:e>
                          <m:r>
                            <m:rPr>
                              <m:sty m:val="bi"/>
                            </m:rPr>
                            <w:rPr>
                              <w:rFonts w:ascii="Cambria Math" w:hAnsi="Cambria Math" w:cstheme="minorHAnsi"/>
                              <w:sz w:val="21"/>
                              <w:szCs w:val="21"/>
                            </w:rPr>
                            <m:t>nedostupnosti</m:t>
                          </m:r>
                          <m:r>
                            <m:rPr>
                              <m:sty m:val="b"/>
                            </m:rPr>
                            <w:rPr>
                              <w:rFonts w:ascii="Cambria Math" w:hAnsi="Cambria Math" w:cstheme="minorHAnsi"/>
                              <w:sz w:val="21"/>
                              <w:szCs w:val="21"/>
                            </w:rPr>
                            <m:t xml:space="preserve"> </m:t>
                          </m:r>
                          <m:r>
                            <m:rPr>
                              <m:sty m:val="bi"/>
                            </m:rPr>
                            <w:rPr>
                              <w:rFonts w:ascii="Cambria Math" w:hAnsi="Cambria Math" w:cstheme="minorHAnsi"/>
                              <w:sz w:val="21"/>
                              <w:szCs w:val="21"/>
                            </w:rPr>
                            <m:t>syst</m:t>
                          </m:r>
                          <m:r>
                            <m:rPr>
                              <m:sty m:val="b"/>
                            </m:rPr>
                            <w:rPr>
                              <w:rFonts w:ascii="Cambria Math" w:hAnsi="Cambria Math" w:cstheme="minorHAnsi"/>
                              <w:sz w:val="21"/>
                              <w:szCs w:val="21"/>
                            </w:rPr>
                            <m:t>é</m:t>
                          </m:r>
                          <m:r>
                            <m:rPr>
                              <m:sty m:val="bi"/>
                            </m:rPr>
                            <w:rPr>
                              <w:rFonts w:ascii="Cambria Math" w:hAnsi="Cambria Math" w:cstheme="minorHAnsi"/>
                              <w:sz w:val="21"/>
                              <w:szCs w:val="21"/>
                            </w:rPr>
                            <m:t>mu</m:t>
                          </m:r>
                        </m:e>
                      </m:nary>
                      <m:d>
                        <m:dPr>
                          <m:begChr m:val="["/>
                          <m:endChr m:val="]"/>
                          <m:ctrlPr>
                            <w:rPr>
                              <w:rFonts w:ascii="Cambria Math" w:eastAsiaTheme="minorHAnsi" w:hAnsi="Cambria Math" w:cstheme="minorHAnsi"/>
                              <w:b/>
                              <w:sz w:val="21"/>
                              <w:szCs w:val="21"/>
                            </w:rPr>
                          </m:ctrlPr>
                        </m:dPr>
                        <m:e>
                          <m:r>
                            <m:rPr>
                              <m:sty m:val="bi"/>
                            </m:rPr>
                            <w:rPr>
                              <w:rFonts w:ascii="Cambria Math" w:hAnsi="Cambria Math" w:cstheme="minorHAnsi"/>
                              <w:sz w:val="21"/>
                              <w:szCs w:val="21"/>
                            </w:rPr>
                            <m:t>h</m:t>
                          </m:r>
                        </m:e>
                      </m:d>
                    </m:e>
                  </m:d>
                </m:e>
              </m:d>
            </m:num>
            <m:den>
              <m:r>
                <m:rPr>
                  <m:sty m:val="b"/>
                </m:rPr>
                <w:rPr>
                  <w:rFonts w:ascii="Cambria Math" w:hAnsi="Cambria Math" w:cstheme="minorHAnsi"/>
                  <w:sz w:val="21"/>
                  <w:szCs w:val="21"/>
                </w:rPr>
                <m:t>(</m:t>
              </m:r>
              <m:nary>
                <m:naryPr>
                  <m:chr m:val="∑"/>
                  <m:limLoc m:val="undOvr"/>
                  <m:subHide m:val="1"/>
                  <m:supHide m:val="1"/>
                  <m:ctrlPr>
                    <w:rPr>
                      <w:rFonts w:ascii="Cambria Math" w:eastAsiaTheme="minorHAnsi" w:hAnsi="Cambria Math" w:cstheme="minorHAnsi"/>
                      <w:b/>
                      <w:sz w:val="21"/>
                      <w:szCs w:val="21"/>
                    </w:rPr>
                  </m:ctrlPr>
                </m:naryPr>
                <m:sub/>
                <m:sup/>
                <m:e>
                  <m:r>
                    <m:rPr>
                      <m:sty m:val="b"/>
                    </m:rPr>
                    <w:rPr>
                      <w:rFonts w:ascii="Cambria Math" w:hAnsi="Cambria Math" w:cstheme="minorHAnsi"/>
                      <w:sz w:val="21"/>
                      <w:szCs w:val="21"/>
                    </w:rPr>
                    <m:t>[</m:t>
                  </m:r>
                  <m:r>
                    <m:rPr>
                      <m:sty m:val="bi"/>
                    </m:rPr>
                    <w:rPr>
                      <w:rFonts w:ascii="Cambria Math" w:hAnsi="Cambria Math" w:cstheme="minorHAnsi"/>
                      <w:sz w:val="21"/>
                      <w:szCs w:val="21"/>
                    </w:rPr>
                    <m:t>h</m:t>
                  </m:r>
                  <m:r>
                    <m:rPr>
                      <m:sty m:val="b"/>
                    </m:rPr>
                    <w:rPr>
                      <w:rFonts w:ascii="Cambria Math" w:hAnsi="Cambria Math" w:cstheme="minorHAnsi"/>
                      <w:sz w:val="21"/>
                      <w:szCs w:val="21"/>
                    </w:rPr>
                    <m:t xml:space="preserve">] </m:t>
                  </m:r>
                  <m:r>
                    <m:rPr>
                      <m:sty m:val="bi"/>
                    </m:rPr>
                    <w:rPr>
                      <w:rFonts w:ascii="Cambria Math" w:hAnsi="Cambria Math" w:cstheme="minorHAnsi"/>
                      <w:sz w:val="21"/>
                      <w:szCs w:val="21"/>
                    </w:rPr>
                    <m:t>za</m:t>
                  </m:r>
                  <m:r>
                    <m:rPr>
                      <m:sty m:val="b"/>
                    </m:rPr>
                    <w:rPr>
                      <w:rFonts w:ascii="Cambria Math" w:hAnsi="Cambria Math" w:cstheme="minorHAnsi"/>
                      <w:sz w:val="21"/>
                      <w:szCs w:val="21"/>
                    </w:rPr>
                    <m:t xml:space="preserve"> </m:t>
                  </m:r>
                  <m:r>
                    <m:rPr>
                      <m:sty m:val="bi"/>
                    </m:rPr>
                    <w:rPr>
                      <w:rFonts w:ascii="Cambria Math" w:hAnsi="Cambria Math" w:cstheme="minorHAnsi"/>
                      <w:sz w:val="21"/>
                      <w:szCs w:val="21"/>
                    </w:rPr>
                    <m:t>definovan</m:t>
                  </m:r>
                  <m:r>
                    <m:rPr>
                      <m:sty m:val="b"/>
                    </m:rPr>
                    <w:rPr>
                      <w:rFonts w:ascii="Cambria Math" w:hAnsi="Cambria Math" w:cstheme="minorHAnsi"/>
                      <w:sz w:val="21"/>
                      <w:szCs w:val="21"/>
                    </w:rPr>
                    <m:t xml:space="preserve">é </m:t>
                  </m:r>
                  <m:r>
                    <m:rPr>
                      <m:sty m:val="bi"/>
                    </m:rPr>
                    <w:rPr>
                      <w:rFonts w:ascii="Cambria Math" w:hAnsi="Cambria Math" w:cstheme="minorHAnsi"/>
                      <w:sz w:val="21"/>
                      <w:szCs w:val="21"/>
                    </w:rPr>
                    <m:t>obdob</m:t>
                  </m:r>
                  <m:r>
                    <m:rPr>
                      <m:sty m:val="b"/>
                    </m:rPr>
                    <w:rPr>
                      <w:rFonts w:ascii="Cambria Math" w:hAnsi="Cambria Math" w:cstheme="minorHAnsi"/>
                      <w:sz w:val="21"/>
                      <w:szCs w:val="21"/>
                    </w:rPr>
                    <m:t>í</m:t>
                  </m:r>
                </m:e>
              </m:nary>
              <m:r>
                <m:rPr>
                  <m:sty m:val="b"/>
                </m:rPr>
                <w:rPr>
                  <w:rFonts w:ascii="Cambria Math" w:hAnsi="Cambria Math" w:cstheme="minorHAnsi"/>
                  <w:sz w:val="21"/>
                  <w:szCs w:val="21"/>
                </w:rPr>
                <m:t>)</m:t>
              </m:r>
            </m:den>
          </m:f>
          <m:r>
            <m:rPr>
              <m:sty m:val="bi"/>
            </m:rPr>
            <w:rPr>
              <w:rFonts w:ascii="Cambria Math" w:eastAsiaTheme="minorHAnsi" w:hAnsi="Cambria Math" w:cstheme="minorHAnsi"/>
              <w:sz w:val="21"/>
              <w:szCs w:val="21"/>
            </w:rPr>
            <m:t>*100</m:t>
          </m:r>
        </m:oMath>
      </m:oMathPara>
    </w:p>
    <w:p w14:paraId="43D424B9" w14:textId="77777777" w:rsidR="003E084B" w:rsidRDefault="003E084B" w:rsidP="003E084B">
      <w:pPr>
        <w:pStyle w:val="RLTextlnkuslovan"/>
        <w:rPr>
          <w:lang w:eastAsia="en-US"/>
        </w:rPr>
      </w:pPr>
      <w:r>
        <w:rPr>
          <w:lang w:eastAsia="en-US"/>
        </w:rPr>
        <w:t>Za nedodržení doby odstranění</w:t>
      </w:r>
      <w:r w:rsidRPr="00372A31">
        <w:rPr>
          <w:lang w:eastAsia="en-US"/>
        </w:rPr>
        <w:t xml:space="preserve"> </w:t>
      </w:r>
      <w:r>
        <w:rPr>
          <w:lang w:eastAsia="en-US"/>
        </w:rPr>
        <w:t>kritické a závažné vady dle předchozí tabulky</w:t>
      </w:r>
      <w:r w:rsidRPr="00372A31">
        <w:rPr>
          <w:lang w:eastAsia="en-US"/>
        </w:rPr>
        <w:t xml:space="preserve"> </w:t>
      </w:r>
      <w:r>
        <w:rPr>
          <w:lang w:eastAsia="en-US"/>
        </w:rPr>
        <w:t>naleží Nabyvateli smluvní pokuta</w:t>
      </w:r>
      <w:r w:rsidRPr="00372A31">
        <w:rPr>
          <w:lang w:eastAsia="en-US"/>
        </w:rPr>
        <w:t xml:space="preserve"> </w:t>
      </w:r>
      <w:r>
        <w:rPr>
          <w:lang w:eastAsia="en-US"/>
        </w:rPr>
        <w:t>dle přehledu níže:</w:t>
      </w:r>
    </w:p>
    <w:p w14:paraId="3C91A0FB" w14:textId="77777777" w:rsidR="003E084B" w:rsidRPr="00372A31" w:rsidRDefault="003E084B" w:rsidP="003E084B">
      <w:pPr>
        <w:pStyle w:val="RLTextlnkuslovan"/>
        <w:numPr>
          <w:ilvl w:val="0"/>
          <w:numId w:val="0"/>
        </w:numPr>
        <w:spacing w:after="0"/>
        <w:rPr>
          <w:b/>
          <w:lang w:eastAsia="en-US"/>
        </w:rPr>
      </w:pPr>
    </w:p>
    <w:tbl>
      <w:tblPr>
        <w:tblStyle w:val="Svtltabulkasmkou1zvraznn11"/>
        <w:tblW w:w="2722" w:type="pct"/>
        <w:tblInd w:w="1413" w:type="dxa"/>
        <w:tblLook w:val="0620" w:firstRow="1" w:lastRow="0" w:firstColumn="0" w:lastColumn="0" w:noHBand="1" w:noVBand="1"/>
      </w:tblPr>
      <w:tblGrid>
        <w:gridCol w:w="1623"/>
        <w:gridCol w:w="3309"/>
      </w:tblGrid>
      <w:tr w:rsidR="003E084B" w:rsidRPr="00C3214D" w14:paraId="6B5AC7AE" w14:textId="77777777" w:rsidTr="00970D3D">
        <w:trPr>
          <w:cnfStyle w:val="100000000000" w:firstRow="1" w:lastRow="0" w:firstColumn="0" w:lastColumn="0" w:oddVBand="0" w:evenVBand="0" w:oddHBand="0" w:evenHBand="0" w:firstRowFirstColumn="0" w:firstRowLastColumn="0" w:lastRowFirstColumn="0" w:lastRowLastColumn="0"/>
        </w:trPr>
        <w:tc>
          <w:tcPr>
            <w:tcW w:w="1645" w:type="pct"/>
          </w:tcPr>
          <w:p w14:paraId="39D97EF9" w14:textId="77777777" w:rsidR="003E084B" w:rsidRPr="00C3214D" w:rsidRDefault="003E084B" w:rsidP="00970D3D">
            <w:pPr>
              <w:rPr>
                <w:rFonts w:asciiTheme="minorHAnsi" w:hAnsiTheme="minorHAnsi" w:cstheme="minorHAnsi"/>
              </w:rPr>
            </w:pPr>
            <w:r w:rsidRPr="00C3214D">
              <w:rPr>
                <w:rFonts w:asciiTheme="minorHAnsi" w:hAnsiTheme="minorHAnsi" w:cstheme="minorHAnsi"/>
              </w:rPr>
              <w:t>Závažnost vady</w:t>
            </w:r>
          </w:p>
        </w:tc>
        <w:tc>
          <w:tcPr>
            <w:tcW w:w="3355" w:type="pct"/>
          </w:tcPr>
          <w:p w14:paraId="67E8DC5D" w14:textId="525D0C60" w:rsidR="003E084B" w:rsidRPr="00C3214D" w:rsidRDefault="003E084B" w:rsidP="00970D3D">
            <w:pPr>
              <w:rPr>
                <w:rFonts w:asciiTheme="minorHAnsi" w:hAnsiTheme="minorHAnsi" w:cstheme="minorHAnsi"/>
              </w:rPr>
            </w:pPr>
            <w:r w:rsidRPr="00C3214D">
              <w:rPr>
                <w:rFonts w:asciiTheme="minorHAnsi" w:hAnsiTheme="minorHAnsi" w:cstheme="minorHAnsi"/>
              </w:rPr>
              <w:t xml:space="preserve">Výše smluvní pokuty v CZK za případ </w:t>
            </w:r>
          </w:p>
        </w:tc>
      </w:tr>
      <w:tr w:rsidR="003E084B" w:rsidRPr="00C3214D" w14:paraId="1A922877" w14:textId="77777777" w:rsidTr="00970D3D">
        <w:tc>
          <w:tcPr>
            <w:tcW w:w="1645" w:type="pct"/>
          </w:tcPr>
          <w:p w14:paraId="14AB4DA2" w14:textId="16688888" w:rsidR="003E084B" w:rsidRPr="00C3214D" w:rsidRDefault="00CB2355" w:rsidP="00970D3D">
            <w:pPr>
              <w:rPr>
                <w:rFonts w:asciiTheme="minorHAnsi" w:hAnsiTheme="minorHAnsi" w:cstheme="minorHAnsi"/>
              </w:rPr>
            </w:pPr>
            <w:r w:rsidRPr="00C3214D">
              <w:rPr>
                <w:rFonts w:asciiTheme="minorHAnsi" w:hAnsiTheme="minorHAnsi" w:cstheme="minorHAnsi"/>
              </w:rPr>
              <w:t>A.</w:t>
            </w:r>
          </w:p>
        </w:tc>
        <w:tc>
          <w:tcPr>
            <w:tcW w:w="3355" w:type="pct"/>
          </w:tcPr>
          <w:p w14:paraId="0ACDF73A" w14:textId="77777777" w:rsidR="003E084B" w:rsidRPr="00C3214D" w:rsidRDefault="003E084B" w:rsidP="00970D3D">
            <w:pPr>
              <w:rPr>
                <w:rFonts w:asciiTheme="minorHAnsi" w:hAnsiTheme="minorHAnsi" w:cstheme="minorHAnsi"/>
              </w:rPr>
            </w:pPr>
            <w:r w:rsidRPr="00C3214D">
              <w:rPr>
                <w:rFonts w:asciiTheme="minorHAnsi" w:hAnsiTheme="minorHAnsi" w:cstheme="minorHAnsi"/>
              </w:rPr>
              <w:t>500</w:t>
            </w:r>
          </w:p>
        </w:tc>
      </w:tr>
      <w:tr w:rsidR="003E084B" w:rsidRPr="00C3214D" w14:paraId="1C8A8177" w14:textId="77777777" w:rsidTr="00970D3D">
        <w:tc>
          <w:tcPr>
            <w:tcW w:w="1645" w:type="pct"/>
          </w:tcPr>
          <w:p w14:paraId="74272023" w14:textId="010B954B" w:rsidR="003E084B" w:rsidRPr="00C3214D" w:rsidRDefault="00CB2355" w:rsidP="00970D3D">
            <w:pPr>
              <w:rPr>
                <w:rFonts w:asciiTheme="minorHAnsi" w:hAnsiTheme="minorHAnsi" w:cstheme="minorHAnsi"/>
              </w:rPr>
            </w:pPr>
            <w:r w:rsidRPr="00C3214D">
              <w:rPr>
                <w:rFonts w:asciiTheme="minorHAnsi" w:hAnsiTheme="minorHAnsi" w:cstheme="minorHAnsi"/>
              </w:rPr>
              <w:t>B.</w:t>
            </w:r>
          </w:p>
        </w:tc>
        <w:tc>
          <w:tcPr>
            <w:tcW w:w="3355" w:type="pct"/>
          </w:tcPr>
          <w:p w14:paraId="1C08E6CA" w14:textId="77777777" w:rsidR="003E084B" w:rsidRPr="00C3214D" w:rsidRDefault="003E084B" w:rsidP="00970D3D">
            <w:pPr>
              <w:rPr>
                <w:rFonts w:asciiTheme="minorHAnsi" w:hAnsiTheme="minorHAnsi" w:cstheme="minorHAnsi"/>
              </w:rPr>
            </w:pPr>
            <w:r w:rsidRPr="00C3214D">
              <w:rPr>
                <w:rFonts w:asciiTheme="minorHAnsi" w:hAnsiTheme="minorHAnsi" w:cstheme="minorHAnsi"/>
              </w:rPr>
              <w:t>200</w:t>
            </w:r>
          </w:p>
        </w:tc>
      </w:tr>
    </w:tbl>
    <w:p w14:paraId="089580E9" w14:textId="77777777" w:rsidR="003E084B" w:rsidRPr="008C7D9C" w:rsidRDefault="003E084B" w:rsidP="003E084B">
      <w:pPr>
        <w:pStyle w:val="RLTextlnkuslovan"/>
        <w:numPr>
          <w:ilvl w:val="0"/>
          <w:numId w:val="0"/>
        </w:numPr>
        <w:ind w:left="1474"/>
      </w:pPr>
    </w:p>
    <w:p w14:paraId="6A7F137A" w14:textId="0F1A57B3" w:rsidR="003E084B" w:rsidRDefault="003E084B" w:rsidP="003E084B">
      <w:pPr>
        <w:pStyle w:val="RLTextlnkuslovan"/>
        <w:rPr>
          <w:lang w:eastAsia="en-US"/>
        </w:rPr>
      </w:pPr>
      <w:r w:rsidRPr="008C7D9C">
        <w:rPr>
          <w:lang w:eastAsia="en-US"/>
        </w:rPr>
        <w:t>Za nesplně</w:t>
      </w:r>
      <w:r>
        <w:rPr>
          <w:lang w:eastAsia="en-US"/>
        </w:rPr>
        <w:t>ní minimální dostupnosti dle výše</w:t>
      </w:r>
      <w:r w:rsidRPr="008C7D9C">
        <w:rPr>
          <w:lang w:eastAsia="en-US"/>
        </w:rPr>
        <w:t xml:space="preserve"> uvedené tabulky vznikne Nabyvateli právo na zaplacení smluvní pokuty ve výši </w:t>
      </w:r>
      <w:r>
        <w:rPr>
          <w:lang w:eastAsia="en-US"/>
        </w:rPr>
        <w:t xml:space="preserve">600 CZK za každé </w:t>
      </w:r>
      <w:r w:rsidR="00CB2355">
        <w:rPr>
          <w:lang w:eastAsia="en-US"/>
        </w:rPr>
        <w:t>0,1 %</w:t>
      </w:r>
      <w:r>
        <w:rPr>
          <w:lang w:eastAsia="en-US"/>
        </w:rPr>
        <w:t xml:space="preserve"> pod limit dostupnosti.</w:t>
      </w:r>
    </w:p>
    <w:p w14:paraId="35F259BE" w14:textId="15F67996" w:rsidR="003E084B" w:rsidRPr="008C7D9C" w:rsidRDefault="003E084B" w:rsidP="003A3A61">
      <w:pPr>
        <w:pStyle w:val="RLlneksmlouvy"/>
      </w:pPr>
      <w:r w:rsidRPr="008C7D9C">
        <w:lastRenderedPageBreak/>
        <w:t>ZÁVĚREČNÁ USTANOVENÍ</w:t>
      </w:r>
    </w:p>
    <w:p w14:paraId="2D698D6A" w14:textId="44354F6E" w:rsidR="003E084B" w:rsidRPr="00757505" w:rsidRDefault="003E084B" w:rsidP="003E084B">
      <w:pPr>
        <w:pStyle w:val="RLTextlnkuslovan"/>
      </w:pPr>
      <w:r>
        <w:t>Tato Smlouva</w:t>
      </w:r>
      <w:r w:rsidR="008F0D13">
        <w:t xml:space="preserve"> se uzavírá elektronicky</w:t>
      </w:r>
      <w:r w:rsidRPr="00757505">
        <w:t>.</w:t>
      </w:r>
    </w:p>
    <w:p w14:paraId="4562E89C" w14:textId="1BBDA032" w:rsidR="003E084B" w:rsidRPr="00CB2355" w:rsidRDefault="003E084B" w:rsidP="00584AD8">
      <w:pPr>
        <w:pStyle w:val="RLTextlnkuslovan"/>
      </w:pPr>
      <w:r w:rsidRPr="00757505">
        <w:t>Odpovědnou osobou za Nabyvatele, která je oprávněna podepsat Detailní realizační projekt je</w:t>
      </w:r>
      <w:r w:rsidR="00584AD8" w:rsidRPr="00757505">
        <w:t>: Ivo Šicner</w:t>
      </w:r>
      <w:r w:rsidRPr="00757505">
        <w:t>. Odpovědnou osobou za Poskytovatele, která je oprávněna podepsat Detailní realizační projekt je:</w:t>
      </w:r>
      <w:r w:rsidR="002D279C" w:rsidRPr="00757505">
        <w:t xml:space="preserve"> </w:t>
      </w:r>
      <w:proofErr w:type="spellStart"/>
      <w:r w:rsidR="002D7785">
        <w:rPr>
          <w:lang w:val="en-US"/>
        </w:rPr>
        <w:t>xxxx</w:t>
      </w:r>
      <w:proofErr w:type="spellEnd"/>
      <w:r w:rsidR="002D279C" w:rsidRPr="00757505">
        <w:t>.</w:t>
      </w:r>
    </w:p>
    <w:p w14:paraId="7E827EFC" w14:textId="77777777" w:rsidR="003E084B" w:rsidRDefault="003E084B" w:rsidP="003E084B">
      <w:pPr>
        <w:pStyle w:val="RLTextlnkuslovan"/>
      </w:pPr>
      <w:r>
        <w:t>Smlouva nabývá platnosti dnem podpisu oběma smluvními stranami a účinnosti od termínu zápisu do Registru smluv, dle § 6 odst. 1 zákona č. 340/2015 Sb. o zvláštních podmínkách účinnosti některých smluv, uveřejňování těchto smluv a o registru smluv (zákon o registru smluv). Uveřejnění v registru smluv provede Nabyvatel.</w:t>
      </w:r>
    </w:p>
    <w:p w14:paraId="6F4E9356" w14:textId="5E211771" w:rsidR="003E084B" w:rsidRDefault="003E084B" w:rsidP="003E084B">
      <w:pPr>
        <w:pStyle w:val="RLTextlnkuslovan"/>
      </w:pPr>
      <w:r>
        <w:t>Smluvní strany tímto prohlašují, že plnění sjednaná Smlouvou nejsou ve vzájemném hrubém nepoměru a že smluvní strany měly právo smluvní podmínky vyjednávat a ovlivnit.</w:t>
      </w:r>
    </w:p>
    <w:p w14:paraId="34774BF2" w14:textId="77777777" w:rsidR="003E084B" w:rsidRDefault="003E084B" w:rsidP="003E084B">
      <w:pPr>
        <w:pStyle w:val="RLTextlnkuslovan"/>
      </w:pPr>
      <w:r>
        <w:t>Nedílnou součást Smlouvy tvoří tyto přílohy:</w:t>
      </w:r>
    </w:p>
    <w:tbl>
      <w:tblPr>
        <w:tblW w:w="5000" w:type="pct"/>
        <w:jc w:val="center"/>
        <w:tblLook w:val="01E0" w:firstRow="1" w:lastRow="1" w:firstColumn="1" w:lastColumn="1" w:noHBand="0" w:noVBand="0"/>
      </w:tblPr>
      <w:tblGrid>
        <w:gridCol w:w="4071"/>
        <w:gridCol w:w="4999"/>
      </w:tblGrid>
      <w:tr w:rsidR="003E084B" w:rsidRPr="000C3F5E" w14:paraId="72DD6DC5" w14:textId="77777777" w:rsidTr="00970D3D">
        <w:trPr>
          <w:jc w:val="center"/>
        </w:trPr>
        <w:tc>
          <w:tcPr>
            <w:tcW w:w="2244" w:type="pct"/>
          </w:tcPr>
          <w:p w14:paraId="5FA94693" w14:textId="7E602F79" w:rsidR="003E084B" w:rsidRPr="003947BD" w:rsidRDefault="003E084B" w:rsidP="00970D3D">
            <w:pPr>
              <w:pStyle w:val="RLSeznamploh"/>
            </w:pPr>
            <w:bookmarkStart w:id="11" w:name="ListAnnex01"/>
            <w:r w:rsidRPr="000E6BE0">
              <w:t xml:space="preserve">Příloha </w:t>
            </w:r>
            <w:r w:rsidR="00CB2355" w:rsidRPr="000E6BE0">
              <w:t>č</w:t>
            </w:r>
            <w:r w:rsidR="00CB2355">
              <w:t>.</w:t>
            </w:r>
            <w:r w:rsidRPr="000E6BE0">
              <w:t xml:space="preserve"> 1</w:t>
            </w:r>
            <w:bookmarkEnd w:id="11"/>
            <w:r w:rsidRPr="003947BD">
              <w:t>:</w:t>
            </w:r>
          </w:p>
        </w:tc>
        <w:tc>
          <w:tcPr>
            <w:tcW w:w="2756" w:type="pct"/>
          </w:tcPr>
          <w:p w14:paraId="7C055010" w14:textId="77777777" w:rsidR="003E084B" w:rsidRPr="000C3F5E" w:rsidRDefault="003E084B" w:rsidP="00970D3D">
            <w:r>
              <w:t>Technická specifikace</w:t>
            </w:r>
          </w:p>
        </w:tc>
      </w:tr>
      <w:tr w:rsidR="003E084B" w:rsidRPr="000C3F5E" w14:paraId="117E7D23" w14:textId="77777777" w:rsidTr="00970D3D">
        <w:trPr>
          <w:jc w:val="center"/>
        </w:trPr>
        <w:tc>
          <w:tcPr>
            <w:tcW w:w="2244" w:type="pct"/>
          </w:tcPr>
          <w:p w14:paraId="33C9176D" w14:textId="128D3D47" w:rsidR="003E084B" w:rsidRPr="003947BD" w:rsidRDefault="003E084B" w:rsidP="00970D3D">
            <w:pPr>
              <w:pStyle w:val="RLSeznamploh"/>
            </w:pPr>
            <w:bookmarkStart w:id="12" w:name="ListAnnex02"/>
            <w:r w:rsidRPr="000E6BE0">
              <w:t xml:space="preserve">Příloha č. </w:t>
            </w:r>
            <w:bookmarkEnd w:id="12"/>
            <w:r w:rsidR="00EC6B02">
              <w:t>2</w:t>
            </w:r>
            <w:r w:rsidRPr="003947BD">
              <w:t>:</w:t>
            </w:r>
          </w:p>
        </w:tc>
        <w:tc>
          <w:tcPr>
            <w:tcW w:w="2756" w:type="pct"/>
          </w:tcPr>
          <w:p w14:paraId="449489FD" w14:textId="77777777" w:rsidR="003E084B" w:rsidRDefault="003E084B" w:rsidP="00970D3D">
            <w:r w:rsidRPr="00965E55">
              <w:t>Hot</w:t>
            </w:r>
            <w:r>
              <w:t xml:space="preserve"> </w:t>
            </w:r>
            <w:r w:rsidRPr="00965E55">
              <w:t xml:space="preserve">Line, </w:t>
            </w:r>
            <w:proofErr w:type="spellStart"/>
            <w:r w:rsidRPr="00965E55">
              <w:t>Help</w:t>
            </w:r>
            <w:proofErr w:type="spellEnd"/>
            <w:r>
              <w:t xml:space="preserve"> </w:t>
            </w:r>
            <w:proofErr w:type="spellStart"/>
            <w:r w:rsidRPr="00965E55">
              <w:t>Desk</w:t>
            </w:r>
            <w:proofErr w:type="spellEnd"/>
            <w:r w:rsidRPr="00965E55">
              <w:t>, Vzdálený přístup</w:t>
            </w:r>
          </w:p>
        </w:tc>
      </w:tr>
      <w:tr w:rsidR="003E084B" w:rsidRPr="000C3F5E" w14:paraId="3F8757EC" w14:textId="77777777" w:rsidTr="00970D3D">
        <w:trPr>
          <w:jc w:val="center"/>
        </w:trPr>
        <w:tc>
          <w:tcPr>
            <w:tcW w:w="2244" w:type="pct"/>
          </w:tcPr>
          <w:p w14:paraId="3C937378" w14:textId="336D8813" w:rsidR="003E084B" w:rsidRPr="000E6BE0" w:rsidRDefault="003E084B" w:rsidP="00970D3D">
            <w:pPr>
              <w:pStyle w:val="RLSeznamploh"/>
              <w:rPr>
                <w:highlight w:val="yellow"/>
              </w:rPr>
            </w:pPr>
            <w:bookmarkStart w:id="13" w:name="ListAnnex04"/>
            <w:bookmarkEnd w:id="13"/>
            <w:r w:rsidRPr="000E6BE0">
              <w:t xml:space="preserve">Příloha č. </w:t>
            </w:r>
            <w:r>
              <w:t>3</w:t>
            </w:r>
            <w:r w:rsidRPr="003947BD">
              <w:t>:</w:t>
            </w:r>
          </w:p>
        </w:tc>
        <w:tc>
          <w:tcPr>
            <w:tcW w:w="2756" w:type="pct"/>
          </w:tcPr>
          <w:p w14:paraId="7FC18E91" w14:textId="77777777" w:rsidR="003E084B" w:rsidRPr="000E6BE0" w:rsidRDefault="003E084B" w:rsidP="00970D3D">
            <w:pPr>
              <w:rPr>
                <w:highlight w:val="yellow"/>
              </w:rPr>
            </w:pPr>
            <w:r>
              <w:t>Cena</w:t>
            </w:r>
          </w:p>
        </w:tc>
      </w:tr>
      <w:tr w:rsidR="003E084B" w:rsidRPr="000C3F5E" w14:paraId="24C074F3" w14:textId="77777777" w:rsidTr="00970D3D">
        <w:trPr>
          <w:jc w:val="center"/>
        </w:trPr>
        <w:tc>
          <w:tcPr>
            <w:tcW w:w="2244" w:type="pct"/>
          </w:tcPr>
          <w:p w14:paraId="4644CD54" w14:textId="77B92E39" w:rsidR="003E084B" w:rsidRPr="00083360" w:rsidRDefault="003E084B" w:rsidP="00970D3D">
            <w:pPr>
              <w:pStyle w:val="RLSeznamploh"/>
            </w:pPr>
            <w:bookmarkStart w:id="14" w:name="ListAnnex05"/>
            <w:bookmarkStart w:id="15" w:name="ListAnnex06"/>
            <w:bookmarkStart w:id="16" w:name="ListAnnex07"/>
            <w:bookmarkEnd w:id="14"/>
            <w:bookmarkEnd w:id="15"/>
            <w:bookmarkEnd w:id="16"/>
            <w:r w:rsidRPr="000E6BE0">
              <w:t>Příloha č. 4</w:t>
            </w:r>
            <w:r w:rsidRPr="00083360">
              <w:t>:</w:t>
            </w:r>
          </w:p>
        </w:tc>
        <w:tc>
          <w:tcPr>
            <w:tcW w:w="2756" w:type="pct"/>
          </w:tcPr>
          <w:p w14:paraId="5885EC20" w14:textId="77777777" w:rsidR="003E084B" w:rsidRPr="00083360" w:rsidRDefault="003E084B" w:rsidP="00970D3D">
            <w:r w:rsidRPr="000E6BE0">
              <w:t>Harmonogram plnění</w:t>
            </w:r>
          </w:p>
        </w:tc>
      </w:tr>
      <w:tr w:rsidR="003E084B" w14:paraId="1CAA8FA5" w14:textId="77777777" w:rsidTr="00970D3D">
        <w:trPr>
          <w:jc w:val="center"/>
        </w:trPr>
        <w:tc>
          <w:tcPr>
            <w:tcW w:w="2244" w:type="pct"/>
          </w:tcPr>
          <w:p w14:paraId="06534248" w14:textId="22741BC7" w:rsidR="003E084B" w:rsidRPr="000E6BE0" w:rsidRDefault="003E084B" w:rsidP="00970D3D">
            <w:pPr>
              <w:pStyle w:val="RLSeznamploh"/>
            </w:pPr>
            <w:r w:rsidRPr="000E6BE0">
              <w:t>Příloha č. 5:</w:t>
            </w:r>
          </w:p>
        </w:tc>
        <w:tc>
          <w:tcPr>
            <w:tcW w:w="2756" w:type="pct"/>
          </w:tcPr>
          <w:p w14:paraId="432279E1" w14:textId="77777777" w:rsidR="003E084B" w:rsidRPr="000E6BE0" w:rsidRDefault="003E084B" w:rsidP="00970D3D">
            <w:r w:rsidRPr="000E6BE0">
              <w:t>Obchodní podmínky</w:t>
            </w:r>
          </w:p>
        </w:tc>
      </w:tr>
    </w:tbl>
    <w:p w14:paraId="20549D5D" w14:textId="77777777" w:rsidR="00A633FB" w:rsidRDefault="00A633FB" w:rsidP="00A633FB">
      <w:pPr>
        <w:pStyle w:val="RLTextlnkuslovan"/>
        <w:numPr>
          <w:ilvl w:val="0"/>
          <w:numId w:val="0"/>
        </w:numPr>
        <w:ind w:left="1587"/>
      </w:pPr>
    </w:p>
    <w:p w14:paraId="56557DCA" w14:textId="63070B97" w:rsidR="003E084B" w:rsidRPr="00050F37" w:rsidRDefault="003E084B" w:rsidP="002F565D">
      <w:pPr>
        <w:pStyle w:val="RLTextlnkuslovan"/>
      </w:pPr>
      <w:r w:rsidRPr="00050F37">
        <w:t>Smluvní strany prohlašují, že si tuto Smlouvu přečetly,</w:t>
      </w:r>
      <w:r>
        <w:t xml:space="preserve"> seznámily se s jejími přílohami,</w:t>
      </w:r>
      <w:r w:rsidRPr="00050F37">
        <w:t xml:space="preserve"> že s</w:t>
      </w:r>
      <w:r>
        <w:t xml:space="preserve"> </w:t>
      </w:r>
      <w:r w:rsidRPr="00050F37">
        <w:t>jejím obsahem souhlasí a</w:t>
      </w:r>
      <w:r>
        <w:t xml:space="preserve"> </w:t>
      </w:r>
      <w:r w:rsidRPr="00050F37">
        <w:t>na důkaz toho k</w:t>
      </w:r>
      <w:r>
        <w:t xml:space="preserve"> </w:t>
      </w:r>
      <w:r w:rsidRPr="00050F37">
        <w:t>ní připojují svoje podpisy.</w:t>
      </w:r>
    </w:p>
    <w:p w14:paraId="28C787D9" w14:textId="77777777" w:rsidR="003E084B" w:rsidRDefault="003E084B" w:rsidP="003E084B"/>
    <w:tbl>
      <w:tblPr>
        <w:tblW w:w="0" w:type="auto"/>
        <w:jc w:val="center"/>
        <w:tblLook w:val="01E0" w:firstRow="1" w:lastRow="1" w:firstColumn="1" w:lastColumn="1" w:noHBand="0" w:noVBand="0"/>
      </w:tblPr>
      <w:tblGrid>
        <w:gridCol w:w="4535"/>
        <w:gridCol w:w="4535"/>
      </w:tblGrid>
      <w:tr w:rsidR="003E084B" w:rsidRPr="000C3F5E" w14:paraId="37780B49" w14:textId="77777777" w:rsidTr="00970D3D">
        <w:trPr>
          <w:jc w:val="center"/>
        </w:trPr>
        <w:tc>
          <w:tcPr>
            <w:tcW w:w="4605" w:type="dxa"/>
          </w:tcPr>
          <w:p w14:paraId="09B36507" w14:textId="77777777" w:rsidR="003E084B" w:rsidRPr="000C3F5E" w:rsidRDefault="003E084B" w:rsidP="00970D3D">
            <w:pPr>
              <w:pStyle w:val="RLProhlensmluvnchstran"/>
            </w:pPr>
            <w:r>
              <w:t>Poskytovatel</w:t>
            </w:r>
          </w:p>
          <w:p w14:paraId="4237852D" w14:textId="77777777" w:rsidR="003E084B" w:rsidRDefault="003E084B" w:rsidP="00970D3D">
            <w:pPr>
              <w:pStyle w:val="RLdajeosmluvnstran"/>
            </w:pPr>
          </w:p>
          <w:p w14:paraId="66FCDBB3" w14:textId="4538AE8D" w:rsidR="003E084B" w:rsidRPr="000C3F5E" w:rsidRDefault="003E084B" w:rsidP="00970D3D">
            <w:pPr>
              <w:pStyle w:val="RLdajeosmluvnstran"/>
            </w:pPr>
            <w:r w:rsidRPr="000C3F5E">
              <w:t>V</w:t>
            </w:r>
            <w:r w:rsidR="00421958">
              <w:t> </w:t>
            </w:r>
            <w:r w:rsidR="00CC1289" w:rsidRPr="00CC1289">
              <w:t>Chlumci nad Cidlinou</w:t>
            </w:r>
            <w:r w:rsidR="00CC1289">
              <w:t xml:space="preserve"> </w:t>
            </w:r>
            <w:r w:rsidRPr="000C3F5E">
              <w:t xml:space="preserve">dne </w:t>
            </w:r>
            <w:r w:rsidRPr="00212D38">
              <w:t>_____________</w:t>
            </w:r>
          </w:p>
          <w:p w14:paraId="0D853F64" w14:textId="77777777" w:rsidR="003E084B" w:rsidRPr="000C3F5E" w:rsidRDefault="003E084B" w:rsidP="00970D3D"/>
        </w:tc>
        <w:tc>
          <w:tcPr>
            <w:tcW w:w="4605" w:type="dxa"/>
          </w:tcPr>
          <w:p w14:paraId="4BDD9F3E" w14:textId="77777777" w:rsidR="003E084B" w:rsidRPr="000C3F5E" w:rsidRDefault="003E084B" w:rsidP="00970D3D">
            <w:pPr>
              <w:pStyle w:val="RLProhlensmluvnchstran"/>
            </w:pPr>
            <w:r>
              <w:t>Nabyvatel</w:t>
            </w:r>
          </w:p>
          <w:p w14:paraId="1032E50B" w14:textId="77777777" w:rsidR="003E084B" w:rsidRDefault="003E084B" w:rsidP="00970D3D">
            <w:pPr>
              <w:pStyle w:val="RLdajeosmluvnstran"/>
            </w:pPr>
          </w:p>
          <w:p w14:paraId="0B899078" w14:textId="02430138" w:rsidR="003E084B" w:rsidRPr="000C3F5E" w:rsidRDefault="003E084B" w:rsidP="00970D3D">
            <w:pPr>
              <w:pStyle w:val="RLdajeosmluvnstran"/>
            </w:pPr>
            <w:r w:rsidRPr="000C3F5E">
              <w:t>V</w:t>
            </w:r>
            <w:r w:rsidR="00421958">
              <w:t xml:space="preserve"> Jindřichově Hradci </w:t>
            </w:r>
            <w:r w:rsidRPr="000C3F5E">
              <w:t>dne _____</w:t>
            </w:r>
            <w:r>
              <w:t>______</w:t>
            </w:r>
            <w:r w:rsidRPr="000C3F5E">
              <w:t>__</w:t>
            </w:r>
          </w:p>
        </w:tc>
      </w:tr>
      <w:tr w:rsidR="003E084B" w:rsidRPr="000C3F5E" w14:paraId="2479C25A" w14:textId="77777777" w:rsidTr="00970D3D">
        <w:trPr>
          <w:jc w:val="center"/>
        </w:trPr>
        <w:tc>
          <w:tcPr>
            <w:tcW w:w="4605" w:type="dxa"/>
          </w:tcPr>
          <w:p w14:paraId="1355B222" w14:textId="77777777" w:rsidR="003E084B" w:rsidRPr="000C3F5E" w:rsidRDefault="003E084B" w:rsidP="00970D3D">
            <w:pPr>
              <w:pStyle w:val="RLdajeosmluvnstran"/>
              <w:spacing w:before="960"/>
            </w:pPr>
            <w:r w:rsidRPr="000C3F5E">
              <w:t>.........................................................................</w:t>
            </w:r>
          </w:p>
          <w:p w14:paraId="599F882F" w14:textId="77777777" w:rsidR="003E084B" w:rsidRPr="000C3F5E" w:rsidRDefault="003E084B" w:rsidP="00970D3D">
            <w:pPr>
              <w:pStyle w:val="RLProhlensmluvnchstran"/>
            </w:pPr>
            <w:r w:rsidRPr="00874ACA">
              <w:t>VERA, spol. s</w:t>
            </w:r>
            <w:r>
              <w:t> </w:t>
            </w:r>
            <w:r w:rsidRPr="00874ACA">
              <w:t>r.o.</w:t>
            </w:r>
          </w:p>
          <w:p w14:paraId="58385800" w14:textId="6CFA8037" w:rsidR="003E084B" w:rsidRPr="000C3F5E" w:rsidRDefault="00421958" w:rsidP="00970D3D">
            <w:pPr>
              <w:pStyle w:val="RLdajeosmluvnstran"/>
            </w:pPr>
            <w:r w:rsidRPr="00421958">
              <w:rPr>
                <w:lang w:val="en-US"/>
              </w:rPr>
              <w:t xml:space="preserve">Ing. Jiří Matoušek, </w:t>
            </w:r>
            <w:proofErr w:type="spellStart"/>
            <w:r w:rsidRPr="00421958">
              <w:rPr>
                <w:lang w:val="en-US"/>
              </w:rPr>
              <w:t>jednatel</w:t>
            </w:r>
            <w:proofErr w:type="spellEnd"/>
          </w:p>
        </w:tc>
        <w:tc>
          <w:tcPr>
            <w:tcW w:w="4605" w:type="dxa"/>
          </w:tcPr>
          <w:p w14:paraId="0494EB8B" w14:textId="77777777" w:rsidR="003E084B" w:rsidRPr="000C3F5E" w:rsidRDefault="003E084B" w:rsidP="00970D3D">
            <w:pPr>
              <w:pStyle w:val="RLdajeosmluvnstran"/>
              <w:spacing w:before="960"/>
            </w:pPr>
            <w:r w:rsidRPr="000C3F5E">
              <w:t>.........................................................................</w:t>
            </w:r>
          </w:p>
          <w:p w14:paraId="601CEA6B" w14:textId="77777777" w:rsidR="003E084B" w:rsidRPr="000C3F5E" w:rsidRDefault="003E084B" w:rsidP="00970D3D">
            <w:pPr>
              <w:pStyle w:val="RLProhlensmluvnchstran"/>
            </w:pPr>
            <w:r>
              <w:t>Město Jindřichův Hradec</w:t>
            </w:r>
          </w:p>
          <w:p w14:paraId="5059EA2E" w14:textId="77777777" w:rsidR="003E084B" w:rsidRPr="000C3F5E" w:rsidRDefault="003E084B" w:rsidP="00970D3D">
            <w:pPr>
              <w:pStyle w:val="RLdajeosmluvnstran"/>
            </w:pPr>
            <w:r w:rsidRPr="003E1FCF">
              <w:t>Mgr. Ing. Michal</w:t>
            </w:r>
            <w:r>
              <w:t xml:space="preserve"> </w:t>
            </w:r>
            <w:r w:rsidRPr="003E1FCF">
              <w:t>Kozár, MBA</w:t>
            </w:r>
            <w:r w:rsidRPr="000C3F5E">
              <w:t xml:space="preserve">, </w:t>
            </w:r>
            <w:r>
              <w:t>starosta</w:t>
            </w:r>
          </w:p>
        </w:tc>
      </w:tr>
    </w:tbl>
    <w:p w14:paraId="6E21AFCA" w14:textId="77777777" w:rsidR="003E084B" w:rsidRDefault="003E084B" w:rsidP="003E084B">
      <w:pPr>
        <w:pStyle w:val="RLTextlnkuslovan"/>
        <w:numPr>
          <w:ilvl w:val="0"/>
          <w:numId w:val="0"/>
        </w:numPr>
        <w:sectPr w:rsidR="003E084B" w:rsidSect="003834B5">
          <w:headerReference w:type="even" r:id="rId15"/>
          <w:headerReference w:type="default" r:id="rId16"/>
          <w:headerReference w:type="first" r:id="rId17"/>
          <w:pgSz w:w="11906" w:h="16838" w:code="9"/>
          <w:pgMar w:top="1418" w:right="1418" w:bottom="1418" w:left="1418" w:header="709" w:footer="709" w:gutter="0"/>
          <w:pgNumType w:start="1"/>
          <w:cols w:space="708"/>
          <w:titlePg/>
          <w:docGrid w:linePitch="360"/>
        </w:sectPr>
      </w:pPr>
    </w:p>
    <w:p w14:paraId="1D61C1F6" w14:textId="319A3AF7" w:rsidR="003E084B" w:rsidRDefault="003E084B" w:rsidP="003E084B">
      <w:pPr>
        <w:pStyle w:val="RLProhlensmluvnchstran"/>
      </w:pPr>
      <w:bookmarkStart w:id="17" w:name="Annex01"/>
      <w:r>
        <w:lastRenderedPageBreak/>
        <w:t>Příloha č. 1</w:t>
      </w:r>
      <w:bookmarkEnd w:id="17"/>
      <w:r>
        <w:t> </w:t>
      </w:r>
    </w:p>
    <w:p w14:paraId="4A5AAB4C" w14:textId="77777777" w:rsidR="003E084B" w:rsidRDefault="003E084B" w:rsidP="003E084B">
      <w:pPr>
        <w:pStyle w:val="RLProhlensmluvnchstran"/>
      </w:pPr>
      <w:r>
        <w:t>Technická specifikace</w:t>
      </w:r>
    </w:p>
    <w:p w14:paraId="136A4D8A" w14:textId="77777777" w:rsidR="003E084B" w:rsidRDefault="003E084B" w:rsidP="003E084B">
      <w:pPr>
        <w:rPr>
          <w:b/>
          <w:sz w:val="24"/>
        </w:rPr>
      </w:pPr>
      <w:r w:rsidRPr="00A64981">
        <w:rPr>
          <w:b/>
          <w:sz w:val="24"/>
        </w:rPr>
        <w:t>Agendy Software</w:t>
      </w:r>
    </w:p>
    <w:tbl>
      <w:tblPr>
        <w:tblStyle w:val="Svtltabulkasmkou1zvraznn11"/>
        <w:tblW w:w="0" w:type="auto"/>
        <w:tblLook w:val="04A0" w:firstRow="1" w:lastRow="0" w:firstColumn="1" w:lastColumn="0" w:noHBand="0" w:noVBand="1"/>
      </w:tblPr>
      <w:tblGrid>
        <w:gridCol w:w="4839"/>
        <w:gridCol w:w="4221"/>
      </w:tblGrid>
      <w:tr w:rsidR="003E084B" w:rsidRPr="00C65E58" w14:paraId="55F189A5" w14:textId="77777777" w:rsidTr="00D83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02D732F" w14:textId="77777777" w:rsidR="003E084B" w:rsidRPr="00C65E58" w:rsidRDefault="003E084B" w:rsidP="00970D3D">
            <w:pPr>
              <w:rPr>
                <w:rFonts w:asciiTheme="minorHAnsi" w:hAnsiTheme="minorHAnsi" w:cstheme="minorHAnsi"/>
                <w:sz w:val="22"/>
                <w:szCs w:val="22"/>
              </w:rPr>
            </w:pPr>
            <w:r w:rsidRPr="00C65E58">
              <w:rPr>
                <w:rFonts w:asciiTheme="minorHAnsi" w:hAnsiTheme="minorHAnsi" w:cstheme="minorHAnsi"/>
                <w:sz w:val="22"/>
                <w:szCs w:val="22"/>
              </w:rPr>
              <w:t xml:space="preserve">Označení agendy </w:t>
            </w:r>
          </w:p>
        </w:tc>
        <w:tc>
          <w:tcPr>
            <w:tcW w:w="4221" w:type="dxa"/>
          </w:tcPr>
          <w:p w14:paraId="1AA8B9ED" w14:textId="77777777" w:rsidR="003E084B" w:rsidRPr="00C65E58" w:rsidRDefault="003E084B" w:rsidP="00970D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Počet licencí</w:t>
            </w:r>
          </w:p>
        </w:tc>
      </w:tr>
      <w:tr w:rsidR="00D83A6C" w:rsidRPr="00C65E58" w14:paraId="0189C126" w14:textId="77777777" w:rsidTr="00D83A6C">
        <w:tc>
          <w:tcPr>
            <w:cnfStyle w:val="001000000000" w:firstRow="0" w:lastRow="0" w:firstColumn="1" w:lastColumn="0" w:oddVBand="0" w:evenVBand="0" w:oddHBand="0" w:evenHBand="0" w:firstRowFirstColumn="0" w:firstRowLastColumn="0" w:lastRowFirstColumn="0" w:lastRowLastColumn="0"/>
            <w:tcW w:w="4839" w:type="dxa"/>
          </w:tcPr>
          <w:p w14:paraId="2E3A62E6" w14:textId="77777777" w:rsidR="00D83A6C" w:rsidRPr="00C65E58" w:rsidRDefault="00D83A6C" w:rsidP="00D83A6C">
            <w:pPr>
              <w:rPr>
                <w:rFonts w:asciiTheme="minorHAnsi" w:hAnsiTheme="minorHAnsi" w:cstheme="minorHAnsi"/>
                <w:b w:val="0"/>
                <w:sz w:val="22"/>
                <w:szCs w:val="22"/>
              </w:rPr>
            </w:pPr>
            <w:r w:rsidRPr="00C65E58">
              <w:rPr>
                <w:rFonts w:asciiTheme="minorHAnsi" w:hAnsiTheme="minorHAnsi" w:cstheme="minorHAnsi"/>
                <w:b w:val="0"/>
                <w:sz w:val="22"/>
                <w:szCs w:val="22"/>
                <w:lang w:eastAsia="en-US"/>
              </w:rPr>
              <w:t>Příjmy – jednoznačné klíče (rozhraní)</w:t>
            </w:r>
          </w:p>
        </w:tc>
        <w:tc>
          <w:tcPr>
            <w:tcW w:w="4221" w:type="dxa"/>
          </w:tcPr>
          <w:p w14:paraId="10F0D0DF" w14:textId="77777777" w:rsidR="00D83A6C" w:rsidRPr="00C65E58" w:rsidRDefault="00D83A6C" w:rsidP="00D83A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eastAsia="en-US"/>
              </w:rPr>
            </w:pPr>
            <w:r w:rsidRPr="00C65E58">
              <w:rPr>
                <w:rFonts w:asciiTheme="minorHAnsi" w:hAnsiTheme="minorHAnsi" w:cstheme="minorHAnsi"/>
                <w:b/>
                <w:sz w:val="22"/>
                <w:szCs w:val="22"/>
                <w:lang w:eastAsia="en-US"/>
              </w:rPr>
              <w:t>multilicence</w:t>
            </w:r>
          </w:p>
        </w:tc>
      </w:tr>
      <w:tr w:rsidR="00D83A6C" w:rsidRPr="00C65E58" w14:paraId="50705A08" w14:textId="77777777" w:rsidTr="00D83A6C">
        <w:tc>
          <w:tcPr>
            <w:cnfStyle w:val="001000000000" w:firstRow="0" w:lastRow="0" w:firstColumn="1" w:lastColumn="0" w:oddVBand="0" w:evenVBand="0" w:oddHBand="0" w:evenHBand="0" w:firstRowFirstColumn="0" w:firstRowLastColumn="0" w:lastRowFirstColumn="0" w:lastRowLastColumn="0"/>
            <w:tcW w:w="4839" w:type="dxa"/>
          </w:tcPr>
          <w:p w14:paraId="1CC382E2" w14:textId="77777777" w:rsidR="00D83A6C" w:rsidRPr="00C65E58" w:rsidRDefault="00D83A6C" w:rsidP="00D83A6C">
            <w:pPr>
              <w:rPr>
                <w:rFonts w:asciiTheme="minorHAnsi" w:hAnsiTheme="minorHAnsi" w:cstheme="minorHAnsi"/>
                <w:b w:val="0"/>
                <w:sz w:val="22"/>
                <w:szCs w:val="22"/>
              </w:rPr>
            </w:pPr>
            <w:r w:rsidRPr="00C65E58">
              <w:rPr>
                <w:rFonts w:asciiTheme="minorHAnsi" w:hAnsiTheme="minorHAnsi" w:cstheme="minorHAnsi"/>
                <w:b w:val="0"/>
                <w:sz w:val="22"/>
                <w:szCs w:val="22"/>
              </w:rPr>
              <w:t>Rozhraní – Příjmy (konto plátce)</w:t>
            </w:r>
          </w:p>
        </w:tc>
        <w:tc>
          <w:tcPr>
            <w:tcW w:w="4221" w:type="dxa"/>
          </w:tcPr>
          <w:p w14:paraId="1380D4CC" w14:textId="77777777" w:rsidR="00D83A6C" w:rsidRPr="00C65E58" w:rsidRDefault="00D83A6C" w:rsidP="00D83A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eastAsia="en-US"/>
              </w:rPr>
            </w:pPr>
            <w:r w:rsidRPr="00C65E58">
              <w:rPr>
                <w:rFonts w:asciiTheme="minorHAnsi" w:hAnsiTheme="minorHAnsi" w:cstheme="minorHAnsi"/>
                <w:b/>
                <w:sz w:val="22"/>
                <w:szCs w:val="22"/>
                <w:lang w:eastAsia="en-US"/>
              </w:rPr>
              <w:t>multilicence</w:t>
            </w:r>
          </w:p>
        </w:tc>
      </w:tr>
      <w:tr w:rsidR="00D83A6C" w:rsidRPr="00C65E58" w14:paraId="646B301A" w14:textId="77777777" w:rsidTr="00D83A6C">
        <w:tc>
          <w:tcPr>
            <w:cnfStyle w:val="001000000000" w:firstRow="0" w:lastRow="0" w:firstColumn="1" w:lastColumn="0" w:oddVBand="0" w:evenVBand="0" w:oddHBand="0" w:evenHBand="0" w:firstRowFirstColumn="0" w:firstRowLastColumn="0" w:lastRowFirstColumn="0" w:lastRowLastColumn="0"/>
            <w:tcW w:w="4839" w:type="dxa"/>
          </w:tcPr>
          <w:p w14:paraId="013AC4C8" w14:textId="77777777" w:rsidR="00D83A6C" w:rsidRPr="00C65E58" w:rsidRDefault="00D83A6C" w:rsidP="00D83A6C">
            <w:pPr>
              <w:rPr>
                <w:rFonts w:asciiTheme="minorHAnsi" w:hAnsiTheme="minorHAnsi" w:cstheme="minorHAnsi"/>
                <w:b w:val="0"/>
                <w:sz w:val="22"/>
                <w:szCs w:val="22"/>
              </w:rPr>
            </w:pPr>
            <w:r w:rsidRPr="00C65E58">
              <w:rPr>
                <w:rFonts w:asciiTheme="minorHAnsi" w:hAnsiTheme="minorHAnsi" w:cstheme="minorHAnsi"/>
                <w:b w:val="0"/>
                <w:sz w:val="22"/>
                <w:szCs w:val="22"/>
              </w:rPr>
              <w:t>Rozhraní – Smlouvy</w:t>
            </w:r>
          </w:p>
        </w:tc>
        <w:tc>
          <w:tcPr>
            <w:tcW w:w="4221" w:type="dxa"/>
          </w:tcPr>
          <w:p w14:paraId="469BDC9C" w14:textId="77777777" w:rsidR="00D83A6C" w:rsidRPr="00C65E58" w:rsidRDefault="00D83A6C" w:rsidP="00D83A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eastAsia="en-US"/>
              </w:rPr>
            </w:pPr>
            <w:r w:rsidRPr="00C65E58">
              <w:rPr>
                <w:rFonts w:asciiTheme="minorHAnsi" w:hAnsiTheme="minorHAnsi" w:cstheme="minorHAnsi"/>
                <w:b/>
                <w:sz w:val="22"/>
                <w:szCs w:val="22"/>
                <w:lang w:eastAsia="en-US"/>
              </w:rPr>
              <w:t>multilicence</w:t>
            </w:r>
          </w:p>
        </w:tc>
      </w:tr>
    </w:tbl>
    <w:p w14:paraId="7F213C2B" w14:textId="77777777" w:rsidR="003E084B" w:rsidRDefault="003E084B" w:rsidP="003E084B"/>
    <w:p w14:paraId="390E3EF3" w14:textId="77777777" w:rsidR="003E084B" w:rsidRPr="006D4300" w:rsidRDefault="003E084B" w:rsidP="006D4300">
      <w:pPr>
        <w:jc w:val="both"/>
        <w:rPr>
          <w:rFonts w:cstheme="minorHAnsi"/>
          <w:b/>
          <w:bCs/>
        </w:rPr>
      </w:pPr>
      <w:r w:rsidRPr="00A64981">
        <w:rPr>
          <w:rFonts w:cstheme="minorHAnsi"/>
          <w:b/>
          <w:bCs/>
        </w:rPr>
        <w:t>Podporovaná architektura (dále také „</w:t>
      </w:r>
      <w:proofErr w:type="spellStart"/>
      <w:r w:rsidRPr="00A64981">
        <w:rPr>
          <w:rFonts w:cstheme="minorHAnsi"/>
          <w:b/>
          <w:bCs/>
        </w:rPr>
        <w:t>Portlist</w:t>
      </w:r>
      <w:proofErr w:type="spellEnd"/>
      <w:r w:rsidRPr="00A64981">
        <w:rPr>
          <w:rFonts w:cstheme="minorHAnsi"/>
          <w:b/>
          <w:bCs/>
        </w:rPr>
        <w:t>“)</w:t>
      </w:r>
    </w:p>
    <w:p w14:paraId="4C30DBB5" w14:textId="562220DE" w:rsidR="006D4300" w:rsidRPr="006D4300" w:rsidRDefault="006D4300" w:rsidP="006D4300">
      <w:pPr>
        <w:jc w:val="both"/>
        <w:rPr>
          <w:rFonts w:cstheme="minorHAnsi"/>
        </w:rPr>
      </w:pPr>
      <w:proofErr w:type="spellStart"/>
      <w:r w:rsidRPr="006D4300">
        <w:rPr>
          <w:rFonts w:cstheme="minorHAnsi"/>
        </w:rPr>
        <w:t>Portlist</w:t>
      </w:r>
      <w:proofErr w:type="spellEnd"/>
      <w:r w:rsidRPr="006D4300">
        <w:rPr>
          <w:rFonts w:cstheme="minorHAnsi"/>
        </w:rPr>
        <w:t xml:space="preserve"> VERA Radnice udává doporučené kombinace verzí operačních systémů, databází a aplikačních prostředí a komponent, u kterých byla ověřena plná funkcionalita systému VERA Radnice. Společnost VERA automaticky sleduje trendy vývoje a po ověření portace se snaží nabízet aktuální a dostupné verze podporovaných technologií.</w:t>
      </w:r>
    </w:p>
    <w:p w14:paraId="108651F4" w14:textId="134032D1" w:rsidR="003E084B" w:rsidRDefault="003E084B" w:rsidP="006D4300">
      <w:pPr>
        <w:jc w:val="both"/>
        <w:rPr>
          <w:rFonts w:cstheme="minorHAnsi"/>
        </w:rPr>
      </w:pPr>
      <w:r w:rsidRPr="000E6BE0">
        <w:rPr>
          <w:rFonts w:cstheme="minorHAnsi"/>
        </w:rPr>
        <w:t xml:space="preserve">Aktuální definici </w:t>
      </w:r>
      <w:proofErr w:type="spellStart"/>
      <w:r w:rsidRPr="000E6BE0">
        <w:rPr>
          <w:rFonts w:cstheme="minorHAnsi"/>
        </w:rPr>
        <w:t>Portlist</w:t>
      </w:r>
      <w:r w:rsidR="006D4300">
        <w:rPr>
          <w:rFonts w:cstheme="minorHAnsi"/>
        </w:rPr>
        <w:t>u</w:t>
      </w:r>
      <w:proofErr w:type="spellEnd"/>
      <w:r w:rsidRPr="000E6BE0">
        <w:rPr>
          <w:rFonts w:cstheme="minorHAnsi"/>
        </w:rPr>
        <w:t xml:space="preserve"> může Poskytovatel kdykoli změnit</w:t>
      </w:r>
      <w:r w:rsidR="006D4300">
        <w:rPr>
          <w:rFonts w:cstheme="minorHAnsi"/>
        </w:rPr>
        <w:t xml:space="preserve"> v návaznosti na technicky podporované systémy třetích stran</w:t>
      </w:r>
      <w:r w:rsidRPr="000E6BE0">
        <w:rPr>
          <w:rFonts w:cstheme="minorHAnsi"/>
        </w:rPr>
        <w:t xml:space="preserve">. Aktuální </w:t>
      </w:r>
      <w:proofErr w:type="spellStart"/>
      <w:r w:rsidR="006D4300">
        <w:rPr>
          <w:rFonts w:cstheme="minorHAnsi"/>
        </w:rPr>
        <w:t>P</w:t>
      </w:r>
      <w:r w:rsidRPr="000E6BE0">
        <w:rPr>
          <w:rFonts w:cstheme="minorHAnsi"/>
        </w:rPr>
        <w:t>ortlist</w:t>
      </w:r>
      <w:proofErr w:type="spellEnd"/>
      <w:r w:rsidRPr="000E6BE0">
        <w:rPr>
          <w:rFonts w:cstheme="minorHAnsi"/>
        </w:rPr>
        <w:t xml:space="preserve"> </w:t>
      </w:r>
      <w:r w:rsidR="006D4300">
        <w:rPr>
          <w:rFonts w:cstheme="minorHAnsi"/>
        </w:rPr>
        <w:t>je</w:t>
      </w:r>
      <w:r w:rsidRPr="000E6BE0">
        <w:rPr>
          <w:rFonts w:cstheme="minorHAnsi"/>
        </w:rPr>
        <w:t xml:space="preserve"> k</w:t>
      </w:r>
      <w:r>
        <w:rPr>
          <w:rFonts w:cstheme="minorHAnsi"/>
        </w:rPr>
        <w:t xml:space="preserve"> </w:t>
      </w:r>
      <w:r w:rsidRPr="000E6BE0">
        <w:rPr>
          <w:rFonts w:cstheme="minorHAnsi"/>
        </w:rPr>
        <w:t xml:space="preserve">dispozici na internetových stránkách Poskytovatele na adrese </w:t>
      </w:r>
      <w:hyperlink r:id="rId18" w:history="1">
        <w:r w:rsidRPr="000E6BE0">
          <w:rPr>
            <w:rStyle w:val="Hypertextovodkaz"/>
            <w:rFonts w:cstheme="minorHAnsi"/>
          </w:rPr>
          <w:t>http://www.vera.cz</w:t>
        </w:r>
      </w:hyperlink>
      <w:r w:rsidRPr="000E6BE0">
        <w:rPr>
          <w:rStyle w:val="Hypertextovodkaz"/>
          <w:rFonts w:cstheme="minorHAnsi"/>
        </w:rPr>
        <w:t>/pro-</w:t>
      </w:r>
      <w:proofErr w:type="spellStart"/>
      <w:r w:rsidRPr="000E6BE0">
        <w:rPr>
          <w:rStyle w:val="Hypertextovodkaz"/>
          <w:rFonts w:cstheme="minorHAnsi"/>
        </w:rPr>
        <w:t>zakazniky</w:t>
      </w:r>
      <w:proofErr w:type="spellEnd"/>
      <w:r w:rsidRPr="000E6BE0">
        <w:rPr>
          <w:rFonts w:cstheme="minorHAnsi"/>
        </w:rPr>
        <w:t xml:space="preserve">. </w:t>
      </w:r>
    </w:p>
    <w:p w14:paraId="494BC364" w14:textId="55351361" w:rsidR="006D4300" w:rsidRPr="006D4300" w:rsidRDefault="006D4300" w:rsidP="006D4300">
      <w:pPr>
        <w:autoSpaceDE w:val="0"/>
        <w:autoSpaceDN w:val="0"/>
        <w:adjustRightInd w:val="0"/>
        <w:spacing w:after="0" w:line="240" w:lineRule="auto"/>
        <w:jc w:val="both"/>
        <w:rPr>
          <w:rFonts w:cstheme="minorHAnsi"/>
        </w:rPr>
      </w:pPr>
      <w:r w:rsidRPr="006D4300">
        <w:rPr>
          <w:rFonts w:cstheme="minorHAnsi"/>
        </w:rPr>
        <w:t xml:space="preserve">O změně/vydání nové verze </w:t>
      </w:r>
      <w:proofErr w:type="spellStart"/>
      <w:r w:rsidRPr="006D4300">
        <w:rPr>
          <w:rFonts w:cstheme="minorHAnsi"/>
        </w:rPr>
        <w:t>Portlistu</w:t>
      </w:r>
      <w:proofErr w:type="spellEnd"/>
      <w:r w:rsidRPr="006D4300">
        <w:rPr>
          <w:rFonts w:cstheme="minorHAnsi"/>
        </w:rPr>
        <w:t xml:space="preserve"> je Poskytovatel povinen předem informovat Nabyvatele. Při plánované aktualizaci HW/SW je Nabyvatel povinen sledovat u výrobců databázových strojů a jednotlivých komponent i dostupnost pro zvolený operační systém. Každý databázový stroj má specifikovány SW podmínky pro svůj běh.</w:t>
      </w:r>
    </w:p>
    <w:p w14:paraId="53380BBE" w14:textId="77777777" w:rsidR="006D4300" w:rsidRDefault="006D4300" w:rsidP="003E084B">
      <w:pPr>
        <w:rPr>
          <w:color w:val="001F5F"/>
          <w:sz w:val="21"/>
          <w:szCs w:val="21"/>
        </w:rPr>
      </w:pPr>
    </w:p>
    <w:p w14:paraId="0C02B8EA" w14:textId="77777777" w:rsidR="003E084B" w:rsidRPr="000D7520" w:rsidRDefault="003E084B" w:rsidP="003E084B">
      <w:pPr>
        <w:rPr>
          <w:b/>
          <w:bCs/>
        </w:rPr>
      </w:pPr>
      <w:r w:rsidRPr="00C05A01">
        <w:br w:type="page"/>
      </w:r>
      <w:bookmarkStart w:id="18" w:name="Annex02"/>
      <w:bookmarkEnd w:id="18"/>
    </w:p>
    <w:p w14:paraId="5F7C901E" w14:textId="77777777" w:rsidR="003E084B" w:rsidRDefault="003E084B" w:rsidP="003E084B">
      <w:pPr>
        <w:pStyle w:val="RLProhlensmluvnchstran"/>
        <w:sectPr w:rsidR="003E084B" w:rsidSect="003834B5">
          <w:headerReference w:type="default" r:id="rId19"/>
          <w:footerReference w:type="default" r:id="rId20"/>
          <w:headerReference w:type="first" r:id="rId21"/>
          <w:pgSz w:w="11906" w:h="16838"/>
          <w:pgMar w:top="1418" w:right="1418" w:bottom="1418" w:left="1418" w:header="709" w:footer="709" w:gutter="0"/>
          <w:pgNumType w:start="1"/>
          <w:cols w:space="708"/>
          <w:titlePg/>
          <w:docGrid w:linePitch="360"/>
        </w:sectPr>
      </w:pPr>
    </w:p>
    <w:p w14:paraId="48B1C80F" w14:textId="77777777" w:rsidR="003E084B" w:rsidRDefault="003E084B" w:rsidP="003E084B">
      <w:pPr>
        <w:pStyle w:val="RLProhlensmluvnchstran"/>
      </w:pPr>
      <w:bookmarkStart w:id="19" w:name="Annex03"/>
      <w:bookmarkEnd w:id="19"/>
      <w:r>
        <w:lastRenderedPageBreak/>
        <w:t xml:space="preserve">Příloha č. 2 </w:t>
      </w:r>
    </w:p>
    <w:p w14:paraId="6754B646" w14:textId="77777777" w:rsidR="003E084B" w:rsidRDefault="003E084B" w:rsidP="003E084B">
      <w:pPr>
        <w:pStyle w:val="RLProhlensmluvnchstran"/>
      </w:pPr>
      <w:r>
        <w:t xml:space="preserve">Hot Line, </w:t>
      </w:r>
      <w:proofErr w:type="spellStart"/>
      <w:r>
        <w:t>Help</w:t>
      </w:r>
      <w:proofErr w:type="spellEnd"/>
      <w:r>
        <w:t xml:space="preserve"> </w:t>
      </w:r>
      <w:proofErr w:type="spellStart"/>
      <w:r>
        <w:t>Desk</w:t>
      </w:r>
      <w:proofErr w:type="spellEnd"/>
      <w:r>
        <w:t>, Vzdálený přístup</w:t>
      </w:r>
    </w:p>
    <w:p w14:paraId="37E17891" w14:textId="77777777" w:rsidR="003E084B" w:rsidRDefault="003E084B" w:rsidP="003E084B">
      <w:pPr>
        <w:rPr>
          <w:b/>
        </w:rPr>
      </w:pPr>
    </w:p>
    <w:p w14:paraId="5FDB240C" w14:textId="0D72893E" w:rsidR="003E084B" w:rsidRDefault="003E084B" w:rsidP="003E084B">
      <w:pPr>
        <w:rPr>
          <w:b/>
        </w:rPr>
      </w:pPr>
      <w:r>
        <w:rPr>
          <w:b/>
        </w:rPr>
        <w:t>Dostupnost a parametry Hot Line</w:t>
      </w:r>
    </w:p>
    <w:p w14:paraId="7502C43C" w14:textId="52EA5BC1" w:rsidR="003E084B" w:rsidRDefault="003E084B" w:rsidP="003E084B">
      <w:r>
        <w:t xml:space="preserve">Telefon: </w:t>
      </w:r>
      <w:r>
        <w:tab/>
      </w:r>
      <w:proofErr w:type="spellStart"/>
      <w:r w:rsidR="002D7785">
        <w:t>xxxx</w:t>
      </w:r>
      <w:proofErr w:type="spellEnd"/>
    </w:p>
    <w:p w14:paraId="062F36E0" w14:textId="0F0F73CA" w:rsidR="003E084B" w:rsidRDefault="003E084B" w:rsidP="003E084B">
      <w:r>
        <w:t xml:space="preserve">E-mail: </w:t>
      </w:r>
      <w:r>
        <w:tab/>
      </w:r>
      <w:proofErr w:type="spellStart"/>
      <w:r w:rsidR="002D7785">
        <w:t>xxxx</w:t>
      </w:r>
      <w:proofErr w:type="spellEnd"/>
    </w:p>
    <w:p w14:paraId="5C58D344" w14:textId="03A5243B" w:rsidR="003E084B" w:rsidRDefault="003E084B" w:rsidP="003E084B">
      <w:r>
        <w:t>Služba je poskytována v pracovních dnech v době mezi 8 :00 a 16:00 hod. (dále jen „</w:t>
      </w:r>
      <w:r>
        <w:rPr>
          <w:b/>
        </w:rPr>
        <w:t>Pracovní doba</w:t>
      </w:r>
      <w:r>
        <w:t>“).</w:t>
      </w:r>
    </w:p>
    <w:p w14:paraId="56ADB1C4" w14:textId="77777777" w:rsidR="003E084B" w:rsidRDefault="003E084B" w:rsidP="003E084B">
      <w:pPr>
        <w:rPr>
          <w:b/>
        </w:rPr>
      </w:pPr>
    </w:p>
    <w:p w14:paraId="608992C7" w14:textId="4B6283CC" w:rsidR="003E084B" w:rsidRPr="00275284" w:rsidRDefault="003E084B" w:rsidP="003E084B">
      <w:pPr>
        <w:rPr>
          <w:b/>
        </w:rPr>
      </w:pPr>
      <w:r w:rsidRPr="00275284">
        <w:rPr>
          <w:b/>
        </w:rPr>
        <w:t>Dostupnost a</w:t>
      </w:r>
      <w:r>
        <w:rPr>
          <w:b/>
        </w:rPr>
        <w:t xml:space="preserve"> </w:t>
      </w:r>
      <w:r w:rsidRPr="00275284">
        <w:rPr>
          <w:b/>
        </w:rPr>
        <w:t xml:space="preserve">parametry </w:t>
      </w:r>
      <w:proofErr w:type="spellStart"/>
      <w:r w:rsidRPr="00275284">
        <w:rPr>
          <w:b/>
        </w:rPr>
        <w:t>Help</w:t>
      </w:r>
      <w:proofErr w:type="spellEnd"/>
      <w:r w:rsidRPr="00275284">
        <w:rPr>
          <w:b/>
        </w:rPr>
        <w:t xml:space="preserve"> Desku</w:t>
      </w:r>
    </w:p>
    <w:p w14:paraId="18D0CFAF" w14:textId="668E0D2F" w:rsidR="003E084B" w:rsidRDefault="003E084B" w:rsidP="003E084B">
      <w:r>
        <w:t xml:space="preserve">Poskytovatel zajistí </w:t>
      </w:r>
      <w:proofErr w:type="spellStart"/>
      <w:r>
        <w:t>Help</w:t>
      </w:r>
      <w:proofErr w:type="spellEnd"/>
      <w:r>
        <w:t xml:space="preserve"> </w:t>
      </w:r>
      <w:proofErr w:type="spellStart"/>
      <w:r>
        <w:t>Desk</w:t>
      </w:r>
      <w:proofErr w:type="spellEnd"/>
      <w:r>
        <w:t xml:space="preserve"> a bude jej udržovat dostupný v pracovní dny a časy. </w:t>
      </w:r>
    </w:p>
    <w:p w14:paraId="1DBC3BED" w14:textId="19C83735" w:rsidR="003E084B" w:rsidRDefault="003E084B" w:rsidP="003E084B">
      <w:r>
        <w:t>Služba je poskytována v pracovních dnech v době mezi 8 :00 a 16:00 hod. (dále jen „</w:t>
      </w:r>
      <w:r>
        <w:rPr>
          <w:b/>
        </w:rPr>
        <w:t>Pracovní doba</w:t>
      </w:r>
      <w:r>
        <w:t>“).</w:t>
      </w:r>
    </w:p>
    <w:p w14:paraId="5953B449" w14:textId="1A4FF4CA" w:rsidR="003E084B" w:rsidRDefault="003E084B" w:rsidP="003E084B">
      <w:pPr>
        <w:rPr>
          <w:rStyle w:val="Hypertextovodkaz"/>
        </w:rPr>
      </w:pPr>
      <w:r>
        <w:t xml:space="preserve">Mimo zmíněnou Pracovní dobu je aplikace </w:t>
      </w:r>
      <w:proofErr w:type="spellStart"/>
      <w:r>
        <w:t>Help</w:t>
      </w:r>
      <w:proofErr w:type="spellEnd"/>
      <w:r>
        <w:t xml:space="preserve"> </w:t>
      </w:r>
      <w:proofErr w:type="spellStart"/>
      <w:r>
        <w:t>Desk</w:t>
      </w:r>
      <w:proofErr w:type="spellEnd"/>
      <w:r>
        <w:t xml:space="preserve"> plně k dispozici na internetu na následujících stránkách: </w:t>
      </w:r>
      <w:hyperlink r:id="rId22" w:history="1">
        <w:r w:rsidRPr="00C02849">
          <w:rPr>
            <w:rStyle w:val="Hypertextovodkaz"/>
          </w:rPr>
          <w:t>https://helpdesk.vera.cz/ih/ihzakaznik</w:t>
        </w:r>
      </w:hyperlink>
      <w:r>
        <w:rPr>
          <w:rStyle w:val="Hypertextovodkaz"/>
        </w:rPr>
        <w:t>.</w:t>
      </w:r>
    </w:p>
    <w:p w14:paraId="7B382F67" w14:textId="77777777" w:rsidR="003E084B" w:rsidRDefault="003E084B" w:rsidP="003E084B">
      <w:r w:rsidRPr="000F5535">
        <w:t>Provozní doba internetové aplikace</w:t>
      </w:r>
      <w:r>
        <w:t xml:space="preserve">: </w:t>
      </w:r>
      <w:r w:rsidRPr="000F5535">
        <w:t>24/7</w:t>
      </w:r>
      <w:r>
        <w:t> </w:t>
      </w:r>
      <w:r w:rsidRPr="000F5535">
        <w:t>/365</w:t>
      </w:r>
      <w:r>
        <w:t>.</w:t>
      </w:r>
    </w:p>
    <w:p w14:paraId="357F8F49" w14:textId="77777777" w:rsidR="003E084B" w:rsidRDefault="003E084B" w:rsidP="003E084B"/>
    <w:p w14:paraId="79A8A993" w14:textId="77777777" w:rsidR="003E084B" w:rsidRPr="009C0352" w:rsidRDefault="003E084B" w:rsidP="003E084B">
      <w:pPr>
        <w:rPr>
          <w:b/>
        </w:rPr>
      </w:pPr>
      <w:r w:rsidRPr="009C0352">
        <w:rPr>
          <w:b/>
        </w:rPr>
        <w:t>Vzdálený přístup</w:t>
      </w:r>
    </w:p>
    <w:p w14:paraId="567E663C" w14:textId="74B7EEFB" w:rsidR="003E084B" w:rsidRDefault="003E084B" w:rsidP="003E084B">
      <w:r>
        <w:t>Nabyvatel se zavazuje</w:t>
      </w:r>
      <w:r w:rsidR="00492F8C">
        <w:t xml:space="preserve"> </w:t>
      </w:r>
      <w:r w:rsidR="00492F8C" w:rsidRPr="00A64981">
        <w:t>na vyžádání</w:t>
      </w:r>
      <w:r>
        <w:t xml:space="preserve"> poskytnout a zabezpečit Poskytovateli SSH přístup a vzdálenou správu na plochu z následujících IP adres odborných pracovišť společnosti VERA platných v době uzavření této smlouvy:</w:t>
      </w:r>
    </w:p>
    <w:tbl>
      <w:tblPr>
        <w:tblStyle w:val="Svtltabulkasmkou1zvraznn11"/>
        <w:tblW w:w="5000" w:type="pct"/>
        <w:tblLook w:val="04A0" w:firstRow="1" w:lastRow="0" w:firstColumn="1" w:lastColumn="0" w:noHBand="0" w:noVBand="1"/>
      </w:tblPr>
      <w:tblGrid>
        <w:gridCol w:w="3020"/>
        <w:gridCol w:w="3021"/>
        <w:gridCol w:w="3019"/>
      </w:tblGrid>
      <w:tr w:rsidR="003E084B" w:rsidRPr="00C65E58" w14:paraId="574E7448" w14:textId="77777777" w:rsidTr="00970D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A24F31F" w14:textId="77777777" w:rsidR="003E084B" w:rsidRPr="00C65E58" w:rsidRDefault="003E084B" w:rsidP="00970D3D">
            <w:pPr>
              <w:rPr>
                <w:rFonts w:asciiTheme="minorHAnsi" w:hAnsiTheme="minorHAnsi" w:cstheme="minorHAnsi"/>
                <w:sz w:val="22"/>
                <w:szCs w:val="22"/>
              </w:rPr>
            </w:pPr>
            <w:r w:rsidRPr="00C65E58">
              <w:rPr>
                <w:rFonts w:asciiTheme="minorHAnsi" w:hAnsiTheme="minorHAnsi" w:cstheme="minorHAnsi"/>
                <w:sz w:val="22"/>
                <w:szCs w:val="22"/>
              </w:rPr>
              <w:t xml:space="preserve"> IP adresa </w:t>
            </w:r>
          </w:p>
        </w:tc>
        <w:tc>
          <w:tcPr>
            <w:tcW w:w="1667" w:type="pct"/>
          </w:tcPr>
          <w:p w14:paraId="068FD89D" w14:textId="77777777" w:rsidR="003E084B" w:rsidRPr="00C65E58" w:rsidRDefault="003E084B" w:rsidP="00970D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DNS název</w:t>
            </w:r>
          </w:p>
        </w:tc>
        <w:tc>
          <w:tcPr>
            <w:tcW w:w="1666" w:type="pct"/>
          </w:tcPr>
          <w:p w14:paraId="5775A52C" w14:textId="77777777" w:rsidR="003E084B" w:rsidRPr="00C65E58" w:rsidRDefault="003E084B" w:rsidP="00970D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lokalita</w:t>
            </w:r>
          </w:p>
        </w:tc>
      </w:tr>
      <w:tr w:rsidR="003E084B" w:rsidRPr="00C65E58" w14:paraId="055FA6C1" w14:textId="77777777" w:rsidTr="00970D3D">
        <w:tc>
          <w:tcPr>
            <w:cnfStyle w:val="001000000000" w:firstRow="0" w:lastRow="0" w:firstColumn="1" w:lastColumn="0" w:oddVBand="0" w:evenVBand="0" w:oddHBand="0" w:evenHBand="0" w:firstRowFirstColumn="0" w:firstRowLastColumn="0" w:lastRowFirstColumn="0" w:lastRowLastColumn="0"/>
            <w:tcW w:w="1667" w:type="pct"/>
          </w:tcPr>
          <w:p w14:paraId="77CFCC30" w14:textId="77777777" w:rsidR="003E084B" w:rsidRPr="00C65E58" w:rsidRDefault="003E084B" w:rsidP="00970D3D">
            <w:pPr>
              <w:rPr>
                <w:rFonts w:asciiTheme="minorHAnsi" w:hAnsiTheme="minorHAnsi" w:cstheme="minorHAnsi"/>
                <w:b w:val="0"/>
                <w:sz w:val="22"/>
                <w:szCs w:val="22"/>
              </w:rPr>
            </w:pPr>
            <w:r w:rsidRPr="00C65E58">
              <w:rPr>
                <w:rFonts w:asciiTheme="minorHAnsi" w:hAnsiTheme="minorHAnsi" w:cstheme="minorHAnsi"/>
                <w:b w:val="0"/>
                <w:sz w:val="22"/>
                <w:szCs w:val="22"/>
              </w:rPr>
              <w:t>109.123.212.220</w:t>
            </w:r>
          </w:p>
        </w:tc>
        <w:tc>
          <w:tcPr>
            <w:tcW w:w="1667" w:type="pct"/>
          </w:tcPr>
          <w:p w14:paraId="79D94C10" w14:textId="77777777" w:rsidR="003E084B" w:rsidRPr="00C65E58" w:rsidRDefault="003E084B" w:rsidP="00970D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 xml:space="preserve">praha.vera.cz </w:t>
            </w:r>
          </w:p>
        </w:tc>
        <w:tc>
          <w:tcPr>
            <w:tcW w:w="1666" w:type="pct"/>
          </w:tcPr>
          <w:p w14:paraId="2048011E" w14:textId="77777777" w:rsidR="003E084B" w:rsidRPr="00C65E58" w:rsidRDefault="003E084B" w:rsidP="00970D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 xml:space="preserve">pobočka Praha </w:t>
            </w:r>
          </w:p>
        </w:tc>
      </w:tr>
      <w:tr w:rsidR="003E084B" w:rsidRPr="00C65E58" w14:paraId="260E7734" w14:textId="77777777" w:rsidTr="00970D3D">
        <w:tc>
          <w:tcPr>
            <w:cnfStyle w:val="001000000000" w:firstRow="0" w:lastRow="0" w:firstColumn="1" w:lastColumn="0" w:oddVBand="0" w:evenVBand="0" w:oddHBand="0" w:evenHBand="0" w:firstRowFirstColumn="0" w:firstRowLastColumn="0" w:lastRowFirstColumn="0" w:lastRowLastColumn="0"/>
            <w:tcW w:w="1667" w:type="pct"/>
          </w:tcPr>
          <w:p w14:paraId="418CFF33" w14:textId="77777777" w:rsidR="003E084B" w:rsidRPr="00C65E58" w:rsidRDefault="003E084B" w:rsidP="00970D3D">
            <w:pPr>
              <w:rPr>
                <w:rFonts w:asciiTheme="minorHAnsi" w:hAnsiTheme="minorHAnsi" w:cstheme="minorHAnsi"/>
                <w:b w:val="0"/>
                <w:sz w:val="22"/>
                <w:szCs w:val="22"/>
              </w:rPr>
            </w:pPr>
            <w:r w:rsidRPr="00C65E58">
              <w:rPr>
                <w:rFonts w:asciiTheme="minorHAnsi" w:hAnsiTheme="minorHAnsi" w:cstheme="minorHAnsi"/>
                <w:b w:val="0"/>
                <w:sz w:val="22"/>
                <w:szCs w:val="22"/>
              </w:rPr>
              <w:t>90.182.130.242</w:t>
            </w:r>
          </w:p>
        </w:tc>
        <w:tc>
          <w:tcPr>
            <w:tcW w:w="1667" w:type="pct"/>
          </w:tcPr>
          <w:p w14:paraId="59270D22" w14:textId="77777777" w:rsidR="003E084B" w:rsidRPr="00C65E58" w:rsidRDefault="003E084B" w:rsidP="00970D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 xml:space="preserve">chlumec.vera.cz </w:t>
            </w:r>
          </w:p>
        </w:tc>
        <w:tc>
          <w:tcPr>
            <w:tcW w:w="1666" w:type="pct"/>
          </w:tcPr>
          <w:p w14:paraId="4A2FC7BD" w14:textId="77777777" w:rsidR="003E084B" w:rsidRPr="00C65E58" w:rsidRDefault="003E084B" w:rsidP="00970D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 xml:space="preserve">pobočka Chlumec nad Cidlinou </w:t>
            </w:r>
          </w:p>
        </w:tc>
      </w:tr>
      <w:tr w:rsidR="003E084B" w:rsidRPr="00C65E58" w14:paraId="19B500B9" w14:textId="77777777" w:rsidTr="00970D3D">
        <w:tc>
          <w:tcPr>
            <w:cnfStyle w:val="001000000000" w:firstRow="0" w:lastRow="0" w:firstColumn="1" w:lastColumn="0" w:oddVBand="0" w:evenVBand="0" w:oddHBand="0" w:evenHBand="0" w:firstRowFirstColumn="0" w:firstRowLastColumn="0" w:lastRowFirstColumn="0" w:lastRowLastColumn="0"/>
            <w:tcW w:w="1667" w:type="pct"/>
          </w:tcPr>
          <w:p w14:paraId="13FFBBB1" w14:textId="77777777" w:rsidR="003E084B" w:rsidRPr="00C65E58" w:rsidRDefault="003E084B" w:rsidP="00970D3D">
            <w:pPr>
              <w:rPr>
                <w:rFonts w:asciiTheme="minorHAnsi" w:hAnsiTheme="minorHAnsi" w:cstheme="minorHAnsi"/>
                <w:b w:val="0"/>
                <w:sz w:val="22"/>
                <w:szCs w:val="22"/>
              </w:rPr>
            </w:pPr>
            <w:r w:rsidRPr="00C65E58">
              <w:rPr>
                <w:rFonts w:asciiTheme="minorHAnsi" w:hAnsiTheme="minorHAnsi" w:cstheme="minorHAnsi"/>
                <w:b w:val="0"/>
                <w:sz w:val="22"/>
                <w:szCs w:val="22"/>
              </w:rPr>
              <w:t xml:space="preserve">90.179.135.25 </w:t>
            </w:r>
          </w:p>
        </w:tc>
        <w:tc>
          <w:tcPr>
            <w:tcW w:w="1667" w:type="pct"/>
          </w:tcPr>
          <w:p w14:paraId="54D038CF" w14:textId="77777777" w:rsidR="003E084B" w:rsidRPr="00C65E58" w:rsidRDefault="003E084B" w:rsidP="00970D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 xml:space="preserve">kunovice.vera.cz </w:t>
            </w:r>
          </w:p>
        </w:tc>
        <w:tc>
          <w:tcPr>
            <w:tcW w:w="1666" w:type="pct"/>
          </w:tcPr>
          <w:p w14:paraId="5320504A" w14:textId="77777777" w:rsidR="003E084B" w:rsidRPr="00C65E58" w:rsidRDefault="003E084B" w:rsidP="00970D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 xml:space="preserve">detašované pracoviště </w:t>
            </w:r>
          </w:p>
        </w:tc>
      </w:tr>
      <w:tr w:rsidR="003E084B" w:rsidRPr="00C65E58" w14:paraId="3C0454BC" w14:textId="77777777" w:rsidTr="00970D3D">
        <w:tc>
          <w:tcPr>
            <w:cnfStyle w:val="001000000000" w:firstRow="0" w:lastRow="0" w:firstColumn="1" w:lastColumn="0" w:oddVBand="0" w:evenVBand="0" w:oddHBand="0" w:evenHBand="0" w:firstRowFirstColumn="0" w:firstRowLastColumn="0" w:lastRowFirstColumn="0" w:lastRowLastColumn="0"/>
            <w:tcW w:w="1667" w:type="pct"/>
          </w:tcPr>
          <w:p w14:paraId="4FE98AE1" w14:textId="77777777" w:rsidR="003E084B" w:rsidRPr="00C65E58" w:rsidRDefault="003E084B" w:rsidP="00970D3D">
            <w:pPr>
              <w:rPr>
                <w:rFonts w:asciiTheme="minorHAnsi" w:hAnsiTheme="minorHAnsi" w:cstheme="minorHAnsi"/>
                <w:b w:val="0"/>
                <w:sz w:val="22"/>
                <w:szCs w:val="22"/>
              </w:rPr>
            </w:pPr>
            <w:r w:rsidRPr="00C65E58">
              <w:rPr>
                <w:rFonts w:asciiTheme="minorHAnsi" w:hAnsiTheme="minorHAnsi" w:cstheme="minorHAnsi"/>
                <w:b w:val="0"/>
                <w:sz w:val="22"/>
                <w:szCs w:val="22"/>
              </w:rPr>
              <w:t>77.236.204.89</w:t>
            </w:r>
          </w:p>
        </w:tc>
        <w:tc>
          <w:tcPr>
            <w:tcW w:w="1667" w:type="pct"/>
          </w:tcPr>
          <w:p w14:paraId="4D81B321" w14:textId="77777777" w:rsidR="003E084B" w:rsidRPr="00C65E58" w:rsidRDefault="003E084B" w:rsidP="00970D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 xml:space="preserve">pardubice.vera.cz </w:t>
            </w:r>
          </w:p>
        </w:tc>
        <w:tc>
          <w:tcPr>
            <w:tcW w:w="1666" w:type="pct"/>
          </w:tcPr>
          <w:p w14:paraId="03C1C738" w14:textId="77777777" w:rsidR="003E084B" w:rsidRPr="00C65E58" w:rsidRDefault="003E084B" w:rsidP="00970D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 xml:space="preserve">pobočka Pardubice </w:t>
            </w:r>
          </w:p>
        </w:tc>
      </w:tr>
      <w:tr w:rsidR="003E084B" w:rsidRPr="00C65E58" w14:paraId="78CD50C5" w14:textId="77777777" w:rsidTr="00970D3D">
        <w:tc>
          <w:tcPr>
            <w:cnfStyle w:val="001000000000" w:firstRow="0" w:lastRow="0" w:firstColumn="1" w:lastColumn="0" w:oddVBand="0" w:evenVBand="0" w:oddHBand="0" w:evenHBand="0" w:firstRowFirstColumn="0" w:firstRowLastColumn="0" w:lastRowFirstColumn="0" w:lastRowLastColumn="0"/>
            <w:tcW w:w="1667" w:type="pct"/>
          </w:tcPr>
          <w:p w14:paraId="0D337C47" w14:textId="77777777" w:rsidR="003E084B" w:rsidRPr="00C65E58" w:rsidRDefault="003E084B" w:rsidP="00970D3D">
            <w:pPr>
              <w:rPr>
                <w:rFonts w:asciiTheme="minorHAnsi" w:hAnsiTheme="minorHAnsi" w:cstheme="minorHAnsi"/>
                <w:b w:val="0"/>
                <w:sz w:val="22"/>
                <w:szCs w:val="22"/>
              </w:rPr>
            </w:pPr>
            <w:r w:rsidRPr="00C65E58">
              <w:rPr>
                <w:rFonts w:asciiTheme="minorHAnsi" w:hAnsiTheme="minorHAnsi" w:cstheme="minorHAnsi"/>
                <w:b w:val="0"/>
                <w:sz w:val="22"/>
                <w:szCs w:val="22"/>
              </w:rPr>
              <w:t>109.81.186.69</w:t>
            </w:r>
          </w:p>
        </w:tc>
        <w:tc>
          <w:tcPr>
            <w:tcW w:w="1667" w:type="pct"/>
          </w:tcPr>
          <w:p w14:paraId="0B336A51" w14:textId="77777777" w:rsidR="003E084B" w:rsidRPr="00C65E58" w:rsidRDefault="003E084B" w:rsidP="00970D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 xml:space="preserve">olomouc.vera.cz </w:t>
            </w:r>
          </w:p>
        </w:tc>
        <w:tc>
          <w:tcPr>
            <w:tcW w:w="1666" w:type="pct"/>
          </w:tcPr>
          <w:p w14:paraId="4E825395" w14:textId="77777777" w:rsidR="003E084B" w:rsidRPr="00C65E58" w:rsidRDefault="003E084B" w:rsidP="00970D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5E58">
              <w:rPr>
                <w:rFonts w:asciiTheme="minorHAnsi" w:hAnsiTheme="minorHAnsi" w:cstheme="minorHAnsi"/>
                <w:sz w:val="22"/>
                <w:szCs w:val="22"/>
              </w:rPr>
              <w:t xml:space="preserve">pobočka Olomouc </w:t>
            </w:r>
          </w:p>
        </w:tc>
      </w:tr>
    </w:tbl>
    <w:p w14:paraId="77A08701" w14:textId="77777777" w:rsidR="003E084B" w:rsidRDefault="003E084B" w:rsidP="003E084B">
      <w:pPr>
        <w:pStyle w:val="RLProhlensmluvnchstran"/>
        <w:jc w:val="left"/>
        <w:rPr>
          <w:b w:val="0"/>
          <w:lang w:eastAsia="en-US"/>
        </w:rPr>
      </w:pPr>
      <w:bookmarkStart w:id="20" w:name="Annex04"/>
      <w:bookmarkEnd w:id="20"/>
    </w:p>
    <w:p w14:paraId="646831DD" w14:textId="77777777" w:rsidR="003E084B" w:rsidRDefault="003E084B" w:rsidP="003E084B">
      <w:pPr>
        <w:pStyle w:val="RLProhlensmluvnchstran"/>
        <w:jc w:val="left"/>
        <w:rPr>
          <w:b w:val="0"/>
          <w:lang w:eastAsia="en-US"/>
        </w:rPr>
      </w:pPr>
      <w:r>
        <w:rPr>
          <w:b w:val="0"/>
          <w:lang w:eastAsia="en-US"/>
        </w:rPr>
        <w:t>Služby poskytované výše zmíněnou formou jsou zpoplatněny dle aktuálního ceníku mimo případy, kdy je služba využita pro nahlášení vady Software.</w:t>
      </w:r>
    </w:p>
    <w:p w14:paraId="0C4DD8E9" w14:textId="30F1E890" w:rsidR="003E084B" w:rsidRDefault="003E084B" w:rsidP="003E084B">
      <w:pPr>
        <w:pStyle w:val="RLProhlensmluvnchstran"/>
        <w:jc w:val="left"/>
        <w:rPr>
          <w:b w:val="0"/>
          <w:lang w:eastAsia="en-US"/>
        </w:rPr>
      </w:pPr>
      <w:r>
        <w:rPr>
          <w:b w:val="0"/>
          <w:lang w:eastAsia="en-US"/>
        </w:rPr>
        <w:t xml:space="preserve">Nabyvatel umožní využití výše zmíněných forem komunikace pouze osobám, které jsou oprávněny ohlásit vadu Software a objednat služby Poskytovatele dle ceníku Poskytovatele. </w:t>
      </w:r>
    </w:p>
    <w:p w14:paraId="21870C28" w14:textId="77777777" w:rsidR="003E084B" w:rsidRDefault="003E084B" w:rsidP="003E084B">
      <w:pPr>
        <w:pStyle w:val="RLProhlensmluvnchstran"/>
        <w:jc w:val="left"/>
        <w:rPr>
          <w:b w:val="0"/>
          <w:lang w:eastAsia="en-US"/>
        </w:rPr>
      </w:pPr>
    </w:p>
    <w:p w14:paraId="54EA2622" w14:textId="77777777" w:rsidR="003E084B" w:rsidRDefault="003E084B" w:rsidP="003E084B">
      <w:pPr>
        <w:pStyle w:val="RLProhlensmluvnchstran"/>
        <w:jc w:val="left"/>
        <w:rPr>
          <w:b w:val="0"/>
          <w:lang w:eastAsia="en-US"/>
        </w:rPr>
        <w:sectPr w:rsidR="003E084B" w:rsidSect="003834B5">
          <w:headerReference w:type="default" r:id="rId23"/>
          <w:pgSz w:w="11906" w:h="16838"/>
          <w:pgMar w:top="1418" w:right="1418" w:bottom="1418" w:left="1418" w:header="709" w:footer="709" w:gutter="0"/>
          <w:pgNumType w:start="1"/>
          <w:cols w:space="708"/>
          <w:docGrid w:linePitch="360"/>
        </w:sectPr>
      </w:pPr>
    </w:p>
    <w:p w14:paraId="35C5CAC2" w14:textId="77777777" w:rsidR="003E084B" w:rsidRDefault="003E084B" w:rsidP="003E084B">
      <w:pPr>
        <w:pStyle w:val="RLProhlensmluvnchstran"/>
      </w:pPr>
      <w:bookmarkStart w:id="21" w:name="Annex05"/>
      <w:bookmarkEnd w:id="21"/>
      <w:r>
        <w:lastRenderedPageBreak/>
        <w:t>Příloha č. 3 </w:t>
      </w:r>
    </w:p>
    <w:p w14:paraId="0000373E" w14:textId="77777777" w:rsidR="003E084B" w:rsidRDefault="003E084B" w:rsidP="003E084B">
      <w:pPr>
        <w:pStyle w:val="RLProhlensmluvnchstran"/>
      </w:pPr>
      <w:r w:rsidRPr="00A64981">
        <w:t>Cena</w:t>
      </w:r>
    </w:p>
    <w:p w14:paraId="2353F2EF" w14:textId="77777777" w:rsidR="003E084B" w:rsidRDefault="003E084B" w:rsidP="003E084B">
      <w:pPr>
        <w:rPr>
          <w:b/>
        </w:rPr>
      </w:pPr>
    </w:p>
    <w:tbl>
      <w:tblPr>
        <w:tblStyle w:val="Svtltabulkasmkou1zvraznn11"/>
        <w:tblW w:w="5000" w:type="pct"/>
        <w:tblLook w:val="0420" w:firstRow="1" w:lastRow="0" w:firstColumn="0" w:lastColumn="0" w:noHBand="0" w:noVBand="1"/>
      </w:tblPr>
      <w:tblGrid>
        <w:gridCol w:w="3020"/>
        <w:gridCol w:w="3021"/>
        <w:gridCol w:w="3019"/>
      </w:tblGrid>
      <w:tr w:rsidR="003E084B" w:rsidRPr="009B3556" w14:paraId="0AC98EC5" w14:textId="77777777" w:rsidTr="00970D3D">
        <w:trPr>
          <w:cnfStyle w:val="100000000000" w:firstRow="1" w:lastRow="0" w:firstColumn="0" w:lastColumn="0" w:oddVBand="0" w:evenVBand="0" w:oddHBand="0" w:evenHBand="0" w:firstRowFirstColumn="0" w:firstRowLastColumn="0" w:lastRowFirstColumn="0" w:lastRowLastColumn="0"/>
        </w:trPr>
        <w:tc>
          <w:tcPr>
            <w:tcW w:w="1667" w:type="pct"/>
          </w:tcPr>
          <w:p w14:paraId="669B7126" w14:textId="77777777" w:rsidR="003E084B" w:rsidRPr="009B3556" w:rsidRDefault="003E084B" w:rsidP="00970D3D">
            <w:pPr>
              <w:rPr>
                <w:rFonts w:asciiTheme="minorHAnsi" w:hAnsiTheme="minorHAnsi" w:cstheme="minorHAnsi"/>
                <w:sz w:val="22"/>
                <w:szCs w:val="22"/>
                <w:lang w:eastAsia="en-US"/>
              </w:rPr>
            </w:pPr>
            <w:r w:rsidRPr="009B3556">
              <w:rPr>
                <w:rFonts w:asciiTheme="minorHAnsi" w:hAnsiTheme="minorHAnsi" w:cstheme="minorHAnsi"/>
                <w:sz w:val="22"/>
                <w:szCs w:val="22"/>
                <w:lang w:eastAsia="en-US"/>
              </w:rPr>
              <w:t>Položka</w:t>
            </w:r>
          </w:p>
        </w:tc>
        <w:tc>
          <w:tcPr>
            <w:tcW w:w="1667" w:type="pct"/>
          </w:tcPr>
          <w:p w14:paraId="74509A84" w14:textId="77777777" w:rsidR="003E084B" w:rsidRPr="009B3556" w:rsidRDefault="003E084B" w:rsidP="00970D3D">
            <w:pPr>
              <w:jc w:val="right"/>
              <w:rPr>
                <w:rFonts w:asciiTheme="minorHAnsi" w:hAnsiTheme="minorHAnsi" w:cstheme="minorHAnsi"/>
                <w:sz w:val="22"/>
                <w:szCs w:val="22"/>
                <w:lang w:eastAsia="en-US"/>
              </w:rPr>
            </w:pPr>
            <w:r w:rsidRPr="009B3556">
              <w:rPr>
                <w:rFonts w:asciiTheme="minorHAnsi" w:hAnsiTheme="minorHAnsi" w:cstheme="minorHAnsi"/>
                <w:sz w:val="22"/>
                <w:szCs w:val="22"/>
                <w:lang w:eastAsia="en-US"/>
              </w:rPr>
              <w:t>Cena Kč bez DPH</w:t>
            </w:r>
          </w:p>
        </w:tc>
        <w:tc>
          <w:tcPr>
            <w:tcW w:w="1666" w:type="pct"/>
          </w:tcPr>
          <w:p w14:paraId="5344A061" w14:textId="2FB59823" w:rsidR="003E084B" w:rsidRPr="009B3556" w:rsidRDefault="003E084B" w:rsidP="00970D3D">
            <w:pPr>
              <w:jc w:val="right"/>
              <w:rPr>
                <w:rFonts w:asciiTheme="minorHAnsi" w:hAnsiTheme="minorHAnsi" w:cstheme="minorHAnsi"/>
                <w:sz w:val="22"/>
                <w:szCs w:val="22"/>
                <w:lang w:eastAsia="en-US"/>
              </w:rPr>
            </w:pPr>
            <w:r w:rsidRPr="009B3556">
              <w:rPr>
                <w:rFonts w:asciiTheme="minorHAnsi" w:hAnsiTheme="minorHAnsi" w:cstheme="minorHAnsi"/>
                <w:sz w:val="22"/>
                <w:szCs w:val="22"/>
                <w:lang w:eastAsia="en-US"/>
              </w:rPr>
              <w:t>Cena Kč s DPH</w:t>
            </w:r>
          </w:p>
        </w:tc>
      </w:tr>
      <w:tr w:rsidR="00757505" w:rsidRPr="009B3556" w14:paraId="591B7B89" w14:textId="77777777" w:rsidTr="00970D3D">
        <w:tc>
          <w:tcPr>
            <w:tcW w:w="1667" w:type="pct"/>
          </w:tcPr>
          <w:p w14:paraId="7176D3C3" w14:textId="0C53C8D1" w:rsidR="00757505" w:rsidRPr="009B3556" w:rsidRDefault="00757505" w:rsidP="00757505">
            <w:pPr>
              <w:rPr>
                <w:rFonts w:asciiTheme="minorHAnsi" w:hAnsiTheme="minorHAnsi" w:cstheme="minorHAnsi"/>
                <w:sz w:val="22"/>
                <w:szCs w:val="22"/>
                <w:lang w:eastAsia="en-US"/>
              </w:rPr>
            </w:pPr>
            <w:r w:rsidRPr="009B3556">
              <w:rPr>
                <w:rFonts w:asciiTheme="minorHAnsi" w:hAnsiTheme="minorHAnsi" w:cstheme="minorHAnsi"/>
                <w:sz w:val="22"/>
                <w:szCs w:val="22"/>
                <w:lang w:eastAsia="en-US"/>
              </w:rPr>
              <w:t xml:space="preserve">Dodání Software a </w:t>
            </w:r>
            <w:r w:rsidRPr="009B3556">
              <w:rPr>
                <w:rFonts w:asciiTheme="minorHAnsi" w:hAnsiTheme="minorHAnsi" w:cstheme="minorHAnsi"/>
                <w:sz w:val="22"/>
                <w:szCs w:val="22"/>
                <w:lang w:eastAsia="en-US"/>
              </w:rPr>
              <w:br/>
              <w:t>udělení Licence</w:t>
            </w:r>
          </w:p>
        </w:tc>
        <w:tc>
          <w:tcPr>
            <w:tcW w:w="1667" w:type="pct"/>
          </w:tcPr>
          <w:p w14:paraId="76A6C284" w14:textId="257D7DCD" w:rsidR="00757505" w:rsidRPr="009B3556" w:rsidRDefault="007226D6" w:rsidP="00757505">
            <w:pPr>
              <w:jc w:val="right"/>
              <w:rPr>
                <w:rFonts w:asciiTheme="minorHAnsi" w:hAnsiTheme="minorHAnsi" w:cstheme="minorHAnsi"/>
                <w:sz w:val="22"/>
                <w:szCs w:val="22"/>
                <w:lang w:eastAsia="en-US"/>
              </w:rPr>
            </w:pPr>
            <w:r w:rsidRPr="007226D6">
              <w:rPr>
                <w:rFonts w:asciiTheme="minorHAnsi" w:hAnsiTheme="minorHAnsi" w:cstheme="minorHAnsi"/>
                <w:sz w:val="22"/>
                <w:szCs w:val="22"/>
                <w:lang w:val="en-US"/>
              </w:rPr>
              <w:t>214 310,40</w:t>
            </w:r>
          </w:p>
        </w:tc>
        <w:tc>
          <w:tcPr>
            <w:tcW w:w="1666" w:type="pct"/>
          </w:tcPr>
          <w:p w14:paraId="76814AB2" w14:textId="5160F395" w:rsidR="00757505" w:rsidRPr="009B3556" w:rsidRDefault="007226D6" w:rsidP="00757505">
            <w:pPr>
              <w:jc w:val="right"/>
              <w:rPr>
                <w:rFonts w:asciiTheme="minorHAnsi" w:hAnsiTheme="minorHAnsi" w:cstheme="minorHAnsi"/>
                <w:sz w:val="22"/>
                <w:szCs w:val="22"/>
                <w:lang w:eastAsia="en-US"/>
              </w:rPr>
            </w:pPr>
            <w:r w:rsidRPr="007226D6">
              <w:rPr>
                <w:rFonts w:asciiTheme="minorHAnsi" w:hAnsiTheme="minorHAnsi" w:cstheme="minorHAnsi"/>
                <w:sz w:val="22"/>
                <w:szCs w:val="22"/>
                <w:lang w:val="en-US"/>
              </w:rPr>
              <w:t>259 315,58</w:t>
            </w:r>
          </w:p>
        </w:tc>
      </w:tr>
      <w:tr w:rsidR="00757505" w:rsidRPr="009B3556" w14:paraId="0A29DA7F" w14:textId="77777777" w:rsidTr="00970D3D">
        <w:tc>
          <w:tcPr>
            <w:tcW w:w="1667" w:type="pct"/>
          </w:tcPr>
          <w:p w14:paraId="214289E9" w14:textId="4F92CA1A" w:rsidR="00757505" w:rsidRPr="009B3556" w:rsidRDefault="00757505" w:rsidP="00757505">
            <w:pPr>
              <w:rPr>
                <w:rFonts w:asciiTheme="minorHAnsi" w:hAnsiTheme="minorHAnsi" w:cstheme="minorHAnsi"/>
                <w:sz w:val="22"/>
                <w:szCs w:val="22"/>
                <w:lang w:eastAsia="en-US"/>
              </w:rPr>
            </w:pPr>
            <w:bookmarkStart w:id="22" w:name="Annex06"/>
            <w:bookmarkEnd w:id="22"/>
            <w:r w:rsidRPr="009B3556">
              <w:rPr>
                <w:rFonts w:asciiTheme="minorHAnsi" w:hAnsiTheme="minorHAnsi" w:cstheme="minorHAnsi"/>
                <w:sz w:val="22"/>
                <w:szCs w:val="22"/>
                <w:lang w:eastAsia="en-US"/>
              </w:rPr>
              <w:t xml:space="preserve">Základní Technická podpora </w:t>
            </w:r>
            <w:r w:rsidRPr="009B3556">
              <w:rPr>
                <w:rFonts w:asciiTheme="minorHAnsi" w:hAnsiTheme="minorHAnsi" w:cstheme="minorHAnsi"/>
                <w:sz w:val="22"/>
                <w:szCs w:val="22"/>
                <w:lang w:eastAsia="en-US"/>
              </w:rPr>
              <w:br/>
              <w:t>(za 5 let)</w:t>
            </w:r>
          </w:p>
        </w:tc>
        <w:tc>
          <w:tcPr>
            <w:tcW w:w="1667" w:type="pct"/>
          </w:tcPr>
          <w:p w14:paraId="10B160E0" w14:textId="24632012" w:rsidR="00757505" w:rsidRPr="009B3556" w:rsidRDefault="007226D6" w:rsidP="00757505">
            <w:pPr>
              <w:jc w:val="right"/>
              <w:rPr>
                <w:rFonts w:asciiTheme="minorHAnsi" w:hAnsiTheme="minorHAnsi" w:cstheme="minorHAnsi"/>
                <w:sz w:val="22"/>
                <w:szCs w:val="22"/>
                <w:highlight w:val="yellow"/>
                <w:lang w:eastAsia="en-US"/>
              </w:rPr>
            </w:pPr>
            <w:r w:rsidRPr="007226D6">
              <w:rPr>
                <w:rFonts w:asciiTheme="minorHAnsi" w:hAnsiTheme="minorHAnsi" w:cstheme="minorHAnsi"/>
                <w:sz w:val="22"/>
                <w:szCs w:val="22"/>
                <w:lang w:val="en-US"/>
              </w:rPr>
              <w:t>187 500,00</w:t>
            </w:r>
          </w:p>
        </w:tc>
        <w:tc>
          <w:tcPr>
            <w:tcW w:w="1666" w:type="pct"/>
          </w:tcPr>
          <w:p w14:paraId="7FDE31CF" w14:textId="133B4960" w:rsidR="00757505" w:rsidRPr="009B3556" w:rsidRDefault="007226D6" w:rsidP="00757505">
            <w:pPr>
              <w:jc w:val="right"/>
              <w:rPr>
                <w:rFonts w:asciiTheme="minorHAnsi" w:hAnsiTheme="minorHAnsi" w:cstheme="minorHAnsi"/>
                <w:sz w:val="22"/>
                <w:szCs w:val="22"/>
                <w:highlight w:val="yellow"/>
                <w:lang w:eastAsia="en-US"/>
              </w:rPr>
            </w:pPr>
            <w:r w:rsidRPr="007226D6">
              <w:rPr>
                <w:rFonts w:asciiTheme="minorHAnsi" w:hAnsiTheme="minorHAnsi" w:cstheme="minorHAnsi"/>
                <w:sz w:val="22"/>
                <w:szCs w:val="22"/>
                <w:lang w:val="en-US"/>
              </w:rPr>
              <w:t>226 875,00</w:t>
            </w:r>
          </w:p>
        </w:tc>
      </w:tr>
      <w:tr w:rsidR="00757505" w:rsidRPr="009B3556" w14:paraId="37A7C8D9" w14:textId="77777777" w:rsidTr="00970D3D">
        <w:tc>
          <w:tcPr>
            <w:tcW w:w="1667" w:type="pct"/>
          </w:tcPr>
          <w:p w14:paraId="32971680" w14:textId="77777777" w:rsidR="00757505" w:rsidRDefault="00757505" w:rsidP="00757505">
            <w:pPr>
              <w:rPr>
                <w:rFonts w:asciiTheme="minorHAnsi" w:hAnsiTheme="minorHAnsi" w:cstheme="minorHAnsi"/>
                <w:b/>
                <w:bCs/>
                <w:sz w:val="22"/>
                <w:szCs w:val="22"/>
                <w:lang w:eastAsia="en-US"/>
              </w:rPr>
            </w:pPr>
            <w:r w:rsidRPr="009B3556">
              <w:rPr>
                <w:rFonts w:asciiTheme="minorHAnsi" w:hAnsiTheme="minorHAnsi" w:cstheme="minorHAnsi"/>
                <w:b/>
                <w:bCs/>
                <w:sz w:val="22"/>
                <w:szCs w:val="22"/>
                <w:lang w:eastAsia="en-US"/>
              </w:rPr>
              <w:t>Celk</w:t>
            </w:r>
            <w:r w:rsidR="009B3556">
              <w:rPr>
                <w:rFonts w:asciiTheme="minorHAnsi" w:hAnsiTheme="minorHAnsi" w:cstheme="minorHAnsi"/>
                <w:b/>
                <w:bCs/>
                <w:sz w:val="22"/>
                <w:szCs w:val="22"/>
                <w:lang w:eastAsia="en-US"/>
              </w:rPr>
              <w:t xml:space="preserve">ová cena </w:t>
            </w:r>
            <w:r w:rsidRPr="009B3556">
              <w:rPr>
                <w:rFonts w:asciiTheme="minorHAnsi" w:hAnsiTheme="minorHAnsi" w:cstheme="minorHAnsi"/>
                <w:b/>
                <w:bCs/>
                <w:sz w:val="22"/>
                <w:szCs w:val="22"/>
                <w:lang w:eastAsia="en-US"/>
              </w:rPr>
              <w:t>za 5 let</w:t>
            </w:r>
          </w:p>
          <w:p w14:paraId="02AFFD34" w14:textId="29240D78" w:rsidR="00C65E58" w:rsidRPr="009B3556" w:rsidRDefault="00C65E58" w:rsidP="00757505">
            <w:pPr>
              <w:rPr>
                <w:rFonts w:asciiTheme="minorHAnsi" w:hAnsiTheme="minorHAnsi" w:cstheme="minorHAnsi"/>
                <w:b/>
                <w:bCs/>
                <w:sz w:val="22"/>
                <w:szCs w:val="22"/>
                <w:lang w:eastAsia="en-US"/>
              </w:rPr>
            </w:pPr>
          </w:p>
        </w:tc>
        <w:tc>
          <w:tcPr>
            <w:tcW w:w="1667" w:type="pct"/>
          </w:tcPr>
          <w:p w14:paraId="349156CF" w14:textId="6E730A4F" w:rsidR="00757505" w:rsidRPr="009B3556" w:rsidRDefault="001F54EC" w:rsidP="00757505">
            <w:pPr>
              <w:jc w:val="right"/>
              <w:rPr>
                <w:rFonts w:asciiTheme="minorHAnsi" w:hAnsiTheme="minorHAnsi" w:cstheme="minorHAnsi"/>
                <w:color w:val="000000"/>
                <w:sz w:val="22"/>
                <w:szCs w:val="22"/>
              </w:rPr>
            </w:pPr>
            <w:r w:rsidRPr="001F54EC">
              <w:rPr>
                <w:rFonts w:asciiTheme="minorHAnsi" w:hAnsiTheme="minorHAnsi" w:cstheme="minorHAnsi"/>
                <w:sz w:val="22"/>
                <w:szCs w:val="22"/>
                <w:lang w:val="en-US"/>
              </w:rPr>
              <w:t>401 810,40</w:t>
            </w:r>
          </w:p>
        </w:tc>
        <w:tc>
          <w:tcPr>
            <w:tcW w:w="1666" w:type="pct"/>
          </w:tcPr>
          <w:p w14:paraId="46BC0F67" w14:textId="354D5C73" w:rsidR="00757505" w:rsidRPr="009B3556" w:rsidRDefault="001F54EC" w:rsidP="00757505">
            <w:pPr>
              <w:jc w:val="right"/>
              <w:rPr>
                <w:rFonts w:asciiTheme="minorHAnsi" w:hAnsiTheme="minorHAnsi" w:cstheme="minorHAnsi"/>
                <w:color w:val="000000"/>
                <w:sz w:val="22"/>
                <w:szCs w:val="22"/>
              </w:rPr>
            </w:pPr>
            <w:r w:rsidRPr="001F54EC">
              <w:rPr>
                <w:rFonts w:asciiTheme="minorHAnsi" w:hAnsiTheme="minorHAnsi" w:cstheme="minorHAnsi"/>
                <w:sz w:val="22"/>
                <w:szCs w:val="22"/>
                <w:lang w:val="en-US"/>
              </w:rPr>
              <w:t>486 190,58</w:t>
            </w:r>
          </w:p>
        </w:tc>
      </w:tr>
    </w:tbl>
    <w:p w14:paraId="5B947796" w14:textId="77777777" w:rsidR="004B2996" w:rsidRPr="004B2996" w:rsidRDefault="004B2996" w:rsidP="004B2996"/>
    <w:p w14:paraId="010A4A9C" w14:textId="77777777" w:rsidR="004B2996" w:rsidRPr="004B2996" w:rsidRDefault="004B2996" w:rsidP="004B2996"/>
    <w:p w14:paraId="6F078211" w14:textId="77777777" w:rsidR="004B2996" w:rsidRPr="004B2996" w:rsidRDefault="004B2996" w:rsidP="004B2996"/>
    <w:p w14:paraId="70B7EC6D" w14:textId="77777777" w:rsidR="004B2996" w:rsidRPr="004B2996" w:rsidRDefault="004B2996" w:rsidP="004B2996"/>
    <w:p w14:paraId="2ACE3166" w14:textId="77777777" w:rsidR="004B2996" w:rsidRPr="004B2996" w:rsidRDefault="004B2996" w:rsidP="004B2996"/>
    <w:p w14:paraId="05572372" w14:textId="77777777" w:rsidR="004B2996" w:rsidRPr="004B2996" w:rsidRDefault="004B2996" w:rsidP="004B2996"/>
    <w:p w14:paraId="057BEDC9" w14:textId="77777777" w:rsidR="004B2996" w:rsidRPr="004B2996" w:rsidRDefault="004B2996" w:rsidP="004B2996"/>
    <w:p w14:paraId="75B2A6B3" w14:textId="77777777" w:rsidR="004B2996" w:rsidRPr="004B2996" w:rsidRDefault="004B2996" w:rsidP="004B2996"/>
    <w:p w14:paraId="096CA94A" w14:textId="77777777" w:rsidR="004B2996" w:rsidRPr="004B2996" w:rsidRDefault="004B2996" w:rsidP="004B2996"/>
    <w:p w14:paraId="2F5DDEC7" w14:textId="77777777" w:rsidR="004B2996" w:rsidRPr="004B2996" w:rsidRDefault="004B2996" w:rsidP="004B2996"/>
    <w:p w14:paraId="6DD09E3D" w14:textId="77777777" w:rsidR="004B2996" w:rsidRPr="004B2996" w:rsidRDefault="004B2996" w:rsidP="004B2996"/>
    <w:p w14:paraId="57EAA665" w14:textId="77777777" w:rsidR="004B2996" w:rsidRPr="004B2996" w:rsidRDefault="004B2996" w:rsidP="004B2996"/>
    <w:p w14:paraId="3AEE0486" w14:textId="77777777" w:rsidR="004B2996" w:rsidRPr="004B2996" w:rsidRDefault="004B2996" w:rsidP="004B2996"/>
    <w:p w14:paraId="46A87876" w14:textId="77777777" w:rsidR="004B2996" w:rsidRDefault="004B2996" w:rsidP="004B2996">
      <w:pPr>
        <w:rPr>
          <w:b/>
        </w:rPr>
      </w:pPr>
    </w:p>
    <w:p w14:paraId="25D13A21" w14:textId="77777777" w:rsidR="004B2996" w:rsidRDefault="004B2996" w:rsidP="004B2996">
      <w:pPr>
        <w:jc w:val="center"/>
        <w:rPr>
          <w:b/>
        </w:rPr>
      </w:pPr>
    </w:p>
    <w:p w14:paraId="3AD0EBEC" w14:textId="54875BB4" w:rsidR="004B2996" w:rsidRPr="004B2996" w:rsidRDefault="004B2996" w:rsidP="004B2996">
      <w:pPr>
        <w:tabs>
          <w:tab w:val="center" w:pos="4535"/>
        </w:tabs>
        <w:sectPr w:rsidR="004B2996" w:rsidRPr="004B2996" w:rsidSect="003834B5">
          <w:headerReference w:type="first" r:id="rId24"/>
          <w:footerReference w:type="first" r:id="rId25"/>
          <w:pgSz w:w="11906" w:h="16838"/>
          <w:pgMar w:top="1418" w:right="1418" w:bottom="1418" w:left="1418" w:header="709" w:footer="709" w:gutter="0"/>
          <w:pgNumType w:start="1"/>
          <w:cols w:space="708"/>
          <w:titlePg/>
          <w:docGrid w:linePitch="360"/>
        </w:sectPr>
      </w:pPr>
      <w:r>
        <w:tab/>
      </w:r>
    </w:p>
    <w:p w14:paraId="7BF79452" w14:textId="77777777" w:rsidR="003E084B" w:rsidRPr="00326DF7" w:rsidRDefault="003E084B" w:rsidP="003E084B">
      <w:pPr>
        <w:jc w:val="center"/>
      </w:pPr>
      <w:r w:rsidRPr="00326DF7">
        <w:rPr>
          <w:b/>
        </w:rPr>
        <w:lastRenderedPageBreak/>
        <w:t xml:space="preserve">Příloha č. </w:t>
      </w:r>
      <w:r>
        <w:rPr>
          <w:b/>
        </w:rPr>
        <w:t>4 </w:t>
      </w:r>
    </w:p>
    <w:p w14:paraId="64021AF4" w14:textId="77777777" w:rsidR="003E084B" w:rsidRDefault="003E084B" w:rsidP="003E084B">
      <w:pPr>
        <w:pStyle w:val="RLProhlensmluvnchstran"/>
      </w:pPr>
      <w:bookmarkStart w:id="23" w:name="_Hlk115098808"/>
      <w:r w:rsidRPr="005C3E4C">
        <w:t>Harmonogram plnění</w:t>
      </w:r>
    </w:p>
    <w:p w14:paraId="00BD3411" w14:textId="081B290B" w:rsidR="00C52508" w:rsidRPr="00C52508" w:rsidRDefault="00C52508" w:rsidP="00C52508">
      <w:pPr>
        <w:jc w:val="both"/>
        <w:rPr>
          <w:b/>
        </w:rPr>
      </w:pPr>
      <w:r w:rsidRPr="00C52508">
        <w:rPr>
          <w:b/>
        </w:rPr>
        <w:t>Vytvoření harmonogramu:</w:t>
      </w:r>
    </w:p>
    <w:p w14:paraId="455FD3CB" w14:textId="40EEC992" w:rsidR="00C52508" w:rsidRPr="00C52508" w:rsidRDefault="00C52508" w:rsidP="00C52508">
      <w:pPr>
        <w:pStyle w:val="RLProhlensmluvnchstran"/>
        <w:jc w:val="both"/>
        <w:rPr>
          <w:b w:val="0"/>
          <w:lang w:eastAsia="en-US"/>
        </w:rPr>
      </w:pPr>
      <w:r w:rsidRPr="00C52508">
        <w:rPr>
          <w:b w:val="0"/>
          <w:lang w:eastAsia="en-US"/>
        </w:rPr>
        <w:t>Poskytovatel se zavazuje se vytvořit a dodržovat harmonogram</w:t>
      </w:r>
      <w:r>
        <w:rPr>
          <w:b w:val="0"/>
          <w:lang w:eastAsia="en-US"/>
        </w:rPr>
        <w:t xml:space="preserve"> plnění</w:t>
      </w:r>
      <w:r w:rsidRPr="00C52508">
        <w:rPr>
          <w:b w:val="0"/>
          <w:lang w:eastAsia="en-US"/>
        </w:rPr>
        <w:t xml:space="preserve"> (dále jen "Harmonogram") pro realizaci prací daných touto smlouvou o dodání Software (dále jen "Smlouva"). Harmonogram bude vytvářen v úzké návaznosti na ustanovení obsažená v této Smlouvě a bude respektovat požadavky</w:t>
      </w:r>
      <w:r>
        <w:rPr>
          <w:b w:val="0"/>
          <w:lang w:eastAsia="en-US"/>
        </w:rPr>
        <w:t xml:space="preserve"> a </w:t>
      </w:r>
      <w:r w:rsidRPr="00C52508">
        <w:rPr>
          <w:b w:val="0"/>
          <w:lang w:eastAsia="en-US"/>
        </w:rPr>
        <w:t>specifikace této Smlouvy.</w:t>
      </w:r>
    </w:p>
    <w:p w14:paraId="084CFC53" w14:textId="77777777" w:rsidR="00C52508" w:rsidRPr="00C52508" w:rsidRDefault="00C52508" w:rsidP="00C52508">
      <w:pPr>
        <w:jc w:val="both"/>
        <w:rPr>
          <w:b/>
        </w:rPr>
      </w:pPr>
      <w:r w:rsidRPr="00C52508">
        <w:rPr>
          <w:b/>
        </w:rPr>
        <w:t>Koordinační ustanovení:</w:t>
      </w:r>
    </w:p>
    <w:p w14:paraId="0C78AD02" w14:textId="00022E5C" w:rsidR="00C52508" w:rsidRPr="00C52508" w:rsidRDefault="00C52508" w:rsidP="00C52508">
      <w:pPr>
        <w:pStyle w:val="RLProhlensmluvnchstran"/>
        <w:jc w:val="both"/>
        <w:rPr>
          <w:b w:val="0"/>
          <w:lang w:eastAsia="en-US"/>
        </w:rPr>
      </w:pPr>
      <w:r w:rsidRPr="00C52508">
        <w:rPr>
          <w:b w:val="0"/>
          <w:lang w:eastAsia="en-US"/>
        </w:rPr>
        <w:t>Harmonogram bude koordinován s</w:t>
      </w:r>
      <w:r w:rsidR="00FB3D51">
        <w:rPr>
          <w:b w:val="0"/>
          <w:lang w:eastAsia="en-US"/>
        </w:rPr>
        <w:t> </w:t>
      </w:r>
      <w:r w:rsidR="00094150">
        <w:rPr>
          <w:b w:val="0"/>
          <w:lang w:eastAsia="en-US"/>
        </w:rPr>
        <w:t>Nabyvatelem</w:t>
      </w:r>
      <w:r w:rsidR="00FB3D51">
        <w:rPr>
          <w:b w:val="0"/>
          <w:lang w:eastAsia="en-US"/>
        </w:rPr>
        <w:t xml:space="preserve"> </w:t>
      </w:r>
      <w:r w:rsidRPr="00C52508">
        <w:rPr>
          <w:b w:val="0"/>
          <w:lang w:eastAsia="en-US"/>
        </w:rPr>
        <w:t>v souladu se smlouvou o dílo na Zhotovitele Portálu občana</w:t>
      </w:r>
      <w:r>
        <w:rPr>
          <w:b w:val="0"/>
          <w:lang w:eastAsia="en-US"/>
        </w:rPr>
        <w:t xml:space="preserve"> </w:t>
      </w:r>
      <w:r w:rsidRPr="00C52508">
        <w:rPr>
          <w:b w:val="0"/>
          <w:lang w:eastAsia="en-US"/>
        </w:rPr>
        <w:t xml:space="preserve">tak, aby bylo dosaženo optimální synchronizace a vzájemného souladu mezi pracemi vykonávanými </w:t>
      </w:r>
      <w:r>
        <w:rPr>
          <w:b w:val="0"/>
          <w:lang w:eastAsia="en-US"/>
        </w:rPr>
        <w:t>Zhotovitelem P</w:t>
      </w:r>
      <w:r w:rsidRPr="00C52508">
        <w:rPr>
          <w:b w:val="0"/>
          <w:lang w:eastAsia="en-US"/>
        </w:rPr>
        <w:t>ortálu</w:t>
      </w:r>
      <w:r>
        <w:rPr>
          <w:b w:val="0"/>
          <w:lang w:eastAsia="en-US"/>
        </w:rPr>
        <w:t xml:space="preserve"> občana</w:t>
      </w:r>
      <w:r w:rsidRPr="00C52508">
        <w:rPr>
          <w:b w:val="0"/>
          <w:lang w:eastAsia="en-US"/>
        </w:rPr>
        <w:t xml:space="preserve"> </w:t>
      </w:r>
      <w:r w:rsidR="00EF60E0">
        <w:rPr>
          <w:b w:val="0"/>
          <w:lang w:eastAsia="en-US"/>
        </w:rPr>
        <w:t xml:space="preserve">města Jindřichův Hradec </w:t>
      </w:r>
      <w:r w:rsidRPr="00C52508">
        <w:rPr>
          <w:b w:val="0"/>
          <w:lang w:eastAsia="en-US"/>
        </w:rPr>
        <w:t xml:space="preserve">a </w:t>
      </w:r>
      <w:r>
        <w:rPr>
          <w:b w:val="0"/>
          <w:lang w:eastAsia="en-US"/>
        </w:rPr>
        <w:t>dodávkou licencí</w:t>
      </w:r>
      <w:r w:rsidRPr="00C52508">
        <w:rPr>
          <w:b w:val="0"/>
          <w:lang w:eastAsia="en-US"/>
        </w:rPr>
        <w:t xml:space="preserve"> specifikovanými touto Smlouvou</w:t>
      </w:r>
      <w:r>
        <w:rPr>
          <w:b w:val="0"/>
          <w:lang w:eastAsia="en-US"/>
        </w:rPr>
        <w:t xml:space="preserve"> a termíny distribuce nových verzí Poskytovatele. Harmonogram bude specifikován a odsouhlasen v rámci dokumentu „</w:t>
      </w:r>
      <w:r w:rsidRPr="00C52508">
        <w:rPr>
          <w:b w:val="0"/>
          <w:i/>
          <w:iCs/>
          <w:lang w:eastAsia="en-US"/>
        </w:rPr>
        <w:t>Detailní realizační projekt</w:t>
      </w:r>
      <w:r>
        <w:rPr>
          <w:b w:val="0"/>
          <w:lang w:eastAsia="en-US"/>
        </w:rPr>
        <w:t>“.</w:t>
      </w:r>
    </w:p>
    <w:p w14:paraId="38027AA6" w14:textId="05453CC5" w:rsidR="00C52508" w:rsidRPr="00C52508" w:rsidRDefault="00C52508" w:rsidP="00C52508">
      <w:pPr>
        <w:pStyle w:val="RLProhlensmluvnchstran"/>
        <w:jc w:val="both"/>
        <w:rPr>
          <w:b w:val="0"/>
          <w:lang w:eastAsia="en-US"/>
        </w:rPr>
      </w:pPr>
      <w:r w:rsidRPr="00C52508">
        <w:rPr>
          <w:b w:val="0"/>
          <w:lang w:eastAsia="en-US"/>
        </w:rPr>
        <w:t xml:space="preserve">Změna nebo aktualizace </w:t>
      </w:r>
      <w:r w:rsidR="00531F10">
        <w:rPr>
          <w:b w:val="0"/>
          <w:lang w:eastAsia="en-US"/>
        </w:rPr>
        <w:t xml:space="preserve">schváleného </w:t>
      </w:r>
      <w:r w:rsidRPr="00C52508">
        <w:rPr>
          <w:b w:val="0"/>
          <w:lang w:eastAsia="en-US"/>
        </w:rPr>
        <w:t>Harmonogramu</w:t>
      </w:r>
      <w:r w:rsidR="00FB3D51">
        <w:rPr>
          <w:b w:val="0"/>
          <w:lang w:eastAsia="en-US"/>
        </w:rPr>
        <w:t xml:space="preserve"> </w:t>
      </w:r>
      <w:r w:rsidRPr="00C52508">
        <w:rPr>
          <w:b w:val="0"/>
          <w:lang w:eastAsia="en-US"/>
        </w:rPr>
        <w:t xml:space="preserve">podléhá </w:t>
      </w:r>
      <w:r w:rsidR="001D42A0">
        <w:rPr>
          <w:b w:val="0"/>
          <w:lang w:eastAsia="en-US"/>
        </w:rPr>
        <w:t xml:space="preserve">písemné dohodě </w:t>
      </w:r>
      <w:r w:rsidRPr="00C52508">
        <w:rPr>
          <w:b w:val="0"/>
          <w:lang w:eastAsia="en-US"/>
        </w:rPr>
        <w:t>obou smluvních stran.</w:t>
      </w:r>
    </w:p>
    <w:p w14:paraId="5AA7EF43" w14:textId="77777777" w:rsidR="00492F8C" w:rsidRDefault="00492F8C" w:rsidP="003E084B"/>
    <w:tbl>
      <w:tblPr>
        <w:tblStyle w:val="Svtltabulkasmkou1zvraznn11"/>
        <w:tblW w:w="5000" w:type="pct"/>
        <w:tblLook w:val="0420" w:firstRow="1" w:lastRow="0" w:firstColumn="0" w:lastColumn="0" w:noHBand="0" w:noVBand="1"/>
      </w:tblPr>
      <w:tblGrid>
        <w:gridCol w:w="4587"/>
        <w:gridCol w:w="4587"/>
      </w:tblGrid>
      <w:tr w:rsidR="003E084B" w:rsidRPr="00CA3BEA" w14:paraId="101224A5" w14:textId="77777777" w:rsidTr="00970D3D">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BDD9E63" w14:textId="77777777" w:rsidR="003E084B" w:rsidRPr="00CA3BEA" w:rsidRDefault="003E084B" w:rsidP="00970D3D">
            <w:pPr>
              <w:rPr>
                <w:rFonts w:asciiTheme="minorHAnsi" w:hAnsiTheme="minorHAnsi" w:cstheme="minorHAnsi"/>
                <w:sz w:val="22"/>
                <w:szCs w:val="22"/>
                <w:lang w:eastAsia="en-US"/>
              </w:rPr>
            </w:pPr>
            <w:bookmarkStart w:id="24" w:name="Annex09"/>
            <w:bookmarkStart w:id="25" w:name="Annex08"/>
            <w:bookmarkEnd w:id="24"/>
            <w:bookmarkEnd w:id="25"/>
            <w:r w:rsidRPr="00CA3BEA">
              <w:rPr>
                <w:rFonts w:asciiTheme="minorHAnsi" w:hAnsiTheme="minorHAnsi" w:cstheme="minorHAnsi"/>
                <w:sz w:val="22"/>
                <w:szCs w:val="22"/>
                <w:lang w:eastAsia="en-US"/>
              </w:rPr>
              <w:t>Implementace</w:t>
            </w:r>
          </w:p>
        </w:tc>
      </w:tr>
      <w:tr w:rsidR="003E084B" w:rsidRPr="00CA3BEA" w14:paraId="7560A0C5" w14:textId="77777777" w:rsidTr="00970D3D">
        <w:tc>
          <w:tcPr>
            <w:tcW w:w="2500" w:type="pct"/>
          </w:tcPr>
          <w:p w14:paraId="231477E7" w14:textId="77777777" w:rsidR="003E084B" w:rsidRPr="000F36F4" w:rsidRDefault="003E084B" w:rsidP="00970D3D">
            <w:pPr>
              <w:rPr>
                <w:rFonts w:asciiTheme="minorHAnsi" w:hAnsiTheme="minorHAnsi" w:cstheme="minorHAnsi"/>
                <w:b/>
                <w:bCs/>
                <w:sz w:val="22"/>
                <w:szCs w:val="22"/>
                <w:lang w:eastAsia="en-US"/>
              </w:rPr>
            </w:pPr>
            <w:r w:rsidRPr="000F36F4">
              <w:rPr>
                <w:rFonts w:asciiTheme="minorHAnsi" w:hAnsiTheme="minorHAnsi" w:cstheme="minorHAnsi"/>
                <w:b/>
                <w:bCs/>
                <w:sz w:val="22"/>
                <w:szCs w:val="22"/>
                <w:lang w:eastAsia="en-US"/>
              </w:rPr>
              <w:t>FÁZE</w:t>
            </w:r>
          </w:p>
        </w:tc>
        <w:tc>
          <w:tcPr>
            <w:tcW w:w="2500" w:type="pct"/>
          </w:tcPr>
          <w:p w14:paraId="6348A7F7" w14:textId="77777777" w:rsidR="003E084B" w:rsidRPr="000F36F4" w:rsidRDefault="003E084B" w:rsidP="00970D3D">
            <w:pPr>
              <w:rPr>
                <w:rFonts w:asciiTheme="minorHAnsi" w:hAnsiTheme="minorHAnsi" w:cstheme="minorHAnsi"/>
                <w:b/>
                <w:bCs/>
                <w:sz w:val="22"/>
                <w:szCs w:val="22"/>
                <w:lang w:eastAsia="en-US"/>
              </w:rPr>
            </w:pPr>
            <w:r w:rsidRPr="000F36F4">
              <w:rPr>
                <w:rFonts w:asciiTheme="minorHAnsi" w:hAnsiTheme="minorHAnsi" w:cstheme="minorHAnsi"/>
                <w:b/>
                <w:bCs/>
                <w:sz w:val="22"/>
                <w:szCs w:val="22"/>
                <w:lang w:eastAsia="en-US"/>
              </w:rPr>
              <w:t>TERMÍN</w:t>
            </w:r>
          </w:p>
        </w:tc>
      </w:tr>
      <w:tr w:rsidR="003E084B" w:rsidRPr="00CA3BEA" w14:paraId="1D6407D2" w14:textId="77777777" w:rsidTr="00970D3D">
        <w:tc>
          <w:tcPr>
            <w:tcW w:w="2500" w:type="pct"/>
          </w:tcPr>
          <w:p w14:paraId="170490F1" w14:textId="72C03A4C" w:rsidR="003E084B" w:rsidRPr="000F36F4" w:rsidRDefault="001C290F" w:rsidP="00970D3D">
            <w:pPr>
              <w:rPr>
                <w:rFonts w:asciiTheme="minorHAnsi" w:hAnsiTheme="minorHAnsi" w:cstheme="minorHAnsi"/>
                <w:b/>
                <w:bCs/>
                <w:sz w:val="22"/>
                <w:szCs w:val="22"/>
                <w:lang w:eastAsia="en-US"/>
              </w:rPr>
            </w:pPr>
            <w:r w:rsidRPr="000F36F4">
              <w:rPr>
                <w:rFonts w:asciiTheme="minorHAnsi" w:hAnsiTheme="minorHAnsi" w:cstheme="minorHAnsi"/>
                <w:b/>
                <w:bCs/>
              </w:rPr>
              <w:t>Dodání SW a udělení licencí:</w:t>
            </w:r>
            <w:r w:rsidRPr="000F36F4">
              <w:rPr>
                <w:rFonts w:asciiTheme="minorHAnsi" w:hAnsiTheme="minorHAnsi" w:cstheme="minorHAnsi"/>
                <w:lang w:eastAsia="en-US"/>
              </w:rPr>
              <w:br/>
              <w:t>Příjmy</w:t>
            </w:r>
            <w:r w:rsidRPr="000F36F4">
              <w:rPr>
                <w:rFonts w:asciiTheme="minorHAnsi" w:hAnsiTheme="minorHAnsi" w:cstheme="minorHAnsi"/>
              </w:rPr>
              <w:t xml:space="preserve"> – jednoznačné klíče (rozhraní) a </w:t>
            </w:r>
            <w:r w:rsidRPr="000F36F4">
              <w:rPr>
                <w:rFonts w:asciiTheme="minorHAnsi" w:hAnsiTheme="minorHAnsi" w:cstheme="minorHAnsi"/>
              </w:rPr>
              <w:br/>
              <w:t>Rozhraní – Příjmy (konto plátce)</w:t>
            </w:r>
          </w:p>
        </w:tc>
        <w:tc>
          <w:tcPr>
            <w:tcW w:w="2500" w:type="pct"/>
          </w:tcPr>
          <w:p w14:paraId="25392C45" w14:textId="0AD0E2A9" w:rsidR="003E084B" w:rsidRPr="000F36F4" w:rsidRDefault="00757505" w:rsidP="00970D3D">
            <w:pPr>
              <w:rPr>
                <w:rFonts w:asciiTheme="minorHAnsi" w:hAnsiTheme="minorHAnsi" w:cstheme="minorHAnsi"/>
                <w:sz w:val="22"/>
                <w:szCs w:val="22"/>
                <w:lang w:eastAsia="en-US"/>
              </w:rPr>
            </w:pPr>
            <w:r w:rsidRPr="000F36F4">
              <w:rPr>
                <w:rFonts w:asciiTheme="minorHAnsi" w:hAnsiTheme="minorHAnsi" w:cstheme="minorHAnsi"/>
                <w:sz w:val="22"/>
                <w:szCs w:val="22"/>
                <w:lang w:eastAsia="en-US"/>
              </w:rPr>
              <w:t>T0</w:t>
            </w:r>
            <w:r w:rsidR="008212E6" w:rsidRPr="000F36F4">
              <w:rPr>
                <w:rFonts w:asciiTheme="minorHAnsi" w:hAnsiTheme="minorHAnsi" w:cstheme="minorHAnsi"/>
                <w:sz w:val="22"/>
                <w:szCs w:val="22"/>
                <w:lang w:eastAsia="en-US"/>
              </w:rPr>
              <w:t xml:space="preserve"> </w:t>
            </w:r>
            <w:r w:rsidRPr="000F36F4">
              <w:rPr>
                <w:rFonts w:asciiTheme="minorHAnsi" w:hAnsiTheme="minorHAnsi" w:cstheme="minorHAnsi"/>
                <w:sz w:val="22"/>
                <w:szCs w:val="22"/>
                <w:lang w:eastAsia="en-US"/>
              </w:rPr>
              <w:t>+</w:t>
            </w:r>
            <w:r w:rsidR="008212E6" w:rsidRPr="000F36F4">
              <w:rPr>
                <w:rFonts w:asciiTheme="minorHAnsi" w:hAnsiTheme="minorHAnsi" w:cstheme="minorHAnsi"/>
                <w:sz w:val="22"/>
                <w:szCs w:val="22"/>
                <w:lang w:eastAsia="en-US"/>
              </w:rPr>
              <w:t xml:space="preserve"> </w:t>
            </w:r>
            <w:r w:rsidRPr="000F36F4">
              <w:rPr>
                <w:rFonts w:asciiTheme="minorHAnsi" w:hAnsiTheme="minorHAnsi" w:cstheme="minorHAnsi"/>
                <w:sz w:val="22"/>
                <w:szCs w:val="22"/>
                <w:lang w:eastAsia="en-US"/>
              </w:rPr>
              <w:t>týden = T1</w:t>
            </w:r>
          </w:p>
        </w:tc>
      </w:tr>
      <w:tr w:rsidR="003E084B" w:rsidRPr="00CA3BEA" w14:paraId="2EE047C3" w14:textId="77777777" w:rsidTr="00970D3D">
        <w:tc>
          <w:tcPr>
            <w:tcW w:w="2500" w:type="pct"/>
          </w:tcPr>
          <w:p w14:paraId="218CB1F9" w14:textId="65A2BDE7" w:rsidR="003E084B" w:rsidRPr="000F36F4" w:rsidRDefault="00FA4660" w:rsidP="00970D3D">
            <w:pPr>
              <w:rPr>
                <w:rFonts w:asciiTheme="minorHAnsi" w:hAnsiTheme="minorHAnsi" w:cstheme="minorHAnsi"/>
                <w:sz w:val="22"/>
                <w:szCs w:val="22"/>
                <w:lang w:eastAsia="en-US"/>
              </w:rPr>
            </w:pPr>
            <w:r w:rsidRPr="000F36F4">
              <w:rPr>
                <w:rFonts w:asciiTheme="minorHAnsi" w:hAnsiTheme="minorHAnsi" w:cstheme="minorHAnsi"/>
                <w:b/>
                <w:bCs/>
              </w:rPr>
              <w:t>Implementace SW:</w:t>
            </w:r>
            <w:r w:rsidRPr="000F36F4">
              <w:rPr>
                <w:rFonts w:asciiTheme="minorHAnsi" w:hAnsiTheme="minorHAnsi" w:cstheme="minorHAnsi"/>
                <w:lang w:eastAsia="en-US"/>
              </w:rPr>
              <w:br/>
              <w:t>Příjmy</w:t>
            </w:r>
            <w:r w:rsidRPr="000F36F4">
              <w:rPr>
                <w:rFonts w:asciiTheme="minorHAnsi" w:hAnsiTheme="minorHAnsi" w:cstheme="minorHAnsi"/>
              </w:rPr>
              <w:t xml:space="preserve"> – jednoznačné klíče (rozhraní) a </w:t>
            </w:r>
            <w:r w:rsidRPr="000F36F4">
              <w:rPr>
                <w:rFonts w:asciiTheme="minorHAnsi" w:hAnsiTheme="minorHAnsi" w:cstheme="minorHAnsi"/>
              </w:rPr>
              <w:br/>
              <w:t>Rozhraní – Příjmy (konto plátce)</w:t>
            </w:r>
          </w:p>
        </w:tc>
        <w:tc>
          <w:tcPr>
            <w:tcW w:w="2500" w:type="pct"/>
          </w:tcPr>
          <w:p w14:paraId="2D945727" w14:textId="3081AC6E" w:rsidR="003E084B" w:rsidRPr="000F36F4" w:rsidRDefault="00757505" w:rsidP="00970D3D">
            <w:pPr>
              <w:rPr>
                <w:rFonts w:asciiTheme="minorHAnsi" w:hAnsiTheme="minorHAnsi" w:cstheme="minorHAnsi"/>
                <w:sz w:val="22"/>
                <w:szCs w:val="22"/>
                <w:lang w:eastAsia="en-US"/>
              </w:rPr>
            </w:pPr>
            <w:r w:rsidRPr="000F36F4">
              <w:rPr>
                <w:rFonts w:asciiTheme="minorHAnsi" w:hAnsiTheme="minorHAnsi" w:cstheme="minorHAnsi"/>
                <w:sz w:val="22"/>
                <w:szCs w:val="22"/>
                <w:lang w:eastAsia="en-US"/>
              </w:rPr>
              <w:t>T1</w:t>
            </w:r>
          </w:p>
        </w:tc>
      </w:tr>
      <w:tr w:rsidR="003E084B" w:rsidRPr="00CA3BEA" w14:paraId="26805E86" w14:textId="77777777" w:rsidTr="00970D3D">
        <w:tc>
          <w:tcPr>
            <w:tcW w:w="2500" w:type="pct"/>
          </w:tcPr>
          <w:p w14:paraId="6D2DE073" w14:textId="45EDE8A0" w:rsidR="003E084B" w:rsidRPr="000F36F4" w:rsidRDefault="008212E6" w:rsidP="00970D3D">
            <w:pPr>
              <w:rPr>
                <w:rFonts w:asciiTheme="minorHAnsi" w:hAnsiTheme="minorHAnsi" w:cstheme="minorHAnsi"/>
                <w:sz w:val="22"/>
                <w:szCs w:val="22"/>
                <w:lang w:eastAsia="en-US"/>
              </w:rPr>
            </w:pPr>
            <w:r w:rsidRPr="000F36F4">
              <w:rPr>
                <w:rFonts w:asciiTheme="minorHAnsi" w:hAnsiTheme="minorHAnsi" w:cstheme="minorHAnsi"/>
                <w:b/>
                <w:bCs/>
              </w:rPr>
              <w:t>Testování, odstranění vad, předání systémové dokumentace pro SW:</w:t>
            </w:r>
            <w:r w:rsidRPr="000F36F4">
              <w:rPr>
                <w:rFonts w:asciiTheme="minorHAnsi" w:hAnsiTheme="minorHAnsi" w:cstheme="minorHAnsi"/>
                <w:lang w:eastAsia="en-US"/>
              </w:rPr>
              <w:br/>
              <w:t>Příjmy</w:t>
            </w:r>
            <w:r w:rsidRPr="000F36F4">
              <w:rPr>
                <w:rFonts w:asciiTheme="minorHAnsi" w:hAnsiTheme="minorHAnsi" w:cstheme="minorHAnsi"/>
              </w:rPr>
              <w:t xml:space="preserve"> – jednoznačné klíče (rozhraní) a </w:t>
            </w:r>
            <w:r w:rsidRPr="000F36F4">
              <w:rPr>
                <w:rFonts w:asciiTheme="minorHAnsi" w:hAnsiTheme="minorHAnsi" w:cstheme="minorHAnsi"/>
              </w:rPr>
              <w:br/>
              <w:t>Rozhraní – Příjmy (konto plátce)</w:t>
            </w:r>
          </w:p>
        </w:tc>
        <w:tc>
          <w:tcPr>
            <w:tcW w:w="2500" w:type="pct"/>
          </w:tcPr>
          <w:p w14:paraId="1408891A" w14:textId="73BFCF49" w:rsidR="003E084B" w:rsidRPr="000F36F4" w:rsidRDefault="00757505" w:rsidP="00970D3D">
            <w:pPr>
              <w:rPr>
                <w:rFonts w:asciiTheme="minorHAnsi" w:hAnsiTheme="minorHAnsi" w:cstheme="minorHAnsi"/>
                <w:sz w:val="22"/>
                <w:szCs w:val="22"/>
                <w:lang w:eastAsia="en-US"/>
              </w:rPr>
            </w:pPr>
            <w:r w:rsidRPr="000F36F4">
              <w:rPr>
                <w:rFonts w:asciiTheme="minorHAnsi" w:hAnsiTheme="minorHAnsi" w:cstheme="minorHAnsi"/>
                <w:sz w:val="22"/>
                <w:szCs w:val="22"/>
                <w:lang w:eastAsia="en-US"/>
              </w:rPr>
              <w:t>T1</w:t>
            </w:r>
            <w:r w:rsidR="008212E6" w:rsidRPr="000F36F4">
              <w:rPr>
                <w:rFonts w:asciiTheme="minorHAnsi" w:hAnsiTheme="minorHAnsi" w:cstheme="minorHAnsi"/>
                <w:sz w:val="22"/>
                <w:szCs w:val="22"/>
                <w:lang w:eastAsia="en-US"/>
              </w:rPr>
              <w:t xml:space="preserve"> </w:t>
            </w:r>
            <w:r w:rsidRPr="000F36F4">
              <w:rPr>
                <w:rFonts w:asciiTheme="minorHAnsi" w:hAnsiTheme="minorHAnsi" w:cstheme="minorHAnsi"/>
                <w:sz w:val="22"/>
                <w:szCs w:val="22"/>
                <w:lang w:eastAsia="en-US"/>
              </w:rPr>
              <w:t>+</w:t>
            </w:r>
            <w:r w:rsidR="008212E6" w:rsidRPr="000F36F4">
              <w:rPr>
                <w:rFonts w:asciiTheme="minorHAnsi" w:hAnsiTheme="minorHAnsi" w:cstheme="minorHAnsi"/>
                <w:sz w:val="22"/>
                <w:szCs w:val="22"/>
                <w:lang w:eastAsia="en-US"/>
              </w:rPr>
              <w:t xml:space="preserve"> 12 </w:t>
            </w:r>
            <w:r w:rsidRPr="000F36F4">
              <w:rPr>
                <w:rFonts w:asciiTheme="minorHAnsi" w:hAnsiTheme="minorHAnsi" w:cstheme="minorHAnsi"/>
                <w:sz w:val="22"/>
                <w:szCs w:val="22"/>
                <w:lang w:eastAsia="en-US"/>
              </w:rPr>
              <w:t>týd</w:t>
            </w:r>
            <w:r w:rsidR="008212E6" w:rsidRPr="000F36F4">
              <w:rPr>
                <w:rFonts w:asciiTheme="minorHAnsi" w:hAnsiTheme="minorHAnsi" w:cstheme="minorHAnsi"/>
                <w:sz w:val="22"/>
                <w:szCs w:val="22"/>
                <w:lang w:eastAsia="en-US"/>
              </w:rPr>
              <w:t xml:space="preserve">nů </w:t>
            </w:r>
            <w:r w:rsidRPr="000F36F4">
              <w:rPr>
                <w:rFonts w:asciiTheme="minorHAnsi" w:hAnsiTheme="minorHAnsi" w:cstheme="minorHAnsi"/>
                <w:sz w:val="22"/>
                <w:szCs w:val="22"/>
                <w:lang w:eastAsia="en-US"/>
              </w:rPr>
              <w:t>= T</w:t>
            </w:r>
            <w:r w:rsidR="008212E6" w:rsidRPr="000F36F4">
              <w:rPr>
                <w:rFonts w:asciiTheme="minorHAnsi" w:hAnsiTheme="minorHAnsi" w:cstheme="minorHAnsi"/>
                <w:sz w:val="22"/>
                <w:szCs w:val="22"/>
                <w:lang w:eastAsia="en-US"/>
              </w:rPr>
              <w:t>3</w:t>
            </w:r>
          </w:p>
        </w:tc>
      </w:tr>
      <w:tr w:rsidR="003E084B" w:rsidRPr="00CA3BEA" w14:paraId="73F5F2D4" w14:textId="77777777" w:rsidTr="00970D3D">
        <w:tc>
          <w:tcPr>
            <w:tcW w:w="2500" w:type="pct"/>
          </w:tcPr>
          <w:p w14:paraId="25B6F760" w14:textId="57BEC37A" w:rsidR="003E084B" w:rsidRPr="000F36F4" w:rsidRDefault="008B6D9E" w:rsidP="00970D3D">
            <w:pPr>
              <w:rPr>
                <w:rFonts w:asciiTheme="minorHAnsi" w:hAnsiTheme="minorHAnsi" w:cstheme="minorHAnsi"/>
                <w:sz w:val="22"/>
                <w:szCs w:val="22"/>
                <w:lang w:eastAsia="en-US"/>
              </w:rPr>
            </w:pPr>
            <w:r w:rsidRPr="000F36F4">
              <w:rPr>
                <w:rFonts w:asciiTheme="minorHAnsi" w:hAnsiTheme="minorHAnsi" w:cstheme="minorHAnsi"/>
                <w:b/>
                <w:bCs/>
              </w:rPr>
              <w:t>Dodání SW a udělení licencí:</w:t>
            </w:r>
            <w:r w:rsidRPr="000F36F4">
              <w:rPr>
                <w:rFonts w:asciiTheme="minorHAnsi" w:hAnsiTheme="minorHAnsi" w:cstheme="minorHAnsi"/>
                <w:lang w:eastAsia="en-US"/>
              </w:rPr>
              <w:br/>
              <w:t>Rozhraní – Smlouvy</w:t>
            </w:r>
          </w:p>
        </w:tc>
        <w:tc>
          <w:tcPr>
            <w:tcW w:w="2500" w:type="pct"/>
          </w:tcPr>
          <w:p w14:paraId="773CD64B" w14:textId="3934ADDD" w:rsidR="003E084B" w:rsidRPr="000F36F4" w:rsidRDefault="008B6D9E" w:rsidP="00970D3D">
            <w:pPr>
              <w:rPr>
                <w:rFonts w:asciiTheme="minorHAnsi" w:hAnsiTheme="minorHAnsi" w:cstheme="minorHAnsi"/>
                <w:sz w:val="22"/>
                <w:szCs w:val="22"/>
                <w:lang w:eastAsia="en-US"/>
              </w:rPr>
            </w:pPr>
            <w:r w:rsidRPr="000F36F4">
              <w:rPr>
                <w:rFonts w:asciiTheme="minorHAnsi" w:hAnsiTheme="minorHAnsi" w:cstheme="minorHAnsi"/>
                <w:sz w:val="22"/>
                <w:szCs w:val="22"/>
                <w:lang w:eastAsia="en-US"/>
              </w:rPr>
              <w:t>T3</w:t>
            </w:r>
          </w:p>
        </w:tc>
      </w:tr>
      <w:tr w:rsidR="003E084B" w:rsidRPr="00CA3BEA" w14:paraId="6EF0D565" w14:textId="77777777" w:rsidTr="00970D3D">
        <w:tc>
          <w:tcPr>
            <w:tcW w:w="2500" w:type="pct"/>
          </w:tcPr>
          <w:p w14:paraId="3D71AB52" w14:textId="305ABEF7" w:rsidR="003E084B" w:rsidRPr="000F36F4" w:rsidRDefault="00AB74EB" w:rsidP="00970D3D">
            <w:pPr>
              <w:rPr>
                <w:rFonts w:asciiTheme="minorHAnsi" w:hAnsiTheme="minorHAnsi" w:cstheme="minorHAnsi"/>
                <w:sz w:val="22"/>
                <w:szCs w:val="22"/>
              </w:rPr>
            </w:pPr>
            <w:r w:rsidRPr="000F36F4">
              <w:rPr>
                <w:rFonts w:asciiTheme="minorHAnsi" w:hAnsiTheme="minorHAnsi" w:cstheme="minorHAnsi"/>
                <w:b/>
                <w:bCs/>
              </w:rPr>
              <w:t>Testování, odstranění vad, předání systémové dokumentace pro SW:</w:t>
            </w:r>
            <w:r w:rsidRPr="000F36F4">
              <w:rPr>
                <w:rFonts w:asciiTheme="minorHAnsi" w:hAnsiTheme="minorHAnsi" w:cstheme="minorHAnsi"/>
                <w:lang w:eastAsia="en-US"/>
              </w:rPr>
              <w:br/>
              <w:t>Rozhraní – Smlouvy</w:t>
            </w:r>
          </w:p>
        </w:tc>
        <w:tc>
          <w:tcPr>
            <w:tcW w:w="2500" w:type="pct"/>
          </w:tcPr>
          <w:p w14:paraId="4CC64FD1" w14:textId="397E4623" w:rsidR="003E084B" w:rsidRPr="000F36F4" w:rsidRDefault="00C13711" w:rsidP="00970D3D">
            <w:pPr>
              <w:rPr>
                <w:rFonts w:asciiTheme="minorHAnsi" w:hAnsiTheme="minorHAnsi" w:cstheme="minorHAnsi"/>
                <w:sz w:val="22"/>
                <w:szCs w:val="22"/>
                <w:lang w:eastAsia="en-US"/>
              </w:rPr>
            </w:pPr>
            <w:r w:rsidRPr="000F36F4">
              <w:rPr>
                <w:rFonts w:asciiTheme="minorHAnsi" w:hAnsiTheme="minorHAnsi" w:cstheme="minorHAnsi"/>
              </w:rPr>
              <w:t>T3 +</w:t>
            </w:r>
            <w:r w:rsidRPr="000F36F4">
              <w:rPr>
                <w:rFonts w:asciiTheme="minorHAnsi" w:hAnsiTheme="minorHAnsi" w:cstheme="minorHAnsi"/>
                <w:b/>
                <w:bCs/>
                <w:lang w:eastAsia="en-US"/>
              </w:rPr>
              <w:t xml:space="preserve"> </w:t>
            </w:r>
            <w:r w:rsidRPr="000F36F4">
              <w:rPr>
                <w:rFonts w:asciiTheme="minorHAnsi" w:hAnsiTheme="minorHAnsi" w:cstheme="minorHAnsi"/>
                <w:lang w:eastAsia="en-US"/>
              </w:rPr>
              <w:t>2 týdny = T4</w:t>
            </w:r>
          </w:p>
        </w:tc>
      </w:tr>
      <w:tr w:rsidR="003E084B" w:rsidRPr="00CA3BEA" w14:paraId="5E366BF4" w14:textId="77777777" w:rsidTr="00970D3D">
        <w:tc>
          <w:tcPr>
            <w:tcW w:w="2500" w:type="pct"/>
          </w:tcPr>
          <w:p w14:paraId="2837870B" w14:textId="55A683D6" w:rsidR="003E084B" w:rsidRPr="000F36F4" w:rsidRDefault="000F36F4" w:rsidP="00970D3D">
            <w:pPr>
              <w:rPr>
                <w:rFonts w:asciiTheme="minorHAnsi" w:hAnsiTheme="minorHAnsi" w:cstheme="minorHAnsi"/>
                <w:b/>
                <w:bCs/>
                <w:sz w:val="22"/>
                <w:szCs w:val="22"/>
              </w:rPr>
            </w:pPr>
            <w:r w:rsidRPr="000F36F4">
              <w:rPr>
                <w:rFonts w:asciiTheme="minorHAnsi" w:hAnsiTheme="minorHAnsi" w:cstheme="minorHAnsi"/>
                <w:b/>
                <w:bCs/>
              </w:rPr>
              <w:t>Akceptace Díla</w:t>
            </w:r>
          </w:p>
        </w:tc>
        <w:tc>
          <w:tcPr>
            <w:tcW w:w="2500" w:type="pct"/>
          </w:tcPr>
          <w:p w14:paraId="75447481" w14:textId="34AFAB20" w:rsidR="003E084B" w:rsidRPr="000F36F4" w:rsidRDefault="000F36F4" w:rsidP="00970D3D">
            <w:pPr>
              <w:rPr>
                <w:rFonts w:asciiTheme="minorHAnsi" w:hAnsiTheme="minorHAnsi" w:cstheme="minorHAnsi"/>
                <w:sz w:val="22"/>
                <w:szCs w:val="22"/>
                <w:lang w:eastAsia="en-US"/>
              </w:rPr>
            </w:pPr>
            <w:r w:rsidRPr="000F36F4">
              <w:rPr>
                <w:rFonts w:asciiTheme="minorHAnsi" w:hAnsiTheme="minorHAnsi" w:cstheme="minorHAnsi"/>
                <w:sz w:val="22"/>
                <w:szCs w:val="22"/>
                <w:lang w:eastAsia="en-US"/>
              </w:rPr>
              <w:t>T4</w:t>
            </w:r>
          </w:p>
        </w:tc>
      </w:tr>
    </w:tbl>
    <w:bookmarkEnd w:id="23"/>
    <w:p w14:paraId="07B2E7D1" w14:textId="77777777" w:rsidR="002F76FD" w:rsidRDefault="002F76FD" w:rsidP="002F76FD">
      <w:r>
        <w:t>Pozn. termín T0 je termín účinnosti Smlouvy po splnění podmínek pro nabytí účinnosti této Smlouvy</w:t>
      </w:r>
    </w:p>
    <w:p w14:paraId="026301B4" w14:textId="0E5FD06D" w:rsidR="003E084B" w:rsidRDefault="00EE429B" w:rsidP="00345899">
      <w:pPr>
        <w:pStyle w:val="RLTextlnkuslovan"/>
        <w:numPr>
          <w:ilvl w:val="0"/>
          <w:numId w:val="0"/>
        </w:numPr>
      </w:pPr>
      <w:r>
        <w:t xml:space="preserve">Termíny plnění harmonogramu jsou podmíněny součinností </w:t>
      </w:r>
      <w:r w:rsidR="00345899">
        <w:t>Nabyvatele</w:t>
      </w:r>
      <w:r>
        <w:t xml:space="preserve"> a vybraného dodavatele Portálu občana</w:t>
      </w:r>
      <w:r w:rsidR="00345899">
        <w:t xml:space="preserve"> města Jindřichův Hradec. </w:t>
      </w:r>
    </w:p>
    <w:p w14:paraId="3446094E" w14:textId="77777777" w:rsidR="00957E0D" w:rsidRDefault="00957E0D" w:rsidP="00345899">
      <w:pPr>
        <w:pStyle w:val="RLTextlnkuslovan"/>
        <w:numPr>
          <w:ilvl w:val="0"/>
          <w:numId w:val="0"/>
        </w:numPr>
      </w:pPr>
    </w:p>
    <w:p w14:paraId="0F665426" w14:textId="77777777" w:rsidR="00957E0D" w:rsidRDefault="00957E0D" w:rsidP="00345899">
      <w:pPr>
        <w:pStyle w:val="RLTextlnkuslovan"/>
        <w:numPr>
          <w:ilvl w:val="0"/>
          <w:numId w:val="0"/>
        </w:numPr>
      </w:pPr>
    </w:p>
    <w:p w14:paraId="7EC956AA" w14:textId="77777777" w:rsidR="00957E0D" w:rsidRDefault="00957E0D" w:rsidP="00345899">
      <w:pPr>
        <w:pStyle w:val="RLTextlnkuslovan"/>
        <w:numPr>
          <w:ilvl w:val="0"/>
          <w:numId w:val="0"/>
        </w:numPr>
      </w:pPr>
    </w:p>
    <w:p w14:paraId="08862C30" w14:textId="77777777" w:rsidR="00957E0D" w:rsidRDefault="00957E0D" w:rsidP="00345899">
      <w:pPr>
        <w:pStyle w:val="RLTextlnkuslovan"/>
        <w:numPr>
          <w:ilvl w:val="0"/>
          <w:numId w:val="0"/>
        </w:numPr>
      </w:pPr>
    </w:p>
    <w:p w14:paraId="78726A0C" w14:textId="77777777" w:rsidR="00957E0D" w:rsidRDefault="00957E0D" w:rsidP="00345899">
      <w:pPr>
        <w:pStyle w:val="RLTextlnkuslovan"/>
        <w:numPr>
          <w:ilvl w:val="0"/>
          <w:numId w:val="0"/>
        </w:numPr>
      </w:pPr>
    </w:p>
    <w:p w14:paraId="4285949D" w14:textId="77777777" w:rsidR="00957E0D" w:rsidRDefault="00957E0D" w:rsidP="00345899">
      <w:pPr>
        <w:pStyle w:val="RLTextlnkuslovan"/>
        <w:numPr>
          <w:ilvl w:val="0"/>
          <w:numId w:val="0"/>
        </w:numPr>
      </w:pPr>
    </w:p>
    <w:p w14:paraId="55298FD6" w14:textId="77777777" w:rsidR="00957E0D" w:rsidRDefault="00957E0D" w:rsidP="00345899">
      <w:pPr>
        <w:pStyle w:val="RLTextlnkuslovan"/>
        <w:numPr>
          <w:ilvl w:val="0"/>
          <w:numId w:val="0"/>
        </w:numPr>
      </w:pPr>
    </w:p>
    <w:p w14:paraId="11409835" w14:textId="77777777" w:rsidR="00957E0D" w:rsidRDefault="00957E0D" w:rsidP="00957E0D">
      <w:pPr>
        <w:pStyle w:val="RLdajeosmluvnstran"/>
        <w:spacing w:line="276" w:lineRule="auto"/>
        <w:rPr>
          <w:rFonts w:cs="Arial"/>
          <w:b/>
          <w:bCs/>
          <w:caps/>
          <w:spacing w:val="40"/>
          <w:kern w:val="28"/>
          <w:sz w:val="32"/>
          <w:szCs w:val="32"/>
          <w:lang w:eastAsia="cs-CZ"/>
        </w:rPr>
      </w:pPr>
      <w:r>
        <w:rPr>
          <w:rFonts w:cs="Arial"/>
          <w:b/>
          <w:bCs/>
          <w:caps/>
          <w:spacing w:val="40"/>
          <w:kern w:val="28"/>
          <w:sz w:val="32"/>
          <w:szCs w:val="32"/>
          <w:lang w:eastAsia="cs-CZ"/>
        </w:rPr>
        <w:lastRenderedPageBreak/>
        <w:t xml:space="preserve">Obchodní podmínky pro </w:t>
      </w:r>
      <w:r w:rsidRPr="003D297B">
        <w:rPr>
          <w:rFonts w:cs="Arial"/>
          <w:b/>
          <w:bCs/>
          <w:caps/>
          <w:spacing w:val="40"/>
          <w:kern w:val="28"/>
          <w:sz w:val="32"/>
          <w:szCs w:val="32"/>
          <w:lang w:eastAsia="cs-CZ"/>
        </w:rPr>
        <w:t>Smlouv</w:t>
      </w:r>
      <w:r>
        <w:rPr>
          <w:rFonts w:cs="Arial"/>
          <w:b/>
          <w:bCs/>
          <w:caps/>
          <w:spacing w:val="40"/>
          <w:kern w:val="28"/>
          <w:sz w:val="32"/>
          <w:szCs w:val="32"/>
          <w:lang w:eastAsia="cs-CZ"/>
        </w:rPr>
        <w:t>u</w:t>
      </w:r>
      <w:r w:rsidRPr="003D297B">
        <w:rPr>
          <w:rFonts w:cs="Arial"/>
          <w:b/>
          <w:bCs/>
          <w:caps/>
          <w:spacing w:val="40"/>
          <w:kern w:val="28"/>
          <w:sz w:val="32"/>
          <w:szCs w:val="32"/>
          <w:lang w:eastAsia="cs-CZ"/>
        </w:rPr>
        <w:t xml:space="preserve"> o </w:t>
      </w:r>
      <w:r>
        <w:rPr>
          <w:rFonts w:cs="Arial"/>
          <w:b/>
          <w:bCs/>
          <w:caps/>
          <w:spacing w:val="40"/>
          <w:kern w:val="28"/>
          <w:sz w:val="32"/>
          <w:szCs w:val="32"/>
          <w:lang w:eastAsia="cs-CZ"/>
        </w:rPr>
        <w:t>Dodání</w:t>
      </w:r>
      <w:r w:rsidRPr="003D297B">
        <w:rPr>
          <w:rFonts w:cs="Arial"/>
          <w:b/>
          <w:bCs/>
          <w:caps/>
          <w:spacing w:val="40"/>
          <w:kern w:val="28"/>
          <w:sz w:val="32"/>
          <w:szCs w:val="32"/>
          <w:lang w:eastAsia="cs-CZ"/>
        </w:rPr>
        <w:t xml:space="preserve"> Software </w:t>
      </w:r>
      <w:r>
        <w:rPr>
          <w:rFonts w:cs="Arial"/>
          <w:b/>
          <w:bCs/>
          <w:caps/>
          <w:spacing w:val="40"/>
          <w:kern w:val="28"/>
          <w:sz w:val="32"/>
          <w:szCs w:val="32"/>
          <w:lang w:eastAsia="cs-CZ"/>
        </w:rPr>
        <w:t>A poskytnutí licence a dalších služeb</w:t>
      </w:r>
    </w:p>
    <w:p w14:paraId="761BDE73" w14:textId="77777777" w:rsidR="00957E0D" w:rsidRDefault="00957E0D" w:rsidP="00957E0D">
      <w:pPr>
        <w:pStyle w:val="RLdajeosmluvnstran"/>
        <w:rPr>
          <w:rFonts w:cs="Arial"/>
          <w:b/>
          <w:bCs/>
          <w:caps/>
          <w:spacing w:val="40"/>
          <w:kern w:val="28"/>
          <w:sz w:val="32"/>
          <w:szCs w:val="32"/>
          <w:lang w:eastAsia="cs-CZ"/>
        </w:rPr>
      </w:pPr>
    </w:p>
    <w:p w14:paraId="2631E0A2" w14:textId="77777777" w:rsidR="00957E0D" w:rsidRDefault="00957E0D" w:rsidP="00957E0D">
      <w:pPr>
        <w:pStyle w:val="RLlneksmlouvy"/>
      </w:pPr>
      <w:r>
        <w:t>ÚVODNÍ USTANOVENÍ</w:t>
      </w:r>
    </w:p>
    <w:p w14:paraId="62836E42" w14:textId="77777777" w:rsidR="00957E0D" w:rsidRDefault="00957E0D" w:rsidP="00957E0D">
      <w:pPr>
        <w:pStyle w:val="RLTextlnkuslovan"/>
        <w:tabs>
          <w:tab w:val="clear" w:pos="1587"/>
          <w:tab w:val="num" w:pos="1474"/>
        </w:tabs>
        <w:ind w:left="1474"/>
      </w:pPr>
      <w:r>
        <w:t>Těmito obchodními podmínkami (dále jen „</w:t>
      </w:r>
      <w:r>
        <w:rPr>
          <w:b/>
        </w:rPr>
        <w:t>Podmínky</w:t>
      </w:r>
      <w:r>
        <w:t xml:space="preserve">“) se řídí veškeré smlouvy o dodání software a poskytnutí licence a dalších služeb ze strany </w:t>
      </w:r>
      <w:r w:rsidRPr="002A391A">
        <w:t>VERA, spol. s r.o., se sídlem</w:t>
      </w:r>
      <w:r>
        <w:t xml:space="preserve"> </w:t>
      </w:r>
      <w:r w:rsidRPr="002A391A">
        <w:t>Praha 6</w:t>
      </w:r>
      <w:r>
        <w:t xml:space="preserve"> </w:t>
      </w:r>
      <w:r w:rsidRPr="002A391A">
        <w:t>- Vokovice, Lužná</w:t>
      </w:r>
      <w:r>
        <w:t xml:space="preserve"> 716/</w:t>
      </w:r>
      <w:r w:rsidRPr="002A391A">
        <w:t>2, IČ</w:t>
      </w:r>
      <w:r>
        <w:t xml:space="preserve"> </w:t>
      </w:r>
      <w:r w:rsidRPr="002A391A">
        <w:t>62587978, společnost zapsaná v</w:t>
      </w:r>
      <w:r>
        <w:t> </w:t>
      </w:r>
      <w:r w:rsidRPr="002A391A">
        <w:t>obchodním rejstříku vedeném Městským soudem v Praze, oddíl C, vložka 34140</w:t>
      </w:r>
      <w:r>
        <w:t xml:space="preserve"> </w:t>
      </w:r>
      <w:r w:rsidRPr="002A391A">
        <w:t>(dále jen „</w:t>
      </w:r>
      <w:r w:rsidRPr="002A391A">
        <w:rPr>
          <w:b/>
        </w:rPr>
        <w:t>Poskytovatel</w:t>
      </w:r>
      <w:r w:rsidRPr="002A391A">
        <w:t>“)</w:t>
      </w:r>
      <w:r>
        <w:t>.</w:t>
      </w:r>
    </w:p>
    <w:p w14:paraId="6729B7C9" w14:textId="77777777" w:rsidR="00957E0D" w:rsidRDefault="00957E0D" w:rsidP="00957E0D">
      <w:pPr>
        <w:pStyle w:val="RLTextlnkuslovan"/>
        <w:tabs>
          <w:tab w:val="clear" w:pos="1587"/>
          <w:tab w:val="num" w:pos="1474"/>
        </w:tabs>
        <w:ind w:left="1474"/>
      </w:pPr>
      <w:r>
        <w:t>„</w:t>
      </w:r>
      <w:r>
        <w:rPr>
          <w:b/>
        </w:rPr>
        <w:t>Nabyvatelem</w:t>
      </w:r>
      <w:r>
        <w:t>“ se dále rozumí nabyvatel software a licence k němu či služeb Poskytovatele.</w:t>
      </w:r>
    </w:p>
    <w:p w14:paraId="467C83BE" w14:textId="77777777" w:rsidR="00957E0D" w:rsidRDefault="00957E0D" w:rsidP="00957E0D">
      <w:pPr>
        <w:pStyle w:val="RLTextlnkuslovan"/>
        <w:tabs>
          <w:tab w:val="clear" w:pos="1587"/>
          <w:tab w:val="num" w:pos="1474"/>
        </w:tabs>
        <w:ind w:left="1474"/>
        <w:rPr>
          <w:lang w:eastAsia="en-US"/>
        </w:rPr>
      </w:pPr>
      <w:r>
        <w:rPr>
          <w:lang w:eastAsia="en-US"/>
        </w:rPr>
        <w:t>„</w:t>
      </w:r>
      <w:r>
        <w:rPr>
          <w:b/>
          <w:lang w:eastAsia="en-US"/>
        </w:rPr>
        <w:t>Pracovní dobou</w:t>
      </w:r>
      <w:r>
        <w:rPr>
          <w:lang w:eastAsia="en-US"/>
        </w:rPr>
        <w:t>“ se rozumí doba v pracovní dny od 8 do 16 hodin.</w:t>
      </w:r>
    </w:p>
    <w:p w14:paraId="31D6F52E" w14:textId="77777777" w:rsidR="00957E0D" w:rsidRDefault="00957E0D" w:rsidP="00957E0D">
      <w:pPr>
        <w:pStyle w:val="RLTextlnkuslovan"/>
        <w:tabs>
          <w:tab w:val="clear" w:pos="1587"/>
          <w:tab w:val="num" w:pos="1474"/>
        </w:tabs>
        <w:ind w:left="1474"/>
        <w:rPr>
          <w:lang w:eastAsia="en-US"/>
        </w:rPr>
      </w:pPr>
      <w:r>
        <w:t xml:space="preserve">Tyto Podmínky </w:t>
      </w:r>
      <w:r w:rsidRPr="00E041F4">
        <w:t>představují součást jakékoli</w:t>
      </w:r>
      <w:r>
        <w:t xml:space="preserve"> smlouvy o dodání software a poskytnutí licence a dalších služeb ze strany Poskytovatele (dále jen „</w:t>
      </w:r>
      <w:r>
        <w:rPr>
          <w:b/>
        </w:rPr>
        <w:t>Smlouva</w:t>
      </w:r>
      <w:r>
        <w:t>“).</w:t>
      </w:r>
      <w:r w:rsidRPr="00C27433">
        <w:rPr>
          <w:lang w:eastAsia="en-US"/>
        </w:rPr>
        <w:t xml:space="preserve"> </w:t>
      </w:r>
      <w:r>
        <w:rPr>
          <w:lang w:eastAsia="en-US"/>
        </w:rPr>
        <w:t>V případě kolize ustanovení Smlouvy a Podmínek mají ustanovení Smlouvy přednost.</w:t>
      </w:r>
    </w:p>
    <w:p w14:paraId="1E88A16E" w14:textId="77777777" w:rsidR="00957E0D" w:rsidRDefault="00957E0D" w:rsidP="00957E0D">
      <w:pPr>
        <w:pStyle w:val="RLTextlnkuslovan"/>
        <w:tabs>
          <w:tab w:val="clear" w:pos="1587"/>
          <w:tab w:val="num" w:pos="1474"/>
        </w:tabs>
        <w:ind w:left="1474"/>
        <w:rPr>
          <w:lang w:eastAsia="en-US"/>
        </w:rPr>
      </w:pPr>
      <w:proofErr w:type="gramStart"/>
      <w:r w:rsidRPr="00784040">
        <w:rPr>
          <w:lang w:eastAsia="en-US"/>
        </w:rPr>
        <w:t>V  Podmínkách</w:t>
      </w:r>
      <w:proofErr w:type="gramEnd"/>
      <w:r w:rsidRPr="00784040">
        <w:rPr>
          <w:lang w:eastAsia="en-US"/>
        </w:rPr>
        <w:t xml:space="preserve"> použité pojmy a definice označené velkým</w:t>
      </w:r>
      <w:r>
        <w:rPr>
          <w:lang w:eastAsia="en-US"/>
        </w:rPr>
        <w:t xml:space="preserve"> počátečním písmenem mají příslušný význam uvedený ve Smlouvě nebo v Podmínkách.</w:t>
      </w:r>
    </w:p>
    <w:p w14:paraId="7AA5C9E1" w14:textId="77777777" w:rsidR="00957E0D" w:rsidRDefault="00957E0D" w:rsidP="00957E0D">
      <w:pPr>
        <w:pStyle w:val="RLTextlnkuslovan"/>
        <w:tabs>
          <w:tab w:val="clear" w:pos="1587"/>
          <w:tab w:val="num" w:pos="1474"/>
        </w:tabs>
        <w:ind w:left="1474"/>
        <w:rPr>
          <w:lang w:eastAsia="en-US"/>
        </w:rPr>
      </w:pPr>
      <w:r>
        <w:rPr>
          <w:lang w:eastAsia="en-US"/>
        </w:rPr>
        <w:t xml:space="preserve">Ustanovení článků </w:t>
      </w:r>
      <w:r w:rsidRPr="00773DDE">
        <w:rPr>
          <w:lang w:eastAsia="en-US"/>
        </w:rPr>
        <w:fldChar w:fldCharType="begin"/>
      </w:r>
      <w:r w:rsidRPr="007C0338">
        <w:rPr>
          <w:lang w:eastAsia="en-US"/>
        </w:rPr>
        <w:instrText xml:space="preserve"> REF _Ref482749672 \r \h </w:instrText>
      </w:r>
      <w:r w:rsidRPr="001919C5">
        <w:rPr>
          <w:lang w:eastAsia="en-US"/>
        </w:rPr>
        <w:instrText xml:space="preserve"> \* MERGEFORMAT </w:instrText>
      </w:r>
      <w:r w:rsidRPr="00773DDE">
        <w:rPr>
          <w:lang w:eastAsia="en-US"/>
        </w:rPr>
      </w:r>
      <w:r w:rsidRPr="00773DDE">
        <w:rPr>
          <w:lang w:eastAsia="en-US"/>
        </w:rPr>
        <w:fldChar w:fldCharType="separate"/>
      </w:r>
      <w:r>
        <w:rPr>
          <w:lang w:eastAsia="en-US"/>
        </w:rPr>
        <w:t>2</w:t>
      </w:r>
      <w:r w:rsidRPr="00773DDE">
        <w:rPr>
          <w:lang w:eastAsia="en-US"/>
        </w:rPr>
        <w:fldChar w:fldCharType="end"/>
      </w:r>
      <w:r w:rsidRPr="007C0338">
        <w:rPr>
          <w:lang w:eastAsia="en-US"/>
        </w:rPr>
        <w:t xml:space="preserve"> až</w:t>
      </w:r>
      <w:r>
        <w:rPr>
          <w:lang w:eastAsia="en-US"/>
        </w:rPr>
        <w:t xml:space="preserve"> 6 se použijí v případě, že je mezi Poskytovatelem a Nabyvatelem dodání software, licence, technické podpory či služby sjednáno ve Smlouvě. </w:t>
      </w:r>
    </w:p>
    <w:p w14:paraId="453EC389" w14:textId="77777777" w:rsidR="00957E0D" w:rsidRDefault="00957E0D" w:rsidP="00957E0D">
      <w:pPr>
        <w:pStyle w:val="RLlneksmlouvy"/>
      </w:pPr>
      <w:bookmarkStart w:id="26" w:name="_Ref482749672"/>
      <w:r>
        <w:t>POVINNOSTI NABYVATELE</w:t>
      </w:r>
    </w:p>
    <w:p w14:paraId="13E02FEB" w14:textId="77777777" w:rsidR="00957E0D" w:rsidRDefault="00957E0D" w:rsidP="00957E0D">
      <w:pPr>
        <w:pStyle w:val="RLTextlnkuslovan"/>
        <w:tabs>
          <w:tab w:val="clear" w:pos="1587"/>
          <w:tab w:val="num" w:pos="1474"/>
        </w:tabs>
        <w:ind w:left="1474"/>
        <w:rPr>
          <w:lang w:eastAsia="en-US"/>
        </w:rPr>
      </w:pPr>
      <w:r>
        <w:rPr>
          <w:lang w:eastAsia="en-US"/>
        </w:rPr>
        <w:t>Nabyvatel se zavazuje:</w:t>
      </w:r>
    </w:p>
    <w:p w14:paraId="1A9B1959" w14:textId="77777777" w:rsidR="00957E0D" w:rsidRPr="0090332A" w:rsidRDefault="00957E0D" w:rsidP="00957E0D">
      <w:pPr>
        <w:pStyle w:val="RLTextlnkuslovan"/>
        <w:numPr>
          <w:ilvl w:val="2"/>
          <w:numId w:val="1"/>
        </w:numPr>
        <w:rPr>
          <w:lang w:eastAsia="en-US"/>
        </w:rPr>
      </w:pPr>
      <w:bookmarkStart w:id="27" w:name="_Ref482755881"/>
      <w:r w:rsidRPr="0090332A">
        <w:rPr>
          <w:lang w:eastAsia="en-US"/>
        </w:rPr>
        <w:t>zabezpečit pro software odpovídající provozní prostředí specifikované v Technické specifikaci,</w:t>
      </w:r>
      <w:bookmarkEnd w:id="27"/>
      <w:r w:rsidRPr="0090332A">
        <w:rPr>
          <w:lang w:eastAsia="en-US"/>
        </w:rPr>
        <w:t xml:space="preserve"> </w:t>
      </w:r>
    </w:p>
    <w:p w14:paraId="4B28300A" w14:textId="77777777" w:rsidR="00957E0D" w:rsidRDefault="00957E0D" w:rsidP="00957E0D">
      <w:pPr>
        <w:pStyle w:val="RLTextlnkuslovan"/>
        <w:numPr>
          <w:ilvl w:val="2"/>
          <w:numId w:val="1"/>
        </w:numPr>
        <w:rPr>
          <w:lang w:eastAsia="en-US"/>
        </w:rPr>
      </w:pPr>
      <w:r>
        <w:rPr>
          <w:lang w:eastAsia="en-US"/>
        </w:rPr>
        <w:t>zajistit předání dokumentace, informací, dat nezbytných k plnění předmětu Smlouvy,</w:t>
      </w:r>
    </w:p>
    <w:p w14:paraId="5FC7DF20" w14:textId="77777777" w:rsidR="00957E0D" w:rsidRDefault="00957E0D" w:rsidP="00957E0D">
      <w:pPr>
        <w:pStyle w:val="RLTextlnkuslovan"/>
        <w:numPr>
          <w:ilvl w:val="2"/>
          <w:numId w:val="1"/>
        </w:numPr>
        <w:rPr>
          <w:lang w:eastAsia="en-US"/>
        </w:rPr>
      </w:pPr>
      <w:r>
        <w:rPr>
          <w:lang w:eastAsia="en-US"/>
        </w:rPr>
        <w:t>umožnit zaměstnancům Poskytovatele vstup na pracoviště Nabyvatele v individuálně předem sjednaných termínech,</w:t>
      </w:r>
    </w:p>
    <w:p w14:paraId="11C7B342" w14:textId="77777777" w:rsidR="00957E0D" w:rsidRDefault="00957E0D" w:rsidP="00957E0D">
      <w:pPr>
        <w:pStyle w:val="RLTextlnkuslovan"/>
        <w:numPr>
          <w:ilvl w:val="2"/>
          <w:numId w:val="1"/>
        </w:numPr>
        <w:rPr>
          <w:lang w:eastAsia="en-US"/>
        </w:rPr>
      </w:pPr>
      <w:r>
        <w:rPr>
          <w:lang w:eastAsia="en-US"/>
        </w:rPr>
        <w:t xml:space="preserve">poskytnout Poskytovateli součinnost </w:t>
      </w:r>
      <w:r w:rsidRPr="00056A91">
        <w:rPr>
          <w:lang w:eastAsia="en-US"/>
        </w:rPr>
        <w:t>nezbytnou pro plnění dle Smlouvy</w:t>
      </w:r>
      <w:r>
        <w:rPr>
          <w:lang w:eastAsia="en-US"/>
        </w:rPr>
        <w:t xml:space="preserve"> (např. při instalaci Software, analýze</w:t>
      </w:r>
      <w:r w:rsidRPr="00B06FC4">
        <w:rPr>
          <w:lang w:eastAsia="en-US"/>
        </w:rPr>
        <w:t xml:space="preserve">, testování, </w:t>
      </w:r>
      <w:r>
        <w:rPr>
          <w:lang w:eastAsia="en-US"/>
        </w:rPr>
        <w:t>a/nebo migraci)</w:t>
      </w:r>
      <w:r w:rsidRPr="00056A91">
        <w:rPr>
          <w:lang w:eastAsia="en-US"/>
        </w:rPr>
        <w:t>. V případě neposkytnutí součinnosti platí, že Poskytovatel je oprávněn odpovídajícím způsobem aktualizovat termíny</w:t>
      </w:r>
      <w:r>
        <w:rPr>
          <w:lang w:eastAsia="en-US"/>
        </w:rPr>
        <w:t>,</w:t>
      </w:r>
    </w:p>
    <w:p w14:paraId="35349C48" w14:textId="77777777" w:rsidR="00957E0D" w:rsidRDefault="00957E0D" w:rsidP="00957E0D">
      <w:pPr>
        <w:pStyle w:val="RLTextlnkuslovan"/>
        <w:numPr>
          <w:ilvl w:val="2"/>
          <w:numId w:val="1"/>
        </w:numPr>
        <w:rPr>
          <w:lang w:eastAsia="en-US"/>
        </w:rPr>
      </w:pPr>
      <w:r>
        <w:rPr>
          <w:lang w:eastAsia="en-US"/>
        </w:rPr>
        <w:t>zajistit přítomnost pověřených osob Nabyvatelem, pokud je to vyžadováno Poskytovatelem, a to i po pracovní době, pokud je to nezbytné k plnění předmětu Smlouvy,</w:t>
      </w:r>
    </w:p>
    <w:p w14:paraId="3E5C3D90" w14:textId="77777777" w:rsidR="00957E0D" w:rsidRDefault="00957E0D" w:rsidP="00957E0D">
      <w:pPr>
        <w:pStyle w:val="RLTextlnkuslovan"/>
        <w:numPr>
          <w:ilvl w:val="2"/>
          <w:numId w:val="1"/>
        </w:numPr>
        <w:rPr>
          <w:lang w:eastAsia="en-US"/>
        </w:rPr>
      </w:pPr>
      <w:r>
        <w:rPr>
          <w:lang w:eastAsia="en-US"/>
        </w:rPr>
        <w:t>určit osobu, která bude zajišťovat chod Software jako jeho správce, případně správce jednotlivých agend,</w:t>
      </w:r>
    </w:p>
    <w:p w14:paraId="73B29B1F" w14:textId="77777777" w:rsidR="00957E0D" w:rsidRDefault="00957E0D" w:rsidP="00957E0D">
      <w:pPr>
        <w:pStyle w:val="RLTextlnkuslovan"/>
        <w:numPr>
          <w:ilvl w:val="2"/>
          <w:numId w:val="1"/>
        </w:numPr>
        <w:rPr>
          <w:lang w:eastAsia="en-US"/>
        </w:rPr>
      </w:pPr>
      <w:r>
        <w:rPr>
          <w:lang w:eastAsia="en-US"/>
        </w:rPr>
        <w:t xml:space="preserve">v nezbytném rozsahu předávat Poskytovateli věci a informace, které Poskytovatel potřebuje ke splnění svých závazků ze </w:t>
      </w:r>
      <w:proofErr w:type="gramStart"/>
      <w:r>
        <w:rPr>
          <w:lang w:eastAsia="en-US"/>
        </w:rPr>
        <w:t>Smlouvy</w:t>
      </w:r>
      <w:proofErr w:type="gramEnd"/>
      <w:r>
        <w:rPr>
          <w:lang w:eastAsia="en-US"/>
        </w:rPr>
        <w:t xml:space="preserve"> a to v předem dohodnutých termínech,</w:t>
      </w:r>
    </w:p>
    <w:p w14:paraId="25F5DDFD" w14:textId="77777777" w:rsidR="00957E0D" w:rsidRDefault="00957E0D" w:rsidP="00957E0D">
      <w:pPr>
        <w:pStyle w:val="RLTextlnkuslovan"/>
        <w:numPr>
          <w:ilvl w:val="2"/>
          <w:numId w:val="1"/>
        </w:numPr>
        <w:rPr>
          <w:lang w:eastAsia="en-US"/>
        </w:rPr>
      </w:pPr>
      <w:bookmarkStart w:id="28" w:name="_Ref482755890"/>
      <w:r>
        <w:rPr>
          <w:lang w:eastAsia="en-US"/>
        </w:rPr>
        <w:lastRenderedPageBreak/>
        <w:t>zaplatit Poskytovateli za služby poskytované v rozsahu stanoveném touto Smlouvou dohodnutou cenu.</w:t>
      </w:r>
      <w:bookmarkEnd w:id="28"/>
    </w:p>
    <w:p w14:paraId="6451F1C6" w14:textId="77777777" w:rsidR="00957E0D" w:rsidRDefault="00957E0D" w:rsidP="00957E0D">
      <w:pPr>
        <w:pStyle w:val="RLTextlnkuslovan"/>
        <w:tabs>
          <w:tab w:val="clear" w:pos="1587"/>
          <w:tab w:val="num" w:pos="1474"/>
        </w:tabs>
        <w:ind w:left="1474"/>
        <w:rPr>
          <w:lang w:eastAsia="en-US"/>
        </w:rPr>
      </w:pPr>
      <w:r>
        <w:rPr>
          <w:lang w:eastAsia="en-US"/>
        </w:rPr>
        <w:t>Nabyvatel má právo předem konzultovat nákup nových hardwarových a softwarových prostředků s Poskytovatelem, pokud mají jakýkoliv vztah k Software a nejsou specifikovány v Technické specifikaci.</w:t>
      </w:r>
    </w:p>
    <w:p w14:paraId="36B521FB" w14:textId="77777777" w:rsidR="00957E0D" w:rsidRDefault="00957E0D" w:rsidP="00957E0D">
      <w:pPr>
        <w:pStyle w:val="RLlneksmlouvy"/>
      </w:pPr>
      <w:bookmarkStart w:id="29" w:name="_Ref482752821"/>
      <w:r>
        <w:t>DODÁNÍ SOFTWARE</w:t>
      </w:r>
      <w:bookmarkEnd w:id="26"/>
      <w:bookmarkEnd w:id="29"/>
    </w:p>
    <w:p w14:paraId="5DE566FC" w14:textId="77777777" w:rsidR="00957E0D" w:rsidRPr="00686FDA" w:rsidRDefault="00957E0D" w:rsidP="00957E0D">
      <w:pPr>
        <w:pStyle w:val="RLTextlnkuslovan"/>
        <w:tabs>
          <w:tab w:val="clear" w:pos="1587"/>
          <w:tab w:val="num" w:pos="1474"/>
        </w:tabs>
        <w:ind w:left="1474"/>
        <w:rPr>
          <w:lang w:eastAsia="en-US"/>
        </w:rPr>
      </w:pPr>
      <w:r>
        <w:rPr>
          <w:lang w:eastAsia="en-US"/>
        </w:rPr>
        <w:t xml:space="preserve">Software je dodáván včetně příslušné </w:t>
      </w:r>
      <w:r w:rsidRPr="00056A91">
        <w:rPr>
          <w:lang w:eastAsia="en-US"/>
        </w:rPr>
        <w:t>dokumentace (dále jen „</w:t>
      </w:r>
      <w:r w:rsidRPr="00056A91">
        <w:rPr>
          <w:b/>
          <w:lang w:eastAsia="en-US"/>
        </w:rPr>
        <w:t>Dokumentace</w:t>
      </w:r>
      <w:r w:rsidRPr="00056A91">
        <w:rPr>
          <w:lang w:eastAsia="en-US"/>
        </w:rPr>
        <w:t>“)</w:t>
      </w:r>
      <w:r>
        <w:rPr>
          <w:lang w:eastAsia="en-US"/>
        </w:rPr>
        <w:t xml:space="preserve"> </w:t>
      </w:r>
      <w:r w:rsidRPr="00686FDA">
        <w:rPr>
          <w:lang w:eastAsia="en-US"/>
        </w:rPr>
        <w:t>definované v čl.</w:t>
      </w:r>
      <w:r>
        <w:rPr>
          <w:lang w:eastAsia="en-US"/>
        </w:rPr>
        <w:t xml:space="preserve"> </w:t>
      </w:r>
      <w:r w:rsidRPr="00686FDA">
        <w:rPr>
          <w:lang w:eastAsia="en-US"/>
        </w:rPr>
        <w:t>4.2.1.</w:t>
      </w:r>
    </w:p>
    <w:p w14:paraId="44ACB25B" w14:textId="77777777" w:rsidR="00957E0D" w:rsidRPr="00056A91" w:rsidRDefault="00957E0D" w:rsidP="00957E0D">
      <w:pPr>
        <w:pStyle w:val="RLTextlnkuslovan"/>
        <w:tabs>
          <w:tab w:val="clear" w:pos="1587"/>
          <w:tab w:val="num" w:pos="1474"/>
        </w:tabs>
        <w:ind w:left="1474"/>
        <w:rPr>
          <w:lang w:eastAsia="en-US"/>
        </w:rPr>
      </w:pPr>
      <w:r w:rsidRPr="00056A91">
        <w:rPr>
          <w:lang w:eastAsia="en-US"/>
        </w:rPr>
        <w:t xml:space="preserve">Software musí po celou dobu </w:t>
      </w:r>
      <w:r>
        <w:rPr>
          <w:lang w:eastAsia="en-US"/>
        </w:rPr>
        <w:t>trvání licence k Software</w:t>
      </w:r>
      <w:r w:rsidRPr="00056A91">
        <w:rPr>
          <w:lang w:eastAsia="en-US"/>
        </w:rPr>
        <w:t xml:space="preserve"> </w:t>
      </w:r>
      <w:r>
        <w:rPr>
          <w:lang w:eastAsia="en-US"/>
        </w:rPr>
        <w:t>splňovat</w:t>
      </w:r>
      <w:r w:rsidRPr="00B60A41">
        <w:rPr>
          <w:lang w:eastAsia="en-US"/>
        </w:rPr>
        <w:t> Technick</w:t>
      </w:r>
      <w:r>
        <w:rPr>
          <w:lang w:eastAsia="en-US"/>
        </w:rPr>
        <w:t>ou</w:t>
      </w:r>
      <w:r w:rsidRPr="00B60A41">
        <w:rPr>
          <w:lang w:eastAsia="en-US"/>
        </w:rPr>
        <w:t xml:space="preserve"> specifikaci</w:t>
      </w:r>
      <w:r w:rsidRPr="00056A91">
        <w:rPr>
          <w:lang w:eastAsia="en-US"/>
        </w:rPr>
        <w:t>.</w:t>
      </w:r>
      <w:r>
        <w:rPr>
          <w:lang w:eastAsia="en-US"/>
        </w:rPr>
        <w:t xml:space="preserve"> </w:t>
      </w:r>
    </w:p>
    <w:p w14:paraId="30431A9C" w14:textId="77777777" w:rsidR="00957E0D" w:rsidRPr="00056A91" w:rsidRDefault="00957E0D" w:rsidP="00957E0D">
      <w:pPr>
        <w:pStyle w:val="RLTextlnkuslovan"/>
        <w:tabs>
          <w:tab w:val="clear" w:pos="1587"/>
          <w:tab w:val="num" w:pos="1474"/>
        </w:tabs>
        <w:ind w:left="1474"/>
        <w:rPr>
          <w:lang w:eastAsia="en-US"/>
        </w:rPr>
      </w:pPr>
      <w:bookmarkStart w:id="30" w:name="_Ref481691059"/>
      <w:r w:rsidRPr="00B60A41">
        <w:rPr>
          <w:lang w:eastAsia="en-US"/>
        </w:rPr>
        <w:t>Aspekty Software, které jsou definované v Technické specifikaci,</w:t>
      </w:r>
      <w:r w:rsidRPr="00056A91">
        <w:rPr>
          <w:lang w:eastAsia="en-US"/>
        </w:rPr>
        <w:t xml:space="preserve"> mohou podléhat změnám a aktualizacím, zejména za účelem zajištění bezporuchového a bezpečného provozu Software a udržení jeho souladu s platnou legislativou.</w:t>
      </w:r>
      <w:bookmarkEnd w:id="30"/>
      <w:r>
        <w:rPr>
          <w:lang w:eastAsia="en-US"/>
        </w:rPr>
        <w:t xml:space="preserve"> Software rovněž může podléhat změnám, které budou dodány v rámci základní Technické podpory.</w:t>
      </w:r>
    </w:p>
    <w:p w14:paraId="1960AC70" w14:textId="77777777" w:rsidR="00957E0D" w:rsidRDefault="00957E0D" w:rsidP="00957E0D">
      <w:pPr>
        <w:pStyle w:val="RLTextlnkuslovan"/>
        <w:tabs>
          <w:tab w:val="clear" w:pos="1587"/>
          <w:tab w:val="num" w:pos="1474"/>
        </w:tabs>
        <w:ind w:left="1474"/>
        <w:rPr>
          <w:lang w:eastAsia="en-US"/>
        </w:rPr>
      </w:pPr>
      <w:r>
        <w:rPr>
          <w:lang w:eastAsia="en-US"/>
        </w:rPr>
        <w:t>Software je dodán v okamžiku, kdy je Nabyvateli umožněno jej získat, a to buď ve formě instalace z fyzické kopie či stažením prostřednictvím internetu, a aktivovat pomocí příslušných klíčů.</w:t>
      </w:r>
    </w:p>
    <w:p w14:paraId="2CC40F64" w14:textId="77777777" w:rsidR="00957E0D" w:rsidRDefault="00957E0D" w:rsidP="00957E0D">
      <w:pPr>
        <w:pStyle w:val="RLTextlnkuslovan"/>
        <w:tabs>
          <w:tab w:val="clear" w:pos="1587"/>
          <w:tab w:val="num" w:pos="1474"/>
        </w:tabs>
        <w:ind w:left="1474"/>
        <w:rPr>
          <w:lang w:eastAsia="en-US"/>
        </w:rPr>
      </w:pPr>
      <w:r>
        <w:rPr>
          <w:lang w:eastAsia="en-US"/>
        </w:rPr>
        <w:t>Dodáním Software je udělena Licence dle Smlouvy.</w:t>
      </w:r>
    </w:p>
    <w:p w14:paraId="788F4CD6" w14:textId="77777777" w:rsidR="00957E0D" w:rsidRDefault="00957E0D" w:rsidP="00957E0D">
      <w:pPr>
        <w:pStyle w:val="RLTextlnkuslovan"/>
        <w:tabs>
          <w:tab w:val="clear" w:pos="1587"/>
          <w:tab w:val="num" w:pos="1474"/>
        </w:tabs>
        <w:ind w:left="1474"/>
        <w:rPr>
          <w:lang w:eastAsia="en-US"/>
        </w:rPr>
      </w:pPr>
      <w:r w:rsidRPr="00B60A41">
        <w:rPr>
          <w:lang w:eastAsia="en-US"/>
        </w:rPr>
        <w:t>Software bude dodán do 14 dnů od nabytí účinnosti Smlouvy</w:t>
      </w:r>
      <w:r>
        <w:rPr>
          <w:lang w:eastAsia="en-US"/>
        </w:rPr>
        <w:t>, není-li ve Smlouvě sjednán jiný termín či harmonogram dodání.</w:t>
      </w:r>
    </w:p>
    <w:p w14:paraId="2C83A1F5" w14:textId="77777777" w:rsidR="00957E0D" w:rsidRDefault="00957E0D" w:rsidP="00957E0D">
      <w:pPr>
        <w:pStyle w:val="RLTextlnkuslovan"/>
        <w:tabs>
          <w:tab w:val="clear" w:pos="1587"/>
          <w:tab w:val="num" w:pos="1474"/>
        </w:tabs>
        <w:ind w:left="1474"/>
        <w:rPr>
          <w:lang w:eastAsia="en-US"/>
        </w:rPr>
      </w:pPr>
      <w:r>
        <w:rPr>
          <w:lang w:eastAsia="en-US"/>
        </w:rPr>
        <w:t>Poskytovatel se zavazuje</w:t>
      </w:r>
      <w:r w:rsidRPr="009D3E70">
        <w:rPr>
          <w:lang w:eastAsia="en-US"/>
        </w:rPr>
        <w:t xml:space="preserve"> </w:t>
      </w:r>
      <w:r>
        <w:rPr>
          <w:lang w:eastAsia="en-US"/>
        </w:rPr>
        <w:t xml:space="preserve">oznámit Nabyvateli uvolnění nové verze Software. Poskytovatel je dále povinen oznamovat Nabyvateli informace o novinkách souvisejících s produkty nabízenými Poskytovatelem nebo se společností </w:t>
      </w:r>
      <w:proofErr w:type="gramStart"/>
      <w:r>
        <w:rPr>
          <w:lang w:eastAsia="en-US"/>
        </w:rPr>
        <w:t>Poskytovatele</w:t>
      </w:r>
      <w:proofErr w:type="gramEnd"/>
      <w:r>
        <w:rPr>
          <w:lang w:eastAsia="en-US"/>
        </w:rPr>
        <w:t xml:space="preserve"> a to v případě, že usoudí, že informace jsou pro Nabyvatele relevantní.</w:t>
      </w:r>
    </w:p>
    <w:p w14:paraId="50E9035A" w14:textId="77777777" w:rsidR="00957E0D" w:rsidRPr="0090332A" w:rsidRDefault="00957E0D" w:rsidP="00957E0D">
      <w:pPr>
        <w:pStyle w:val="RLTextlnkuslovan"/>
        <w:tabs>
          <w:tab w:val="clear" w:pos="1587"/>
          <w:tab w:val="num" w:pos="1474"/>
        </w:tabs>
        <w:ind w:left="1474"/>
        <w:rPr>
          <w:lang w:eastAsia="en-US"/>
        </w:rPr>
      </w:pPr>
      <w:bookmarkStart w:id="31" w:name="_Ref482755988"/>
      <w:r w:rsidRPr="0090332A">
        <w:rPr>
          <w:lang w:eastAsia="en-US"/>
        </w:rPr>
        <w:t xml:space="preserve">Nabyvatel se </w:t>
      </w:r>
      <w:r w:rsidRPr="00686FDA">
        <w:rPr>
          <w:lang w:eastAsia="en-US"/>
        </w:rPr>
        <w:t>zavazuje neprodleně dle jeho možností</w:t>
      </w:r>
      <w:r w:rsidRPr="0090332A">
        <w:rPr>
          <w:lang w:eastAsia="en-US"/>
        </w:rPr>
        <w:t xml:space="preserve"> instalovat aktualizované verze Software, které mu byly řádn</w:t>
      </w:r>
      <w:r>
        <w:rPr>
          <w:lang w:eastAsia="en-US"/>
        </w:rPr>
        <w:t>ě</w:t>
      </w:r>
      <w:r w:rsidRPr="0090332A">
        <w:rPr>
          <w:lang w:eastAsia="en-US"/>
        </w:rPr>
        <w:t xml:space="preserve"> oznámeny.</w:t>
      </w:r>
      <w:bookmarkEnd w:id="31"/>
    </w:p>
    <w:p w14:paraId="16327B40" w14:textId="77777777" w:rsidR="00957E0D" w:rsidRDefault="00957E0D" w:rsidP="00957E0D">
      <w:pPr>
        <w:pStyle w:val="RLlneksmlouvy"/>
      </w:pPr>
      <w:bookmarkStart w:id="32" w:name="_Ref482749687"/>
      <w:r>
        <w:t>POSKYTNUTÍ LICENCE</w:t>
      </w:r>
    </w:p>
    <w:p w14:paraId="29AEFAC7" w14:textId="77777777" w:rsidR="00957E0D" w:rsidRDefault="00957E0D" w:rsidP="00957E0D">
      <w:pPr>
        <w:pStyle w:val="RLTextlnkuslovan"/>
        <w:tabs>
          <w:tab w:val="clear" w:pos="1587"/>
          <w:tab w:val="num" w:pos="1474"/>
        </w:tabs>
        <w:ind w:left="1474"/>
        <w:rPr>
          <w:lang w:eastAsia="en-US"/>
        </w:rPr>
      </w:pPr>
      <w:r>
        <w:rPr>
          <w:lang w:eastAsia="en-US"/>
        </w:rPr>
        <w:t>Poskytovatel uděluje Nabyvateli oprávnění užít Software dodaný na základě Smlouvy v rozsahu a za podmínek stanovených v Podmínkách a ve Smlouvě, a to počínaje dodáním Software, tedy poskytnutím údajů nezbytných pro získání Software a jeho aktivaci (dále jen „</w:t>
      </w:r>
      <w:r>
        <w:rPr>
          <w:b/>
          <w:lang w:eastAsia="en-US"/>
        </w:rPr>
        <w:t>Licence</w:t>
      </w:r>
      <w:r>
        <w:rPr>
          <w:lang w:eastAsia="en-US"/>
        </w:rPr>
        <w:t>“). Poskytovatel uděluje Licenci k užití Software pouze ke splnění účelu Smlouvy.</w:t>
      </w:r>
    </w:p>
    <w:p w14:paraId="38D7646F" w14:textId="77777777" w:rsidR="00957E0D" w:rsidRDefault="00957E0D" w:rsidP="00957E0D">
      <w:pPr>
        <w:pStyle w:val="RLTextlnkuslovan"/>
        <w:tabs>
          <w:tab w:val="clear" w:pos="1587"/>
          <w:tab w:val="num" w:pos="1474"/>
        </w:tabs>
        <w:ind w:left="1474"/>
        <w:rPr>
          <w:lang w:eastAsia="en-US"/>
        </w:rPr>
      </w:pPr>
      <w:r>
        <w:rPr>
          <w:lang w:eastAsia="en-US"/>
        </w:rPr>
        <w:t xml:space="preserve">Softwarem se pro účely Licence rozumí </w:t>
      </w:r>
    </w:p>
    <w:p w14:paraId="3A34BC62" w14:textId="77777777" w:rsidR="00957E0D" w:rsidRDefault="00957E0D" w:rsidP="00957E0D">
      <w:pPr>
        <w:pStyle w:val="RLTextlnkuslovan"/>
        <w:numPr>
          <w:ilvl w:val="2"/>
          <w:numId w:val="1"/>
        </w:numPr>
        <w:rPr>
          <w:lang w:eastAsia="en-US"/>
        </w:rPr>
      </w:pPr>
      <w:bookmarkStart w:id="33" w:name="_Ref482742098"/>
      <w:r>
        <w:rPr>
          <w:lang w:eastAsia="en-US"/>
        </w:rPr>
        <w:t>prvotně dodané aplikační programové vybavení dle Smlouvy a související administrátorská</w:t>
      </w:r>
      <w:r w:rsidRPr="00686FDA">
        <w:rPr>
          <w:lang w:eastAsia="en-US"/>
        </w:rPr>
        <w:t xml:space="preserve"> </w:t>
      </w:r>
      <w:r>
        <w:rPr>
          <w:lang w:eastAsia="en-US"/>
        </w:rPr>
        <w:t>a uživatelská dokumentace</w:t>
      </w:r>
      <w:bookmarkEnd w:id="33"/>
      <w:r>
        <w:rPr>
          <w:lang w:eastAsia="en-US"/>
        </w:rPr>
        <w:t xml:space="preserve"> a </w:t>
      </w:r>
    </w:p>
    <w:p w14:paraId="142BCF13" w14:textId="77777777" w:rsidR="00957E0D" w:rsidRDefault="00957E0D" w:rsidP="00957E0D">
      <w:pPr>
        <w:pStyle w:val="RLTextlnkuslovan"/>
        <w:numPr>
          <w:ilvl w:val="2"/>
          <w:numId w:val="1"/>
        </w:numPr>
        <w:rPr>
          <w:lang w:eastAsia="en-US"/>
        </w:rPr>
      </w:pPr>
      <w:r>
        <w:rPr>
          <w:lang w:eastAsia="en-US"/>
        </w:rPr>
        <w:t>jakékoli změny a aktualizace Software</w:t>
      </w:r>
      <w:r w:rsidRPr="007C0338">
        <w:rPr>
          <w:lang w:eastAsia="en-US"/>
        </w:rPr>
        <w:t>,</w:t>
      </w:r>
      <w:r>
        <w:rPr>
          <w:lang w:eastAsia="en-US"/>
        </w:rPr>
        <w:t xml:space="preserve"> pokud byly provedeny v rámci základní Technické podpory či služeb Poskytovatele, a to od okamžiku jejich zpřístupnění do provozního prostředí Nabyvatele.</w:t>
      </w:r>
    </w:p>
    <w:p w14:paraId="6FB3CCB6" w14:textId="77777777" w:rsidR="00957E0D" w:rsidRDefault="00957E0D" w:rsidP="00957E0D">
      <w:pPr>
        <w:pStyle w:val="RLTextlnkuslovan"/>
        <w:tabs>
          <w:tab w:val="clear" w:pos="1587"/>
          <w:tab w:val="num" w:pos="1474"/>
        </w:tabs>
        <w:ind w:left="1474"/>
        <w:rPr>
          <w:lang w:eastAsia="en-US"/>
        </w:rPr>
      </w:pPr>
      <w:r>
        <w:rPr>
          <w:lang w:eastAsia="en-US"/>
        </w:rPr>
        <w:t xml:space="preserve">Pro vyloučení pochybností se sjednává, že součástí Software jsou i spojené konfigurační soubory nezbytné pro fungování Software, </w:t>
      </w:r>
      <w:r w:rsidRPr="00B60A41">
        <w:rPr>
          <w:lang w:eastAsia="en-US"/>
        </w:rPr>
        <w:t>jeho instalace, nastavení, spouštění a řádného užívání; tyto konfigurační soubory jsou chráněny ve</w:t>
      </w:r>
      <w:r>
        <w:rPr>
          <w:lang w:eastAsia="en-US"/>
        </w:rPr>
        <w:t xml:space="preserve"> stejném rozsahu jako zbylé části Software a smluvní strany se zavazují k nim takto přistupovat.</w:t>
      </w:r>
    </w:p>
    <w:p w14:paraId="5FC166E3" w14:textId="77777777" w:rsidR="00957E0D" w:rsidRPr="008D0F2F" w:rsidRDefault="00957E0D" w:rsidP="00957E0D">
      <w:pPr>
        <w:pStyle w:val="RLTextlnkuslovan"/>
        <w:tabs>
          <w:tab w:val="clear" w:pos="1587"/>
          <w:tab w:val="num" w:pos="1474"/>
        </w:tabs>
        <w:ind w:left="1474"/>
        <w:rPr>
          <w:lang w:eastAsia="en-US"/>
        </w:rPr>
      </w:pPr>
      <w:r>
        <w:rPr>
          <w:lang w:eastAsia="en-US"/>
        </w:rPr>
        <w:lastRenderedPageBreak/>
        <w:t xml:space="preserve">Předmětem Licence nejsou zdrojové kódy. </w:t>
      </w:r>
      <w:r w:rsidRPr="008D0F2F">
        <w:rPr>
          <w:lang w:eastAsia="en-US"/>
        </w:rPr>
        <w:t>Za zdrojový kód se pro tyto účely považuje vyjádření Software, které je v rámci běžné praxe vhodné k jeho úpravám prováděným člověkem.</w:t>
      </w:r>
    </w:p>
    <w:p w14:paraId="19950D93" w14:textId="77777777" w:rsidR="00957E0D" w:rsidRPr="007A157F" w:rsidRDefault="00957E0D" w:rsidP="00957E0D">
      <w:pPr>
        <w:pStyle w:val="RLTextlnkuslovan"/>
        <w:numPr>
          <w:ilvl w:val="0"/>
          <w:numId w:val="0"/>
        </w:numPr>
        <w:ind w:left="1474"/>
        <w:rPr>
          <w:b/>
          <w:lang w:eastAsia="en-US"/>
        </w:rPr>
      </w:pPr>
      <w:r>
        <w:rPr>
          <w:b/>
          <w:lang w:eastAsia="en-US"/>
        </w:rPr>
        <w:t>Rozsah Licence</w:t>
      </w:r>
    </w:p>
    <w:p w14:paraId="06368497" w14:textId="77777777" w:rsidR="00957E0D" w:rsidRDefault="00957E0D" w:rsidP="00957E0D">
      <w:pPr>
        <w:pStyle w:val="RLTextlnkuslovan"/>
        <w:tabs>
          <w:tab w:val="clear" w:pos="1587"/>
          <w:tab w:val="num" w:pos="1474"/>
        </w:tabs>
        <w:ind w:left="1474"/>
        <w:rPr>
          <w:lang w:eastAsia="en-US"/>
        </w:rPr>
      </w:pPr>
      <w:r w:rsidRPr="00454F5C">
        <w:rPr>
          <w:lang w:eastAsia="en-US"/>
        </w:rPr>
        <w:t xml:space="preserve">Nabyvatel </w:t>
      </w:r>
      <w:r>
        <w:rPr>
          <w:lang w:eastAsia="en-US"/>
        </w:rPr>
        <w:t xml:space="preserve">není </w:t>
      </w:r>
      <w:r w:rsidRPr="00454F5C">
        <w:rPr>
          <w:lang w:eastAsia="en-US"/>
        </w:rPr>
        <w:t>oprávněn užít Software jeho rozmnožováním</w:t>
      </w:r>
      <w:r>
        <w:rPr>
          <w:lang w:eastAsia="en-US"/>
        </w:rPr>
        <w:t>.</w:t>
      </w:r>
    </w:p>
    <w:p w14:paraId="74895391" w14:textId="77777777" w:rsidR="00957E0D" w:rsidRPr="00454F5C" w:rsidRDefault="00957E0D" w:rsidP="00957E0D">
      <w:pPr>
        <w:pStyle w:val="RLTextlnkuslovan"/>
        <w:tabs>
          <w:tab w:val="clear" w:pos="1587"/>
          <w:tab w:val="num" w:pos="1474"/>
        </w:tabs>
        <w:ind w:left="1474"/>
        <w:rPr>
          <w:lang w:eastAsia="en-US"/>
        </w:rPr>
      </w:pPr>
      <w:r>
        <w:rPr>
          <w:lang w:eastAsia="en-US"/>
        </w:rPr>
        <w:t xml:space="preserve">Licence se uděluje jako časově neomezená; není-li ve Smlouvě stanoveno jinak. Tímto není dotčeno ujednání </w:t>
      </w:r>
      <w:r w:rsidRPr="007C0338">
        <w:rPr>
          <w:lang w:eastAsia="en-US"/>
        </w:rPr>
        <w:t>odst. </w:t>
      </w:r>
      <w:r>
        <w:rPr>
          <w:lang w:eastAsia="en-US"/>
        </w:rPr>
        <w:t>4. 15 Podmínek.</w:t>
      </w:r>
    </w:p>
    <w:p w14:paraId="5357E327" w14:textId="77777777" w:rsidR="00957E0D" w:rsidRDefault="00957E0D" w:rsidP="00957E0D">
      <w:pPr>
        <w:pStyle w:val="RLTextlnkuslovan"/>
        <w:tabs>
          <w:tab w:val="clear" w:pos="1587"/>
          <w:tab w:val="num" w:pos="1474"/>
        </w:tabs>
        <w:ind w:left="1474"/>
        <w:rPr>
          <w:lang w:eastAsia="en-US"/>
        </w:rPr>
      </w:pPr>
      <w:r>
        <w:rPr>
          <w:lang w:eastAsia="en-US"/>
        </w:rPr>
        <w:t>Nabyvatel je oprávněn Licenci využít pouze v místech užívání Software uvedených ve Smlouvě.</w:t>
      </w:r>
    </w:p>
    <w:p w14:paraId="6DB22436" w14:textId="77777777" w:rsidR="00957E0D" w:rsidRDefault="00957E0D" w:rsidP="00957E0D">
      <w:pPr>
        <w:pStyle w:val="RLTextlnkuslovan"/>
        <w:tabs>
          <w:tab w:val="clear" w:pos="1587"/>
          <w:tab w:val="num" w:pos="1474"/>
        </w:tabs>
        <w:ind w:left="1474"/>
        <w:rPr>
          <w:lang w:eastAsia="en-US"/>
        </w:rPr>
      </w:pPr>
      <w:bookmarkStart w:id="34" w:name="_Ref482750568"/>
      <w:r>
        <w:rPr>
          <w:lang w:eastAsia="en-US"/>
        </w:rPr>
        <w:t xml:space="preserve">Nabyvatel je oprávněn užít Software na základě této Licence ve sjednaném počtu </w:t>
      </w:r>
      <w:r w:rsidRPr="00520492">
        <w:rPr>
          <w:lang w:eastAsia="en-US"/>
        </w:rPr>
        <w:t>licencí buď pro jednotlivé agendy, anebo pro celkový systém dle Smlouvy</w:t>
      </w:r>
      <w:r>
        <w:rPr>
          <w:lang w:eastAsia="en-US"/>
        </w:rPr>
        <w:t>.</w:t>
      </w:r>
    </w:p>
    <w:p w14:paraId="66240BAC" w14:textId="77777777" w:rsidR="00957E0D" w:rsidRPr="007C0338" w:rsidRDefault="00957E0D" w:rsidP="00957E0D">
      <w:pPr>
        <w:pStyle w:val="RLTextlnkuslovan"/>
        <w:tabs>
          <w:tab w:val="clear" w:pos="1587"/>
          <w:tab w:val="num" w:pos="1474"/>
        </w:tabs>
        <w:ind w:left="1474"/>
        <w:rPr>
          <w:lang w:eastAsia="en-US"/>
        </w:rPr>
      </w:pPr>
      <w:r>
        <w:rPr>
          <w:lang w:eastAsia="en-US"/>
        </w:rPr>
        <w:t>Bez předchozího písemného souhlasu Poskytovatele není Nabyvatel oprávněn</w:t>
      </w:r>
      <w:r w:rsidRPr="00CE28B4">
        <w:rPr>
          <w:lang w:eastAsia="en-US"/>
        </w:rPr>
        <w:t xml:space="preserve"> </w:t>
      </w:r>
      <w:r>
        <w:rPr>
          <w:lang w:eastAsia="en-US"/>
        </w:rPr>
        <w:t>Licenci ani její část postoupit třetí osobě ani třetí osobě udělit podlicenci</w:t>
      </w:r>
      <w:bookmarkEnd w:id="34"/>
      <w:r>
        <w:rPr>
          <w:lang w:eastAsia="en-US"/>
        </w:rPr>
        <w:t>.</w:t>
      </w:r>
    </w:p>
    <w:p w14:paraId="0FE0C098" w14:textId="77777777" w:rsidR="00957E0D" w:rsidRDefault="00957E0D" w:rsidP="00957E0D">
      <w:pPr>
        <w:pStyle w:val="RLTextlnkuslovan"/>
        <w:tabs>
          <w:tab w:val="clear" w:pos="1587"/>
          <w:tab w:val="num" w:pos="1474"/>
        </w:tabs>
        <w:ind w:left="1474"/>
        <w:rPr>
          <w:lang w:eastAsia="en-US"/>
        </w:rPr>
      </w:pPr>
      <w:r>
        <w:rPr>
          <w:lang w:eastAsia="en-US"/>
        </w:rPr>
        <w:t>Licence je nevýhradní.</w:t>
      </w:r>
    </w:p>
    <w:p w14:paraId="3C494B67" w14:textId="77777777" w:rsidR="00957E0D" w:rsidRDefault="00957E0D" w:rsidP="00957E0D">
      <w:pPr>
        <w:pStyle w:val="RLTextlnkuslovan"/>
        <w:tabs>
          <w:tab w:val="clear" w:pos="1587"/>
          <w:tab w:val="num" w:pos="1474"/>
        </w:tabs>
        <w:ind w:left="1474"/>
        <w:rPr>
          <w:lang w:eastAsia="en-US"/>
        </w:rPr>
      </w:pPr>
      <w:r>
        <w:rPr>
          <w:lang w:eastAsia="en-US"/>
        </w:rPr>
        <w:t>Licence se sjednává jako úplatná; licenční odměna je v plné výši zahrnuta v ceně za Software.</w:t>
      </w:r>
    </w:p>
    <w:p w14:paraId="62DE937F" w14:textId="77777777" w:rsidR="00957E0D" w:rsidRDefault="00957E0D" w:rsidP="00957E0D">
      <w:pPr>
        <w:pStyle w:val="RLTextlnkuslovan"/>
        <w:tabs>
          <w:tab w:val="clear" w:pos="1587"/>
          <w:tab w:val="num" w:pos="1474"/>
        </w:tabs>
        <w:ind w:left="1474"/>
        <w:rPr>
          <w:lang w:eastAsia="en-US"/>
        </w:rPr>
      </w:pPr>
      <w:r>
        <w:rPr>
          <w:lang w:eastAsia="en-US"/>
        </w:rPr>
        <w:t xml:space="preserve">Nabyvatel touto Licencí nezískává souhlas s prováděním úprav či jiných zásahů do Software či jeho označení, ani k jeho zpracování a tvorbě odvozených děl jinými způsoby, včetně spojování s jiným dílem či zařazování do díla souborného. </w:t>
      </w:r>
    </w:p>
    <w:p w14:paraId="0FCD4A41" w14:textId="77777777" w:rsidR="00957E0D" w:rsidRPr="007A157F" w:rsidRDefault="00957E0D" w:rsidP="00957E0D">
      <w:pPr>
        <w:pStyle w:val="RLTextlnkuslovan"/>
        <w:numPr>
          <w:ilvl w:val="0"/>
          <w:numId w:val="0"/>
        </w:numPr>
        <w:ind w:left="1474"/>
        <w:rPr>
          <w:b/>
          <w:lang w:eastAsia="en-US"/>
        </w:rPr>
      </w:pPr>
      <w:r>
        <w:rPr>
          <w:b/>
          <w:lang w:eastAsia="en-US"/>
        </w:rPr>
        <w:t>Další podmínky</w:t>
      </w:r>
    </w:p>
    <w:p w14:paraId="51A64E4B" w14:textId="77777777" w:rsidR="00957E0D" w:rsidRDefault="00957E0D" w:rsidP="00957E0D">
      <w:pPr>
        <w:pStyle w:val="RLTextlnkuslovan"/>
        <w:tabs>
          <w:tab w:val="clear" w:pos="1587"/>
          <w:tab w:val="num" w:pos="1474"/>
        </w:tabs>
        <w:ind w:left="1474"/>
        <w:rPr>
          <w:lang w:eastAsia="en-US"/>
        </w:rPr>
      </w:pPr>
      <w:r>
        <w:rPr>
          <w:lang w:eastAsia="en-US"/>
        </w:rPr>
        <w:t>V rozsahu, v jakém se Software považuje za počítačový program nebo jeho rozmnoženinu, není Nabyvatel oprávněn k jeho rozmnožování</w:t>
      </w:r>
      <w:r w:rsidRPr="00B559F2">
        <w:rPr>
          <w:lang w:eastAsia="en-US"/>
        </w:rPr>
        <w:t>, překládá</w:t>
      </w:r>
      <w:r>
        <w:rPr>
          <w:lang w:eastAsia="en-US"/>
        </w:rPr>
        <w:t>ní</w:t>
      </w:r>
      <w:r w:rsidRPr="00B559F2">
        <w:rPr>
          <w:lang w:eastAsia="en-US"/>
        </w:rPr>
        <w:t>, zpracovává</w:t>
      </w:r>
      <w:r>
        <w:rPr>
          <w:lang w:eastAsia="en-US"/>
        </w:rPr>
        <w:t xml:space="preserve">ní, úpravám </w:t>
      </w:r>
      <w:r w:rsidRPr="00B559F2">
        <w:rPr>
          <w:lang w:eastAsia="en-US"/>
        </w:rPr>
        <w:t xml:space="preserve">či </w:t>
      </w:r>
      <w:r>
        <w:rPr>
          <w:lang w:eastAsia="en-US"/>
        </w:rPr>
        <w:t xml:space="preserve">provádění jiných změn. </w:t>
      </w:r>
    </w:p>
    <w:p w14:paraId="7416734D" w14:textId="77777777" w:rsidR="00957E0D" w:rsidRDefault="00957E0D" w:rsidP="00957E0D">
      <w:pPr>
        <w:pStyle w:val="RLTextlnkuslovan"/>
        <w:tabs>
          <w:tab w:val="clear" w:pos="1587"/>
          <w:tab w:val="num" w:pos="1474"/>
        </w:tabs>
        <w:ind w:left="1474"/>
        <w:rPr>
          <w:lang w:eastAsia="en-US"/>
        </w:rPr>
      </w:pPr>
      <w:r>
        <w:rPr>
          <w:lang w:eastAsia="en-US"/>
        </w:rPr>
        <w:t xml:space="preserve">Nabyvatel se zavazuje, že Software budou užívat pouze Koncoví uživatelé s potřebnou kvalifikací, kteří absolvovali </w:t>
      </w:r>
      <w:r w:rsidRPr="00686FDA">
        <w:rPr>
          <w:lang w:eastAsia="en-US"/>
        </w:rPr>
        <w:t>příslušné školení</w:t>
      </w:r>
      <w:r>
        <w:rPr>
          <w:lang w:eastAsia="en-US"/>
        </w:rPr>
        <w:t>.</w:t>
      </w:r>
    </w:p>
    <w:p w14:paraId="1C524BEF" w14:textId="77777777" w:rsidR="00957E0D" w:rsidRDefault="00957E0D" w:rsidP="00957E0D">
      <w:pPr>
        <w:pStyle w:val="RLTextlnkuslovan"/>
        <w:tabs>
          <w:tab w:val="clear" w:pos="1587"/>
          <w:tab w:val="num" w:pos="1474"/>
        </w:tabs>
        <w:ind w:left="1474"/>
        <w:rPr>
          <w:lang w:eastAsia="en-US"/>
        </w:rPr>
      </w:pPr>
      <w:r>
        <w:rPr>
          <w:lang w:eastAsia="en-US"/>
        </w:rPr>
        <w:t>Nedodržení rozsahu Licence či jejích podmínek má za následek zánik Licence k okamžiku prvního výskytu takového porušení, pokud nedojde k odstranění porušení bez zbytečného odkladu po upozornění ze strany Poskytovatele, nejpozději však do 30 dnů.</w:t>
      </w:r>
    </w:p>
    <w:p w14:paraId="1C37C626" w14:textId="77777777" w:rsidR="00957E0D" w:rsidRDefault="00957E0D" w:rsidP="00957E0D">
      <w:pPr>
        <w:pStyle w:val="RLTextlnkuslovan"/>
        <w:tabs>
          <w:tab w:val="clear" w:pos="1587"/>
          <w:tab w:val="num" w:pos="1474"/>
        </w:tabs>
        <w:ind w:left="1474"/>
        <w:rPr>
          <w:lang w:eastAsia="en-US"/>
        </w:rPr>
      </w:pPr>
      <w:r>
        <w:rPr>
          <w:lang w:eastAsia="en-US"/>
        </w:rPr>
        <w:t>Poskytovatel je oprávněn kontrolovat dodržování podmínek Licence Nabyvatelem. V rámci výkonu tohoto oprávnění může Poskytovatel zejména kdykoli osobně nebo prostřednictvím smluvních partnerů či jiné osoby (daňového poradce nebo jiné osoby odborně zdatné) po předchozím písemném oznámení a v Pracovní době zkontrolovat, zda Nabyvatel užívá Software v souladu s licenčními podmínkami. Nabyvatel se zavazuje, že učiní vše potřebné, a zajistí, aby Poskytovatel mohl tuto kontrolu provést, zejména mu umožní vstup do svých prostorů a přístup k uživatelským pracovním stanicím, a tak i k Software, jakož i k hardware a software v rozsahu, v jakém je to nezbytné pro provedení kontroly; při přístupu k jinému hardware a software je třeba dbát práv třetích osob.</w:t>
      </w:r>
    </w:p>
    <w:p w14:paraId="22B96DBB" w14:textId="77777777" w:rsidR="00957E0D" w:rsidRDefault="00957E0D" w:rsidP="00957E0D">
      <w:pPr>
        <w:pStyle w:val="RLlneksmlouvy"/>
      </w:pPr>
      <w:r>
        <w:t>IMPLEMENTACE SOFTWARE</w:t>
      </w:r>
      <w:bookmarkEnd w:id="32"/>
    </w:p>
    <w:p w14:paraId="3EB3752D" w14:textId="77777777" w:rsidR="00957E0D" w:rsidRPr="00C107D8" w:rsidRDefault="00957E0D" w:rsidP="00957E0D">
      <w:pPr>
        <w:pStyle w:val="RLTextlnkuslovan"/>
        <w:tabs>
          <w:tab w:val="clear" w:pos="1587"/>
          <w:tab w:val="num" w:pos="1474"/>
        </w:tabs>
        <w:ind w:left="1474"/>
        <w:rPr>
          <w:lang w:eastAsia="en-US"/>
        </w:rPr>
      </w:pPr>
      <w:r w:rsidRPr="00C107D8">
        <w:rPr>
          <w:lang w:eastAsia="en-US"/>
        </w:rPr>
        <w:t xml:space="preserve">Implementace zahrnuje </w:t>
      </w:r>
      <w:r>
        <w:rPr>
          <w:lang w:eastAsia="en-US"/>
        </w:rPr>
        <w:t xml:space="preserve">činnosti stanovené ve Smlouvě. </w:t>
      </w:r>
      <w:r w:rsidRPr="00C107D8">
        <w:rPr>
          <w:lang w:eastAsia="en-US"/>
        </w:rPr>
        <w:t xml:space="preserve"> </w:t>
      </w:r>
    </w:p>
    <w:p w14:paraId="05A31BD0" w14:textId="77777777" w:rsidR="00957E0D" w:rsidRDefault="00957E0D" w:rsidP="00957E0D">
      <w:pPr>
        <w:pStyle w:val="RLTextlnkuslovan"/>
        <w:tabs>
          <w:tab w:val="clear" w:pos="1587"/>
          <w:tab w:val="num" w:pos="1474"/>
        </w:tabs>
        <w:ind w:left="1474"/>
        <w:rPr>
          <w:lang w:eastAsia="en-US"/>
        </w:rPr>
      </w:pPr>
      <w:r>
        <w:rPr>
          <w:lang w:eastAsia="en-US"/>
        </w:rPr>
        <w:lastRenderedPageBreak/>
        <w:t xml:space="preserve">V rámci Implementace Poskytovatel bude vést záznamy o provedené práci formou servisních listů či akceptačních protokolů vystavených po realizaci práce; servisní listy či akceptační protokoly budou potvrzeny oprávněnou osobou Nabyvatele. Poskytovatel je oprávněn vystavit i dílčí akceptační protokol po dokončení implementace části Software. </w:t>
      </w:r>
    </w:p>
    <w:p w14:paraId="5D6EB395" w14:textId="77777777" w:rsidR="00957E0D" w:rsidRPr="00446595" w:rsidRDefault="00957E0D" w:rsidP="00957E0D">
      <w:pPr>
        <w:pStyle w:val="RLTextlnkuslovan"/>
        <w:tabs>
          <w:tab w:val="clear" w:pos="1587"/>
          <w:tab w:val="num" w:pos="1474"/>
        </w:tabs>
        <w:ind w:left="1474"/>
        <w:rPr>
          <w:lang w:eastAsia="en-US"/>
        </w:rPr>
      </w:pPr>
      <w:r>
        <w:rPr>
          <w:lang w:eastAsia="en-US"/>
        </w:rPr>
        <w:t xml:space="preserve">Poskytovatel se zavazuje podepsat akceptační protokol i v případě, kdy implementace je provedena s vadami, které nebrání provozu Software, tj. vadami, které neznemožňují provádět základní funkci Software. </w:t>
      </w:r>
    </w:p>
    <w:p w14:paraId="7AEC3DBB" w14:textId="77777777" w:rsidR="00957E0D" w:rsidRDefault="00957E0D" w:rsidP="00957E0D">
      <w:pPr>
        <w:pStyle w:val="RLlneksmlouvy"/>
      </w:pPr>
      <w:bookmarkStart w:id="35" w:name="_Ref482749702"/>
      <w:bookmarkStart w:id="36" w:name="_Ref499056892"/>
      <w:r>
        <w:t>TECHNICKÁ PODPORA</w:t>
      </w:r>
      <w:bookmarkEnd w:id="35"/>
      <w:bookmarkEnd w:id="36"/>
    </w:p>
    <w:p w14:paraId="540930A2" w14:textId="77777777" w:rsidR="00957E0D" w:rsidRDefault="00957E0D" w:rsidP="00957E0D">
      <w:pPr>
        <w:pStyle w:val="RLTextlnkuslovan"/>
        <w:tabs>
          <w:tab w:val="clear" w:pos="1587"/>
          <w:tab w:val="num" w:pos="1474"/>
        </w:tabs>
        <w:ind w:left="1474"/>
        <w:rPr>
          <w:lang w:eastAsia="en-US"/>
        </w:rPr>
      </w:pPr>
      <w:r>
        <w:rPr>
          <w:lang w:eastAsia="en-US"/>
        </w:rPr>
        <w:t xml:space="preserve">Poskytovatel se zavazuje </w:t>
      </w:r>
      <w:r w:rsidRPr="007320AC">
        <w:rPr>
          <w:lang w:eastAsia="en-US"/>
        </w:rPr>
        <w:t>garantov</w:t>
      </w:r>
      <w:r>
        <w:rPr>
          <w:lang w:eastAsia="en-US"/>
        </w:rPr>
        <w:t xml:space="preserve">at Technickou podporu pouze u podporovaných verzí. </w:t>
      </w:r>
    </w:p>
    <w:p w14:paraId="7F9BA0DF" w14:textId="77777777" w:rsidR="00957E0D" w:rsidRPr="00400B8C" w:rsidRDefault="00957E0D" w:rsidP="00957E0D">
      <w:pPr>
        <w:pStyle w:val="RLTextlnkuslovan"/>
        <w:tabs>
          <w:tab w:val="clear" w:pos="1587"/>
          <w:tab w:val="num" w:pos="1474"/>
        </w:tabs>
        <w:ind w:left="1474"/>
        <w:rPr>
          <w:lang w:eastAsia="en-US"/>
        </w:rPr>
      </w:pPr>
      <w:r w:rsidRPr="00897939">
        <w:rPr>
          <w:lang w:eastAsia="en-US"/>
        </w:rPr>
        <w:t>Podporovanými</w:t>
      </w:r>
      <w:r w:rsidRPr="00400B8C">
        <w:rPr>
          <w:lang w:eastAsia="en-US"/>
        </w:rPr>
        <w:t xml:space="preserve"> verzemi se rozumí poslední dvě po sobě následující verze Software. Verzí se pro účely Smlouvy rozumí podoba Software dodaná Nabyvateli, která je označována číslem ve formátu X.Y.</w:t>
      </w:r>
      <w:r w:rsidRPr="00EE5C3E">
        <w:rPr>
          <w:lang w:eastAsia="en-US"/>
        </w:rPr>
        <w:t>Z.</w:t>
      </w:r>
      <w:r w:rsidRPr="00897939">
        <w:rPr>
          <w:lang w:eastAsia="en-US"/>
        </w:rPr>
        <w:t xml:space="preserve"> Poslední verze je vyjádřena číslem uvedeným na pozici „</w:t>
      </w:r>
      <w:r w:rsidRPr="00EE5C3E">
        <w:rPr>
          <w:lang w:eastAsia="en-US"/>
        </w:rPr>
        <w:t>Z</w:t>
      </w:r>
      <w:r w:rsidRPr="00400B8C">
        <w:rPr>
          <w:lang w:eastAsia="en-US"/>
        </w:rPr>
        <w:t>“.</w:t>
      </w:r>
      <w:r>
        <w:rPr>
          <w:lang w:eastAsia="en-US"/>
        </w:rPr>
        <w:t xml:space="preserve"> </w:t>
      </w:r>
      <w:r w:rsidRPr="00666DEB">
        <w:rPr>
          <w:lang w:eastAsia="en-US"/>
        </w:rPr>
        <w:t>Ukončení podpory verze musí oznámit Poskytovatel 6 měsíců před termínem ukončení</w:t>
      </w:r>
      <w:r>
        <w:rPr>
          <w:lang w:eastAsia="en-US"/>
        </w:rPr>
        <w:t>.</w:t>
      </w:r>
    </w:p>
    <w:p w14:paraId="10778C0B" w14:textId="77777777" w:rsidR="00957E0D" w:rsidRPr="00EF6CF0" w:rsidRDefault="00957E0D" w:rsidP="00957E0D">
      <w:pPr>
        <w:pStyle w:val="RLTextlnkuslovan"/>
        <w:tabs>
          <w:tab w:val="clear" w:pos="1587"/>
          <w:tab w:val="num" w:pos="1474"/>
        </w:tabs>
        <w:ind w:left="1474"/>
        <w:rPr>
          <w:lang w:eastAsia="en-US"/>
        </w:rPr>
      </w:pPr>
      <w:r>
        <w:rPr>
          <w:lang w:eastAsia="en-US"/>
        </w:rPr>
        <w:t xml:space="preserve">Technická podpora je poskytována v případě jejího sjednání Smlouvou a ve formě sjednané Smlouvou, buď jako základní nebo základní a rozšířená Technická podpora.  </w:t>
      </w:r>
      <w:r w:rsidRPr="00EF6CF0">
        <w:rPr>
          <w:lang w:eastAsia="en-US"/>
        </w:rPr>
        <w:t>Technická podpora je poskytována počínaje 1. dnem měsíce následujícího po dodání Software</w:t>
      </w:r>
      <w:r w:rsidRPr="003A1B25">
        <w:rPr>
          <w:lang w:eastAsia="en-US"/>
        </w:rPr>
        <w:t xml:space="preserve">. Pokud je vyhotovován akceptační protokol, je </w:t>
      </w:r>
      <w:r w:rsidRPr="00EF6CF0">
        <w:rPr>
          <w:lang w:eastAsia="en-US"/>
        </w:rPr>
        <w:t xml:space="preserve">Technická podpora </w:t>
      </w:r>
      <w:r w:rsidRPr="003A1B25">
        <w:rPr>
          <w:lang w:eastAsia="en-US"/>
        </w:rPr>
        <w:t xml:space="preserve">poskytována počínaje 1. dnem měsíce následujícího po podpisu akceptačního protokolu. </w:t>
      </w:r>
    </w:p>
    <w:p w14:paraId="55442D61" w14:textId="77777777" w:rsidR="00957E0D" w:rsidRPr="00686FDA" w:rsidRDefault="00957E0D" w:rsidP="00957E0D">
      <w:pPr>
        <w:pStyle w:val="RLTextlnkuslovan"/>
        <w:tabs>
          <w:tab w:val="clear" w:pos="1587"/>
          <w:tab w:val="num" w:pos="1474"/>
        </w:tabs>
        <w:ind w:left="1474"/>
        <w:rPr>
          <w:lang w:eastAsia="en-US"/>
        </w:rPr>
      </w:pPr>
      <w:bookmarkStart w:id="37" w:name="_Ref482755996"/>
      <w:r w:rsidRPr="00686FDA">
        <w:rPr>
          <w:lang w:eastAsia="en-US"/>
        </w:rPr>
        <w:t xml:space="preserve">Nabyvatel se zavazuje používat po dobu platnosti Smlouvy podporovanou verzi Software na platformách uvedených v Technické specifikaci tvořící přílohu č. 1 Smlouvy. Nedodrží-li Nabyvatel tento závazek, nezaručuje Poskytovatel bezvadnost Software a možnost poskytování Technické podpory. </w:t>
      </w:r>
      <w:bookmarkEnd w:id="37"/>
      <w:r w:rsidRPr="00686FDA">
        <w:rPr>
          <w:lang w:eastAsia="en-US"/>
        </w:rPr>
        <w:t>Poskytovatel oznamuje zásadní změny v Technické specifikaci (ukončení podpory databázových prostředí nebo operačních systémů) Nabyvateli s předstihem alespoň šesti měsíců.</w:t>
      </w:r>
    </w:p>
    <w:p w14:paraId="338DC299" w14:textId="77777777" w:rsidR="00957E0D" w:rsidRDefault="00957E0D" w:rsidP="00957E0D">
      <w:pPr>
        <w:pStyle w:val="RLTextlnkuslovan"/>
        <w:tabs>
          <w:tab w:val="clear" w:pos="1587"/>
          <w:tab w:val="num" w:pos="1474"/>
        </w:tabs>
        <w:ind w:left="1474"/>
        <w:rPr>
          <w:lang w:eastAsia="en-US"/>
        </w:rPr>
      </w:pPr>
      <w:bookmarkStart w:id="38" w:name="_Ref482752338"/>
      <w:bookmarkStart w:id="39" w:name="_Ref499056914"/>
      <w:r>
        <w:rPr>
          <w:lang w:eastAsia="en-US"/>
        </w:rPr>
        <w:t>V rámci základní Technické podpory systému má Nabyvatel nárok na poskytování aktualizací v následujícím rozsahu</w:t>
      </w:r>
      <w:bookmarkEnd w:id="38"/>
      <w:r>
        <w:rPr>
          <w:lang w:eastAsia="en-US"/>
        </w:rPr>
        <w:t>:</w:t>
      </w:r>
      <w:bookmarkEnd w:id="39"/>
    </w:p>
    <w:p w14:paraId="606F31AF" w14:textId="77777777" w:rsidR="00957E0D" w:rsidRDefault="00957E0D" w:rsidP="00957E0D">
      <w:pPr>
        <w:pStyle w:val="RLTextlnkuslovan"/>
        <w:numPr>
          <w:ilvl w:val="2"/>
          <w:numId w:val="1"/>
        </w:numPr>
        <w:rPr>
          <w:lang w:eastAsia="en-US"/>
        </w:rPr>
      </w:pPr>
      <w:r>
        <w:rPr>
          <w:lang w:eastAsia="en-US"/>
        </w:rPr>
        <w:t xml:space="preserve">úpravy </w:t>
      </w:r>
      <w:r w:rsidRPr="009D4449">
        <w:rPr>
          <w:lang w:eastAsia="en-US"/>
        </w:rPr>
        <w:t>provedené Poskytovatelem na základě požadavk</w:t>
      </w:r>
      <w:r>
        <w:rPr>
          <w:lang w:eastAsia="en-US"/>
        </w:rPr>
        <w:t>ů</w:t>
      </w:r>
      <w:r w:rsidRPr="009D4449">
        <w:rPr>
          <w:lang w:eastAsia="en-US"/>
        </w:rPr>
        <w:t xml:space="preserve"> uživatelů </w:t>
      </w:r>
      <w:r>
        <w:rPr>
          <w:lang w:eastAsia="en-US"/>
        </w:rPr>
        <w:t>Software</w:t>
      </w:r>
      <w:r w:rsidRPr="009D4449">
        <w:rPr>
          <w:lang w:eastAsia="en-US"/>
        </w:rPr>
        <w:t xml:space="preserve">, odsouhlasených Poskytovatelem, přičemž z povahy těchto úprav </w:t>
      </w:r>
      <w:r>
        <w:rPr>
          <w:lang w:eastAsia="en-US"/>
        </w:rPr>
        <w:t>Software</w:t>
      </w:r>
      <w:r w:rsidRPr="009D4449">
        <w:rPr>
          <w:lang w:eastAsia="en-US"/>
        </w:rPr>
        <w:t xml:space="preserve"> vyplývá, že mohou být využívány </w:t>
      </w:r>
      <w:r>
        <w:rPr>
          <w:lang w:eastAsia="en-US"/>
        </w:rPr>
        <w:t>všemi</w:t>
      </w:r>
      <w:r w:rsidRPr="009D4449">
        <w:rPr>
          <w:lang w:eastAsia="en-US"/>
        </w:rPr>
        <w:t xml:space="preserve"> uživate</w:t>
      </w:r>
      <w:r>
        <w:rPr>
          <w:lang w:eastAsia="en-US"/>
        </w:rPr>
        <w:t>li Software;</w:t>
      </w:r>
    </w:p>
    <w:p w14:paraId="24D1F911" w14:textId="77777777" w:rsidR="00957E0D" w:rsidRDefault="00957E0D" w:rsidP="00957E0D">
      <w:pPr>
        <w:pStyle w:val="RLTextlnkuslovan"/>
        <w:numPr>
          <w:ilvl w:val="2"/>
          <w:numId w:val="1"/>
        </w:numPr>
        <w:rPr>
          <w:lang w:eastAsia="en-US"/>
        </w:rPr>
      </w:pPr>
      <w:r>
        <w:rPr>
          <w:lang w:eastAsia="en-US"/>
        </w:rPr>
        <w:t xml:space="preserve">rozvoj Software, tedy úpravy </w:t>
      </w:r>
      <w:r w:rsidRPr="009D4449">
        <w:rPr>
          <w:lang w:eastAsia="en-US"/>
        </w:rPr>
        <w:t>provedené Poskytovatelem na základě vlastního metodického rozvoje</w:t>
      </w:r>
      <w:r>
        <w:rPr>
          <w:lang w:eastAsia="en-US"/>
        </w:rPr>
        <w:t xml:space="preserve">; </w:t>
      </w:r>
    </w:p>
    <w:p w14:paraId="264CC9A2" w14:textId="77777777" w:rsidR="00957E0D" w:rsidRDefault="00957E0D" w:rsidP="00957E0D">
      <w:pPr>
        <w:pStyle w:val="RLTextlnkuslovan"/>
        <w:numPr>
          <w:ilvl w:val="2"/>
          <w:numId w:val="1"/>
        </w:numPr>
        <w:rPr>
          <w:lang w:eastAsia="en-US"/>
        </w:rPr>
      </w:pPr>
      <w:r>
        <w:rPr>
          <w:lang w:eastAsia="en-US"/>
        </w:rPr>
        <w:t>provádění změn Software vyplývajících z úprav právních předpisů;</w:t>
      </w:r>
    </w:p>
    <w:p w14:paraId="6AE01820" w14:textId="77777777" w:rsidR="00957E0D" w:rsidRDefault="00957E0D" w:rsidP="00957E0D">
      <w:pPr>
        <w:pStyle w:val="RLTextlnkuslovan"/>
        <w:numPr>
          <w:ilvl w:val="2"/>
          <w:numId w:val="1"/>
        </w:numPr>
        <w:rPr>
          <w:lang w:eastAsia="en-US"/>
        </w:rPr>
      </w:pPr>
      <w:r>
        <w:rPr>
          <w:lang w:eastAsia="en-US"/>
        </w:rPr>
        <w:t>o verzi Software Poskytovatel vždy informuje Nabyvatele, a to do 15 dnů od jejího uvolnění k distribuci.</w:t>
      </w:r>
    </w:p>
    <w:p w14:paraId="320A8062" w14:textId="77777777" w:rsidR="00957E0D" w:rsidRDefault="00957E0D" w:rsidP="00957E0D">
      <w:pPr>
        <w:pStyle w:val="RLTextlnkuslovan"/>
        <w:numPr>
          <w:ilvl w:val="2"/>
          <w:numId w:val="1"/>
        </w:numPr>
        <w:rPr>
          <w:lang w:eastAsia="en-US"/>
        </w:rPr>
      </w:pPr>
      <w:r>
        <w:rPr>
          <w:lang w:eastAsia="en-US"/>
        </w:rPr>
        <w:t>informování o změnách a nových funkcích v aktualizovaných verzích Software;</w:t>
      </w:r>
    </w:p>
    <w:p w14:paraId="57EBF3B6" w14:textId="77777777" w:rsidR="00957E0D" w:rsidRDefault="00957E0D" w:rsidP="00957E0D">
      <w:pPr>
        <w:pStyle w:val="RLTextlnkuslovan"/>
        <w:numPr>
          <w:ilvl w:val="2"/>
          <w:numId w:val="1"/>
        </w:numPr>
        <w:rPr>
          <w:lang w:eastAsia="en-US"/>
        </w:rPr>
      </w:pPr>
      <w:r>
        <w:rPr>
          <w:lang w:eastAsia="en-US"/>
        </w:rPr>
        <w:t>průběžnou aktualizaci Dokumentace;</w:t>
      </w:r>
    </w:p>
    <w:p w14:paraId="11F16B3B" w14:textId="77777777" w:rsidR="00957E0D" w:rsidRDefault="00957E0D" w:rsidP="00957E0D">
      <w:pPr>
        <w:pStyle w:val="RLTextlnkuslovan"/>
        <w:numPr>
          <w:ilvl w:val="2"/>
          <w:numId w:val="1"/>
        </w:numPr>
        <w:rPr>
          <w:lang w:eastAsia="en-US"/>
        </w:rPr>
      </w:pPr>
      <w:bookmarkStart w:id="40" w:name="_Ref498955539"/>
      <w:bookmarkStart w:id="41" w:name="_Ref498955591"/>
      <w:r w:rsidRPr="00470547">
        <w:rPr>
          <w:lang w:eastAsia="en-US"/>
        </w:rPr>
        <w:t xml:space="preserve">průběžný upgrade a update Software při upgradu operačního či databázového systému na </w:t>
      </w:r>
      <w:r w:rsidRPr="00666DEB">
        <w:rPr>
          <w:lang w:eastAsia="en-US"/>
        </w:rPr>
        <w:t xml:space="preserve">vyšší verze v souladu se specifikacemi uvedenými ve </w:t>
      </w:r>
      <w:proofErr w:type="gramStart"/>
      <w:r w:rsidRPr="00666DEB">
        <w:rPr>
          <w:lang w:eastAsia="en-US"/>
        </w:rPr>
        <w:t>Smlouvě</w:t>
      </w:r>
      <w:proofErr w:type="gramEnd"/>
      <w:r w:rsidRPr="00666DEB">
        <w:rPr>
          <w:lang w:eastAsia="en-US"/>
        </w:rPr>
        <w:t xml:space="preserve"> a to do šesti (6) měsíců od uvedení takového upgradu do prodeje v České republice</w:t>
      </w:r>
      <w:r>
        <w:rPr>
          <w:lang w:eastAsia="en-US"/>
        </w:rPr>
        <w:t>;</w:t>
      </w:r>
      <w:bookmarkEnd w:id="40"/>
      <w:bookmarkEnd w:id="41"/>
    </w:p>
    <w:p w14:paraId="75AB6F4D" w14:textId="77777777" w:rsidR="00957E0D" w:rsidRDefault="00957E0D" w:rsidP="00957E0D">
      <w:pPr>
        <w:pStyle w:val="RLTextlnkuslovan"/>
        <w:numPr>
          <w:ilvl w:val="2"/>
          <w:numId w:val="1"/>
        </w:numPr>
        <w:rPr>
          <w:lang w:eastAsia="en-US"/>
        </w:rPr>
      </w:pPr>
      <w:r>
        <w:rPr>
          <w:lang w:eastAsia="en-US"/>
        </w:rPr>
        <w:lastRenderedPageBreak/>
        <w:t>možnost účasti Nabyvatele na schůzkách uživatelů pořádaných Poskytovatelem.</w:t>
      </w:r>
    </w:p>
    <w:p w14:paraId="4CD9D801" w14:textId="77777777" w:rsidR="00957E0D" w:rsidRDefault="00957E0D" w:rsidP="00957E0D">
      <w:pPr>
        <w:pStyle w:val="RLTextlnkuslovan"/>
        <w:tabs>
          <w:tab w:val="clear" w:pos="1587"/>
          <w:tab w:val="num" w:pos="1474"/>
        </w:tabs>
        <w:ind w:left="1474"/>
        <w:rPr>
          <w:lang w:eastAsia="en-US"/>
        </w:rPr>
      </w:pPr>
      <w:r>
        <w:rPr>
          <w:lang w:eastAsia="en-US"/>
        </w:rPr>
        <w:t>V rámci rozšířené Technické podpory systému má Nabyvatel nárok na poskytování služeb stanovených Smlouvou.</w:t>
      </w:r>
    </w:p>
    <w:p w14:paraId="5C408217" w14:textId="77777777" w:rsidR="00957E0D" w:rsidRDefault="00957E0D" w:rsidP="00957E0D">
      <w:pPr>
        <w:pStyle w:val="RLTextlnkuslovan"/>
        <w:tabs>
          <w:tab w:val="clear" w:pos="1587"/>
          <w:tab w:val="num" w:pos="1474"/>
        </w:tabs>
        <w:ind w:left="1474"/>
        <w:rPr>
          <w:lang w:eastAsia="en-US"/>
        </w:rPr>
      </w:pPr>
      <w:r w:rsidRPr="00090769">
        <w:rPr>
          <w:lang w:eastAsia="en-US"/>
        </w:rPr>
        <w:t xml:space="preserve">Povinnost průběžného upgrade a update Software podle ustanovení odstavce </w:t>
      </w:r>
      <w:r>
        <w:rPr>
          <w:lang w:eastAsia="en-US"/>
        </w:rPr>
        <w:fldChar w:fldCharType="begin"/>
      </w:r>
      <w:r>
        <w:rPr>
          <w:lang w:eastAsia="en-US"/>
        </w:rPr>
        <w:instrText xml:space="preserve"> REF _Ref498955591 \r \h </w:instrText>
      </w:r>
      <w:r>
        <w:rPr>
          <w:lang w:eastAsia="en-US"/>
        </w:rPr>
      </w:r>
      <w:r>
        <w:rPr>
          <w:lang w:eastAsia="en-US"/>
        </w:rPr>
        <w:fldChar w:fldCharType="separate"/>
      </w:r>
      <w:r>
        <w:rPr>
          <w:lang w:eastAsia="en-US"/>
        </w:rPr>
        <w:t>6.5.7</w:t>
      </w:r>
      <w:r>
        <w:rPr>
          <w:lang w:eastAsia="en-US"/>
        </w:rPr>
        <w:fldChar w:fldCharType="end"/>
      </w:r>
      <w:r>
        <w:rPr>
          <w:lang w:eastAsia="en-US"/>
        </w:rPr>
        <w:t xml:space="preserve"> </w:t>
      </w:r>
      <w:r w:rsidRPr="00090769">
        <w:rPr>
          <w:lang w:eastAsia="en-US"/>
        </w:rPr>
        <w:t>se nevztahuje na případy, kdy upgrade produktů třetích stran vykazují takové vlastnosti, které omezují, či znemožňují provoz Software a jejich vzájemné užívání by proto bylo neslučitelné.</w:t>
      </w:r>
    </w:p>
    <w:p w14:paraId="31CBA37E" w14:textId="77777777" w:rsidR="00957E0D" w:rsidRDefault="00957E0D" w:rsidP="00957E0D">
      <w:pPr>
        <w:pStyle w:val="RLTextlnkuslovan"/>
        <w:tabs>
          <w:tab w:val="clear" w:pos="1587"/>
          <w:tab w:val="num" w:pos="1474"/>
        </w:tabs>
        <w:ind w:left="1474"/>
        <w:rPr>
          <w:lang w:eastAsia="en-US"/>
        </w:rPr>
      </w:pPr>
      <w:r w:rsidRPr="00090769">
        <w:rPr>
          <w:lang w:eastAsia="en-US"/>
        </w:rPr>
        <w:t xml:space="preserve">Verze Software aktualizované v souvislosti se změnami právních předpisů budou Poskytovatelem dodány nejpozději 10 dnů před nabytím účinnosti příslušného právního předpisu. Pokud právní předpis nabude účinnosti dříve než 60 dnů po uveřejnění ve Sbírce zákonů, bude „distribuce“ „aktualizované verze“ provedena nejpozději do 60 dnů ode </w:t>
      </w:r>
      <w:r>
        <w:rPr>
          <w:lang w:eastAsia="en-US"/>
        </w:rPr>
        <w:t>dne uveřejnění ve Sbírce zákonů.</w:t>
      </w:r>
    </w:p>
    <w:p w14:paraId="6C4BEB44" w14:textId="77777777" w:rsidR="00957E0D" w:rsidRPr="00C8266C" w:rsidRDefault="00957E0D" w:rsidP="00957E0D">
      <w:pPr>
        <w:pStyle w:val="RLTextlnkuslovan"/>
        <w:tabs>
          <w:tab w:val="clear" w:pos="1587"/>
          <w:tab w:val="num" w:pos="1474"/>
        </w:tabs>
        <w:ind w:left="1474"/>
        <w:rPr>
          <w:lang w:eastAsia="en-US"/>
        </w:rPr>
      </w:pPr>
      <w:r>
        <w:rPr>
          <w:lang w:eastAsia="en-US"/>
        </w:rPr>
        <w:t xml:space="preserve">Činnosti potřebné k zavedení rozšířené funkcionality, požadované Nabyvatelem nad rámec aktualizací </w:t>
      </w:r>
      <w:r w:rsidRPr="00470547">
        <w:rPr>
          <w:lang w:eastAsia="en-US"/>
        </w:rPr>
        <w:t>dle</w:t>
      </w:r>
      <w:r>
        <w:rPr>
          <w:lang w:eastAsia="en-US"/>
        </w:rPr>
        <w:t xml:space="preserve"> </w:t>
      </w:r>
      <w:r w:rsidRPr="00470547">
        <w:rPr>
          <w:lang w:eastAsia="en-US"/>
        </w:rPr>
        <w:t>odst.</w:t>
      </w:r>
      <w:r>
        <w:rPr>
          <w:lang w:eastAsia="en-US"/>
        </w:rPr>
        <w:t xml:space="preserve"> </w:t>
      </w:r>
      <w:r w:rsidRPr="00470547">
        <w:rPr>
          <w:lang w:eastAsia="en-US"/>
        </w:rPr>
        <w:fldChar w:fldCharType="begin"/>
      </w:r>
      <w:r w:rsidRPr="00666DEB">
        <w:rPr>
          <w:lang w:eastAsia="en-US"/>
        </w:rPr>
        <w:instrText xml:space="preserve"> REF _Ref482752338 \r \h </w:instrText>
      </w:r>
      <w:r w:rsidRPr="001919C5">
        <w:rPr>
          <w:lang w:eastAsia="en-US"/>
        </w:rPr>
        <w:instrText xml:space="preserve"> \* MERGEFORMAT </w:instrText>
      </w:r>
      <w:r w:rsidRPr="00470547">
        <w:rPr>
          <w:lang w:eastAsia="en-US"/>
        </w:rPr>
      </w:r>
      <w:r w:rsidRPr="00470547">
        <w:rPr>
          <w:lang w:eastAsia="en-US"/>
        </w:rPr>
        <w:fldChar w:fldCharType="separate"/>
      </w:r>
      <w:r>
        <w:rPr>
          <w:lang w:eastAsia="en-US"/>
        </w:rPr>
        <w:t>6.5</w:t>
      </w:r>
      <w:r w:rsidRPr="00470547">
        <w:rPr>
          <w:lang w:eastAsia="en-US"/>
        </w:rPr>
        <w:fldChar w:fldCharType="end"/>
      </w:r>
      <w:r>
        <w:rPr>
          <w:lang w:eastAsia="en-US"/>
        </w:rPr>
        <w:t xml:space="preserve"> Podmínek, nejsou součástí Technické podpory a budou hrazeny jako doprovodná služba dle ceníku Poskytovatele.</w:t>
      </w:r>
    </w:p>
    <w:p w14:paraId="378D8F62" w14:textId="77777777" w:rsidR="00957E0D" w:rsidRDefault="00957E0D" w:rsidP="00957E0D">
      <w:pPr>
        <w:pStyle w:val="RLTextlnkuslovan"/>
        <w:tabs>
          <w:tab w:val="clear" w:pos="1587"/>
          <w:tab w:val="num" w:pos="1474"/>
        </w:tabs>
        <w:ind w:left="1474"/>
      </w:pPr>
      <w:r w:rsidRPr="00355437">
        <w:t xml:space="preserve">Poskytování služby </w:t>
      </w:r>
      <w:r>
        <w:t>T</w:t>
      </w:r>
      <w:r w:rsidRPr="00355437">
        <w:t xml:space="preserve">echnické podpory </w:t>
      </w:r>
      <w:r>
        <w:t>k Software</w:t>
      </w:r>
      <w:r w:rsidRPr="00355437">
        <w:t xml:space="preserve"> lze ukončit písemnou výpovědí. Ve výpovědi musí být uveden seznam agend a počet licencí, kterých se výpověď týká. Výpovědní lhůta </w:t>
      </w:r>
      <w:r>
        <w:t>trvá 6 měsíců</w:t>
      </w:r>
      <w:r w:rsidRPr="00355437">
        <w:t xml:space="preserve"> a počíná běžet od prvního dne měsíce následujícího po prokazatelném d</w:t>
      </w:r>
      <w:r>
        <w:t>oručení výpovědi.</w:t>
      </w:r>
    </w:p>
    <w:p w14:paraId="4CC269DC" w14:textId="77777777" w:rsidR="00957E0D" w:rsidRDefault="00957E0D" w:rsidP="00957E0D">
      <w:pPr>
        <w:pStyle w:val="RLlneksmlouvy"/>
      </w:pPr>
      <w:r>
        <w:t>ODPOVĚDNOST ZA VADY A ÚROVEŇ POSKYTOVANÉ ZÁRUKY</w:t>
      </w:r>
    </w:p>
    <w:p w14:paraId="5963ECCB" w14:textId="77777777" w:rsidR="00957E0D" w:rsidRPr="005805CD" w:rsidRDefault="00957E0D" w:rsidP="00957E0D">
      <w:pPr>
        <w:pStyle w:val="RLTextlnkuslovan"/>
        <w:tabs>
          <w:tab w:val="clear" w:pos="1587"/>
          <w:tab w:val="num" w:pos="1474"/>
        </w:tabs>
        <w:ind w:left="1474"/>
      </w:pPr>
      <w:r>
        <w:rPr>
          <w:lang w:eastAsia="en-US"/>
        </w:rPr>
        <w:t>Poskytovatel odpovídá za vady Software a služeb</w:t>
      </w:r>
      <w:r w:rsidRPr="00D14E63">
        <w:rPr>
          <w:lang w:eastAsia="en-US"/>
        </w:rPr>
        <w:t xml:space="preserve"> </w:t>
      </w:r>
      <w:r>
        <w:rPr>
          <w:lang w:eastAsia="en-US"/>
        </w:rPr>
        <w:t xml:space="preserve">po dobu poskytování Technické podpory. Smluvní strany se dohodly, že vady budou reklamovány níže popsaným způsobem a budou řešeny odstraněním vady.  V případě, že Poskytovatel sdělí Nabyvateli, </w:t>
      </w:r>
      <w:r w:rsidRPr="005805CD">
        <w:rPr>
          <w:lang w:eastAsia="en-US"/>
        </w:rPr>
        <w:t xml:space="preserve">že vada není odstranitelná a nedohodnou-li se na náhradním řešení, je Nabyvatel oprávněn požadovat slevu z ceny či odstoupení od smlouvy. </w:t>
      </w:r>
    </w:p>
    <w:p w14:paraId="698019B6" w14:textId="77777777" w:rsidR="00957E0D" w:rsidRPr="001919C5" w:rsidRDefault="00957E0D" w:rsidP="00957E0D">
      <w:pPr>
        <w:pStyle w:val="RLTextlnkuslovan"/>
        <w:tabs>
          <w:tab w:val="clear" w:pos="1587"/>
          <w:tab w:val="num" w:pos="1474"/>
        </w:tabs>
        <w:ind w:left="1474"/>
        <w:rPr>
          <w:lang w:eastAsia="en-US"/>
        </w:rPr>
      </w:pPr>
      <w:bookmarkStart w:id="42" w:name="_Ref481687985"/>
      <w:r w:rsidRPr="001919C5">
        <w:rPr>
          <w:lang w:eastAsia="en-US"/>
        </w:rPr>
        <w:t xml:space="preserve">Pro účely tohoto článku se vadou rozumí stav, kdy Software vykazuje </w:t>
      </w:r>
      <w:r w:rsidRPr="00EF6CF0">
        <w:rPr>
          <w:lang w:eastAsia="en-US"/>
        </w:rPr>
        <w:t>funkční vlastnosti,</w:t>
      </w:r>
      <w:r w:rsidRPr="001919C5">
        <w:rPr>
          <w:lang w:eastAsia="en-US"/>
        </w:rPr>
        <w:t xml:space="preserve"> které jsou v rozporu se Smlouvou.  </w:t>
      </w:r>
    </w:p>
    <w:p w14:paraId="72673F85" w14:textId="77777777" w:rsidR="00957E0D" w:rsidRDefault="00957E0D" w:rsidP="00957E0D">
      <w:pPr>
        <w:pStyle w:val="RLTextlnkuslovan"/>
        <w:tabs>
          <w:tab w:val="clear" w:pos="1587"/>
          <w:tab w:val="num" w:pos="1474"/>
        </w:tabs>
        <w:ind w:left="1474"/>
        <w:rPr>
          <w:lang w:eastAsia="en-US"/>
        </w:rPr>
      </w:pPr>
      <w:r>
        <w:rPr>
          <w:lang w:eastAsia="en-US"/>
        </w:rPr>
        <w:t>Poskytovatel poskytuje záruku na Software po dobu šesti měsíců (dále jen „</w:t>
      </w:r>
      <w:r>
        <w:rPr>
          <w:b/>
          <w:lang w:eastAsia="en-US"/>
        </w:rPr>
        <w:t xml:space="preserve">Záruční </w:t>
      </w:r>
      <w:r w:rsidRPr="00AD5E9D">
        <w:rPr>
          <w:b/>
          <w:lang w:eastAsia="en-US"/>
        </w:rPr>
        <w:t>doba</w:t>
      </w:r>
      <w:r>
        <w:rPr>
          <w:lang w:eastAsia="en-US"/>
        </w:rPr>
        <w:t>“). Záruční doba počíná běžet ode dne předání Software či poskytnutí služeb dle Předávacího protokolu; v případě, že Software či služby budou Nabyvateli poskytnuty formou dálkového přenosu dat, běží záruční doba od okamžiku, kdy se Nabyvatel dozvěděl, že takovýto přenos dat je k dispozici.</w:t>
      </w:r>
    </w:p>
    <w:p w14:paraId="7DFCBA70" w14:textId="77777777" w:rsidR="00957E0D" w:rsidRDefault="00957E0D" w:rsidP="00957E0D">
      <w:pPr>
        <w:pStyle w:val="RLTextlnkuslovan"/>
        <w:tabs>
          <w:tab w:val="clear" w:pos="1587"/>
          <w:tab w:val="num" w:pos="1474"/>
        </w:tabs>
        <w:ind w:left="1474"/>
        <w:rPr>
          <w:lang w:eastAsia="en-US"/>
        </w:rPr>
      </w:pPr>
      <w:bookmarkStart w:id="43" w:name="_Ref482756402"/>
      <w:r>
        <w:rPr>
          <w:lang w:eastAsia="en-US"/>
        </w:rPr>
        <w:t>Poskytovatel neodpovídá za vady způsobené:</w:t>
      </w:r>
      <w:bookmarkEnd w:id="43"/>
    </w:p>
    <w:p w14:paraId="638954E5" w14:textId="77777777" w:rsidR="00957E0D" w:rsidRDefault="00957E0D" w:rsidP="00957E0D">
      <w:pPr>
        <w:pStyle w:val="RLTextlnkuslovan"/>
        <w:numPr>
          <w:ilvl w:val="2"/>
          <w:numId w:val="1"/>
        </w:numPr>
        <w:rPr>
          <w:lang w:eastAsia="en-US"/>
        </w:rPr>
      </w:pPr>
      <w:r>
        <w:rPr>
          <w:lang w:eastAsia="en-US"/>
        </w:rPr>
        <w:t xml:space="preserve">závadami používaného hardware, </w:t>
      </w:r>
    </w:p>
    <w:p w14:paraId="268AB8EC" w14:textId="77777777" w:rsidR="00957E0D" w:rsidRDefault="00957E0D" w:rsidP="00957E0D">
      <w:pPr>
        <w:pStyle w:val="RLTextlnkuslovan"/>
        <w:numPr>
          <w:ilvl w:val="2"/>
          <w:numId w:val="1"/>
        </w:numPr>
        <w:rPr>
          <w:lang w:eastAsia="en-US"/>
        </w:rPr>
      </w:pPr>
      <w:r>
        <w:rPr>
          <w:lang w:eastAsia="en-US"/>
        </w:rPr>
        <w:t xml:space="preserve">vadnou obsluhou, </w:t>
      </w:r>
    </w:p>
    <w:p w14:paraId="32E50682" w14:textId="77777777" w:rsidR="00957E0D" w:rsidRDefault="00957E0D" w:rsidP="00957E0D">
      <w:pPr>
        <w:pStyle w:val="RLTextlnkuslovan"/>
        <w:numPr>
          <w:ilvl w:val="2"/>
          <w:numId w:val="1"/>
        </w:numPr>
        <w:rPr>
          <w:lang w:eastAsia="en-US"/>
        </w:rPr>
      </w:pPr>
      <w:r>
        <w:rPr>
          <w:lang w:eastAsia="en-US"/>
        </w:rPr>
        <w:t xml:space="preserve">opomenutím nainstalovat aktualizaci Software, </w:t>
      </w:r>
    </w:p>
    <w:p w14:paraId="17377BBA" w14:textId="77777777" w:rsidR="00957E0D" w:rsidRDefault="00957E0D" w:rsidP="00957E0D">
      <w:pPr>
        <w:pStyle w:val="RLTextlnkuslovan"/>
        <w:numPr>
          <w:ilvl w:val="2"/>
          <w:numId w:val="1"/>
        </w:numPr>
        <w:rPr>
          <w:lang w:eastAsia="en-US"/>
        </w:rPr>
      </w:pPr>
      <w:r>
        <w:rPr>
          <w:lang w:eastAsia="en-US"/>
        </w:rPr>
        <w:t xml:space="preserve">jiným zásahem Nabyvatele nebo třetí strany bez předchozího souhlasu Poskytovatele, </w:t>
      </w:r>
    </w:p>
    <w:p w14:paraId="46924185" w14:textId="77777777" w:rsidR="00957E0D" w:rsidRDefault="00957E0D" w:rsidP="00957E0D">
      <w:pPr>
        <w:pStyle w:val="RLTextlnkuslovan"/>
        <w:numPr>
          <w:ilvl w:val="2"/>
          <w:numId w:val="1"/>
        </w:numPr>
        <w:rPr>
          <w:lang w:eastAsia="en-US"/>
        </w:rPr>
      </w:pPr>
      <w:r>
        <w:rPr>
          <w:lang w:eastAsia="en-US"/>
        </w:rPr>
        <w:t xml:space="preserve">za chybné výsledky nebo chyby v datech způsobené vadou, na kterou byl Nabyvatel upozorněn, </w:t>
      </w:r>
    </w:p>
    <w:p w14:paraId="73E878EF" w14:textId="77777777" w:rsidR="00957E0D" w:rsidRDefault="00957E0D" w:rsidP="00957E0D">
      <w:pPr>
        <w:pStyle w:val="RLTextlnkuslovan"/>
        <w:numPr>
          <w:ilvl w:val="2"/>
          <w:numId w:val="1"/>
        </w:numPr>
        <w:rPr>
          <w:lang w:eastAsia="en-US"/>
        </w:rPr>
      </w:pPr>
      <w:r>
        <w:rPr>
          <w:lang w:eastAsia="en-US"/>
        </w:rPr>
        <w:lastRenderedPageBreak/>
        <w:t>kolizí s ostatním programovým vybavením Nabyvatele, o jehož užívání Poskytovatel prokazatelně nevěděl nebo na možnost kolize Poskytovatel předem Nabyvatele upozornil.</w:t>
      </w:r>
    </w:p>
    <w:p w14:paraId="38745F10" w14:textId="77777777" w:rsidR="00957E0D" w:rsidRDefault="00957E0D" w:rsidP="00957E0D">
      <w:pPr>
        <w:pStyle w:val="RLTextlnkuslovan"/>
        <w:tabs>
          <w:tab w:val="clear" w:pos="1587"/>
          <w:tab w:val="num" w:pos="1474"/>
        </w:tabs>
        <w:ind w:left="1474"/>
        <w:rPr>
          <w:lang w:eastAsia="en-US"/>
        </w:rPr>
      </w:pPr>
      <w:r>
        <w:rPr>
          <w:lang w:eastAsia="en-US"/>
        </w:rPr>
        <w:t xml:space="preserve">V případě, že Nabyvatel uplatní odstranění vady, za kterou Poskytovatel neodpovídá, považuje se uplatnění odstranění vady za objednávku služeb. Takováto služba bude dodána za cenu služby Poskytovatele platnou v době provedení služby. </w:t>
      </w:r>
    </w:p>
    <w:p w14:paraId="636FB490" w14:textId="77777777" w:rsidR="00957E0D" w:rsidRDefault="00957E0D" w:rsidP="00957E0D">
      <w:pPr>
        <w:pStyle w:val="RLTextlnkuslovan"/>
        <w:tabs>
          <w:tab w:val="clear" w:pos="1587"/>
          <w:tab w:val="num" w:pos="1474"/>
        </w:tabs>
        <w:ind w:left="1474"/>
        <w:rPr>
          <w:lang w:eastAsia="en-US"/>
        </w:rPr>
      </w:pPr>
      <w:r>
        <w:rPr>
          <w:lang w:eastAsia="en-US"/>
        </w:rPr>
        <w:t xml:space="preserve">Vady je Nabyvatel povinen uplatňovat prostřednictvím služby </w:t>
      </w:r>
      <w:proofErr w:type="spellStart"/>
      <w:r>
        <w:rPr>
          <w:lang w:eastAsia="en-US"/>
        </w:rPr>
        <w:t>Help</w:t>
      </w:r>
      <w:proofErr w:type="spellEnd"/>
      <w:r>
        <w:rPr>
          <w:lang w:eastAsia="en-US"/>
        </w:rPr>
        <w:t xml:space="preserve"> </w:t>
      </w:r>
      <w:proofErr w:type="spellStart"/>
      <w:r>
        <w:rPr>
          <w:lang w:eastAsia="en-US"/>
        </w:rPr>
        <w:t>Desk</w:t>
      </w:r>
      <w:proofErr w:type="spellEnd"/>
      <w:r>
        <w:rPr>
          <w:lang w:eastAsia="en-US"/>
        </w:rPr>
        <w:t xml:space="preserve"> nebo Hot Line dle Smlouvy s uvedením závažnosti problému, popisu vady a kdy a za jakých okolností se vada vyskytla, popisu předchozích kroků a ostatních vstupů. Nabyvatel dále uvede preferovanou variantu odstranění vady. Řešením může být:</w:t>
      </w:r>
    </w:p>
    <w:p w14:paraId="4F6EEAA7" w14:textId="77777777" w:rsidR="00957E0D" w:rsidRDefault="00957E0D" w:rsidP="00957E0D">
      <w:pPr>
        <w:pStyle w:val="RLTextlnkuslovan"/>
        <w:numPr>
          <w:ilvl w:val="0"/>
          <w:numId w:val="6"/>
        </w:numPr>
        <w:tabs>
          <w:tab w:val="left" w:pos="1686"/>
        </w:tabs>
        <w:ind w:left="1985" w:hanging="425"/>
        <w:rPr>
          <w:lang w:eastAsia="en-US"/>
        </w:rPr>
      </w:pPr>
      <w:r>
        <w:rPr>
          <w:lang w:eastAsia="en-US"/>
        </w:rPr>
        <w:t>odstranění vady Software,</w:t>
      </w:r>
    </w:p>
    <w:p w14:paraId="6D2CE98C" w14:textId="77777777" w:rsidR="00957E0D" w:rsidRDefault="00957E0D" w:rsidP="00957E0D">
      <w:pPr>
        <w:pStyle w:val="RLTextlnkuslovan"/>
        <w:numPr>
          <w:ilvl w:val="0"/>
          <w:numId w:val="6"/>
        </w:numPr>
        <w:ind w:left="1985" w:hanging="425"/>
        <w:rPr>
          <w:lang w:eastAsia="en-US"/>
        </w:rPr>
      </w:pPr>
      <w:r>
        <w:rPr>
          <w:lang w:eastAsia="en-US"/>
        </w:rPr>
        <w:t>poskytnutí přijatelného náhradního řešení problému.</w:t>
      </w:r>
    </w:p>
    <w:p w14:paraId="6F089ABD" w14:textId="77777777" w:rsidR="00957E0D" w:rsidRDefault="00957E0D" w:rsidP="00957E0D">
      <w:pPr>
        <w:pStyle w:val="RLTextlnkuslovan"/>
        <w:tabs>
          <w:tab w:val="clear" w:pos="1587"/>
          <w:tab w:val="num" w:pos="1474"/>
        </w:tabs>
        <w:ind w:left="1474"/>
        <w:rPr>
          <w:lang w:eastAsia="en-US"/>
        </w:rPr>
      </w:pPr>
      <w:r w:rsidRPr="00D96107">
        <w:rPr>
          <w:lang w:eastAsia="en-US"/>
        </w:rPr>
        <w:t xml:space="preserve">Poskytovatel má výhradní právo stanovit, zda nahlášené události jsou </w:t>
      </w:r>
      <w:r>
        <w:rPr>
          <w:lang w:eastAsia="en-US"/>
        </w:rPr>
        <w:t xml:space="preserve">vadou </w:t>
      </w:r>
      <w:r w:rsidRPr="00D96107">
        <w:rPr>
          <w:lang w:eastAsia="en-US"/>
        </w:rPr>
        <w:t>Software</w:t>
      </w:r>
      <w:r>
        <w:rPr>
          <w:lang w:eastAsia="en-US"/>
        </w:rPr>
        <w:t>, za kterou Poskytovatel odpovídá</w:t>
      </w:r>
      <w:r w:rsidRPr="00D96107">
        <w:rPr>
          <w:lang w:eastAsia="en-US"/>
        </w:rPr>
        <w:t xml:space="preserve"> a jaká je její závažnost.</w:t>
      </w:r>
    </w:p>
    <w:bookmarkEnd w:id="42"/>
    <w:p w14:paraId="382540AB" w14:textId="77777777" w:rsidR="00957E0D" w:rsidRDefault="00957E0D" w:rsidP="00957E0D">
      <w:pPr>
        <w:pStyle w:val="RLlneksmlouvy"/>
      </w:pPr>
      <w:r>
        <w:t>PLATEBNÍ PODMÍNKY</w:t>
      </w:r>
    </w:p>
    <w:p w14:paraId="082EAB47" w14:textId="77777777" w:rsidR="00957E0D" w:rsidRDefault="00957E0D" w:rsidP="00957E0D">
      <w:pPr>
        <w:pStyle w:val="RLTextlnkuslovan"/>
        <w:tabs>
          <w:tab w:val="clear" w:pos="1587"/>
          <w:tab w:val="num" w:pos="1474"/>
        </w:tabs>
        <w:ind w:left="1474"/>
        <w:rPr>
          <w:lang w:eastAsia="en-US"/>
        </w:rPr>
      </w:pPr>
      <w:r>
        <w:rPr>
          <w:lang w:eastAsia="en-US"/>
        </w:rPr>
        <w:t xml:space="preserve">Nabyvatel se zavazuje k úhradě ceny za dodání Software dle čl. </w:t>
      </w:r>
      <w:r>
        <w:rPr>
          <w:lang w:eastAsia="en-US"/>
        </w:rPr>
        <w:fldChar w:fldCharType="begin"/>
      </w:r>
      <w:r>
        <w:rPr>
          <w:lang w:eastAsia="en-US"/>
        </w:rPr>
        <w:instrText xml:space="preserve"> REF _Ref482752821 \r \h </w:instrText>
      </w:r>
      <w:r>
        <w:rPr>
          <w:lang w:eastAsia="en-US"/>
        </w:rPr>
      </w:r>
      <w:r>
        <w:rPr>
          <w:lang w:eastAsia="en-US"/>
        </w:rPr>
        <w:fldChar w:fldCharType="separate"/>
      </w:r>
      <w:r>
        <w:rPr>
          <w:lang w:eastAsia="en-US"/>
        </w:rPr>
        <w:t>3</w:t>
      </w:r>
      <w:r>
        <w:rPr>
          <w:lang w:eastAsia="en-US"/>
        </w:rPr>
        <w:fldChar w:fldCharType="end"/>
      </w:r>
      <w:r>
        <w:rPr>
          <w:lang w:eastAsia="en-US"/>
        </w:rPr>
        <w:t xml:space="preserve"> a 4 na základě daňového dokladu (dále jen „</w:t>
      </w:r>
      <w:r w:rsidRPr="00A425FB">
        <w:rPr>
          <w:b/>
          <w:lang w:eastAsia="en-US"/>
        </w:rPr>
        <w:t>faktura</w:t>
      </w:r>
      <w:r>
        <w:rPr>
          <w:lang w:eastAsia="en-US"/>
        </w:rPr>
        <w:t>“) vystaveného po dodání Software. Dnem uskutečnění zdanitelného plnění je den dodání Software.</w:t>
      </w:r>
    </w:p>
    <w:p w14:paraId="016D7D64" w14:textId="77777777" w:rsidR="00957E0D" w:rsidRDefault="00957E0D" w:rsidP="00957E0D">
      <w:pPr>
        <w:pStyle w:val="RLTextlnkuslovan"/>
        <w:tabs>
          <w:tab w:val="clear" w:pos="1587"/>
          <w:tab w:val="num" w:pos="1474"/>
        </w:tabs>
        <w:ind w:left="1474"/>
        <w:rPr>
          <w:lang w:eastAsia="en-US"/>
        </w:rPr>
      </w:pPr>
      <w:r>
        <w:rPr>
          <w:lang w:eastAsia="en-US"/>
        </w:rPr>
        <w:t xml:space="preserve">Nabyvatel se zavazuje k úhradě ceny za Implementaci dle čl. 5 na základě faktur vystavených dle </w:t>
      </w:r>
      <w:r w:rsidRPr="005413CE">
        <w:rPr>
          <w:lang w:eastAsia="en-US"/>
        </w:rPr>
        <w:t>servisních listů</w:t>
      </w:r>
      <w:r>
        <w:rPr>
          <w:lang w:eastAsia="en-US"/>
        </w:rPr>
        <w:t xml:space="preserve"> </w:t>
      </w:r>
      <w:r w:rsidRPr="007C0338">
        <w:rPr>
          <w:lang w:eastAsia="en-US"/>
        </w:rPr>
        <w:t xml:space="preserve">nebo na základě akceptačního protokolu vystaveného dle odst. </w:t>
      </w:r>
      <w:r w:rsidRPr="00773DDE">
        <w:rPr>
          <w:lang w:eastAsia="en-US"/>
        </w:rPr>
        <w:fldChar w:fldCharType="begin"/>
      </w:r>
      <w:r w:rsidRPr="007C0338">
        <w:rPr>
          <w:lang w:eastAsia="en-US"/>
        </w:rPr>
        <w:instrText xml:space="preserve"> REF _Ref482753076 \r \h </w:instrText>
      </w:r>
      <w:r w:rsidRPr="001919C5">
        <w:rPr>
          <w:lang w:eastAsia="en-US"/>
        </w:rPr>
        <w:instrText xml:space="preserve"> \* MERGEFORMAT </w:instrText>
      </w:r>
      <w:r w:rsidRPr="00773DDE">
        <w:rPr>
          <w:lang w:eastAsia="en-US"/>
        </w:rPr>
      </w:r>
      <w:r w:rsidRPr="00773DDE">
        <w:rPr>
          <w:lang w:eastAsia="en-US"/>
        </w:rPr>
        <w:fldChar w:fldCharType="separate"/>
      </w:r>
      <w:r>
        <w:rPr>
          <w:lang w:eastAsia="en-US"/>
        </w:rPr>
        <w:t>5.2</w:t>
      </w:r>
      <w:r w:rsidRPr="00773DDE">
        <w:rPr>
          <w:lang w:eastAsia="en-US"/>
        </w:rPr>
        <w:fldChar w:fldCharType="end"/>
      </w:r>
      <w:r w:rsidRPr="007C0338">
        <w:rPr>
          <w:lang w:eastAsia="en-US"/>
        </w:rPr>
        <w:t>. Podmínek. Dnem uskutečnění zd</w:t>
      </w:r>
      <w:r>
        <w:rPr>
          <w:lang w:eastAsia="en-US"/>
        </w:rPr>
        <w:t>anitelného plnění je den poskytnutí služby uvedený v servisním listu či datum podpisu akceptačního protokolu.</w:t>
      </w:r>
    </w:p>
    <w:p w14:paraId="60701A73" w14:textId="77777777" w:rsidR="00957E0D" w:rsidRDefault="00957E0D" w:rsidP="00957E0D">
      <w:pPr>
        <w:pStyle w:val="RLTextlnkuslovan"/>
        <w:tabs>
          <w:tab w:val="clear" w:pos="1587"/>
          <w:tab w:val="num" w:pos="1474"/>
        </w:tabs>
        <w:ind w:left="1474"/>
        <w:rPr>
          <w:lang w:eastAsia="en-US"/>
        </w:rPr>
      </w:pPr>
      <w:r>
        <w:rPr>
          <w:lang w:eastAsia="en-US"/>
        </w:rPr>
        <w:t xml:space="preserve">Nabyvatel se zavazuje k úhradě ceny za poskytování Technické podpory dle čl. </w:t>
      </w:r>
      <w:r>
        <w:rPr>
          <w:lang w:eastAsia="en-US"/>
        </w:rPr>
        <w:fldChar w:fldCharType="begin"/>
      </w:r>
      <w:r>
        <w:rPr>
          <w:lang w:eastAsia="en-US"/>
        </w:rPr>
        <w:instrText xml:space="preserve"> REF _Ref482749702 \r \h </w:instrText>
      </w:r>
      <w:r>
        <w:rPr>
          <w:lang w:eastAsia="en-US"/>
        </w:rPr>
      </w:r>
      <w:r>
        <w:rPr>
          <w:lang w:eastAsia="en-US"/>
        </w:rPr>
        <w:fldChar w:fldCharType="separate"/>
      </w:r>
      <w:r>
        <w:rPr>
          <w:lang w:eastAsia="en-US"/>
        </w:rPr>
        <w:t>6</w:t>
      </w:r>
      <w:r>
        <w:rPr>
          <w:lang w:eastAsia="en-US"/>
        </w:rPr>
        <w:fldChar w:fldCharType="end"/>
      </w:r>
      <w:r>
        <w:rPr>
          <w:lang w:eastAsia="en-US"/>
        </w:rPr>
        <w:t xml:space="preserve"> ve čtyřech čtvrtletních splátkách ve výši 1/</w:t>
      </w:r>
      <w:proofErr w:type="gramStart"/>
      <w:r>
        <w:rPr>
          <w:lang w:eastAsia="en-US"/>
        </w:rPr>
        <w:t>4 roční</w:t>
      </w:r>
      <w:proofErr w:type="gramEnd"/>
      <w:r>
        <w:rPr>
          <w:lang w:eastAsia="en-US"/>
        </w:rPr>
        <w:t xml:space="preserve"> ceny, a to na základě faktury vystavené vždy do 15. dne prvního měsíce kalendářního čtvrtletí, za které je prováděna platba. V případě, že technická podpora nebude poskytována celé čtvrtletí, vyfakturuje se poměrná část. Dnem uskutečnění zdanitelného plnění je datum vystavení daňového dokladu. Cena Technické podpory může být Poskytovatelem v každém roce platnosti Smlouvy upravována v souladu s oficiální mírou inflace definovanou Českým statistickým úřadem. Tato úprava o definovanou inflaci se promítne každoročně do faktury vystavené v lednu příslušného roku jako změna ceny.</w:t>
      </w:r>
    </w:p>
    <w:p w14:paraId="47B3A5AA" w14:textId="77777777" w:rsidR="00957E0D" w:rsidRDefault="00957E0D" w:rsidP="00957E0D">
      <w:pPr>
        <w:pStyle w:val="RLTextlnkuslovan"/>
        <w:tabs>
          <w:tab w:val="clear" w:pos="1587"/>
          <w:tab w:val="num" w:pos="1474"/>
        </w:tabs>
        <w:ind w:left="1474"/>
        <w:rPr>
          <w:lang w:eastAsia="en-US"/>
        </w:rPr>
      </w:pPr>
      <w:r>
        <w:rPr>
          <w:lang w:eastAsia="en-US"/>
        </w:rPr>
        <w:t>Cena za poskytnutí samostatně objednaných dalších služeb bude fakturována na základě servisního listu, a to ve výši stanovené podle ceníku Poskytovatele platného v době poskytnutí služeb. Dnem zdanitelného plnění je den poskytnutí služby.</w:t>
      </w:r>
    </w:p>
    <w:p w14:paraId="51E741AD" w14:textId="77777777" w:rsidR="00957E0D" w:rsidRDefault="00957E0D" w:rsidP="00957E0D">
      <w:pPr>
        <w:pStyle w:val="RLTextlnkuslovan"/>
        <w:tabs>
          <w:tab w:val="clear" w:pos="1587"/>
          <w:tab w:val="num" w:pos="1474"/>
        </w:tabs>
        <w:ind w:left="1474"/>
        <w:rPr>
          <w:lang w:eastAsia="en-US"/>
        </w:rPr>
      </w:pPr>
      <w:r>
        <w:rPr>
          <w:lang w:eastAsia="en-US"/>
        </w:rPr>
        <w:t>Faktury jsou splatné do 14 dnů ode dne doručení Nabyvateli a budou uhrazeny bezhotovostním převodem ve prospěch bankovního účtu Poskytovatele uvedeného v záhlaví faktury. Faktury se považují za zaplacené připsáním příslušné částky ve prospěch bankovního účtu Poskytovatele.</w:t>
      </w:r>
    </w:p>
    <w:p w14:paraId="2FCF584D" w14:textId="77777777" w:rsidR="00957E0D" w:rsidRDefault="00957E0D" w:rsidP="00957E0D">
      <w:pPr>
        <w:pStyle w:val="RLTextlnkuslovan"/>
        <w:tabs>
          <w:tab w:val="clear" w:pos="1587"/>
          <w:tab w:val="num" w:pos="1474"/>
        </w:tabs>
        <w:ind w:left="1474"/>
        <w:rPr>
          <w:lang w:eastAsia="en-US"/>
        </w:rPr>
      </w:pPr>
      <w:r>
        <w:rPr>
          <w:lang w:eastAsia="en-US"/>
        </w:rPr>
        <w:t xml:space="preserve">Smluvní strany souhlasí s vystavováním a zasíláním faktur v elektronické podobě. </w:t>
      </w:r>
    </w:p>
    <w:p w14:paraId="407B3C44" w14:textId="77777777" w:rsidR="00957E0D" w:rsidRPr="009D4449" w:rsidRDefault="00957E0D" w:rsidP="00957E0D">
      <w:pPr>
        <w:pStyle w:val="RLTextlnkuslovan"/>
        <w:tabs>
          <w:tab w:val="clear" w:pos="1587"/>
          <w:tab w:val="num" w:pos="1474"/>
        </w:tabs>
        <w:ind w:left="1474"/>
        <w:rPr>
          <w:lang w:eastAsia="en-US"/>
        </w:rPr>
      </w:pPr>
      <w:r>
        <w:rPr>
          <w:lang w:eastAsia="en-US"/>
        </w:rPr>
        <w:t>Smluvní st</w:t>
      </w:r>
      <w:r w:rsidRPr="009D4449">
        <w:rPr>
          <w:lang w:eastAsia="en-US"/>
        </w:rPr>
        <w:t>rany se dohodly, že dojde-li v průběhu plnění předmětu smlouvy ke změně zákonné sazby DPH, bude Poskytovatel od okamžiku nabytí účinnosti změny zákonné sazby DPH účtovat platnou sazbu DPH. O této skutečnosti není nutné uzavírat dodatek k této Smlouvě.</w:t>
      </w:r>
    </w:p>
    <w:p w14:paraId="52C3E2AE" w14:textId="77777777" w:rsidR="00957E0D" w:rsidRPr="00355437" w:rsidRDefault="00957E0D" w:rsidP="00957E0D">
      <w:pPr>
        <w:pStyle w:val="RLTextlnkuslovan"/>
        <w:tabs>
          <w:tab w:val="clear" w:pos="1587"/>
          <w:tab w:val="num" w:pos="1474"/>
        </w:tabs>
        <w:ind w:left="1474"/>
      </w:pPr>
      <w:r w:rsidRPr="00355437">
        <w:lastRenderedPageBreak/>
        <w:t xml:space="preserve">Poskytovatel je oprávněn pozastavit </w:t>
      </w:r>
      <w:r>
        <w:t xml:space="preserve">poskytování Služeb, včetně pozastavení účinnosti Licence, </w:t>
      </w:r>
      <w:r w:rsidRPr="00355437">
        <w:t>Nabyvateli bez náhrady, pokud bude Nabyvatel v prodlení s plněním jakéhokoliv peněžitého dluhu podle Smlouvy delším než 90 dnů, a to až do doby jeho úplného uhrazení.</w:t>
      </w:r>
    </w:p>
    <w:p w14:paraId="3FDC0F38" w14:textId="77777777" w:rsidR="00957E0D" w:rsidRDefault="00957E0D" w:rsidP="00957E0D">
      <w:pPr>
        <w:pStyle w:val="RLlneksmlouvy"/>
      </w:pPr>
      <w:r>
        <w:t>SANKCE A LIMITACE NÁHRADY ŠKODY</w:t>
      </w:r>
    </w:p>
    <w:p w14:paraId="7840A14B" w14:textId="77777777" w:rsidR="00957E0D" w:rsidRPr="00F01921" w:rsidRDefault="00957E0D" w:rsidP="00957E0D">
      <w:pPr>
        <w:pStyle w:val="RLTextlnkuslovan"/>
        <w:tabs>
          <w:tab w:val="clear" w:pos="1587"/>
          <w:tab w:val="num" w:pos="1474"/>
        </w:tabs>
        <w:ind w:left="1474"/>
        <w:rPr>
          <w:lang w:eastAsia="en-US"/>
        </w:rPr>
      </w:pPr>
      <w:r w:rsidRPr="00F01921">
        <w:rPr>
          <w:lang w:eastAsia="en-US"/>
        </w:rPr>
        <w:t>V případě prodlení Nabyvatele se zaplacením jakéhokoliv dluhu podle této Smlouvy, je Poskytovatel oprávněn požadovat úrok z prodlení ve výši 0,05</w:t>
      </w:r>
      <w:r>
        <w:rPr>
          <w:lang w:eastAsia="en-US"/>
        </w:rPr>
        <w:t xml:space="preserve"> </w:t>
      </w:r>
      <w:r w:rsidRPr="00F01921">
        <w:rPr>
          <w:lang w:eastAsia="en-US"/>
        </w:rPr>
        <w:t xml:space="preserve">% z dlužné částky za </w:t>
      </w:r>
      <w:r>
        <w:rPr>
          <w:lang w:eastAsia="en-US"/>
        </w:rPr>
        <w:t xml:space="preserve">každý započatý </w:t>
      </w:r>
      <w:r w:rsidRPr="00F01921">
        <w:rPr>
          <w:lang w:eastAsia="en-US"/>
        </w:rPr>
        <w:t xml:space="preserve">den prodlení. </w:t>
      </w:r>
    </w:p>
    <w:p w14:paraId="6278C529" w14:textId="77777777" w:rsidR="00957E0D" w:rsidRDefault="00957E0D" w:rsidP="00957E0D">
      <w:pPr>
        <w:pStyle w:val="RLTextlnkuslovan"/>
        <w:tabs>
          <w:tab w:val="clear" w:pos="1587"/>
          <w:tab w:val="num" w:pos="1474"/>
        </w:tabs>
        <w:ind w:left="1474"/>
        <w:rPr>
          <w:lang w:eastAsia="en-US"/>
        </w:rPr>
      </w:pPr>
      <w:r>
        <w:rPr>
          <w:lang w:eastAsia="en-US"/>
        </w:rPr>
        <w:t>Smluvní strany se dohodly, že výše jakékoliv škody vyplývající z porušení této Smlouvy anebo z plnění této Smlouvy, kterou jedna Strana může požadovat po druhé Straně, je pro všechny události (mající za následek vznik takové škody) jenž nastanou během jednoho roku, omezena částkou odpovídající výši ceny za poskytování Základní technické podpory.</w:t>
      </w:r>
    </w:p>
    <w:p w14:paraId="4E30AD1B" w14:textId="77777777" w:rsidR="00957E0D" w:rsidRPr="00F01921" w:rsidRDefault="00957E0D" w:rsidP="00957E0D">
      <w:pPr>
        <w:pStyle w:val="RLTextlnkuslovan"/>
        <w:tabs>
          <w:tab w:val="clear" w:pos="1587"/>
          <w:tab w:val="num" w:pos="1474"/>
        </w:tabs>
        <w:ind w:left="1474"/>
        <w:rPr>
          <w:lang w:eastAsia="en-US"/>
        </w:rPr>
      </w:pPr>
      <w:r>
        <w:rPr>
          <w:lang w:eastAsia="en-US"/>
        </w:rPr>
        <w:t>Nabyvatel bere na vědomí, že Poskytovatel neodpovídá za újmu Nabyvatele vzniklou Nabyvateli nesprávným zadáním, nesprávným použitím Software Nabyvateli nebo neoprávněným zásahem do Software ze strany Nabyvatele, či způsobenou mimořádnou nepředvídatelnou a nepřekonatelnou překážkou vzniklou nezávisle na vůli Poskytovatele.</w:t>
      </w:r>
    </w:p>
    <w:p w14:paraId="3C6DBE46" w14:textId="77777777" w:rsidR="00957E0D" w:rsidRDefault="00957E0D" w:rsidP="00957E0D">
      <w:pPr>
        <w:pStyle w:val="RLlneksmlouvy"/>
      </w:pPr>
      <w:r>
        <w:t>ODŠKODNĚNÍ PŘI NÁROKU TŘETÍ OSOBY</w:t>
      </w:r>
    </w:p>
    <w:p w14:paraId="5929589F" w14:textId="77777777" w:rsidR="00957E0D" w:rsidRDefault="00957E0D" w:rsidP="00957E0D">
      <w:pPr>
        <w:pStyle w:val="RLTextlnkuslovan"/>
        <w:tabs>
          <w:tab w:val="clear" w:pos="1587"/>
          <w:tab w:val="num" w:pos="1474"/>
        </w:tabs>
        <w:ind w:left="1474"/>
        <w:rPr>
          <w:lang w:eastAsia="en-US"/>
        </w:rPr>
      </w:pPr>
      <w:r>
        <w:rPr>
          <w:lang w:eastAsia="en-US"/>
        </w:rPr>
        <w:t xml:space="preserve">Software, testovací programy, dokumentace a související materiály dle této Smlouvy jsou chráněny právy duševního vlastnictví, která náležejí Poskytovateli. </w:t>
      </w:r>
    </w:p>
    <w:p w14:paraId="2239B9C2" w14:textId="77777777" w:rsidR="00957E0D" w:rsidRDefault="00957E0D" w:rsidP="00957E0D">
      <w:pPr>
        <w:pStyle w:val="RLTextlnkuslovan"/>
        <w:tabs>
          <w:tab w:val="clear" w:pos="1587"/>
          <w:tab w:val="num" w:pos="1474"/>
        </w:tabs>
        <w:ind w:left="1474"/>
        <w:rPr>
          <w:lang w:eastAsia="en-US"/>
        </w:rPr>
      </w:pPr>
      <w:r>
        <w:rPr>
          <w:lang w:eastAsia="en-US"/>
        </w:rPr>
        <w:t>Vznese-li jakákoliv třetí osoba nárok, že v důsledku užívání Software Nabyvatelem podle této Smlouvy dochází k neoprávněnému zásahu do práv této třetí osoby, je Nabyvatel povinen Poskytovatele bez prodlení informovat. Poskytovatel podá Nabyvateli neprodleně stanovisko, ve kterém je povinen se zejména vyjádřit k oprávněnosti vznesených nároků a navrhnout další postup. Strany se zavazují spolupracovat při zjednání nápravy.</w:t>
      </w:r>
    </w:p>
    <w:p w14:paraId="1B9813D5" w14:textId="77777777" w:rsidR="00957E0D" w:rsidRDefault="00957E0D" w:rsidP="00957E0D">
      <w:pPr>
        <w:pStyle w:val="RLTextlnkuslovan"/>
        <w:tabs>
          <w:tab w:val="clear" w:pos="1587"/>
          <w:tab w:val="num" w:pos="1474"/>
        </w:tabs>
        <w:ind w:left="1474"/>
        <w:rPr>
          <w:lang w:eastAsia="en-US"/>
        </w:rPr>
      </w:pPr>
      <w:bookmarkStart w:id="44" w:name="_Ref482754300"/>
      <w:r>
        <w:rPr>
          <w:lang w:eastAsia="en-US"/>
        </w:rPr>
        <w:t>Bude-li soudem či rozhodčím soudem pravomocně uznán nárok jakékoliv třetí osoby vyplývající z neoprávněného zásahu do jejích práv v důsledku užívání Software Nabyvatelem podle této Smlouvy, pak se Poskytovatel, za podmínek že:</w:t>
      </w:r>
      <w:bookmarkEnd w:id="44"/>
    </w:p>
    <w:p w14:paraId="343D8961" w14:textId="77777777" w:rsidR="00957E0D" w:rsidRDefault="00957E0D" w:rsidP="00957E0D">
      <w:pPr>
        <w:pStyle w:val="RLTextlnkuslovan"/>
        <w:numPr>
          <w:ilvl w:val="2"/>
          <w:numId w:val="1"/>
        </w:numPr>
        <w:rPr>
          <w:lang w:eastAsia="en-US"/>
        </w:rPr>
      </w:pPr>
      <w:r>
        <w:rPr>
          <w:lang w:eastAsia="en-US"/>
        </w:rPr>
        <w:t>Nabyvatel o takovém nároku Poskytovatele vyrozuměl bez zbytečného odkladu poté, co se o něm dozvěděl,</w:t>
      </w:r>
    </w:p>
    <w:p w14:paraId="37CC0E27" w14:textId="77777777" w:rsidR="00957E0D" w:rsidRDefault="00957E0D" w:rsidP="00957E0D">
      <w:pPr>
        <w:pStyle w:val="RLTextlnkuslovan"/>
        <w:numPr>
          <w:ilvl w:val="2"/>
          <w:numId w:val="1"/>
        </w:numPr>
        <w:rPr>
          <w:lang w:eastAsia="en-US"/>
        </w:rPr>
      </w:pPr>
      <w:r>
        <w:rPr>
          <w:lang w:eastAsia="en-US"/>
        </w:rPr>
        <w:t xml:space="preserve">poskytl mu v souvislosti s tím veškeré potřebné informace a součinnost, </w:t>
      </w:r>
    </w:p>
    <w:p w14:paraId="2A47C5B0" w14:textId="77777777" w:rsidR="00957E0D" w:rsidRDefault="00957E0D" w:rsidP="00957E0D">
      <w:pPr>
        <w:pStyle w:val="RLTextlnkuslovan"/>
        <w:numPr>
          <w:ilvl w:val="2"/>
          <w:numId w:val="1"/>
        </w:numPr>
        <w:rPr>
          <w:lang w:eastAsia="en-US"/>
        </w:rPr>
      </w:pPr>
      <w:r>
        <w:rPr>
          <w:lang w:eastAsia="en-US"/>
        </w:rPr>
        <w:t xml:space="preserve">umožnil Poskytovateli se aktivně účastnit soudního nebo rozhodčího řízení na straně Nabyvatele, zejména uplatňovat tvrzení a předkládat důkazy na svou a Nabyvatelovu obranu </w:t>
      </w:r>
    </w:p>
    <w:p w14:paraId="1E77AA69" w14:textId="77777777" w:rsidR="00957E0D" w:rsidRDefault="00957E0D" w:rsidP="00957E0D">
      <w:pPr>
        <w:pStyle w:val="RLTextlnkuslovan"/>
        <w:numPr>
          <w:ilvl w:val="2"/>
          <w:numId w:val="1"/>
        </w:numPr>
        <w:rPr>
          <w:lang w:eastAsia="en-US"/>
        </w:rPr>
      </w:pPr>
      <w:r>
        <w:rPr>
          <w:lang w:eastAsia="en-US"/>
        </w:rPr>
        <w:t>Nabyvatel bez předchozího písemného souhlasu Poskytovatele neuznal nárok třetí osoby ani s ním neuzavřel soudní či mimosoudní smír</w:t>
      </w:r>
    </w:p>
    <w:p w14:paraId="6FD13DD5" w14:textId="77777777" w:rsidR="00957E0D" w:rsidRDefault="00957E0D" w:rsidP="00957E0D">
      <w:pPr>
        <w:pStyle w:val="RLTextlnkuslovan"/>
        <w:numPr>
          <w:ilvl w:val="0"/>
          <w:numId w:val="0"/>
        </w:numPr>
        <w:ind w:left="1474"/>
        <w:rPr>
          <w:lang w:eastAsia="en-US"/>
        </w:rPr>
      </w:pPr>
      <w:r>
        <w:rPr>
          <w:lang w:eastAsia="en-US"/>
        </w:rPr>
        <w:t>zavazuje Nabyvateli:</w:t>
      </w:r>
    </w:p>
    <w:p w14:paraId="493DFD5A" w14:textId="77777777" w:rsidR="00957E0D" w:rsidRDefault="00957E0D" w:rsidP="00957E0D">
      <w:pPr>
        <w:pStyle w:val="RLTextlnkuslovan"/>
        <w:numPr>
          <w:ilvl w:val="2"/>
          <w:numId w:val="1"/>
        </w:numPr>
        <w:rPr>
          <w:lang w:eastAsia="en-US"/>
        </w:rPr>
      </w:pPr>
      <w:r>
        <w:rPr>
          <w:lang w:eastAsia="en-US"/>
        </w:rPr>
        <w:t>nahradit to, co bude Nabyvatel povinen podle pravomocného rozsudku či nálezu uhradit třetí osobě;</w:t>
      </w:r>
    </w:p>
    <w:p w14:paraId="6A2D51F7" w14:textId="77777777" w:rsidR="00957E0D" w:rsidRDefault="00957E0D" w:rsidP="00957E0D">
      <w:pPr>
        <w:pStyle w:val="RLTextlnkuslovan"/>
        <w:numPr>
          <w:ilvl w:val="2"/>
          <w:numId w:val="1"/>
        </w:numPr>
        <w:rPr>
          <w:lang w:eastAsia="en-US"/>
        </w:rPr>
      </w:pPr>
      <w:r>
        <w:rPr>
          <w:lang w:eastAsia="en-US"/>
        </w:rPr>
        <w:lastRenderedPageBreak/>
        <w:t xml:space="preserve">nahradit další škodu, která Nabyvateli prokazatelně vznikla, avšak pouze do výše Ceny za agendu Software, které se nárok třetí strany týká, a kterou Nabyvatel Poskytovateli podle této Smlouvy již uhradil; </w:t>
      </w:r>
    </w:p>
    <w:p w14:paraId="67AE5CA0" w14:textId="77777777" w:rsidR="00957E0D" w:rsidRDefault="00957E0D" w:rsidP="00957E0D">
      <w:pPr>
        <w:pStyle w:val="RLTextlnkuslovan"/>
        <w:numPr>
          <w:ilvl w:val="2"/>
          <w:numId w:val="1"/>
        </w:numPr>
        <w:rPr>
          <w:lang w:eastAsia="en-US"/>
        </w:rPr>
      </w:pPr>
      <w:r>
        <w:rPr>
          <w:lang w:eastAsia="en-US"/>
        </w:rPr>
        <w:t xml:space="preserve">podle svého rozhodnutí a na své náklady </w:t>
      </w:r>
    </w:p>
    <w:p w14:paraId="2724558C" w14:textId="77777777" w:rsidR="00957E0D" w:rsidRDefault="00957E0D" w:rsidP="00957E0D">
      <w:pPr>
        <w:pStyle w:val="RLTextlnkuslovan"/>
        <w:numPr>
          <w:ilvl w:val="3"/>
          <w:numId w:val="1"/>
        </w:numPr>
        <w:rPr>
          <w:lang w:eastAsia="en-US"/>
        </w:rPr>
      </w:pPr>
      <w:r>
        <w:rPr>
          <w:lang w:eastAsia="en-US"/>
        </w:rPr>
        <w:t xml:space="preserve">zajistit Nabyvateli oprávnění Software i nadále užívat; nebo </w:t>
      </w:r>
    </w:p>
    <w:p w14:paraId="37F29328" w14:textId="77777777" w:rsidR="00957E0D" w:rsidRDefault="00957E0D" w:rsidP="00957E0D">
      <w:pPr>
        <w:pStyle w:val="RLTextlnkuslovan"/>
        <w:numPr>
          <w:ilvl w:val="3"/>
          <w:numId w:val="1"/>
        </w:numPr>
        <w:rPr>
          <w:lang w:eastAsia="en-US"/>
        </w:rPr>
      </w:pPr>
      <w:r>
        <w:rPr>
          <w:lang w:eastAsia="en-US"/>
        </w:rPr>
        <w:t>Software v nezbytně nutném rozsahu a v přiměřeném termínu upravit nebo nahradit tak, aby byla odstraněna příčina vzniku takového nároku, a aby užívání Software nebylo podstatným způsobem nepříznivě ovlivněno,</w:t>
      </w:r>
    </w:p>
    <w:p w14:paraId="70044151" w14:textId="77777777" w:rsidR="00957E0D" w:rsidRDefault="00957E0D" w:rsidP="00957E0D">
      <w:pPr>
        <w:pStyle w:val="RLTextlnkuslovan"/>
        <w:numPr>
          <w:ilvl w:val="3"/>
          <w:numId w:val="1"/>
        </w:numPr>
        <w:rPr>
          <w:lang w:eastAsia="en-US"/>
        </w:rPr>
      </w:pPr>
      <w:r>
        <w:rPr>
          <w:lang w:eastAsia="en-US"/>
        </w:rPr>
        <w:t>přičemž pokud Poskytovatel zjistí, že ani jedna z těchto dvou možností není realizovatelná, dohodne s Nabyvatelem písemně další postup.</w:t>
      </w:r>
    </w:p>
    <w:p w14:paraId="6E4AADD2" w14:textId="77777777" w:rsidR="00957E0D" w:rsidRDefault="00957E0D" w:rsidP="00957E0D">
      <w:pPr>
        <w:pStyle w:val="RLTextlnkuslovan"/>
        <w:tabs>
          <w:tab w:val="clear" w:pos="1587"/>
          <w:tab w:val="num" w:pos="1474"/>
        </w:tabs>
        <w:ind w:left="1474"/>
        <w:rPr>
          <w:lang w:eastAsia="en-US"/>
        </w:rPr>
      </w:pPr>
      <w:r>
        <w:rPr>
          <w:lang w:eastAsia="en-US"/>
        </w:rPr>
        <w:t xml:space="preserve">Ujednání odst. </w:t>
      </w:r>
      <w:r>
        <w:rPr>
          <w:lang w:eastAsia="en-US"/>
        </w:rPr>
        <w:fldChar w:fldCharType="begin"/>
      </w:r>
      <w:r>
        <w:rPr>
          <w:lang w:eastAsia="en-US"/>
        </w:rPr>
        <w:instrText xml:space="preserve"> REF _Ref482754300 \r \h </w:instrText>
      </w:r>
      <w:r>
        <w:rPr>
          <w:lang w:eastAsia="en-US"/>
        </w:rPr>
      </w:r>
      <w:r>
        <w:rPr>
          <w:lang w:eastAsia="en-US"/>
        </w:rPr>
        <w:fldChar w:fldCharType="separate"/>
      </w:r>
      <w:r>
        <w:rPr>
          <w:lang w:eastAsia="en-US"/>
        </w:rPr>
        <w:t>10.3</w:t>
      </w:r>
      <w:r>
        <w:rPr>
          <w:lang w:eastAsia="en-US"/>
        </w:rPr>
        <w:fldChar w:fldCharType="end"/>
      </w:r>
      <w:r>
        <w:rPr>
          <w:lang w:eastAsia="en-US"/>
        </w:rPr>
        <w:t xml:space="preserve"> se neuplatní v případech, kdy Nabyvatel užíval Software v rozporu s touto Smlouvou anebo jinými písemnými ujednáními mezi Stranami. </w:t>
      </w:r>
    </w:p>
    <w:p w14:paraId="41FB329F" w14:textId="77777777" w:rsidR="00957E0D" w:rsidRPr="00C40A6E" w:rsidRDefault="00957E0D" w:rsidP="00957E0D">
      <w:pPr>
        <w:pStyle w:val="RLTextlnkuslovan"/>
        <w:tabs>
          <w:tab w:val="clear" w:pos="1587"/>
          <w:tab w:val="num" w:pos="1474"/>
        </w:tabs>
        <w:ind w:left="1474"/>
        <w:rPr>
          <w:lang w:eastAsia="en-US"/>
        </w:rPr>
      </w:pPr>
      <w:r>
        <w:rPr>
          <w:lang w:eastAsia="en-US"/>
        </w:rPr>
        <w:t xml:space="preserve">Ujednání odst. </w:t>
      </w:r>
      <w:r>
        <w:rPr>
          <w:lang w:eastAsia="en-US"/>
        </w:rPr>
        <w:fldChar w:fldCharType="begin"/>
      </w:r>
      <w:r>
        <w:rPr>
          <w:lang w:eastAsia="en-US"/>
        </w:rPr>
        <w:instrText xml:space="preserve"> REF _Ref482754300 \r \h </w:instrText>
      </w:r>
      <w:r>
        <w:rPr>
          <w:lang w:eastAsia="en-US"/>
        </w:rPr>
      </w:r>
      <w:r>
        <w:rPr>
          <w:lang w:eastAsia="en-US"/>
        </w:rPr>
        <w:fldChar w:fldCharType="separate"/>
      </w:r>
      <w:r>
        <w:rPr>
          <w:lang w:eastAsia="en-US"/>
        </w:rPr>
        <w:t>10.3</w:t>
      </w:r>
      <w:r>
        <w:rPr>
          <w:lang w:eastAsia="en-US"/>
        </w:rPr>
        <w:fldChar w:fldCharType="end"/>
      </w:r>
      <w:r>
        <w:rPr>
          <w:lang w:eastAsia="en-US"/>
        </w:rPr>
        <w:t xml:space="preserve"> představuje veškeré nároky, které může Nabyvatel vůči Poskytovateli uplatnit v případě, kdy v důsledku užívání Software Nabyvatelem podle této Smlouvy dojde k neoprávněnému zásahu do práv třetí osoby.</w:t>
      </w:r>
    </w:p>
    <w:p w14:paraId="5CD1D5CD" w14:textId="77777777" w:rsidR="00957E0D" w:rsidRDefault="00957E0D" w:rsidP="00957E0D">
      <w:pPr>
        <w:pStyle w:val="RLlneksmlouvy"/>
      </w:pPr>
      <w:r>
        <w:t>OCHRANA DŮVĚRNÝCH INFORMACÍ</w:t>
      </w:r>
    </w:p>
    <w:p w14:paraId="790403B8" w14:textId="77777777" w:rsidR="00957E0D" w:rsidRDefault="00957E0D" w:rsidP="00957E0D">
      <w:pPr>
        <w:pStyle w:val="RLTextlnkuslovan"/>
        <w:tabs>
          <w:tab w:val="clear" w:pos="1587"/>
          <w:tab w:val="num" w:pos="1474"/>
        </w:tabs>
        <w:ind w:left="1474"/>
        <w:rPr>
          <w:lang w:eastAsia="en-US"/>
        </w:rPr>
      </w:pPr>
      <w:r>
        <w:rPr>
          <w:lang w:eastAsia="en-US"/>
        </w:rPr>
        <w:t>Pokud není v této Smlouvě uvedeno jinak, žádná ze Smluvních stran nesdělí žádné třetí osobě pro jakýkoli účel žádné informace, které tato Strana získá nebo dříve získala v souvislosti s plněním této Smlouvy nebo jejím projednáváním, a které byly označeny za důvěrné (dále jen „</w:t>
      </w:r>
      <w:r w:rsidRPr="00C40A6E">
        <w:rPr>
          <w:b/>
          <w:lang w:eastAsia="en-US"/>
        </w:rPr>
        <w:t>Důvěrné informace</w:t>
      </w:r>
      <w:r>
        <w:rPr>
          <w:lang w:eastAsia="en-US"/>
        </w:rPr>
        <w:t>“). Za Důvěrné informace se považují veškerá ustanovení této Smlouvy. Důvěrné informace však nezahrnují informace, které:</w:t>
      </w:r>
    </w:p>
    <w:p w14:paraId="2A0F996A" w14:textId="77777777" w:rsidR="00957E0D" w:rsidRDefault="00957E0D" w:rsidP="00957E0D">
      <w:pPr>
        <w:pStyle w:val="RLTextlnkuslovan"/>
        <w:numPr>
          <w:ilvl w:val="2"/>
          <w:numId w:val="1"/>
        </w:numPr>
        <w:rPr>
          <w:lang w:eastAsia="en-US"/>
        </w:rPr>
      </w:pPr>
      <w:r>
        <w:rPr>
          <w:lang w:eastAsia="en-US"/>
        </w:rPr>
        <w:t>jsou v době použití nebo sdělení veřejně dostupné;</w:t>
      </w:r>
    </w:p>
    <w:p w14:paraId="337D3CD1" w14:textId="77777777" w:rsidR="00957E0D" w:rsidRDefault="00957E0D" w:rsidP="00957E0D">
      <w:pPr>
        <w:pStyle w:val="RLTextlnkuslovan"/>
        <w:numPr>
          <w:ilvl w:val="2"/>
          <w:numId w:val="1"/>
        </w:numPr>
        <w:rPr>
          <w:lang w:eastAsia="en-US"/>
        </w:rPr>
      </w:pPr>
      <w:r>
        <w:rPr>
          <w:lang w:eastAsia="en-US"/>
        </w:rPr>
        <w:t>se stanou veřejně dostupnými (jinak než nepovoleným zveřejněním nebo použitím); nebo</w:t>
      </w:r>
    </w:p>
    <w:p w14:paraId="6692F870" w14:textId="77777777" w:rsidR="00957E0D" w:rsidRDefault="00957E0D" w:rsidP="00957E0D">
      <w:pPr>
        <w:pStyle w:val="RLTextlnkuslovan"/>
        <w:numPr>
          <w:ilvl w:val="2"/>
          <w:numId w:val="1"/>
        </w:numPr>
        <w:rPr>
          <w:lang w:eastAsia="en-US"/>
        </w:rPr>
      </w:pPr>
      <w:r>
        <w:rPr>
          <w:lang w:eastAsia="en-US"/>
        </w:rPr>
        <w:t>jsou poskytnuty Straně třetí stranou, která má k těmto informacím právo a je oprávněna je zpřístupnit nebo použít.</w:t>
      </w:r>
    </w:p>
    <w:p w14:paraId="2F51CAB6" w14:textId="77777777" w:rsidR="00957E0D" w:rsidRDefault="00957E0D" w:rsidP="00957E0D">
      <w:pPr>
        <w:pStyle w:val="RLTextlnkuslovan"/>
        <w:tabs>
          <w:tab w:val="clear" w:pos="1587"/>
          <w:tab w:val="num" w:pos="1474"/>
        </w:tabs>
        <w:ind w:left="1474"/>
        <w:rPr>
          <w:lang w:eastAsia="en-US"/>
        </w:rPr>
      </w:pPr>
      <w:r>
        <w:rPr>
          <w:lang w:eastAsia="en-US"/>
        </w:rPr>
        <w:t xml:space="preserve">Žádná ze Smluvních stran Důvěrné informace neposkytne žádné třetí osobě bez předchozího písemného souhlasu druhé Strany s výjimkou případů, kdy </w:t>
      </w:r>
    </w:p>
    <w:p w14:paraId="6FDA82C7" w14:textId="77777777" w:rsidR="00957E0D" w:rsidRDefault="00957E0D" w:rsidP="00957E0D">
      <w:pPr>
        <w:pStyle w:val="RLTextlnkuslovan"/>
        <w:numPr>
          <w:ilvl w:val="2"/>
          <w:numId w:val="1"/>
        </w:numPr>
        <w:rPr>
          <w:lang w:eastAsia="en-US"/>
        </w:rPr>
      </w:pPr>
      <w:r>
        <w:rPr>
          <w:lang w:eastAsia="en-US"/>
        </w:rPr>
        <w:t>zveřejnění nebo poskytnutí Důvěrné informace vyžaduje zákon nebo jiný právní předpis nebo je vyžadováno soudem či správním či podobným orgánem</w:t>
      </w:r>
    </w:p>
    <w:p w14:paraId="2CD80441" w14:textId="77777777" w:rsidR="00957E0D" w:rsidRDefault="00957E0D" w:rsidP="00957E0D">
      <w:pPr>
        <w:pStyle w:val="RLTextlnkuslovan"/>
        <w:numPr>
          <w:ilvl w:val="2"/>
          <w:numId w:val="1"/>
        </w:numPr>
        <w:rPr>
          <w:lang w:eastAsia="en-US"/>
        </w:rPr>
      </w:pPr>
      <w:r>
        <w:rPr>
          <w:lang w:eastAsia="en-US"/>
        </w:rPr>
        <w:t>Důvěrná informace je poskytována právním zástupcům, účetním, auditorům, odborným poradcům nebo agenturám provádějícím rating ke splnění jejich úkolů, které nejsou v rozporu s účelem této Smlouvy</w:t>
      </w:r>
    </w:p>
    <w:p w14:paraId="7628041B" w14:textId="77777777" w:rsidR="00957E0D" w:rsidRDefault="00957E0D" w:rsidP="00957E0D">
      <w:pPr>
        <w:pStyle w:val="RLTextlnkuslovan"/>
        <w:numPr>
          <w:ilvl w:val="2"/>
          <w:numId w:val="1"/>
        </w:numPr>
        <w:rPr>
          <w:lang w:eastAsia="en-US"/>
        </w:rPr>
      </w:pPr>
      <w:r>
        <w:rPr>
          <w:lang w:eastAsia="en-US"/>
        </w:rPr>
        <w:t xml:space="preserve">jde o sdělení informací smluvním partnerům Poskytovatele, a to v rozsahu nezbytně nutném pro účely plnění této Smlouvy </w:t>
      </w:r>
    </w:p>
    <w:p w14:paraId="78327F7C" w14:textId="77777777" w:rsidR="00957E0D" w:rsidRDefault="00957E0D" w:rsidP="00957E0D">
      <w:pPr>
        <w:pStyle w:val="RLTextlnkuslovan"/>
        <w:tabs>
          <w:tab w:val="clear" w:pos="1587"/>
          <w:tab w:val="num" w:pos="1474"/>
        </w:tabs>
        <w:ind w:left="1474"/>
        <w:rPr>
          <w:lang w:eastAsia="en-US"/>
        </w:rPr>
      </w:pPr>
      <w:r>
        <w:rPr>
          <w:lang w:eastAsia="en-US"/>
        </w:rPr>
        <w:t>Nabyvatel uděluje svolení, aby Poskytovatel vedl záznamy o své činnosti podle této Smlouvy, zejména uváděl Nabyvatele v seznamu zákazníků, vedl záznamy o rozsahu užití softwaru a poskytoval tyto informace svým smluvním partnerům, jsou-li jimi požadovány.</w:t>
      </w:r>
    </w:p>
    <w:p w14:paraId="4451A5AB" w14:textId="77777777" w:rsidR="00957E0D" w:rsidRDefault="00957E0D" w:rsidP="00957E0D">
      <w:pPr>
        <w:pStyle w:val="RLTextlnkuslovan"/>
        <w:tabs>
          <w:tab w:val="clear" w:pos="1587"/>
          <w:tab w:val="num" w:pos="1474"/>
        </w:tabs>
        <w:ind w:left="1474"/>
        <w:rPr>
          <w:lang w:eastAsia="en-US"/>
        </w:rPr>
      </w:pPr>
      <w:r>
        <w:rPr>
          <w:lang w:eastAsia="en-US"/>
        </w:rPr>
        <w:lastRenderedPageBreak/>
        <w:t xml:space="preserve">Ustanovení tohoto článku zůstávají platná i účinná i po zániku této Smlouvy. </w:t>
      </w:r>
    </w:p>
    <w:p w14:paraId="0B4D6113" w14:textId="77777777" w:rsidR="00957E0D" w:rsidRPr="00C40A6E" w:rsidRDefault="00957E0D" w:rsidP="00957E0D">
      <w:pPr>
        <w:pStyle w:val="RLTextlnkuslovan"/>
        <w:tabs>
          <w:tab w:val="clear" w:pos="1587"/>
          <w:tab w:val="num" w:pos="1474"/>
        </w:tabs>
        <w:ind w:left="1474"/>
        <w:rPr>
          <w:lang w:eastAsia="en-US"/>
        </w:rPr>
      </w:pPr>
      <w:r>
        <w:rPr>
          <w:lang w:eastAsia="en-US"/>
        </w:rPr>
        <w:t xml:space="preserve">V případě porušení povinnosti plynoucích z tohoto článku Smlouvy je druhá Strana oprávněna účtovat Straně, jež se porušení dopustila, smluvní pokutu ve výši </w:t>
      </w:r>
      <w:r w:rsidRPr="005413CE">
        <w:rPr>
          <w:lang w:eastAsia="en-US"/>
        </w:rPr>
        <w:t>10.000 Kč</w:t>
      </w:r>
      <w:r>
        <w:rPr>
          <w:lang w:eastAsia="en-US"/>
        </w:rPr>
        <w:t xml:space="preserve"> za každý případ takového porušení. Tím není dotčeno právo na náhradu škody převyšující tuto smluvní pokutu.</w:t>
      </w:r>
    </w:p>
    <w:p w14:paraId="3291C21C" w14:textId="77777777" w:rsidR="00957E0D" w:rsidRDefault="00957E0D" w:rsidP="00957E0D">
      <w:pPr>
        <w:pStyle w:val="RLlneksmlouvy"/>
      </w:pPr>
      <w:r>
        <w:t>OCHRANA OSOBNÍCH ÚDAJŮ</w:t>
      </w:r>
    </w:p>
    <w:p w14:paraId="1CD08C75" w14:textId="77777777" w:rsidR="00957E0D" w:rsidRDefault="00957E0D" w:rsidP="00957E0D">
      <w:pPr>
        <w:pStyle w:val="RLTextlnkuslovan"/>
        <w:tabs>
          <w:tab w:val="clear" w:pos="1587"/>
          <w:tab w:val="num" w:pos="1474"/>
        </w:tabs>
        <w:ind w:left="1474"/>
      </w:pPr>
      <w:r>
        <w:t>S ohledem na předmět této Smlouvy smluvní strany předpokládají, že Poskytovatel může zpracovávat osobní údaje nebo zvláštní kategorie osobních údajů (citlivé údaje) (dále společně jen „</w:t>
      </w:r>
      <w:r>
        <w:rPr>
          <w:b/>
        </w:rPr>
        <w:t>osobní údaje</w:t>
      </w:r>
      <w:r>
        <w:t>“) obsažené v datech koncových uživatelů Software či osob evidovaných v Softwaru (dále jen „</w:t>
      </w:r>
      <w:r>
        <w:rPr>
          <w:b/>
        </w:rPr>
        <w:t>subjekty údajů</w:t>
      </w:r>
      <w:r>
        <w:t xml:space="preserve">“). </w:t>
      </w:r>
    </w:p>
    <w:p w14:paraId="07A927A5" w14:textId="77777777" w:rsidR="00957E0D" w:rsidRDefault="00957E0D" w:rsidP="00957E0D">
      <w:pPr>
        <w:pStyle w:val="RLTextlnkuslovan"/>
        <w:tabs>
          <w:tab w:val="clear" w:pos="1587"/>
          <w:tab w:val="num" w:pos="1474"/>
        </w:tabs>
        <w:ind w:left="1474"/>
      </w:pPr>
      <w:r>
        <w:t xml:space="preserve">Při zpracování osobních údajů vystupuje Poskytovatel jako zpracovatel, a to za podmínek uvedených níže v tomto článku. </w:t>
      </w:r>
    </w:p>
    <w:p w14:paraId="7F628ED3" w14:textId="77777777" w:rsidR="00957E0D" w:rsidRDefault="00957E0D" w:rsidP="00957E0D">
      <w:pPr>
        <w:pStyle w:val="RLTextlnkuslovan"/>
        <w:tabs>
          <w:tab w:val="clear" w:pos="1587"/>
          <w:tab w:val="num" w:pos="1474"/>
        </w:tabs>
        <w:ind w:left="1474"/>
      </w:pPr>
      <w:r>
        <w:t>Pověření</w:t>
      </w:r>
    </w:p>
    <w:p w14:paraId="030E231A" w14:textId="77777777" w:rsidR="00957E0D" w:rsidRDefault="00957E0D" w:rsidP="00957E0D">
      <w:pPr>
        <w:pStyle w:val="RLTextlnkuslovan"/>
        <w:numPr>
          <w:ilvl w:val="2"/>
          <w:numId w:val="1"/>
        </w:numPr>
      </w:pPr>
      <w:r>
        <w:t xml:space="preserve">Nabyvatel tímto pověřuje Poskytovatele zpracováním osobních údajů subjektů údajů v rámci plnění Smlouvy. Poskytovatel je povinen zpracovávat osobní údaje pro Nabyvatele na základě jeho pokynů a v rozsahu nezbytném k řádnému plnění povinností Poskytovatele vyplývajících ze Smlouvy. </w:t>
      </w:r>
    </w:p>
    <w:p w14:paraId="50654608" w14:textId="77777777" w:rsidR="00957E0D" w:rsidRDefault="00957E0D" w:rsidP="00957E0D">
      <w:pPr>
        <w:pStyle w:val="RLTextlnkuslovan"/>
        <w:numPr>
          <w:ilvl w:val="2"/>
          <w:numId w:val="1"/>
        </w:numPr>
      </w:pPr>
      <w:r>
        <w:t>Nabyvatel uzavřením Smlouvy potvrzuje, že osobní údaje, které jsou předmětem zpracování, jsou přesné, byly shromážděny v souladu s právními předpisy na ochranu osobních údajů, jsou aktuálně Nabyvatelem zpracovávány v souladu s právními předpisy na ochranu osobních údajů a že Nabyvatel plní veškeré povinnosti správce dle právních předpisů na ochranu osobních údajů.</w:t>
      </w:r>
    </w:p>
    <w:p w14:paraId="583C737A" w14:textId="77777777" w:rsidR="00957E0D" w:rsidRDefault="00957E0D" w:rsidP="00957E0D">
      <w:pPr>
        <w:pStyle w:val="RLTextlnkuslovan"/>
        <w:tabs>
          <w:tab w:val="clear" w:pos="1587"/>
          <w:tab w:val="num" w:pos="1474"/>
        </w:tabs>
        <w:ind w:left="1474"/>
      </w:pPr>
      <w:r>
        <w:t>Předmět zpracování, kategorie subjektů údajů a typ osobních údajů</w:t>
      </w:r>
    </w:p>
    <w:p w14:paraId="2227069C" w14:textId="77777777" w:rsidR="00957E0D" w:rsidRDefault="00957E0D" w:rsidP="00957E0D">
      <w:pPr>
        <w:pStyle w:val="RLTextlnkuslovan"/>
        <w:numPr>
          <w:ilvl w:val="2"/>
          <w:numId w:val="1"/>
        </w:numPr>
      </w:pPr>
      <w:r>
        <w:t>Předmětem zpracování jsou osobní údaje subjektů údajů, které jsou zpracovávány v rámci poskytovaného Software.</w:t>
      </w:r>
    </w:p>
    <w:p w14:paraId="4E3548BE" w14:textId="77777777" w:rsidR="00957E0D" w:rsidRDefault="00957E0D" w:rsidP="00957E0D">
      <w:pPr>
        <w:pStyle w:val="RLTextlnkuslovan"/>
        <w:numPr>
          <w:ilvl w:val="2"/>
          <w:numId w:val="1"/>
        </w:numPr>
      </w:pPr>
      <w:r>
        <w:t xml:space="preserve">O rozsahu zpracování rozhoduje vždy výhradně Nabyvatel. </w:t>
      </w:r>
    </w:p>
    <w:p w14:paraId="6D347218" w14:textId="77777777" w:rsidR="00957E0D" w:rsidRDefault="00957E0D" w:rsidP="00957E0D">
      <w:pPr>
        <w:pStyle w:val="RLTextlnkuslovan"/>
        <w:tabs>
          <w:tab w:val="clear" w:pos="1587"/>
          <w:tab w:val="num" w:pos="1474"/>
        </w:tabs>
        <w:ind w:left="1474"/>
      </w:pPr>
      <w:r>
        <w:t>Povaha a účel zpracování</w:t>
      </w:r>
    </w:p>
    <w:p w14:paraId="1009F117" w14:textId="77777777" w:rsidR="00957E0D" w:rsidRDefault="00957E0D" w:rsidP="00957E0D">
      <w:pPr>
        <w:pStyle w:val="RLTextlnkuslovan"/>
        <w:numPr>
          <w:ilvl w:val="2"/>
          <w:numId w:val="1"/>
        </w:numPr>
      </w:pPr>
      <w:r>
        <w:t>Poskytovatel bude zpracovávat osobní údaje automatizovaně s přispěním výpočetní techniky. Příležitostně může docházet k ručnímu zpracování dat.</w:t>
      </w:r>
    </w:p>
    <w:p w14:paraId="6872C842" w14:textId="77777777" w:rsidR="00957E0D" w:rsidRDefault="00957E0D" w:rsidP="00957E0D">
      <w:pPr>
        <w:pStyle w:val="RLTextlnkuslovan"/>
        <w:numPr>
          <w:ilvl w:val="2"/>
          <w:numId w:val="1"/>
        </w:numPr>
      </w:pPr>
      <w:r>
        <w:t>Účel zpracování je definován účelem Software.</w:t>
      </w:r>
    </w:p>
    <w:p w14:paraId="16798211" w14:textId="77777777" w:rsidR="00957E0D" w:rsidRDefault="00957E0D" w:rsidP="00957E0D">
      <w:pPr>
        <w:pStyle w:val="RLTextlnkuslovan"/>
        <w:tabs>
          <w:tab w:val="clear" w:pos="1587"/>
          <w:tab w:val="num" w:pos="1474"/>
        </w:tabs>
        <w:ind w:left="1474"/>
      </w:pPr>
      <w:r>
        <w:t xml:space="preserve">Doba zpracování </w:t>
      </w:r>
    </w:p>
    <w:p w14:paraId="4E7F83D7" w14:textId="77777777" w:rsidR="00957E0D" w:rsidRDefault="00957E0D" w:rsidP="00957E0D">
      <w:pPr>
        <w:pStyle w:val="RLTextlnkuslovan"/>
        <w:numPr>
          <w:ilvl w:val="2"/>
          <w:numId w:val="1"/>
        </w:numPr>
      </w:pPr>
      <w:r>
        <w:t>Zpracování osobních údajů bude probíhat po dobu účinnosti Smlouvy. Povinnosti Poskytovatele týkající se ochrany osobních údajů se Poskytovatel zavazuje plnit po celou dobu účinnosti Smlouvy, pokud ze Smlouvy nevyplývá, že mají trvat i po zániku její účinnosti.</w:t>
      </w:r>
    </w:p>
    <w:p w14:paraId="0CF1BBC1" w14:textId="77777777" w:rsidR="00957E0D" w:rsidRDefault="00957E0D" w:rsidP="00957E0D">
      <w:pPr>
        <w:pStyle w:val="RLTextlnkuslovan"/>
        <w:tabs>
          <w:tab w:val="clear" w:pos="1587"/>
          <w:tab w:val="num" w:pos="1474"/>
        </w:tabs>
        <w:ind w:left="1474"/>
      </w:pPr>
      <w:r>
        <w:t>Nabyvatel, jako správce osobních údajů, uzavřením Smlouvy prohlašuje, že ke dni uzavření Smlouvy řádně plní všechny své povinnosti dle právních předpisů na ochranu osobních údajů, a zavazuje se tyto povinnosti plnit po celou dobu trvání Smlouvy.</w:t>
      </w:r>
    </w:p>
    <w:p w14:paraId="30BC9D20" w14:textId="77777777" w:rsidR="00957E0D" w:rsidRDefault="00957E0D" w:rsidP="00957E0D">
      <w:pPr>
        <w:pStyle w:val="RLTextlnkuslovan"/>
        <w:tabs>
          <w:tab w:val="clear" w:pos="1587"/>
          <w:tab w:val="num" w:pos="1474"/>
        </w:tabs>
        <w:ind w:left="1474"/>
      </w:pPr>
      <w:r>
        <w:t xml:space="preserve">Vznikne-li Poskytovateli v důsledku nesplnění povinnosti Nabyvatele dle právních předpisů na ochranu osobních údajů újma (škoda i nemajetková újma), zavazuje se Nabyvatel Poskytovateli tuto újmu v plném rozsahu nahradit. Náhrada újmy bude </w:t>
      </w:r>
      <w:r>
        <w:lastRenderedPageBreak/>
        <w:t>zahrnovat zejména (i) náhradu újmy (škody i nemajetkové újmy) subjektům údajů ve smyslu právních předpisů na ochranu osobních údajů a (</w:t>
      </w:r>
      <w:proofErr w:type="spellStart"/>
      <w:r>
        <w:t>ii</w:t>
      </w:r>
      <w:proofErr w:type="spellEnd"/>
      <w:r>
        <w:t>) náhradu pokut uložených Poskytovateli ÚOOÚ či jiným orgánem veřejné moci.</w:t>
      </w:r>
    </w:p>
    <w:p w14:paraId="4EE4AF70" w14:textId="77777777" w:rsidR="00957E0D" w:rsidRDefault="00957E0D" w:rsidP="00957E0D">
      <w:pPr>
        <w:pStyle w:val="RLTextlnkuslovan"/>
        <w:tabs>
          <w:tab w:val="clear" w:pos="1587"/>
          <w:tab w:val="num" w:pos="1474"/>
        </w:tabs>
        <w:ind w:left="1474"/>
      </w:pPr>
      <w:r>
        <w:t xml:space="preserve">Vzniknou-li Poskytovateli náklady v souvislosti s poskytováním součinnosti Nabyvateli, úřadům nebo subjektům údajů nebo v souvislosti s prováděním rozhodnutí Nabyvatele, k nimž je oprávněn, vzniká mu nárok na náhradu těchto nákladů, pokud byly vynaloženy účelně. </w:t>
      </w:r>
    </w:p>
    <w:p w14:paraId="362B3B39" w14:textId="77777777" w:rsidR="00957E0D" w:rsidRDefault="00957E0D" w:rsidP="00957E0D">
      <w:pPr>
        <w:pStyle w:val="RLTextlnkuslovan"/>
        <w:tabs>
          <w:tab w:val="clear" w:pos="1587"/>
          <w:tab w:val="num" w:pos="1474"/>
        </w:tabs>
        <w:ind w:left="1474"/>
      </w:pPr>
      <w:r>
        <w:t>Další povinnosti Poskytovatele</w:t>
      </w:r>
    </w:p>
    <w:p w14:paraId="338BC3E3" w14:textId="77777777" w:rsidR="00957E0D" w:rsidRDefault="00957E0D" w:rsidP="00957E0D">
      <w:pPr>
        <w:pStyle w:val="RLTextlnkuslovan"/>
        <w:numPr>
          <w:ilvl w:val="2"/>
          <w:numId w:val="1"/>
        </w:numPr>
      </w:pPr>
      <w:r>
        <w:t>Poskytovatel je při zpracovávání osobních údajů povinen:</w:t>
      </w:r>
    </w:p>
    <w:p w14:paraId="13E6AE90" w14:textId="77777777" w:rsidR="00957E0D" w:rsidRDefault="00957E0D" w:rsidP="00957E0D">
      <w:pPr>
        <w:pStyle w:val="RLTextlnkuslovan"/>
        <w:numPr>
          <w:ilvl w:val="3"/>
          <w:numId w:val="1"/>
        </w:numPr>
        <w:tabs>
          <w:tab w:val="clear" w:pos="3062"/>
          <w:tab w:val="num" w:pos="3261"/>
        </w:tabs>
        <w:ind w:left="3261" w:hanging="993"/>
      </w:pPr>
      <w:r>
        <w:t>zpracovávat osobní údaje výlučně na základě doložených pokynů Nabyvatele; zpracovávání osobních údajů v souladu s popisem Software dohodnutým v rámci Smlouvy se považuje za prováděné v souladu s instrukcemi Nabyvatele;</w:t>
      </w:r>
    </w:p>
    <w:p w14:paraId="13C38EA6" w14:textId="77777777" w:rsidR="00957E0D" w:rsidRDefault="00957E0D" w:rsidP="00957E0D">
      <w:pPr>
        <w:pStyle w:val="RLTextlnkuslovan"/>
        <w:numPr>
          <w:ilvl w:val="3"/>
          <w:numId w:val="1"/>
        </w:numPr>
        <w:tabs>
          <w:tab w:val="clear" w:pos="3062"/>
          <w:tab w:val="num" w:pos="3261"/>
        </w:tabs>
        <w:ind w:left="3261" w:hanging="993"/>
      </w:pPr>
      <w:r>
        <w:t>řídit se instrukcemi Nabyvatele v otázkách předání osobních údajů do třetí země nebo mezinárodní organizaci, pokud mu toto zpracování již neukládá právo Evropské unie nebo členského státu, které se na Poskytovatele vztahuje; v takovém případě Poskytovatel Nabyvatele informuje o tomto právním požadavku před zpracováním, ledaže by tyto právní předpisy toto informování zakazovaly z důležitých důvodů veřejného zájmu;</w:t>
      </w:r>
    </w:p>
    <w:p w14:paraId="504442F5" w14:textId="77777777" w:rsidR="00957E0D" w:rsidRDefault="00957E0D" w:rsidP="00957E0D">
      <w:pPr>
        <w:pStyle w:val="RLTextlnkuslovan"/>
        <w:numPr>
          <w:ilvl w:val="3"/>
          <w:numId w:val="1"/>
        </w:numPr>
        <w:tabs>
          <w:tab w:val="clear" w:pos="3062"/>
          <w:tab w:val="num" w:pos="3261"/>
        </w:tabs>
        <w:ind w:left="3261" w:hanging="993"/>
      </w:pPr>
      <w:r>
        <w:t>zajišťovat, aby se osoby oprávněné zpracovávat osobní údaje zavázaly k mlčenlivosti nebo aby se na ně vztahovala zákonná povinnost mlčenlivosti;</w:t>
      </w:r>
    </w:p>
    <w:p w14:paraId="65C983DF" w14:textId="77777777" w:rsidR="00957E0D" w:rsidRDefault="00957E0D" w:rsidP="00957E0D">
      <w:pPr>
        <w:pStyle w:val="RLTextlnkuslovan"/>
        <w:numPr>
          <w:ilvl w:val="3"/>
          <w:numId w:val="1"/>
        </w:numPr>
        <w:tabs>
          <w:tab w:val="clear" w:pos="3062"/>
          <w:tab w:val="num" w:pos="3261"/>
        </w:tabs>
        <w:ind w:left="3261" w:hanging="993"/>
      </w:pPr>
      <w:r>
        <w:t>nezapojit do zpracování žádného dalšího zpracovatele bez předchozího konkrétního nebo obecného písemného povolení Nabyvatele;</w:t>
      </w:r>
    </w:p>
    <w:p w14:paraId="7ED4FE2A" w14:textId="77777777" w:rsidR="00957E0D" w:rsidRDefault="00957E0D" w:rsidP="00957E0D">
      <w:pPr>
        <w:pStyle w:val="RLTextlnkuslovan"/>
        <w:numPr>
          <w:ilvl w:val="3"/>
          <w:numId w:val="1"/>
        </w:numPr>
        <w:tabs>
          <w:tab w:val="clear" w:pos="3062"/>
          <w:tab w:val="num" w:pos="3261"/>
        </w:tabs>
        <w:ind w:left="3261" w:hanging="993"/>
      </w:pPr>
      <w:bookmarkStart w:id="45" w:name="_Ref497495761"/>
      <w:r>
        <w:t>při zohlednění povahy zpracování, být Nabyvateli nápomocen prostřednictvím vhodných technických a organizačních opatření, pokud je to možné, pro splnění Nabyvatelovy povinnosti reagovat na žádosti o výkon práv subjektů údajů;</w:t>
      </w:r>
      <w:bookmarkEnd w:id="45"/>
    </w:p>
    <w:p w14:paraId="4C2790A3" w14:textId="77777777" w:rsidR="00957E0D" w:rsidRDefault="00957E0D" w:rsidP="00957E0D">
      <w:pPr>
        <w:pStyle w:val="RLTextlnkuslovan"/>
        <w:numPr>
          <w:ilvl w:val="3"/>
          <w:numId w:val="1"/>
        </w:numPr>
        <w:tabs>
          <w:tab w:val="clear" w:pos="3062"/>
          <w:tab w:val="num" w:pos="3261"/>
        </w:tabs>
        <w:ind w:left="3261" w:hanging="993"/>
      </w:pPr>
      <w:bookmarkStart w:id="46" w:name="_Ref497495766"/>
      <w:r>
        <w:t>být Nabyvateli nápomocen při zajišťování souladu s povinnostmi Nabyvatele zajistit úroveň zabezpečení zpracování, ohlašovat případy porušení zabezpečení osobních údajů ÚOOÚ a případně též subjektům údajů, posuzovat vliv na ochranu osobních údajů a realizovat předchozí konzultace s ÚOOÚ, a to při zohlednění povahy zpracování a informací, jež má Poskytovatel k dispozici;</w:t>
      </w:r>
      <w:bookmarkEnd w:id="46"/>
    </w:p>
    <w:p w14:paraId="24E48EF7" w14:textId="77777777" w:rsidR="00957E0D" w:rsidRDefault="00957E0D" w:rsidP="00957E0D">
      <w:pPr>
        <w:pStyle w:val="RLTextlnkuslovan"/>
        <w:numPr>
          <w:ilvl w:val="3"/>
          <w:numId w:val="1"/>
        </w:numPr>
        <w:tabs>
          <w:tab w:val="clear" w:pos="3062"/>
          <w:tab w:val="num" w:pos="3261"/>
        </w:tabs>
        <w:ind w:left="3261" w:hanging="993"/>
      </w:pPr>
      <w:r>
        <w:t>v souladu s rozhodnutím Nabyvatele všechny osobní údaje buď vymazat, nebo vrátit Nabyvateli po ukončení poskytování Služby, a vymazat existující kopie, pokud právo Evropské unie nebo členského státu nepožaduje uložení daných osobních údajů;  </w:t>
      </w:r>
    </w:p>
    <w:p w14:paraId="6F4D53B9" w14:textId="77777777" w:rsidR="00957E0D" w:rsidRDefault="00957E0D" w:rsidP="00957E0D">
      <w:pPr>
        <w:pStyle w:val="RLTextlnkuslovan"/>
        <w:numPr>
          <w:ilvl w:val="3"/>
          <w:numId w:val="1"/>
        </w:numPr>
        <w:tabs>
          <w:tab w:val="clear" w:pos="3062"/>
          <w:tab w:val="num" w:pos="3261"/>
        </w:tabs>
        <w:ind w:left="3261" w:hanging="993"/>
      </w:pPr>
      <w:bookmarkStart w:id="47" w:name="_Ref497495770"/>
      <w:r>
        <w:t>poskytnout Nabyvateli veškeré informace potřebné k doložení toho, že byly splněny povinnosti stanovené právními předpisy na ochranu osobních údajů, a umožnit audity, včetně inspekcí, prováděné Nabyvatelem nebo jiným auditorem, kterého Nabyvatel pověřil, a k těmto auditům přispívat;</w:t>
      </w:r>
      <w:bookmarkEnd w:id="47"/>
    </w:p>
    <w:p w14:paraId="0491D0AE" w14:textId="77777777" w:rsidR="00957E0D" w:rsidRDefault="00957E0D" w:rsidP="00957E0D">
      <w:pPr>
        <w:pStyle w:val="RLTextlnkuslovan"/>
        <w:numPr>
          <w:ilvl w:val="0"/>
          <w:numId w:val="0"/>
        </w:numPr>
        <w:tabs>
          <w:tab w:val="left" w:pos="708"/>
        </w:tabs>
        <w:ind w:left="2211"/>
      </w:pPr>
      <w:r>
        <w:lastRenderedPageBreak/>
        <w:t xml:space="preserve">přičemž činnosti Poskytovatele dle bodů </w:t>
      </w:r>
      <w:r>
        <w:fldChar w:fldCharType="begin"/>
      </w:r>
      <w:r>
        <w:instrText xml:space="preserve"> REF _Ref497495761 \r \h </w:instrText>
      </w:r>
      <w:r>
        <w:fldChar w:fldCharType="separate"/>
      </w:r>
      <w:r>
        <w:t>12.10.1.5</w:t>
      </w:r>
      <w:r>
        <w:fldChar w:fldCharType="end"/>
      </w:r>
      <w:r>
        <w:t xml:space="preserve">, </w:t>
      </w:r>
      <w:r>
        <w:fldChar w:fldCharType="begin"/>
      </w:r>
      <w:r>
        <w:instrText xml:space="preserve"> REF _Ref497495766 \r \h </w:instrText>
      </w:r>
      <w:r>
        <w:fldChar w:fldCharType="separate"/>
      </w:r>
      <w:r>
        <w:t>12.10.1.6</w:t>
      </w:r>
      <w:r>
        <w:fldChar w:fldCharType="end"/>
      </w:r>
      <w:r>
        <w:t xml:space="preserve"> a </w:t>
      </w:r>
      <w:r>
        <w:fldChar w:fldCharType="begin"/>
      </w:r>
      <w:r>
        <w:instrText xml:space="preserve"> REF _Ref497495770 \r \h </w:instrText>
      </w:r>
      <w:r>
        <w:fldChar w:fldCharType="separate"/>
      </w:r>
      <w:r>
        <w:t>12.10.1.8</w:t>
      </w:r>
      <w:r>
        <w:fldChar w:fldCharType="end"/>
      </w:r>
      <w:r>
        <w:t xml:space="preserve"> budou hrazeny dle cen pro poskytování </w:t>
      </w:r>
      <w:r w:rsidRPr="007E7D90">
        <w:t>těchto činností dle ceníku Poskytovatele.</w:t>
      </w:r>
      <w:r>
        <w:t xml:space="preserve">  </w:t>
      </w:r>
    </w:p>
    <w:p w14:paraId="68FF490C" w14:textId="77777777" w:rsidR="00957E0D" w:rsidRDefault="00957E0D" w:rsidP="00957E0D">
      <w:pPr>
        <w:pStyle w:val="RLTextlnkuslovan"/>
        <w:tabs>
          <w:tab w:val="clear" w:pos="1587"/>
          <w:tab w:val="num" w:pos="1474"/>
        </w:tabs>
        <w:ind w:left="1474"/>
      </w:pPr>
      <w:r>
        <w:t>Zabezpečení osobních údajů</w:t>
      </w:r>
    </w:p>
    <w:p w14:paraId="24A24726" w14:textId="77777777" w:rsidR="00957E0D" w:rsidRDefault="00957E0D" w:rsidP="00957E0D">
      <w:pPr>
        <w:pStyle w:val="RLTextlnkuslovan"/>
        <w:numPr>
          <w:ilvl w:val="2"/>
          <w:numId w:val="1"/>
        </w:numPr>
      </w:pPr>
      <w:r>
        <w:t>Poskytovatel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009044F7" w14:textId="77777777" w:rsidR="00957E0D" w:rsidRDefault="00957E0D" w:rsidP="00957E0D">
      <w:pPr>
        <w:pStyle w:val="RLTextlnkuslovan"/>
        <w:numPr>
          <w:ilvl w:val="2"/>
          <w:numId w:val="1"/>
        </w:numPr>
      </w:pPr>
      <w:r>
        <w:t>V případě, že Poskytovatel zjistí porušení zabezpečení osobních údajů, ohlásí je bez zbytečného odkladu Nabyvateli.</w:t>
      </w:r>
    </w:p>
    <w:p w14:paraId="39B26823" w14:textId="77777777" w:rsidR="00957E0D" w:rsidRDefault="00957E0D" w:rsidP="00957E0D">
      <w:pPr>
        <w:pStyle w:val="RLTextlnkuslovan"/>
        <w:tabs>
          <w:tab w:val="clear" w:pos="1587"/>
          <w:tab w:val="num" w:pos="1474"/>
        </w:tabs>
        <w:ind w:left="1474"/>
      </w:pPr>
      <w:r>
        <w:t>V případě ukončení Smlouvy nejsou Poskytovatel, resp. jeho zaměstnanci, popř. pověřené třetí osoby, které přišly do styku s osobními údaji, zbaveni mlčenlivosti. Povinnost mlčenlivosti u nich v takovémto případě trvá i po ukončení účinnosti Smlouvy, bez ohledu na trvání poměru uvedených osob k Poskytovateli.</w:t>
      </w:r>
    </w:p>
    <w:p w14:paraId="0C51C73C" w14:textId="77777777" w:rsidR="00957E0D" w:rsidRPr="001D0344" w:rsidRDefault="00957E0D" w:rsidP="00957E0D">
      <w:pPr>
        <w:pStyle w:val="RLTextlnkuslovan"/>
        <w:tabs>
          <w:tab w:val="clear" w:pos="1587"/>
          <w:tab w:val="num" w:pos="1474"/>
        </w:tabs>
        <w:ind w:left="1474"/>
        <w:rPr>
          <w:lang w:eastAsia="en-US"/>
        </w:rPr>
      </w:pPr>
      <w:r>
        <w:t>Osobní údaje budou Poskytovatelem vymazány na pokyn Nabyvatele, nejpozději však po uplynutí 30 dnů od ukončení účinnosti Smlouvy; do tohoto okamžiku je Nabyvatel oprávněn si kopii osobních údajů stáhnout.</w:t>
      </w:r>
    </w:p>
    <w:p w14:paraId="3854F06F" w14:textId="77777777" w:rsidR="00957E0D" w:rsidRDefault="00957E0D" w:rsidP="00957E0D">
      <w:pPr>
        <w:pStyle w:val="RLlneksmlouvy"/>
      </w:pPr>
      <w:r>
        <w:t>DORUČOVÁNÍ</w:t>
      </w:r>
    </w:p>
    <w:p w14:paraId="2D98AF89" w14:textId="77777777" w:rsidR="00957E0D" w:rsidRDefault="00957E0D" w:rsidP="00957E0D">
      <w:pPr>
        <w:pStyle w:val="RLTextlnkuslovan"/>
        <w:tabs>
          <w:tab w:val="clear" w:pos="1587"/>
          <w:tab w:val="num" w:pos="1474"/>
        </w:tabs>
        <w:ind w:left="1474"/>
        <w:rPr>
          <w:lang w:eastAsia="en-US"/>
        </w:rPr>
      </w:pPr>
      <w:r>
        <w:rPr>
          <w:lang w:eastAsia="en-US"/>
        </w:rPr>
        <w:t>Doručování mezi Smluvními stranami se uskutečňuje na kontaktní adresu a další kontaktní údaje uvedené v záhlaví Smlouvy. Každá Smluvní strana má povinnost oznámit do 5 dnů druhé Smluvní straně změnu své adresy, popř. jiných kontaktních údajů. V případě neoznámení takové změny jsou rozhodné údaje uvedené ve Smlouvě.</w:t>
      </w:r>
    </w:p>
    <w:p w14:paraId="5592F31C" w14:textId="77777777" w:rsidR="00957E0D" w:rsidRDefault="00957E0D" w:rsidP="00957E0D">
      <w:pPr>
        <w:pStyle w:val="RLTextlnkuslovan"/>
        <w:tabs>
          <w:tab w:val="clear" w:pos="1587"/>
          <w:tab w:val="num" w:pos="1474"/>
        </w:tabs>
        <w:ind w:left="1474"/>
        <w:rPr>
          <w:lang w:eastAsia="en-US"/>
        </w:rPr>
      </w:pPr>
      <w:r>
        <w:rPr>
          <w:lang w:eastAsia="en-US"/>
        </w:rPr>
        <w:t>Oznámení o udělení dálkového přístupu Nabyvatele k serveru Poskytovatele za účelem stažení Software bude zasláno elektronicky na kontaktní e-mail Nabyvatele a považuje se za doručené dnem jeho odeslání.</w:t>
      </w:r>
    </w:p>
    <w:p w14:paraId="018558EF" w14:textId="77777777" w:rsidR="00957E0D" w:rsidRDefault="00957E0D" w:rsidP="00957E0D">
      <w:pPr>
        <w:pStyle w:val="RLTextlnkuslovan"/>
        <w:tabs>
          <w:tab w:val="clear" w:pos="1587"/>
          <w:tab w:val="num" w:pos="1474"/>
        </w:tabs>
        <w:ind w:left="1474"/>
        <w:rPr>
          <w:lang w:eastAsia="en-US"/>
        </w:rPr>
      </w:pPr>
      <w:r>
        <w:rPr>
          <w:lang w:eastAsia="en-US"/>
        </w:rPr>
        <w:t xml:space="preserve">Všechna oznámení a další úkony, které mají za přímý následek vznik práv a povinností (např. odstoupení od Smlouvy uplatnění smluvní pokuty, výzvy k zaplacení atp.) musí být učiněny v písemné formě a druhé Straně doručeny osobně, kurýrem, doporučeným dopisem, prostřednictvím datové schránky nebo elektronickou poštou se zaručeným elektronickým podpisem.  </w:t>
      </w:r>
    </w:p>
    <w:p w14:paraId="73B1818B" w14:textId="77777777" w:rsidR="00957E0D" w:rsidRDefault="00957E0D" w:rsidP="00957E0D">
      <w:pPr>
        <w:pStyle w:val="RLTextlnkuslovan"/>
        <w:tabs>
          <w:tab w:val="clear" w:pos="1587"/>
          <w:tab w:val="num" w:pos="1474"/>
        </w:tabs>
        <w:ind w:left="1474"/>
        <w:rPr>
          <w:lang w:eastAsia="en-US"/>
        </w:rPr>
      </w:pPr>
      <w:r>
        <w:rPr>
          <w:lang w:eastAsia="en-US"/>
        </w:rPr>
        <w:t>Ostatní oznámení a jiné úkony, které nemají za následek přímý vznik práv a povinností (např. oznámení technické povahy, oznámení o změně kontaktních údajů atp.) mohou být vedle výše uvedených způsobů doručeny běžnou elektronickou poštou na kontaktní e-mail Nabyvatele.</w:t>
      </w:r>
    </w:p>
    <w:p w14:paraId="7BC39E97" w14:textId="77777777" w:rsidR="00957E0D" w:rsidRPr="007E7D90" w:rsidRDefault="00957E0D" w:rsidP="00957E0D">
      <w:pPr>
        <w:pStyle w:val="RLTextlnkuslovan"/>
        <w:tabs>
          <w:tab w:val="clear" w:pos="1587"/>
          <w:tab w:val="num" w:pos="1474"/>
        </w:tabs>
        <w:ind w:left="1474"/>
        <w:rPr>
          <w:lang w:eastAsia="en-US"/>
        </w:rPr>
      </w:pPr>
      <w:r w:rsidRPr="007E7D90">
        <w:rPr>
          <w:lang w:eastAsia="en-US"/>
        </w:rPr>
        <w:t>Objednávky doprovodných služeb či jiných služeb Poskytovatele je možné učinit a Poskytovatelem potvrdit e</w:t>
      </w:r>
      <w:r w:rsidRPr="003A1B25">
        <w:rPr>
          <w:lang w:eastAsia="en-US"/>
        </w:rPr>
        <w:t>-</w:t>
      </w:r>
      <w:r w:rsidRPr="007E7D90">
        <w:rPr>
          <w:lang w:eastAsia="en-US"/>
        </w:rPr>
        <w:t>mailem bez zaručeného elektronického podpisu</w:t>
      </w:r>
      <w:r w:rsidRPr="003A1B25">
        <w:rPr>
          <w:lang w:eastAsia="en-US"/>
        </w:rPr>
        <w:t xml:space="preserve">, ústně nebo prostřednictvím </w:t>
      </w:r>
      <w:proofErr w:type="spellStart"/>
      <w:r w:rsidRPr="003A1B25">
        <w:rPr>
          <w:lang w:eastAsia="en-US"/>
        </w:rPr>
        <w:t>Help</w:t>
      </w:r>
      <w:proofErr w:type="spellEnd"/>
      <w:r w:rsidRPr="003A1B25">
        <w:rPr>
          <w:lang w:eastAsia="en-US"/>
        </w:rPr>
        <w:t xml:space="preserve"> </w:t>
      </w:r>
      <w:proofErr w:type="spellStart"/>
      <w:r w:rsidRPr="003A1B25">
        <w:rPr>
          <w:lang w:eastAsia="en-US"/>
        </w:rPr>
        <w:t>Desk</w:t>
      </w:r>
      <w:proofErr w:type="spellEnd"/>
      <w:r w:rsidRPr="003A1B25">
        <w:rPr>
          <w:lang w:eastAsia="en-US"/>
        </w:rPr>
        <w:t xml:space="preserve"> a Hot Line.</w:t>
      </w:r>
    </w:p>
    <w:p w14:paraId="1AA7FE38" w14:textId="77777777" w:rsidR="00957E0D" w:rsidRPr="001C3849" w:rsidRDefault="00957E0D" w:rsidP="00957E0D">
      <w:pPr>
        <w:pStyle w:val="RLlneksmlouvy"/>
        <w:numPr>
          <w:ilvl w:val="0"/>
          <w:numId w:val="5"/>
        </w:numPr>
      </w:pPr>
      <w:r w:rsidRPr="001C3849">
        <w:t>ZÁVĚREČNÁ USTANOVENÍ</w:t>
      </w:r>
    </w:p>
    <w:p w14:paraId="39D06B75" w14:textId="77777777" w:rsidR="00957E0D" w:rsidRPr="001C3849" w:rsidRDefault="00957E0D" w:rsidP="00957E0D">
      <w:pPr>
        <w:pStyle w:val="RLTextlnkuslovan"/>
        <w:tabs>
          <w:tab w:val="clear" w:pos="1587"/>
          <w:tab w:val="num" w:pos="1474"/>
        </w:tabs>
        <w:ind w:left="1474"/>
      </w:pPr>
      <w:r w:rsidRPr="001C3849">
        <w:t>Smlouva představuje úplnou dohodu smluvních stran o předmětu Smlouvy a nahrazuje veškerá předešlá ujednání smluvních stran</w:t>
      </w:r>
      <w:r w:rsidRPr="003A1B25">
        <w:t xml:space="preserve"> o předmětu Smlouvy,</w:t>
      </w:r>
      <w:r w:rsidRPr="001C3849">
        <w:t xml:space="preserve"> ústní i</w:t>
      </w:r>
      <w:r w:rsidRPr="003A1B25">
        <w:t> </w:t>
      </w:r>
      <w:r w:rsidRPr="001C3849">
        <w:t>písemná.</w:t>
      </w:r>
    </w:p>
    <w:p w14:paraId="0BB73B6D" w14:textId="77777777" w:rsidR="00957E0D" w:rsidRDefault="00957E0D" w:rsidP="00957E0D">
      <w:pPr>
        <w:pStyle w:val="RLTextlnkuslovan"/>
        <w:tabs>
          <w:tab w:val="clear" w:pos="1587"/>
          <w:tab w:val="num" w:pos="1474"/>
        </w:tabs>
        <w:ind w:left="1474"/>
      </w:pPr>
      <w:r w:rsidRPr="001C3849">
        <w:lastRenderedPageBreak/>
        <w:t>Smlouvu je možné měnit pouze písemnou dohodou smluvních stran ve formě</w:t>
      </w:r>
      <w:r w:rsidRPr="00AF0C99">
        <w:t xml:space="preserve"> číslovaných dodatků Smlouvy, podepsaných za každou smluvní stranu osobou nebo osobami oprávněnými jednat jménem smluvních stran.</w:t>
      </w:r>
    </w:p>
    <w:p w14:paraId="0F6F88DC" w14:textId="77777777" w:rsidR="00957E0D" w:rsidRDefault="00957E0D" w:rsidP="00957E0D">
      <w:pPr>
        <w:pStyle w:val="RLTextlnkuslovan"/>
        <w:tabs>
          <w:tab w:val="clear" w:pos="1587"/>
          <w:tab w:val="num" w:pos="1474"/>
        </w:tabs>
        <w:ind w:left="1474"/>
        <w:rPr>
          <w:lang w:eastAsia="en-US"/>
        </w:rPr>
      </w:pPr>
      <w:r>
        <w:rPr>
          <w:lang w:eastAsia="en-US"/>
        </w:rPr>
        <w:t>Odlišně od principu dle 14.2 mohou smluvní strany uzavřít dohodu, která upraví předmět smlouvy či harmonogram plnění. Tato dohoda bude nazvána detailní realizační projekt a bude mít přednost před Smlouvou (dále jen Detailní realizační projekt). V případě, že Detailní realizační projekt rozšíří předmět plnění, stane se účinným až dohodou o ceně plnění, která bude provedena objednávkou nebo dodatkem této Smlouvy.</w:t>
      </w:r>
    </w:p>
    <w:p w14:paraId="44E2259B" w14:textId="77777777" w:rsidR="00957E0D" w:rsidRDefault="00957E0D" w:rsidP="00957E0D">
      <w:pPr>
        <w:pStyle w:val="RLTextlnkuslovan"/>
        <w:tabs>
          <w:tab w:val="clear" w:pos="1587"/>
          <w:tab w:val="num" w:pos="1474"/>
        </w:tabs>
        <w:ind w:left="1474"/>
        <w:rPr>
          <w:lang w:eastAsia="en-US"/>
        </w:rPr>
      </w:pPr>
      <w:r>
        <w:t>Ž</w:t>
      </w:r>
      <w:r w:rsidRPr="00874ACA">
        <w:t xml:space="preserve">ádná </w:t>
      </w:r>
      <w:r>
        <w:t xml:space="preserve">ze smluvních stran není oprávněna </w:t>
      </w:r>
      <w:r w:rsidRPr="00874ACA">
        <w:t>postoupit svá práva a</w:t>
      </w:r>
      <w:r>
        <w:t xml:space="preserve"> povinnosti vyplývající ze Smlouvy</w:t>
      </w:r>
      <w:r w:rsidRPr="006E704F">
        <w:t xml:space="preserve"> </w:t>
      </w:r>
      <w:r w:rsidRPr="00874ACA">
        <w:t xml:space="preserve">třetí </w:t>
      </w:r>
      <w:r>
        <w:t>osobě</w:t>
      </w:r>
      <w:r w:rsidRPr="00874ACA">
        <w:t xml:space="preserve"> bez předchozího písemného souhlasu druhé smluvní</w:t>
      </w:r>
      <w:r>
        <w:t xml:space="preserve"> </w:t>
      </w:r>
      <w:r w:rsidRPr="00874ACA">
        <w:t>strany</w:t>
      </w:r>
      <w:r>
        <w:t>.</w:t>
      </w:r>
    </w:p>
    <w:p w14:paraId="32C9824D" w14:textId="77777777" w:rsidR="00957E0D" w:rsidRPr="00784040" w:rsidRDefault="00957E0D" w:rsidP="00957E0D">
      <w:pPr>
        <w:pStyle w:val="RLTextlnkuslovan"/>
        <w:tabs>
          <w:tab w:val="clear" w:pos="1587"/>
          <w:tab w:val="num" w:pos="1474"/>
        </w:tabs>
        <w:ind w:left="1474"/>
        <w:rPr>
          <w:lang w:eastAsia="en-US"/>
        </w:rPr>
      </w:pPr>
      <w:r w:rsidRPr="00CC4120">
        <w:t>Veškerá p</w:t>
      </w:r>
      <w:r>
        <w:t xml:space="preserve">ráva a povinnosti vyplývající ze </w:t>
      </w:r>
      <w:r w:rsidRPr="00CC4120">
        <w:t>Smlouvy přecházejí, pokud to povaha těchto práv</w:t>
      </w:r>
      <w:r w:rsidRPr="006E704F">
        <w:t xml:space="preserve"> </w:t>
      </w:r>
      <w:r w:rsidRPr="00CC4120">
        <w:t>a povinností nevylučuje, na právní nástupce smluvních stran.</w:t>
      </w:r>
    </w:p>
    <w:p w14:paraId="77989963" w14:textId="77777777" w:rsidR="00957E0D" w:rsidRDefault="00957E0D" w:rsidP="00957E0D">
      <w:pPr>
        <w:pStyle w:val="RLTextlnkuslovan"/>
        <w:numPr>
          <w:ilvl w:val="0"/>
          <w:numId w:val="0"/>
        </w:numPr>
      </w:pPr>
    </w:p>
    <w:p w14:paraId="34416DDE" w14:textId="77777777" w:rsidR="00957E0D" w:rsidRPr="00AF0C99" w:rsidRDefault="00957E0D" w:rsidP="00957E0D">
      <w:pPr>
        <w:pStyle w:val="RLTextlnkuslovan"/>
        <w:numPr>
          <w:ilvl w:val="0"/>
          <w:numId w:val="0"/>
        </w:numPr>
        <w:ind w:left="737"/>
      </w:pPr>
    </w:p>
    <w:p w14:paraId="4D209DB6" w14:textId="77777777" w:rsidR="00957E0D" w:rsidRDefault="00957E0D" w:rsidP="00957E0D">
      <w:pPr>
        <w:pStyle w:val="RLTextlnkuslovan"/>
        <w:numPr>
          <w:ilvl w:val="0"/>
          <w:numId w:val="0"/>
        </w:numPr>
        <w:ind w:left="1474" w:hanging="737"/>
      </w:pPr>
    </w:p>
    <w:p w14:paraId="22386A4E" w14:textId="77777777" w:rsidR="00957E0D" w:rsidRDefault="00957E0D" w:rsidP="00345899">
      <w:pPr>
        <w:pStyle w:val="RLTextlnkuslovan"/>
        <w:numPr>
          <w:ilvl w:val="0"/>
          <w:numId w:val="0"/>
        </w:numPr>
        <w:rPr>
          <w:rFonts w:asciiTheme="minorHAnsi" w:hAnsiTheme="minorHAnsi" w:cstheme="minorHAnsi"/>
          <w:b/>
          <w:bCs/>
          <w:sz w:val="28"/>
          <w:szCs w:val="28"/>
        </w:rPr>
      </w:pPr>
    </w:p>
    <w:sectPr w:rsidR="00957E0D" w:rsidSect="003834B5">
      <w:headerReference w:type="even" r:id="rId26"/>
      <w:footerReference w:type="default" r:id="rId27"/>
      <w:pgSz w:w="11906" w:h="16838"/>
      <w:pgMar w:top="1418"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5BD7" w14:textId="77777777" w:rsidR="003834B5" w:rsidRDefault="003834B5" w:rsidP="00632213">
      <w:pPr>
        <w:spacing w:after="0" w:line="240" w:lineRule="auto"/>
      </w:pPr>
      <w:r>
        <w:separator/>
      </w:r>
    </w:p>
  </w:endnote>
  <w:endnote w:type="continuationSeparator" w:id="0">
    <w:p w14:paraId="6B787044" w14:textId="77777777" w:rsidR="003834B5" w:rsidRDefault="003834B5" w:rsidP="0063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5F73" w14:textId="23474E39" w:rsidR="003E084B" w:rsidRDefault="003E084B">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r>
      <w:rPr>
        <w:rStyle w:val="slostrnky"/>
      </w:rPr>
      <w:t xml:space="preserve"> / </w:t>
    </w:r>
    <w:fldSimple w:instr=" SECTIONPAGES  \* Arabic  \* MERGEFORMAT ">
      <w:r w:rsidR="00F04D1B" w:rsidRPr="00F04D1B">
        <w:rPr>
          <w:rStyle w:val="slostrnky"/>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DE36" w14:textId="3B8054AA" w:rsidR="003E084B" w:rsidRDefault="003E084B" w:rsidP="00416F25">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 </w:t>
    </w:r>
    <w:fldSimple w:instr=" SECTIONPAGES  \* Arabic  \* MERGEFORMAT ">
      <w:r w:rsidR="00F04D1B" w:rsidRPr="00F04D1B">
        <w:rPr>
          <w:rStyle w:val="slostrnky"/>
          <w:noProof/>
        </w:rPr>
        <w:t>1</w:t>
      </w:r>
    </w:fldSimple>
  </w:p>
  <w:p w14:paraId="3C337C2F" w14:textId="77777777" w:rsidR="003E084B" w:rsidRPr="00416F25" w:rsidRDefault="003E084B" w:rsidP="00416F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988240"/>
      <w:docPartObj>
        <w:docPartGallery w:val="Page Numbers (Bottom of Page)"/>
        <w:docPartUnique/>
      </w:docPartObj>
    </w:sdtPr>
    <w:sdtContent>
      <w:p w14:paraId="6572F427" w14:textId="4D9463C1" w:rsidR="00632213" w:rsidRDefault="00632213">
        <w:pPr>
          <w:pStyle w:val="Zpat"/>
          <w:jc w:val="center"/>
        </w:pPr>
        <w:r>
          <w:fldChar w:fldCharType="begin"/>
        </w:r>
        <w:r>
          <w:instrText>PAGE   \* MERGEFORMAT</w:instrText>
        </w:r>
        <w:r>
          <w:fldChar w:fldCharType="separate"/>
        </w:r>
        <w:r>
          <w:rPr>
            <w:noProof/>
          </w:rPr>
          <w:t>4</w:t>
        </w:r>
        <w:r>
          <w:fldChar w:fldCharType="end"/>
        </w:r>
      </w:p>
    </w:sdtContent>
  </w:sdt>
  <w:p w14:paraId="1BB4C443" w14:textId="77777777" w:rsidR="00632213" w:rsidRDefault="006322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13B9" w14:textId="77777777" w:rsidR="003834B5" w:rsidRDefault="003834B5" w:rsidP="00632213">
      <w:pPr>
        <w:spacing w:after="0" w:line="240" w:lineRule="auto"/>
      </w:pPr>
      <w:r>
        <w:separator/>
      </w:r>
    </w:p>
  </w:footnote>
  <w:footnote w:type="continuationSeparator" w:id="0">
    <w:p w14:paraId="30845CE4" w14:textId="77777777" w:rsidR="003834B5" w:rsidRDefault="003834B5" w:rsidP="0063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9D96" w14:textId="77777777" w:rsidR="00EE5D22" w:rsidRPr="004B2996" w:rsidRDefault="00EE5D22" w:rsidP="00EE5D22">
    <w:pPr>
      <w:pStyle w:val="Zhlav"/>
      <w:jc w:val="center"/>
    </w:pPr>
    <w:r>
      <w:t>Smlouva o smlouvě budoucí</w:t>
    </w:r>
  </w:p>
  <w:p w14:paraId="77361B68" w14:textId="4863368B" w:rsidR="008567D7" w:rsidRPr="004B2996" w:rsidRDefault="008567D7" w:rsidP="004B2996">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3C1E" w14:textId="18B1C746" w:rsidR="003E084B" w:rsidRDefault="003E084B" w:rsidP="00031CBB">
    <w:pPr>
      <w:pStyle w:val="Zhlav"/>
      <w:tabs>
        <w:tab w:val="clear" w:pos="4536"/>
        <w:tab w:val="clear" w:pos="9072"/>
        <w:tab w:val="left" w:pos="1455"/>
      </w:tabs>
      <w:jc w:val="center"/>
    </w:pPr>
    <w:r>
      <w:t xml:space="preserve">Smlouva o dodání Software a poskytnutí </w:t>
    </w:r>
    <w:r w:rsidR="00252009">
      <w:t>L</w:t>
    </w:r>
    <w:r>
      <w:t>icence a dalších služeb – Příloha č.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33B8" w14:textId="3251FDB6" w:rsidR="00F63342" w:rsidRDefault="00F63342" w:rsidP="00F63342">
    <w:pPr>
      <w:pStyle w:val="Zhlav"/>
      <w:jc w:val="center"/>
    </w:pPr>
    <w:r>
      <w:t>Smlouva o dodání software a poskytnutí licence a dalších služeb – Příloha č. 4</w:t>
    </w:r>
  </w:p>
  <w:p w14:paraId="4B4F0FDB" w14:textId="77777777" w:rsidR="00F63342" w:rsidRPr="004B2996" w:rsidRDefault="00F63342" w:rsidP="004B29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A9D1" w14:textId="77777777" w:rsidR="00A96C8F" w:rsidRPr="004B2996" w:rsidRDefault="00A96C8F" w:rsidP="00A96C8F">
    <w:pPr>
      <w:pStyle w:val="Zhlav"/>
      <w:jc w:val="center"/>
    </w:pPr>
    <w:r>
      <w:t>Smlouva o smlouvě budoucí</w:t>
    </w:r>
  </w:p>
  <w:p w14:paraId="2B96147C" w14:textId="77777777" w:rsidR="00F63342" w:rsidRPr="00F63342" w:rsidRDefault="00F63342" w:rsidP="00F63342">
    <w:pPr>
      <w:rPr>
        <w:kern w:val="2"/>
        <w14:ligatures w14:val="standardContextu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F28A" w14:textId="77777777" w:rsidR="00F63342" w:rsidRPr="004B2996" w:rsidRDefault="00F63342" w:rsidP="00F63342">
    <w:pPr>
      <w:pStyle w:val="Zhlav"/>
      <w:jc w:val="center"/>
    </w:pPr>
    <w:r>
      <w:t>Smlouva o smlouvě budoucí</w:t>
    </w:r>
  </w:p>
  <w:p w14:paraId="45CFA7A3" w14:textId="78F49AED" w:rsidR="00BF09D6" w:rsidRPr="00462619" w:rsidRDefault="00BF09D6" w:rsidP="0046261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A4A8" w14:textId="77777777" w:rsidR="00EE5D22" w:rsidRDefault="00EE5D22" w:rsidP="00EE5D22">
    <w:pPr>
      <w:pStyle w:val="Zhlav"/>
      <w:jc w:val="center"/>
    </w:pPr>
    <w:r>
      <w:t>Smlouva o dodání software a poskytnutí licence a dalších služeb</w:t>
    </w:r>
  </w:p>
  <w:p w14:paraId="797F6E77" w14:textId="77777777" w:rsidR="00EE5D22" w:rsidRPr="004B2996" w:rsidRDefault="00EE5D22" w:rsidP="004B299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10CE" w14:textId="77777777" w:rsidR="00EE5D22" w:rsidRDefault="00EE5D22" w:rsidP="00EE5D22">
    <w:pPr>
      <w:pStyle w:val="Zhlav"/>
      <w:jc w:val="center"/>
    </w:pPr>
    <w:r>
      <w:t>Smlouva o dodání software a poskytnutí licence a dalších služeb</w:t>
    </w:r>
  </w:p>
  <w:p w14:paraId="15F967A2" w14:textId="77777777" w:rsidR="00EE5D22" w:rsidRPr="00F63342" w:rsidRDefault="00EE5D22" w:rsidP="00F63342">
    <w:pPr>
      <w:rPr>
        <w:kern w:val="2"/>
        <w14:ligatures w14:val="standardContextu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647A" w14:textId="77777777" w:rsidR="00F63342" w:rsidRDefault="00F63342" w:rsidP="00F63342">
    <w:pPr>
      <w:pStyle w:val="Zhlav"/>
      <w:jc w:val="center"/>
    </w:pPr>
    <w:r>
      <w:t>Smlouva o dodání software a poskytnutí licence a dalších služeb</w:t>
    </w:r>
  </w:p>
  <w:p w14:paraId="3704AC1B" w14:textId="77777777" w:rsidR="00F63342" w:rsidRPr="00462619" w:rsidRDefault="00F63342" w:rsidP="00462619">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3AEF" w14:textId="0F1BAE27" w:rsidR="003E084B" w:rsidRPr="004C3C6C" w:rsidRDefault="003E084B" w:rsidP="004C3C6C">
    <w:pPr>
      <w:pStyle w:val="Zhlav"/>
      <w:tabs>
        <w:tab w:val="clear" w:pos="4536"/>
        <w:tab w:val="clear" w:pos="9072"/>
        <w:tab w:val="left" w:pos="1455"/>
      </w:tabs>
    </w:pPr>
    <w:r>
      <w:t xml:space="preserve">Smlouva o dodání Software a poskytnutí licence a dalších služeb – Příloha </w:t>
    </w:r>
    <w:proofErr w:type="gramStart"/>
    <w:r>
      <w:t>č .</w:t>
    </w:r>
    <w:proofErr w:type="gramEnd"/>
    <w:r>
      <w:t xml:space="preserve"> 1 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4E5A" w14:textId="65CDF5AB" w:rsidR="003E084B" w:rsidRDefault="003E084B" w:rsidP="005E5BF5">
    <w:pPr>
      <w:pStyle w:val="Zhlav"/>
      <w:tabs>
        <w:tab w:val="clear" w:pos="4536"/>
        <w:tab w:val="clear" w:pos="9072"/>
        <w:tab w:val="left" w:pos="1455"/>
      </w:tabs>
      <w:jc w:val="center"/>
    </w:pPr>
    <w:r>
      <w:t xml:space="preserve">Smlouva o dodání Software a poskytnutí </w:t>
    </w:r>
    <w:r w:rsidR="00252009">
      <w:t>L</w:t>
    </w:r>
    <w:r>
      <w:t>icence a dalších služeb – Příloha č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4231" w14:textId="3CD3480C" w:rsidR="003E084B" w:rsidRPr="004C3C6C" w:rsidRDefault="003E084B" w:rsidP="005E5BF5">
    <w:pPr>
      <w:pStyle w:val="Zhlav"/>
      <w:tabs>
        <w:tab w:val="clear" w:pos="4536"/>
        <w:tab w:val="clear" w:pos="9072"/>
        <w:tab w:val="left" w:pos="1455"/>
      </w:tabs>
      <w:jc w:val="center"/>
    </w:pPr>
    <w:r>
      <w:t xml:space="preserve">Smlouva o dodání Software a poskytnutí </w:t>
    </w:r>
    <w:r w:rsidR="00252009">
      <w:t>L</w:t>
    </w:r>
    <w:r>
      <w:t xml:space="preserve">icence a dalších služeb – Příloha č. </w:t>
    </w:r>
    <w:r w:rsidR="00031CBB">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C73FD"/>
    <w:multiLevelType w:val="multilevel"/>
    <w:tmpl w:val="15FA9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5111C31"/>
    <w:multiLevelType w:val="hybridMultilevel"/>
    <w:tmpl w:val="E4A66A3E"/>
    <w:lvl w:ilvl="0" w:tplc="04050017">
      <w:start w:val="1"/>
      <w:numFmt w:val="lowerLetter"/>
      <w:lvlText w:val="%1)"/>
      <w:lvlJc w:val="left"/>
      <w:pPr>
        <w:ind w:left="2931" w:hanging="360"/>
      </w:pPr>
    </w:lvl>
    <w:lvl w:ilvl="1" w:tplc="04050019" w:tentative="1">
      <w:start w:val="1"/>
      <w:numFmt w:val="lowerLetter"/>
      <w:lvlText w:val="%2."/>
      <w:lvlJc w:val="left"/>
      <w:pPr>
        <w:ind w:left="3651" w:hanging="360"/>
      </w:pPr>
    </w:lvl>
    <w:lvl w:ilvl="2" w:tplc="0405001B" w:tentative="1">
      <w:start w:val="1"/>
      <w:numFmt w:val="lowerRoman"/>
      <w:lvlText w:val="%3."/>
      <w:lvlJc w:val="right"/>
      <w:pPr>
        <w:ind w:left="4371" w:hanging="180"/>
      </w:pPr>
    </w:lvl>
    <w:lvl w:ilvl="3" w:tplc="0405000F" w:tentative="1">
      <w:start w:val="1"/>
      <w:numFmt w:val="decimal"/>
      <w:lvlText w:val="%4."/>
      <w:lvlJc w:val="left"/>
      <w:pPr>
        <w:ind w:left="5091" w:hanging="360"/>
      </w:pPr>
    </w:lvl>
    <w:lvl w:ilvl="4" w:tplc="04050019" w:tentative="1">
      <w:start w:val="1"/>
      <w:numFmt w:val="lowerLetter"/>
      <w:lvlText w:val="%5."/>
      <w:lvlJc w:val="left"/>
      <w:pPr>
        <w:ind w:left="5811" w:hanging="360"/>
      </w:pPr>
    </w:lvl>
    <w:lvl w:ilvl="5" w:tplc="0405001B" w:tentative="1">
      <w:start w:val="1"/>
      <w:numFmt w:val="lowerRoman"/>
      <w:lvlText w:val="%6."/>
      <w:lvlJc w:val="right"/>
      <w:pPr>
        <w:ind w:left="6531" w:hanging="180"/>
      </w:pPr>
    </w:lvl>
    <w:lvl w:ilvl="6" w:tplc="0405000F" w:tentative="1">
      <w:start w:val="1"/>
      <w:numFmt w:val="decimal"/>
      <w:lvlText w:val="%7."/>
      <w:lvlJc w:val="left"/>
      <w:pPr>
        <w:ind w:left="7251" w:hanging="360"/>
      </w:pPr>
    </w:lvl>
    <w:lvl w:ilvl="7" w:tplc="04050019" w:tentative="1">
      <w:start w:val="1"/>
      <w:numFmt w:val="lowerLetter"/>
      <w:lvlText w:val="%8."/>
      <w:lvlJc w:val="left"/>
      <w:pPr>
        <w:ind w:left="7971" w:hanging="360"/>
      </w:pPr>
    </w:lvl>
    <w:lvl w:ilvl="8" w:tplc="0405001B" w:tentative="1">
      <w:start w:val="1"/>
      <w:numFmt w:val="lowerRoman"/>
      <w:lvlText w:val="%9."/>
      <w:lvlJc w:val="right"/>
      <w:pPr>
        <w:ind w:left="8691" w:hanging="180"/>
      </w:pPr>
    </w:lvl>
  </w:abstractNum>
  <w:abstractNum w:abstractNumId="3" w15:restartNumberingAfterBreak="0">
    <w:nsid w:val="362C6FCD"/>
    <w:multiLevelType w:val="multilevel"/>
    <w:tmpl w:val="044E925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587"/>
        </w:tabs>
        <w:ind w:left="1587" w:hanging="737"/>
      </w:pPr>
      <w:rPr>
        <w:rFonts w:hint="default"/>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97002614">
    <w:abstractNumId w:val="3"/>
  </w:num>
  <w:num w:numId="2" w16cid:durableId="1530484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662295">
    <w:abstractNumId w:val="0"/>
  </w:num>
  <w:num w:numId="4" w16cid:durableId="40522367">
    <w:abstractNumId w:val="4"/>
  </w:num>
  <w:num w:numId="5" w16cid:durableId="1430348465">
    <w:abstractNumId w:val="3"/>
    <w:lvlOverride w:ilvl="0">
      <w:lvl w:ilvl="0">
        <w:start w:val="1"/>
        <w:numFmt w:val="decimal"/>
        <w:pStyle w:val="RLlneksmlouvy"/>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pStyle w:val="RLTextlnkuslovan"/>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 w16cid:durableId="113293995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48"/>
    <w:rsid w:val="00001A9B"/>
    <w:rsid w:val="00011874"/>
    <w:rsid w:val="00017644"/>
    <w:rsid w:val="00023D0B"/>
    <w:rsid w:val="00024BFD"/>
    <w:rsid w:val="00031CBB"/>
    <w:rsid w:val="000338AB"/>
    <w:rsid w:val="0004490D"/>
    <w:rsid w:val="00044C45"/>
    <w:rsid w:val="00046D40"/>
    <w:rsid w:val="00071A51"/>
    <w:rsid w:val="00074887"/>
    <w:rsid w:val="000756AC"/>
    <w:rsid w:val="0009310D"/>
    <w:rsid w:val="00094082"/>
    <w:rsid w:val="00094150"/>
    <w:rsid w:val="0009697A"/>
    <w:rsid w:val="000A3B9C"/>
    <w:rsid w:val="000A4C2B"/>
    <w:rsid w:val="000A5845"/>
    <w:rsid w:val="000B0727"/>
    <w:rsid w:val="000B3470"/>
    <w:rsid w:val="000C0177"/>
    <w:rsid w:val="000C404B"/>
    <w:rsid w:val="000D0C82"/>
    <w:rsid w:val="000D5169"/>
    <w:rsid w:val="000D67CE"/>
    <w:rsid w:val="000E4104"/>
    <w:rsid w:val="000E7020"/>
    <w:rsid w:val="000F1B23"/>
    <w:rsid w:val="000F36F4"/>
    <w:rsid w:val="000F592F"/>
    <w:rsid w:val="000F65A0"/>
    <w:rsid w:val="00101ED5"/>
    <w:rsid w:val="001078D0"/>
    <w:rsid w:val="00132FF7"/>
    <w:rsid w:val="00134601"/>
    <w:rsid w:val="001422DB"/>
    <w:rsid w:val="00147092"/>
    <w:rsid w:val="00154AC1"/>
    <w:rsid w:val="00157FD0"/>
    <w:rsid w:val="00167321"/>
    <w:rsid w:val="001800E8"/>
    <w:rsid w:val="00187E87"/>
    <w:rsid w:val="001918DA"/>
    <w:rsid w:val="00197A65"/>
    <w:rsid w:val="001A51D6"/>
    <w:rsid w:val="001A66B1"/>
    <w:rsid w:val="001B4480"/>
    <w:rsid w:val="001B4954"/>
    <w:rsid w:val="001C0244"/>
    <w:rsid w:val="001C290F"/>
    <w:rsid w:val="001C2FCD"/>
    <w:rsid w:val="001D42A0"/>
    <w:rsid w:val="001D652D"/>
    <w:rsid w:val="001F54EC"/>
    <w:rsid w:val="002026F7"/>
    <w:rsid w:val="00206A42"/>
    <w:rsid w:val="00214D9F"/>
    <w:rsid w:val="0023050A"/>
    <w:rsid w:val="00252009"/>
    <w:rsid w:val="00254AC8"/>
    <w:rsid w:val="002644D4"/>
    <w:rsid w:val="00265EE3"/>
    <w:rsid w:val="0027555D"/>
    <w:rsid w:val="00282ECB"/>
    <w:rsid w:val="00285F8A"/>
    <w:rsid w:val="00286789"/>
    <w:rsid w:val="00293A2D"/>
    <w:rsid w:val="00295044"/>
    <w:rsid w:val="00295D8C"/>
    <w:rsid w:val="002A0E07"/>
    <w:rsid w:val="002A70C1"/>
    <w:rsid w:val="002A7BB9"/>
    <w:rsid w:val="002D279C"/>
    <w:rsid w:val="002D7785"/>
    <w:rsid w:val="002E0EAF"/>
    <w:rsid w:val="002F0B8B"/>
    <w:rsid w:val="002F3440"/>
    <w:rsid w:val="002F4D61"/>
    <w:rsid w:val="002F565D"/>
    <w:rsid w:val="002F76FD"/>
    <w:rsid w:val="003166C3"/>
    <w:rsid w:val="003169AA"/>
    <w:rsid w:val="0033086C"/>
    <w:rsid w:val="00345899"/>
    <w:rsid w:val="0037247B"/>
    <w:rsid w:val="003812CE"/>
    <w:rsid w:val="003834B5"/>
    <w:rsid w:val="00390703"/>
    <w:rsid w:val="00393880"/>
    <w:rsid w:val="003A3A61"/>
    <w:rsid w:val="003B150F"/>
    <w:rsid w:val="003B181E"/>
    <w:rsid w:val="003D128F"/>
    <w:rsid w:val="003D3EAE"/>
    <w:rsid w:val="003D7F7B"/>
    <w:rsid w:val="003E084B"/>
    <w:rsid w:val="003E1487"/>
    <w:rsid w:val="003E3B76"/>
    <w:rsid w:val="00402FE8"/>
    <w:rsid w:val="00403EF5"/>
    <w:rsid w:val="004111C3"/>
    <w:rsid w:val="00413732"/>
    <w:rsid w:val="00421958"/>
    <w:rsid w:val="00424063"/>
    <w:rsid w:val="004366CD"/>
    <w:rsid w:val="00440735"/>
    <w:rsid w:val="00440B2C"/>
    <w:rsid w:val="00441A05"/>
    <w:rsid w:val="00462619"/>
    <w:rsid w:val="00492F8C"/>
    <w:rsid w:val="00496C6A"/>
    <w:rsid w:val="004A4ED7"/>
    <w:rsid w:val="004A5EE2"/>
    <w:rsid w:val="004B2996"/>
    <w:rsid w:val="004B2F17"/>
    <w:rsid w:val="004B445A"/>
    <w:rsid w:val="004C0C07"/>
    <w:rsid w:val="004C1CDE"/>
    <w:rsid w:val="004D2BCF"/>
    <w:rsid w:val="004D5F80"/>
    <w:rsid w:val="004D7289"/>
    <w:rsid w:val="004E2763"/>
    <w:rsid w:val="004E29E0"/>
    <w:rsid w:val="004E63EC"/>
    <w:rsid w:val="00504E84"/>
    <w:rsid w:val="0051115F"/>
    <w:rsid w:val="00521AD1"/>
    <w:rsid w:val="00531F10"/>
    <w:rsid w:val="005338DC"/>
    <w:rsid w:val="00546FF6"/>
    <w:rsid w:val="005512C7"/>
    <w:rsid w:val="00553230"/>
    <w:rsid w:val="0056469D"/>
    <w:rsid w:val="00571775"/>
    <w:rsid w:val="005738BA"/>
    <w:rsid w:val="005754CE"/>
    <w:rsid w:val="00584AD8"/>
    <w:rsid w:val="005A075E"/>
    <w:rsid w:val="005A0A48"/>
    <w:rsid w:val="005A2790"/>
    <w:rsid w:val="005C0E15"/>
    <w:rsid w:val="005C3E4C"/>
    <w:rsid w:val="005C52B1"/>
    <w:rsid w:val="005D6C0F"/>
    <w:rsid w:val="005E0E6F"/>
    <w:rsid w:val="005E4F19"/>
    <w:rsid w:val="005E5BF5"/>
    <w:rsid w:val="005E60FD"/>
    <w:rsid w:val="005F3C4F"/>
    <w:rsid w:val="005F7D98"/>
    <w:rsid w:val="0061583C"/>
    <w:rsid w:val="0062242F"/>
    <w:rsid w:val="00622FF7"/>
    <w:rsid w:val="00632213"/>
    <w:rsid w:val="00634DFD"/>
    <w:rsid w:val="00636B09"/>
    <w:rsid w:val="006376DB"/>
    <w:rsid w:val="0064018E"/>
    <w:rsid w:val="006512E3"/>
    <w:rsid w:val="006520F1"/>
    <w:rsid w:val="00652D41"/>
    <w:rsid w:val="0065627D"/>
    <w:rsid w:val="00664184"/>
    <w:rsid w:val="006642FA"/>
    <w:rsid w:val="0067652C"/>
    <w:rsid w:val="006953B0"/>
    <w:rsid w:val="006A486C"/>
    <w:rsid w:val="006A64F3"/>
    <w:rsid w:val="006B221F"/>
    <w:rsid w:val="006D040C"/>
    <w:rsid w:val="006D1F88"/>
    <w:rsid w:val="006D366D"/>
    <w:rsid w:val="006D4300"/>
    <w:rsid w:val="006D7587"/>
    <w:rsid w:val="007026EF"/>
    <w:rsid w:val="00714A20"/>
    <w:rsid w:val="007226D6"/>
    <w:rsid w:val="00727DBD"/>
    <w:rsid w:val="00740E8B"/>
    <w:rsid w:val="00757505"/>
    <w:rsid w:val="00760C83"/>
    <w:rsid w:val="00771A68"/>
    <w:rsid w:val="00773068"/>
    <w:rsid w:val="007820CE"/>
    <w:rsid w:val="00786761"/>
    <w:rsid w:val="007B270C"/>
    <w:rsid w:val="007C17B2"/>
    <w:rsid w:val="007D39C1"/>
    <w:rsid w:val="007E0D64"/>
    <w:rsid w:val="007E27B1"/>
    <w:rsid w:val="007E3DF6"/>
    <w:rsid w:val="007F0B0B"/>
    <w:rsid w:val="00802DB4"/>
    <w:rsid w:val="008034F5"/>
    <w:rsid w:val="0080603F"/>
    <w:rsid w:val="0080667F"/>
    <w:rsid w:val="00820B1D"/>
    <w:rsid w:val="008212E6"/>
    <w:rsid w:val="00827DD2"/>
    <w:rsid w:val="00837404"/>
    <w:rsid w:val="008452C6"/>
    <w:rsid w:val="00847F4A"/>
    <w:rsid w:val="00853041"/>
    <w:rsid w:val="008567D7"/>
    <w:rsid w:val="008610B0"/>
    <w:rsid w:val="008642B0"/>
    <w:rsid w:val="0088047B"/>
    <w:rsid w:val="00880CF5"/>
    <w:rsid w:val="00884F9D"/>
    <w:rsid w:val="00885206"/>
    <w:rsid w:val="008853DA"/>
    <w:rsid w:val="008963F3"/>
    <w:rsid w:val="008975B0"/>
    <w:rsid w:val="008A0AD9"/>
    <w:rsid w:val="008B4B50"/>
    <w:rsid w:val="008B6064"/>
    <w:rsid w:val="008B6D9E"/>
    <w:rsid w:val="008C6AD9"/>
    <w:rsid w:val="008D03EF"/>
    <w:rsid w:val="008F0D13"/>
    <w:rsid w:val="008F0EEC"/>
    <w:rsid w:val="008F2678"/>
    <w:rsid w:val="008F2F99"/>
    <w:rsid w:val="00916221"/>
    <w:rsid w:val="0092034D"/>
    <w:rsid w:val="0092305D"/>
    <w:rsid w:val="009249A9"/>
    <w:rsid w:val="00926BA4"/>
    <w:rsid w:val="00935430"/>
    <w:rsid w:val="00936321"/>
    <w:rsid w:val="009433D3"/>
    <w:rsid w:val="009516A4"/>
    <w:rsid w:val="00957485"/>
    <w:rsid w:val="00957E0D"/>
    <w:rsid w:val="00964422"/>
    <w:rsid w:val="00982520"/>
    <w:rsid w:val="00982DB5"/>
    <w:rsid w:val="009900E3"/>
    <w:rsid w:val="00991BC4"/>
    <w:rsid w:val="00993946"/>
    <w:rsid w:val="009956BE"/>
    <w:rsid w:val="00996F93"/>
    <w:rsid w:val="009A36EF"/>
    <w:rsid w:val="009A3CDC"/>
    <w:rsid w:val="009B3556"/>
    <w:rsid w:val="009C6B45"/>
    <w:rsid w:val="009E1026"/>
    <w:rsid w:val="009E231C"/>
    <w:rsid w:val="009F707F"/>
    <w:rsid w:val="00A03F21"/>
    <w:rsid w:val="00A139C7"/>
    <w:rsid w:val="00A22669"/>
    <w:rsid w:val="00A45F1C"/>
    <w:rsid w:val="00A547B5"/>
    <w:rsid w:val="00A61601"/>
    <w:rsid w:val="00A633FB"/>
    <w:rsid w:val="00A64981"/>
    <w:rsid w:val="00A64A2E"/>
    <w:rsid w:val="00A75B93"/>
    <w:rsid w:val="00A80BBE"/>
    <w:rsid w:val="00A80DFD"/>
    <w:rsid w:val="00A96C8F"/>
    <w:rsid w:val="00AA424B"/>
    <w:rsid w:val="00AA5B64"/>
    <w:rsid w:val="00AA6EC1"/>
    <w:rsid w:val="00AB74EB"/>
    <w:rsid w:val="00AD5960"/>
    <w:rsid w:val="00AE6227"/>
    <w:rsid w:val="00AF5FE1"/>
    <w:rsid w:val="00B03922"/>
    <w:rsid w:val="00B07FA0"/>
    <w:rsid w:val="00B1443A"/>
    <w:rsid w:val="00B23972"/>
    <w:rsid w:val="00B23E42"/>
    <w:rsid w:val="00B30230"/>
    <w:rsid w:val="00B31108"/>
    <w:rsid w:val="00B34834"/>
    <w:rsid w:val="00B851FF"/>
    <w:rsid w:val="00B86658"/>
    <w:rsid w:val="00B94E5C"/>
    <w:rsid w:val="00B94EE3"/>
    <w:rsid w:val="00BA7993"/>
    <w:rsid w:val="00BB057A"/>
    <w:rsid w:val="00BB4A51"/>
    <w:rsid w:val="00BB4AB7"/>
    <w:rsid w:val="00BD241B"/>
    <w:rsid w:val="00BD63B0"/>
    <w:rsid w:val="00BE3446"/>
    <w:rsid w:val="00BE40A3"/>
    <w:rsid w:val="00BE5B48"/>
    <w:rsid w:val="00BF09D6"/>
    <w:rsid w:val="00C04DB7"/>
    <w:rsid w:val="00C0626B"/>
    <w:rsid w:val="00C1187A"/>
    <w:rsid w:val="00C13711"/>
    <w:rsid w:val="00C13A19"/>
    <w:rsid w:val="00C20D33"/>
    <w:rsid w:val="00C318C6"/>
    <w:rsid w:val="00C3214D"/>
    <w:rsid w:val="00C34B18"/>
    <w:rsid w:val="00C37BA8"/>
    <w:rsid w:val="00C450FE"/>
    <w:rsid w:val="00C45B22"/>
    <w:rsid w:val="00C46E4B"/>
    <w:rsid w:val="00C50733"/>
    <w:rsid w:val="00C52508"/>
    <w:rsid w:val="00C55E03"/>
    <w:rsid w:val="00C60814"/>
    <w:rsid w:val="00C629A8"/>
    <w:rsid w:val="00C65E58"/>
    <w:rsid w:val="00C7333E"/>
    <w:rsid w:val="00C81DD5"/>
    <w:rsid w:val="00CA2A57"/>
    <w:rsid w:val="00CA3A7D"/>
    <w:rsid w:val="00CA3BEA"/>
    <w:rsid w:val="00CA5364"/>
    <w:rsid w:val="00CA7A98"/>
    <w:rsid w:val="00CB2355"/>
    <w:rsid w:val="00CB617E"/>
    <w:rsid w:val="00CC1289"/>
    <w:rsid w:val="00CD1EAC"/>
    <w:rsid w:val="00CD2224"/>
    <w:rsid w:val="00CD2FB4"/>
    <w:rsid w:val="00CD3220"/>
    <w:rsid w:val="00CD6216"/>
    <w:rsid w:val="00CF0FAB"/>
    <w:rsid w:val="00CF2180"/>
    <w:rsid w:val="00CF2C81"/>
    <w:rsid w:val="00CF4D64"/>
    <w:rsid w:val="00CF664C"/>
    <w:rsid w:val="00D12711"/>
    <w:rsid w:val="00D1471C"/>
    <w:rsid w:val="00D17DFE"/>
    <w:rsid w:val="00D35DFD"/>
    <w:rsid w:val="00D43DFD"/>
    <w:rsid w:val="00D45BC6"/>
    <w:rsid w:val="00D520A2"/>
    <w:rsid w:val="00D57CF1"/>
    <w:rsid w:val="00D60310"/>
    <w:rsid w:val="00D629D9"/>
    <w:rsid w:val="00D67A78"/>
    <w:rsid w:val="00D83A6C"/>
    <w:rsid w:val="00D97E80"/>
    <w:rsid w:val="00DB75B4"/>
    <w:rsid w:val="00DC49D4"/>
    <w:rsid w:val="00DD2F81"/>
    <w:rsid w:val="00DE2254"/>
    <w:rsid w:val="00DE2BCF"/>
    <w:rsid w:val="00DE3B95"/>
    <w:rsid w:val="00E203CA"/>
    <w:rsid w:val="00E224AD"/>
    <w:rsid w:val="00E40563"/>
    <w:rsid w:val="00E52817"/>
    <w:rsid w:val="00E61468"/>
    <w:rsid w:val="00E657A4"/>
    <w:rsid w:val="00E75053"/>
    <w:rsid w:val="00E77324"/>
    <w:rsid w:val="00E8610C"/>
    <w:rsid w:val="00E92D66"/>
    <w:rsid w:val="00E96209"/>
    <w:rsid w:val="00E97657"/>
    <w:rsid w:val="00EA00AB"/>
    <w:rsid w:val="00EA0F50"/>
    <w:rsid w:val="00EA14F3"/>
    <w:rsid w:val="00EA2E1D"/>
    <w:rsid w:val="00EA67A1"/>
    <w:rsid w:val="00EA79F9"/>
    <w:rsid w:val="00EB1963"/>
    <w:rsid w:val="00EB2DDF"/>
    <w:rsid w:val="00EB4B59"/>
    <w:rsid w:val="00EC3CBD"/>
    <w:rsid w:val="00EC6B02"/>
    <w:rsid w:val="00EE35B5"/>
    <w:rsid w:val="00EE429B"/>
    <w:rsid w:val="00EE445A"/>
    <w:rsid w:val="00EE5D22"/>
    <w:rsid w:val="00EE6415"/>
    <w:rsid w:val="00EF60E0"/>
    <w:rsid w:val="00EF6EC1"/>
    <w:rsid w:val="00F04D1B"/>
    <w:rsid w:val="00F16B13"/>
    <w:rsid w:val="00F24EAA"/>
    <w:rsid w:val="00F40D63"/>
    <w:rsid w:val="00F50E91"/>
    <w:rsid w:val="00F63342"/>
    <w:rsid w:val="00F73A9A"/>
    <w:rsid w:val="00F76A68"/>
    <w:rsid w:val="00F76ED2"/>
    <w:rsid w:val="00F82B09"/>
    <w:rsid w:val="00F9452E"/>
    <w:rsid w:val="00F94E50"/>
    <w:rsid w:val="00F9794E"/>
    <w:rsid w:val="00FA4660"/>
    <w:rsid w:val="00FB0753"/>
    <w:rsid w:val="00FB3D51"/>
    <w:rsid w:val="00FB5349"/>
    <w:rsid w:val="00FC24D4"/>
    <w:rsid w:val="00FC2880"/>
    <w:rsid w:val="00FD192E"/>
    <w:rsid w:val="00FD37C7"/>
    <w:rsid w:val="00FE1CB4"/>
    <w:rsid w:val="00FE1F05"/>
    <w:rsid w:val="00FE6969"/>
    <w:rsid w:val="00FE72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89AEF"/>
  <w15:docId w15:val="{90DF4D3B-508C-44C5-8C3D-242675A5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627D"/>
  </w:style>
  <w:style w:type="paragraph" w:styleId="Nadpis1">
    <w:name w:val="heading 1"/>
    <w:basedOn w:val="Normln"/>
    <w:next w:val="Normln"/>
    <w:link w:val="Nadpis1Char"/>
    <w:uiPriority w:val="9"/>
    <w:qFormat/>
    <w:rsid w:val="003E084B"/>
    <w:pPr>
      <w:keepNext/>
      <w:spacing w:before="240" w:after="60" w:line="280" w:lineRule="exact"/>
      <w:outlineLvl w:val="0"/>
    </w:pPr>
    <w:rPr>
      <w:rFonts w:ascii="Arial" w:eastAsia="Times New Roman" w:hAnsi="Arial" w:cs="Arial"/>
      <w:b/>
      <w:bCs/>
      <w:kern w:val="32"/>
      <w:sz w:val="32"/>
      <w:szCs w:val="32"/>
      <w:lang w:eastAsia="cs-CZ"/>
    </w:rPr>
  </w:style>
  <w:style w:type="paragraph" w:styleId="Nadpis2">
    <w:name w:val="heading 2"/>
    <w:aliases w:val="Podkapitola1,H2,hlavicka,V_Head2,h2,l2,list2,head2,G2,Podkapitola 1,Podkapitola 11,Podkapitola 12,Podkapitola 13,Podkapitola 14,Podkapitola 15,Podkapitola 111,Podkapitola 121,Podkapitola 131,Podkapitola 141,Podkapitola 16,Podkapitola 112,F2,2"/>
    <w:basedOn w:val="Normln"/>
    <w:next w:val="Normln"/>
    <w:link w:val="Nadpis2Char"/>
    <w:autoRedefine/>
    <w:uiPriority w:val="9"/>
    <w:qFormat/>
    <w:rsid w:val="00EA79F9"/>
    <w:pPr>
      <w:keepNext/>
      <w:spacing w:before="120" w:after="60" w:line="240" w:lineRule="auto"/>
      <w:ind w:left="720" w:hanging="181"/>
      <w:jc w:val="both"/>
      <w:outlineLvl w:val="1"/>
    </w:pPr>
    <w:rPr>
      <w:rFonts w:ascii="Arial" w:eastAsia="Times New Roman" w:hAnsi="Arial" w:cs="Arial"/>
      <w:b/>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dajeosmluvnstran">
    <w:name w:val="RL Údaje o smluvní straně"/>
    <w:basedOn w:val="Normln"/>
    <w:rsid w:val="008F2F99"/>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8F2F99"/>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basedOn w:val="Standardnpsmoodstavce"/>
    <w:link w:val="RLProhlensmluvnchstran"/>
    <w:rsid w:val="008F2F99"/>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8F2F99"/>
    <w:pPr>
      <w:numPr>
        <w:ilvl w:val="1"/>
        <w:numId w:val="1"/>
      </w:numPr>
      <w:spacing w:after="120" w:line="280" w:lineRule="exact"/>
      <w:jc w:val="both"/>
    </w:pPr>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Char"/>
    <w:qFormat/>
    <w:rsid w:val="008F2F99"/>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Char">
    <w:name w:val="RL Článek smlouvy Char Char"/>
    <w:basedOn w:val="Standardnpsmoodstavce"/>
    <w:link w:val="RLlneksmlouvy"/>
    <w:rsid w:val="008F2F99"/>
    <w:rPr>
      <w:rFonts w:ascii="Calibri" w:eastAsia="Times New Roman" w:hAnsi="Calibri" w:cs="Times New Roman"/>
      <w:b/>
      <w:szCs w:val="24"/>
    </w:rPr>
  </w:style>
  <w:style w:type="paragraph" w:styleId="Textbubliny">
    <w:name w:val="Balloon Text"/>
    <w:basedOn w:val="Normln"/>
    <w:link w:val="TextbublinyChar"/>
    <w:semiHidden/>
    <w:unhideWhenUsed/>
    <w:rsid w:val="00BA79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7993"/>
    <w:rPr>
      <w:rFonts w:ascii="Segoe UI" w:hAnsi="Segoe UI" w:cs="Segoe UI"/>
      <w:sz w:val="18"/>
      <w:szCs w:val="18"/>
    </w:rPr>
  </w:style>
  <w:style w:type="paragraph" w:customStyle="1" w:styleId="RLSeznamploh">
    <w:name w:val="RL Seznam příloh"/>
    <w:basedOn w:val="RLTextlnkuslovan"/>
    <w:rsid w:val="00652D41"/>
    <w:pPr>
      <w:numPr>
        <w:ilvl w:val="0"/>
        <w:numId w:val="0"/>
      </w:numPr>
      <w:ind w:left="3572" w:hanging="1361"/>
    </w:pPr>
    <w:rPr>
      <w:szCs w:val="20"/>
      <w:lang w:eastAsia="en-US"/>
    </w:rPr>
  </w:style>
  <w:style w:type="character" w:customStyle="1" w:styleId="RLTextlnkuslovanChar">
    <w:name w:val="RL Text článku číslovaný Char"/>
    <w:basedOn w:val="Standardnpsmoodstavce"/>
    <w:link w:val="RLTextlnkuslovan"/>
    <w:qFormat/>
    <w:rsid w:val="00652D41"/>
    <w:rPr>
      <w:rFonts w:ascii="Calibri" w:eastAsia="Times New Roman" w:hAnsi="Calibri" w:cs="Times New Roman"/>
      <w:szCs w:val="24"/>
      <w:lang w:eastAsia="cs-CZ"/>
    </w:rPr>
  </w:style>
  <w:style w:type="character" w:styleId="Odkaznakoment">
    <w:name w:val="annotation reference"/>
    <w:basedOn w:val="Standardnpsmoodstavce"/>
    <w:uiPriority w:val="99"/>
    <w:unhideWhenUsed/>
    <w:rsid w:val="00993946"/>
    <w:rPr>
      <w:sz w:val="16"/>
      <w:szCs w:val="16"/>
    </w:rPr>
  </w:style>
  <w:style w:type="paragraph" w:styleId="Textkomente">
    <w:name w:val="annotation text"/>
    <w:aliases w:val="RL Text komentáře"/>
    <w:basedOn w:val="Normln"/>
    <w:link w:val="TextkomenteChar"/>
    <w:unhideWhenUsed/>
    <w:rsid w:val="00993946"/>
    <w:pPr>
      <w:spacing w:line="240" w:lineRule="auto"/>
    </w:pPr>
    <w:rPr>
      <w:sz w:val="20"/>
      <w:szCs w:val="20"/>
    </w:rPr>
  </w:style>
  <w:style w:type="character" w:customStyle="1" w:styleId="TextkomenteChar">
    <w:name w:val="Text komentáře Char"/>
    <w:aliases w:val="RL Text komentáře Char"/>
    <w:basedOn w:val="Standardnpsmoodstavce"/>
    <w:link w:val="Textkomente"/>
    <w:rsid w:val="00993946"/>
    <w:rPr>
      <w:sz w:val="20"/>
      <w:szCs w:val="20"/>
    </w:rPr>
  </w:style>
  <w:style w:type="paragraph" w:styleId="Pedmtkomente">
    <w:name w:val="annotation subject"/>
    <w:basedOn w:val="Textkomente"/>
    <w:next w:val="Textkomente"/>
    <w:link w:val="PedmtkomenteChar"/>
    <w:semiHidden/>
    <w:unhideWhenUsed/>
    <w:rsid w:val="00993946"/>
    <w:rPr>
      <w:b/>
      <w:bCs/>
    </w:rPr>
  </w:style>
  <w:style w:type="character" w:customStyle="1" w:styleId="PedmtkomenteChar">
    <w:name w:val="Předmět komentáře Char"/>
    <w:basedOn w:val="TextkomenteChar"/>
    <w:link w:val="Pedmtkomente"/>
    <w:uiPriority w:val="99"/>
    <w:semiHidden/>
    <w:rsid w:val="00993946"/>
    <w:rPr>
      <w:b/>
      <w:bCs/>
      <w:sz w:val="20"/>
      <w:szCs w:val="20"/>
    </w:rPr>
  </w:style>
  <w:style w:type="paragraph" w:styleId="Odstavecseseznamem">
    <w:name w:val="List Paragraph"/>
    <w:basedOn w:val="Normln"/>
    <w:uiPriority w:val="34"/>
    <w:qFormat/>
    <w:rsid w:val="00C20D33"/>
    <w:pPr>
      <w:ind w:left="720"/>
      <w:contextualSpacing/>
    </w:pPr>
  </w:style>
  <w:style w:type="paragraph" w:styleId="Zkladntextodsazen">
    <w:name w:val="Body Text Indent"/>
    <w:basedOn w:val="Normln"/>
    <w:link w:val="ZkladntextodsazenChar"/>
    <w:uiPriority w:val="99"/>
    <w:unhideWhenUsed/>
    <w:rsid w:val="00632213"/>
    <w:pPr>
      <w:spacing w:after="0" w:line="240" w:lineRule="auto"/>
      <w:ind w:firstLine="142"/>
    </w:pPr>
    <w:rPr>
      <w:rFonts w:ascii="Arial" w:eastAsia="Times New Roman" w:hAnsi="Arial" w:cs="Times New Roman"/>
      <w:b/>
      <w:sz w:val="20"/>
      <w:szCs w:val="20"/>
      <w:lang w:eastAsia="cs-CZ"/>
    </w:rPr>
  </w:style>
  <w:style w:type="character" w:customStyle="1" w:styleId="ZkladntextodsazenChar">
    <w:name w:val="Základní text odsazený Char"/>
    <w:basedOn w:val="Standardnpsmoodstavce"/>
    <w:link w:val="Zkladntextodsazen"/>
    <w:uiPriority w:val="99"/>
    <w:rsid w:val="00632213"/>
    <w:rPr>
      <w:rFonts w:ascii="Arial" w:eastAsia="Times New Roman" w:hAnsi="Arial" w:cs="Times New Roman"/>
      <w:b/>
      <w:sz w:val="20"/>
      <w:szCs w:val="20"/>
      <w:lang w:eastAsia="cs-CZ"/>
    </w:rPr>
  </w:style>
  <w:style w:type="paragraph" w:styleId="Zhlav">
    <w:name w:val="header"/>
    <w:basedOn w:val="Normln"/>
    <w:link w:val="ZhlavChar"/>
    <w:unhideWhenUsed/>
    <w:rsid w:val="00632213"/>
    <w:pPr>
      <w:tabs>
        <w:tab w:val="center" w:pos="4536"/>
        <w:tab w:val="right" w:pos="9072"/>
      </w:tabs>
      <w:spacing w:after="0" w:line="240" w:lineRule="auto"/>
    </w:pPr>
  </w:style>
  <w:style w:type="character" w:customStyle="1" w:styleId="ZhlavChar">
    <w:name w:val="Záhlaví Char"/>
    <w:basedOn w:val="Standardnpsmoodstavce"/>
    <w:link w:val="Zhlav"/>
    <w:rsid w:val="00632213"/>
  </w:style>
  <w:style w:type="paragraph" w:styleId="Zpat">
    <w:name w:val="footer"/>
    <w:basedOn w:val="Normln"/>
    <w:link w:val="ZpatChar"/>
    <w:unhideWhenUsed/>
    <w:rsid w:val="00632213"/>
    <w:pPr>
      <w:tabs>
        <w:tab w:val="center" w:pos="4536"/>
        <w:tab w:val="right" w:pos="9072"/>
      </w:tabs>
      <w:spacing w:after="0" w:line="240" w:lineRule="auto"/>
    </w:pPr>
  </w:style>
  <w:style w:type="character" w:customStyle="1" w:styleId="ZpatChar">
    <w:name w:val="Zápatí Char"/>
    <w:basedOn w:val="Standardnpsmoodstavce"/>
    <w:link w:val="Zpat"/>
    <w:uiPriority w:val="99"/>
    <w:rsid w:val="00632213"/>
  </w:style>
  <w:style w:type="character" w:customStyle="1" w:styleId="Nadpis1Char">
    <w:name w:val="Nadpis 1 Char"/>
    <w:basedOn w:val="Standardnpsmoodstavce"/>
    <w:link w:val="Nadpis1"/>
    <w:uiPriority w:val="9"/>
    <w:rsid w:val="003E084B"/>
    <w:rPr>
      <w:rFonts w:ascii="Arial" w:eastAsia="Times New Roman" w:hAnsi="Arial" w:cs="Arial"/>
      <w:b/>
      <w:bCs/>
      <w:kern w:val="32"/>
      <w:sz w:val="32"/>
      <w:szCs w:val="32"/>
      <w:lang w:eastAsia="cs-CZ"/>
    </w:rPr>
  </w:style>
  <w:style w:type="character" w:customStyle="1" w:styleId="Nadpis2Char">
    <w:name w:val="Nadpis 2 Char"/>
    <w:aliases w:val="Podkapitola1 Char,H2 Char,hlavicka Char,V_Head2 Char,h2 Char,l2 Char,list2 Char,head2 Char,G2 Char,Podkapitola 1 Char,Podkapitola 11 Char,Podkapitola 12 Char,Podkapitola 13 Char,Podkapitola 14 Char,Podkapitola 15 Char,Podkapitola 111 Char"/>
    <w:basedOn w:val="Standardnpsmoodstavce"/>
    <w:link w:val="Nadpis2"/>
    <w:uiPriority w:val="9"/>
    <w:rsid w:val="00EA79F9"/>
    <w:rPr>
      <w:rFonts w:ascii="Arial" w:eastAsia="Times New Roman" w:hAnsi="Arial" w:cs="Arial"/>
      <w:b/>
      <w:szCs w:val="18"/>
      <w:lang w:eastAsia="cs-CZ"/>
    </w:rPr>
  </w:style>
  <w:style w:type="character" w:styleId="Hypertextovodkaz">
    <w:name w:val="Hyperlink"/>
    <w:basedOn w:val="Standardnpsmoodstavce"/>
    <w:rsid w:val="003E084B"/>
    <w:rPr>
      <w:color w:val="0000FF"/>
      <w:u w:val="single"/>
    </w:rPr>
  </w:style>
  <w:style w:type="paragraph" w:styleId="Nzev">
    <w:name w:val="Title"/>
    <w:basedOn w:val="Normln"/>
    <w:link w:val="NzevChar"/>
    <w:qFormat/>
    <w:rsid w:val="003E084B"/>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3E084B"/>
    <w:rPr>
      <w:rFonts w:ascii="Arial" w:eastAsia="Times New Roman" w:hAnsi="Arial" w:cs="Arial"/>
      <w:b/>
      <w:bCs/>
      <w:kern w:val="28"/>
      <w:sz w:val="32"/>
      <w:szCs w:val="32"/>
      <w:lang w:eastAsia="cs-CZ"/>
    </w:rPr>
  </w:style>
  <w:style w:type="paragraph" w:customStyle="1" w:styleId="RLNzevsmlouvy">
    <w:name w:val="RL Název smlouvy"/>
    <w:basedOn w:val="Normln"/>
    <w:next w:val="Normln"/>
    <w:rsid w:val="003E084B"/>
    <w:pPr>
      <w:spacing w:before="120" w:after="1200" w:line="240" w:lineRule="auto"/>
      <w:jc w:val="center"/>
    </w:pPr>
    <w:rPr>
      <w:rFonts w:ascii="Calibri" w:eastAsia="Times New Roman" w:hAnsi="Calibri" w:cs="Arial"/>
      <w:b/>
      <w:bCs/>
      <w:caps/>
      <w:spacing w:val="40"/>
      <w:kern w:val="28"/>
      <w:sz w:val="32"/>
      <w:szCs w:val="32"/>
      <w:lang w:eastAsia="cs-CZ"/>
    </w:rPr>
  </w:style>
  <w:style w:type="character" w:styleId="Sledovanodkaz">
    <w:name w:val="FollowedHyperlink"/>
    <w:basedOn w:val="Standardnpsmoodstavce"/>
    <w:rsid w:val="003E084B"/>
    <w:rPr>
      <w:color w:val="0000FF"/>
      <w:u w:val="single"/>
    </w:rPr>
  </w:style>
  <w:style w:type="character" w:customStyle="1" w:styleId="Kurzva">
    <w:name w:val="Kurzíva"/>
    <w:basedOn w:val="Standardnpsmoodstavce"/>
    <w:rsid w:val="003E084B"/>
    <w:rPr>
      <w:i/>
    </w:rPr>
  </w:style>
  <w:style w:type="character" w:styleId="slostrnky">
    <w:name w:val="page number"/>
    <w:basedOn w:val="Standardnpsmoodstavce"/>
    <w:rsid w:val="003E084B"/>
  </w:style>
  <w:style w:type="table" w:styleId="Mkatabulky">
    <w:name w:val="Table Grid"/>
    <w:aliases w:val="ZÁKLADNÍ TABULKA"/>
    <w:basedOn w:val="Normlntabulka"/>
    <w:rsid w:val="003E084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1">
    <w:name w:val="Světlá tabulka s mřížkou 1 – zvýraznění 11"/>
    <w:basedOn w:val="Normlntabulka"/>
    <w:uiPriority w:val="46"/>
    <w:rsid w:val="003E084B"/>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poznpodarou">
    <w:name w:val="footnote text"/>
    <w:basedOn w:val="Normln"/>
    <w:link w:val="TextpoznpodarouChar"/>
    <w:uiPriority w:val="99"/>
    <w:rsid w:val="003E084B"/>
    <w:pPr>
      <w:spacing w:after="0" w:line="240" w:lineRule="auto"/>
    </w:pPr>
    <w:rPr>
      <w:rFonts w:ascii="Arial" w:eastAsia="Times New Roman" w:hAnsi="Arial" w:cs="Times New Roman"/>
      <w:color w:val="003366"/>
      <w:sz w:val="18"/>
      <w:szCs w:val="20"/>
      <w:lang w:eastAsia="cs-CZ"/>
    </w:rPr>
  </w:style>
  <w:style w:type="character" w:customStyle="1" w:styleId="TextpoznpodarouChar">
    <w:name w:val="Text pozn. pod čarou Char"/>
    <w:basedOn w:val="Standardnpsmoodstavce"/>
    <w:link w:val="Textpoznpodarou"/>
    <w:uiPriority w:val="99"/>
    <w:rsid w:val="003E084B"/>
    <w:rPr>
      <w:rFonts w:ascii="Arial" w:eastAsia="Times New Roman" w:hAnsi="Arial" w:cs="Times New Roman"/>
      <w:color w:val="003366"/>
      <w:sz w:val="18"/>
      <w:szCs w:val="20"/>
      <w:lang w:eastAsia="cs-CZ"/>
    </w:rPr>
  </w:style>
  <w:style w:type="character" w:styleId="Znakapoznpodarou">
    <w:name w:val="footnote reference"/>
    <w:rsid w:val="003E084B"/>
    <w:rPr>
      <w:vertAlign w:val="superscript"/>
    </w:rPr>
  </w:style>
  <w:style w:type="paragraph" w:customStyle="1" w:styleId="StylTahoma9bZa7b">
    <w:name w:val="Styl Tahoma 9 b. Za:  7 b."/>
    <w:basedOn w:val="Normln"/>
    <w:rsid w:val="003E084B"/>
    <w:pPr>
      <w:spacing w:after="140" w:line="240" w:lineRule="auto"/>
    </w:pPr>
    <w:rPr>
      <w:rFonts w:ascii="Tahoma" w:eastAsia="Calibri" w:hAnsi="Tahoma" w:cs="Times New Roman"/>
      <w:color w:val="232D6E"/>
      <w:sz w:val="18"/>
      <w:szCs w:val="20"/>
    </w:rPr>
  </w:style>
  <w:style w:type="paragraph" w:styleId="Revize">
    <w:name w:val="Revision"/>
    <w:hidden/>
    <w:uiPriority w:val="99"/>
    <w:semiHidden/>
    <w:rsid w:val="003E084B"/>
    <w:pPr>
      <w:spacing w:after="0" w:line="240" w:lineRule="auto"/>
    </w:pPr>
    <w:rPr>
      <w:rFonts w:ascii="Calibri" w:eastAsia="Times New Roman" w:hAnsi="Calibri" w:cs="Times New Roman"/>
      <w:szCs w:val="24"/>
      <w:lang w:eastAsia="cs-CZ"/>
    </w:rPr>
  </w:style>
  <w:style w:type="paragraph" w:styleId="Bezmezer">
    <w:name w:val="No Spacing"/>
    <w:basedOn w:val="Normln"/>
    <w:next w:val="Normln"/>
    <w:link w:val="BezmezerChar"/>
    <w:uiPriority w:val="1"/>
    <w:qFormat/>
    <w:rsid w:val="003E084B"/>
    <w:pPr>
      <w:spacing w:after="0" w:line="276" w:lineRule="auto"/>
      <w:jc w:val="both"/>
    </w:pPr>
    <w:rPr>
      <w:color w:val="000000" w:themeColor="text1"/>
      <w:sz w:val="21"/>
    </w:rPr>
  </w:style>
  <w:style w:type="character" w:customStyle="1" w:styleId="Text-Tun">
    <w:name w:val="Text - Tučné"/>
    <w:basedOn w:val="Standardnpsmoodstavce"/>
    <w:uiPriority w:val="1"/>
    <w:qFormat/>
    <w:rsid w:val="003E084B"/>
    <w:rPr>
      <w:b/>
      <w:bCs/>
    </w:rPr>
  </w:style>
  <w:style w:type="character" w:customStyle="1" w:styleId="BezmezerChar">
    <w:name w:val="Bez mezer Char"/>
    <w:basedOn w:val="Standardnpsmoodstavce"/>
    <w:link w:val="Bezmezer"/>
    <w:uiPriority w:val="1"/>
    <w:rsid w:val="003E084B"/>
    <w:rPr>
      <w:color w:val="000000" w:themeColor="text1"/>
      <w:sz w:val="21"/>
    </w:rPr>
  </w:style>
  <w:style w:type="character" w:styleId="Odkaznavysvtlivky">
    <w:name w:val="endnote reference"/>
    <w:basedOn w:val="Standardnpsmoodstavce"/>
    <w:uiPriority w:val="99"/>
    <w:unhideWhenUsed/>
    <w:rsid w:val="003E084B"/>
    <w:rPr>
      <w:rFonts w:asciiTheme="minorHAnsi" w:hAnsiTheme="minorHAnsi"/>
      <w:vertAlign w:val="superscript"/>
    </w:rPr>
  </w:style>
  <w:style w:type="character" w:styleId="Siln">
    <w:name w:val="Strong"/>
    <w:uiPriority w:val="22"/>
    <w:qFormat/>
    <w:rsid w:val="003E084B"/>
    <w:rPr>
      <w:b/>
      <w:bCs/>
    </w:rPr>
  </w:style>
  <w:style w:type="paragraph" w:customStyle="1" w:styleId="Default">
    <w:name w:val="Default"/>
    <w:rsid w:val="003E084B"/>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cf01">
    <w:name w:val="cf01"/>
    <w:basedOn w:val="Standardnpsmoodstavce"/>
    <w:rsid w:val="00132FF7"/>
    <w:rPr>
      <w:rFonts w:ascii="Segoe UI" w:hAnsi="Segoe UI" w:cs="Segoe UI" w:hint="default"/>
      <w:sz w:val="18"/>
      <w:szCs w:val="18"/>
    </w:rPr>
  </w:style>
  <w:style w:type="character" w:customStyle="1" w:styleId="value">
    <w:name w:val="value"/>
    <w:basedOn w:val="Standardnpsmoodstavce"/>
    <w:qFormat/>
    <w:rsid w:val="00FE7263"/>
  </w:style>
  <w:style w:type="character" w:styleId="Nevyeenzmnka">
    <w:name w:val="Unresolved Mention"/>
    <w:basedOn w:val="Standardnpsmoodstavce"/>
    <w:uiPriority w:val="99"/>
    <w:semiHidden/>
    <w:unhideWhenUsed/>
    <w:rsid w:val="005C0E15"/>
    <w:rPr>
      <w:color w:val="605E5C"/>
      <w:shd w:val="clear" w:color="auto" w:fill="E1DFDD"/>
    </w:rPr>
  </w:style>
  <w:style w:type="paragraph" w:styleId="Normlnweb">
    <w:name w:val="Normal (Web)"/>
    <w:basedOn w:val="Normln"/>
    <w:uiPriority w:val="99"/>
    <w:semiHidden/>
    <w:unhideWhenUsed/>
    <w:rsid w:val="00C525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7803">
      <w:bodyDiv w:val="1"/>
      <w:marLeft w:val="0"/>
      <w:marRight w:val="0"/>
      <w:marTop w:val="0"/>
      <w:marBottom w:val="0"/>
      <w:divBdr>
        <w:top w:val="none" w:sz="0" w:space="0" w:color="auto"/>
        <w:left w:val="none" w:sz="0" w:space="0" w:color="auto"/>
        <w:bottom w:val="none" w:sz="0" w:space="0" w:color="auto"/>
        <w:right w:val="none" w:sz="0" w:space="0" w:color="auto"/>
      </w:divBdr>
    </w:div>
    <w:div w:id="800880807">
      <w:bodyDiv w:val="1"/>
      <w:marLeft w:val="0"/>
      <w:marRight w:val="0"/>
      <w:marTop w:val="0"/>
      <w:marBottom w:val="0"/>
      <w:divBdr>
        <w:top w:val="none" w:sz="0" w:space="0" w:color="auto"/>
        <w:left w:val="none" w:sz="0" w:space="0" w:color="auto"/>
        <w:bottom w:val="none" w:sz="0" w:space="0" w:color="auto"/>
        <w:right w:val="none" w:sz="0" w:space="0" w:color="auto"/>
      </w:divBdr>
      <w:divsChild>
        <w:div w:id="126704567">
          <w:marLeft w:val="0"/>
          <w:marRight w:val="0"/>
          <w:marTop w:val="200"/>
          <w:marBottom w:val="200"/>
          <w:divBdr>
            <w:top w:val="none" w:sz="0" w:space="0" w:color="auto"/>
            <w:left w:val="none" w:sz="0" w:space="0" w:color="auto"/>
            <w:bottom w:val="none" w:sz="0" w:space="0" w:color="auto"/>
            <w:right w:val="none" w:sz="0" w:space="0" w:color="auto"/>
          </w:divBdr>
        </w:div>
        <w:div w:id="497616671">
          <w:marLeft w:val="0"/>
          <w:marRight w:val="0"/>
          <w:marTop w:val="200"/>
          <w:marBottom w:val="200"/>
          <w:divBdr>
            <w:top w:val="none" w:sz="0" w:space="0" w:color="auto"/>
            <w:left w:val="none" w:sz="0" w:space="0" w:color="auto"/>
            <w:bottom w:val="none" w:sz="0" w:space="0" w:color="auto"/>
            <w:right w:val="none" w:sz="0" w:space="0" w:color="auto"/>
          </w:divBdr>
        </w:div>
        <w:div w:id="1161241175">
          <w:marLeft w:val="0"/>
          <w:marRight w:val="0"/>
          <w:marTop w:val="200"/>
          <w:marBottom w:val="200"/>
          <w:divBdr>
            <w:top w:val="none" w:sz="0" w:space="0" w:color="auto"/>
            <w:left w:val="none" w:sz="0" w:space="0" w:color="auto"/>
            <w:bottom w:val="none" w:sz="0" w:space="0" w:color="auto"/>
            <w:right w:val="none" w:sz="0" w:space="0" w:color="auto"/>
          </w:divBdr>
        </w:div>
        <w:div w:id="2114083491">
          <w:marLeft w:val="0"/>
          <w:marRight w:val="0"/>
          <w:marTop w:val="200"/>
          <w:marBottom w:val="200"/>
          <w:divBdr>
            <w:top w:val="none" w:sz="0" w:space="0" w:color="auto"/>
            <w:left w:val="none" w:sz="0" w:space="0" w:color="auto"/>
            <w:bottom w:val="none" w:sz="0" w:space="0" w:color="auto"/>
            <w:right w:val="none" w:sz="0" w:space="0" w:color="auto"/>
          </w:divBdr>
        </w:div>
        <w:div w:id="1289507654">
          <w:marLeft w:val="0"/>
          <w:marRight w:val="0"/>
          <w:marTop w:val="200"/>
          <w:marBottom w:val="200"/>
          <w:divBdr>
            <w:top w:val="none" w:sz="0" w:space="0" w:color="auto"/>
            <w:left w:val="none" w:sz="0" w:space="0" w:color="auto"/>
            <w:bottom w:val="none" w:sz="0" w:space="0" w:color="auto"/>
            <w:right w:val="none" w:sz="0" w:space="0" w:color="auto"/>
          </w:divBdr>
        </w:div>
        <w:div w:id="1220673917">
          <w:marLeft w:val="0"/>
          <w:marRight w:val="0"/>
          <w:marTop w:val="200"/>
          <w:marBottom w:val="200"/>
          <w:divBdr>
            <w:top w:val="none" w:sz="0" w:space="0" w:color="auto"/>
            <w:left w:val="none" w:sz="0" w:space="0" w:color="auto"/>
            <w:bottom w:val="none" w:sz="0" w:space="0" w:color="auto"/>
            <w:right w:val="none" w:sz="0" w:space="0" w:color="auto"/>
          </w:divBdr>
        </w:div>
        <w:div w:id="313880419">
          <w:marLeft w:val="0"/>
          <w:marRight w:val="0"/>
          <w:marTop w:val="200"/>
          <w:marBottom w:val="200"/>
          <w:divBdr>
            <w:top w:val="none" w:sz="0" w:space="0" w:color="auto"/>
            <w:left w:val="none" w:sz="0" w:space="0" w:color="auto"/>
            <w:bottom w:val="none" w:sz="0" w:space="0" w:color="auto"/>
            <w:right w:val="none" w:sz="0" w:space="0" w:color="auto"/>
          </w:divBdr>
        </w:div>
        <w:div w:id="1570773465">
          <w:marLeft w:val="0"/>
          <w:marRight w:val="0"/>
          <w:marTop w:val="200"/>
          <w:marBottom w:val="200"/>
          <w:divBdr>
            <w:top w:val="none" w:sz="0" w:space="0" w:color="auto"/>
            <w:left w:val="none" w:sz="0" w:space="0" w:color="auto"/>
            <w:bottom w:val="none" w:sz="0" w:space="0" w:color="auto"/>
            <w:right w:val="none" w:sz="0" w:space="0" w:color="auto"/>
          </w:divBdr>
        </w:div>
      </w:divsChild>
    </w:div>
    <w:div w:id="830221674">
      <w:bodyDiv w:val="1"/>
      <w:marLeft w:val="0"/>
      <w:marRight w:val="0"/>
      <w:marTop w:val="0"/>
      <w:marBottom w:val="0"/>
      <w:divBdr>
        <w:top w:val="none" w:sz="0" w:space="0" w:color="auto"/>
        <w:left w:val="none" w:sz="0" w:space="0" w:color="auto"/>
        <w:bottom w:val="none" w:sz="0" w:space="0" w:color="auto"/>
        <w:right w:val="none" w:sz="0" w:space="0" w:color="auto"/>
      </w:divBdr>
    </w:div>
    <w:div w:id="1331101925">
      <w:bodyDiv w:val="1"/>
      <w:marLeft w:val="0"/>
      <w:marRight w:val="0"/>
      <w:marTop w:val="0"/>
      <w:marBottom w:val="0"/>
      <w:divBdr>
        <w:top w:val="none" w:sz="0" w:space="0" w:color="auto"/>
        <w:left w:val="none" w:sz="0" w:space="0" w:color="auto"/>
        <w:bottom w:val="none" w:sz="0" w:space="0" w:color="auto"/>
        <w:right w:val="none" w:sz="0" w:space="0" w:color="auto"/>
      </w:divBdr>
    </w:div>
    <w:div w:id="1358891685">
      <w:bodyDiv w:val="1"/>
      <w:marLeft w:val="0"/>
      <w:marRight w:val="0"/>
      <w:marTop w:val="0"/>
      <w:marBottom w:val="0"/>
      <w:divBdr>
        <w:top w:val="none" w:sz="0" w:space="0" w:color="auto"/>
        <w:left w:val="none" w:sz="0" w:space="0" w:color="auto"/>
        <w:bottom w:val="none" w:sz="0" w:space="0" w:color="auto"/>
        <w:right w:val="none" w:sz="0" w:space="0" w:color="auto"/>
      </w:divBdr>
    </w:div>
    <w:div w:id="1998536156">
      <w:bodyDiv w:val="1"/>
      <w:marLeft w:val="0"/>
      <w:marRight w:val="0"/>
      <w:marTop w:val="0"/>
      <w:marBottom w:val="0"/>
      <w:divBdr>
        <w:top w:val="none" w:sz="0" w:space="0" w:color="auto"/>
        <w:left w:val="none" w:sz="0" w:space="0" w:color="auto"/>
        <w:bottom w:val="none" w:sz="0" w:space="0" w:color="auto"/>
        <w:right w:val="none" w:sz="0" w:space="0" w:color="auto"/>
      </w:divBdr>
    </w:div>
    <w:div w:id="20571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www.vera.cz" TargetMode="Externa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cner@jh.cz" TargetMode="External"/><Relationship Id="rId22" Type="http://schemas.openxmlformats.org/officeDocument/2006/relationships/hyperlink" Target="https://helpdesk.vera.cz/ih/ihzakaznik" TargetMode="External"/><Relationship Id="rId27"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eb851ab158795f2d08025c1acda6a146">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f1875c44bd6fb9a77f78268a724f303c"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F2C57-3094-4634-A06E-DBD6FD2363B5}">
  <ds:schemaRefs>
    <ds:schemaRef ds:uri="http://schemas.openxmlformats.org/officeDocument/2006/bibliography"/>
  </ds:schemaRefs>
</ds:datastoreItem>
</file>

<file path=customXml/itemProps2.xml><?xml version="1.0" encoding="utf-8"?>
<ds:datastoreItem xmlns:ds="http://schemas.openxmlformats.org/officeDocument/2006/customXml" ds:itemID="{C141EB7C-BD02-42AC-819D-7C57C51AFF2D}">
  <ds:schemaRefs>
    <ds:schemaRef ds:uri="http://schemas.microsoft.com/office/2006/metadata/properties"/>
    <ds:schemaRef ds:uri="http://schemas.microsoft.com/office/infopath/2007/PartnerControls"/>
    <ds:schemaRef ds:uri="fec94dd0-9337-497f-86bf-5de45be28419"/>
  </ds:schemaRefs>
</ds:datastoreItem>
</file>

<file path=customXml/itemProps3.xml><?xml version="1.0" encoding="utf-8"?>
<ds:datastoreItem xmlns:ds="http://schemas.openxmlformats.org/officeDocument/2006/customXml" ds:itemID="{54E6A4D4-4712-4D60-8CE2-A7798497A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18B94-C1AD-4417-A649-7557AC295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7610</Words>
  <Characters>44902</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42072</dc:creator>
  <cp:lastModifiedBy>Tajmlová, Nikola</cp:lastModifiedBy>
  <cp:revision>5</cp:revision>
  <cp:lastPrinted>2024-03-25T12:44:00Z</cp:lastPrinted>
  <dcterms:created xsi:type="dcterms:W3CDTF">2024-03-28T12:26:00Z</dcterms:created>
  <dcterms:modified xsi:type="dcterms:W3CDTF">2024-04-02T10:37:00Z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0x010100AE74CE93C871FD4AA04BD3A371193B82</vt:lpwstr>
  </property>
  <property fmtid="{D5CDD505-2E9C-101B-9397-08002B2CF9AE}" pid="3" name="MediaServiceImageTags">
    <vt:lpwstr/>
  </property>
</Properties>
</file>