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92" w:rsidRPr="00906F68" w:rsidRDefault="004E0592" w:rsidP="004E059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33913795" wp14:editId="650E0FDD">
            <wp:extent cx="597535" cy="597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592" w:rsidRDefault="004E0592" w:rsidP="004E0592">
      <w:pPr>
        <w:keepNext/>
        <w:spacing w:after="0"/>
        <w:jc w:val="center"/>
        <w:outlineLvl w:val="1"/>
        <w:rPr>
          <w:rFonts w:ascii="Noto Sans" w:eastAsia="Times New Roman" w:hAnsi="Noto Sans" w:cs="Times New Roman"/>
          <w:b/>
          <w:lang w:eastAsia="cs-CZ"/>
        </w:rPr>
      </w:pPr>
    </w:p>
    <w:p w:rsidR="004E0592" w:rsidRPr="00906F68" w:rsidRDefault="004E0592" w:rsidP="004E0592">
      <w:pPr>
        <w:keepNext/>
        <w:spacing w:after="0"/>
        <w:jc w:val="center"/>
        <w:outlineLvl w:val="1"/>
        <w:rPr>
          <w:rFonts w:ascii="Noto Sans" w:eastAsia="Times New Roman" w:hAnsi="Noto Sans" w:cs="Times New Roman"/>
          <w:b/>
          <w:lang w:eastAsia="cs-CZ"/>
        </w:rPr>
      </w:pPr>
      <w:r w:rsidRPr="00906F68">
        <w:rPr>
          <w:rFonts w:ascii="Noto Sans" w:eastAsia="Times New Roman" w:hAnsi="Noto Sans" w:cs="Times New Roman"/>
          <w:b/>
          <w:lang w:eastAsia="cs-CZ"/>
        </w:rPr>
        <w:t>SMLOUVA O VÝPŮJČCE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906F68">
          <w:rPr>
            <w:rFonts w:ascii="Noto Sans" w:eastAsia="Times New Roman" w:hAnsi="Noto Sans" w:cs="Times New Roman"/>
            <w:sz w:val="20"/>
            <w:szCs w:val="20"/>
            <w:lang w:eastAsia="cs-CZ"/>
          </w:rPr>
          <w:t>2193 a</w:t>
        </w:r>
      </w:smartTag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násl. zákona č. 89/2012 Sb., občanského zákoníku ČR </w:t>
      </w:r>
      <w:proofErr w:type="gram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mezi</w:t>
      </w:r>
      <w:proofErr w:type="gram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:</w:t>
      </w:r>
    </w:p>
    <w:p w:rsidR="00E8687A" w:rsidRPr="00906F68" w:rsidRDefault="00E8687A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DF69ED">
      <w:pPr>
        <w:spacing w:after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proofErr w:type="spellStart"/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Půjčitelem</w:t>
      </w:r>
      <w:proofErr w:type="spellEnd"/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:</w:t>
      </w: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ab/>
      </w:r>
      <w:r w:rsidR="00E8687A">
        <w:rPr>
          <w:rFonts w:ascii="Noto Sans" w:eastAsia="Times New Roman" w:hAnsi="Noto Sans" w:cs="Times New Roman"/>
          <w:b/>
          <w:sz w:val="20"/>
          <w:szCs w:val="20"/>
          <w:lang w:eastAsia="cs-CZ"/>
        </w:rPr>
        <w:t>Galerie Pecka, Vratislavova 24, 128 00 Praha 2</w:t>
      </w:r>
    </w:p>
    <w:p w:rsidR="00E8687A" w:rsidRDefault="00E8687A" w:rsidP="00DF69ED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b/>
          <w:sz w:val="20"/>
          <w:szCs w:val="20"/>
          <w:lang w:eastAsia="cs-CZ"/>
        </w:rPr>
        <w:tab/>
      </w:r>
      <w:r>
        <w:rPr>
          <w:rFonts w:ascii="Noto Sans" w:eastAsia="Times New Roman" w:hAnsi="Noto Sans" w:cs="Times New Roman"/>
          <w:b/>
          <w:sz w:val="20"/>
          <w:szCs w:val="20"/>
          <w:lang w:eastAsia="cs-CZ"/>
        </w:rPr>
        <w:tab/>
      </w:r>
      <w:r w:rsidRPr="00E8687A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telefon: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E8687A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,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E8687A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,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E8687A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, e-mail: </w:t>
      </w:r>
      <w:proofErr w:type="spellStart"/>
      <w:r w:rsidR="00944E64">
        <w:t>xxx</w:t>
      </w:r>
      <w:proofErr w:type="spellEnd"/>
    </w:p>
    <w:p w:rsidR="00E8687A" w:rsidRDefault="00E8687A" w:rsidP="00DF69ED">
      <w:pPr>
        <w:spacing w:after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sz w:val="20"/>
          <w:szCs w:val="20"/>
          <w:lang w:eastAsia="cs-CZ"/>
        </w:rPr>
        <w:t>zastoupeným: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Pr="00E8687A">
        <w:rPr>
          <w:rFonts w:ascii="Noto Sans" w:eastAsia="Times New Roman" w:hAnsi="Noto Sans" w:cs="Times New Roman"/>
          <w:b/>
          <w:sz w:val="20"/>
          <w:szCs w:val="20"/>
          <w:lang w:eastAsia="cs-CZ"/>
        </w:rPr>
        <w:t>Jaroslavem Peckou</w:t>
      </w:r>
    </w:p>
    <w:p w:rsidR="004E0592" w:rsidRDefault="004E0592" w:rsidP="00D02699">
      <w:pPr>
        <w:spacing w:after="0"/>
        <w:jc w:val="center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a</w:t>
      </w:r>
    </w:p>
    <w:p w:rsidR="004E0592" w:rsidRPr="00906F68" w:rsidRDefault="004E0592" w:rsidP="004E0592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vypůjčitelem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:</w:t>
      </w: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Muzeem umění Olomouc, státní příspěvkovou organizací, Denisova 47,</w:t>
      </w:r>
    </w:p>
    <w:p w:rsidR="004E0592" w:rsidRPr="00906F68" w:rsidRDefault="004E0592" w:rsidP="004E0592">
      <w:pPr>
        <w:spacing w:after="0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</w:t>
      </w: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771 11 Olomouc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ind w:firstLine="708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Telefon: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="00944E64">
        <w:rPr>
          <w:rFonts w:ascii="Noto Sans" w:eastAsia="Times New Roman" w:hAnsi="Noto Sans" w:cs="Times New Roman"/>
          <w:color w:val="000000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color w:val="000000"/>
          <w:sz w:val="20"/>
          <w:szCs w:val="20"/>
          <w:lang w:eastAsia="cs-CZ"/>
        </w:rPr>
        <w:t>,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fax: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, e-mail: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zastoupeným: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Mgr. Michalem Soukupem, ředitelem</w:t>
      </w: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</w:p>
    <w:p w:rsidR="004E0592" w:rsidRPr="00906F68" w:rsidRDefault="004E0592" w:rsidP="004E0592">
      <w:pPr>
        <w:spacing w:after="0"/>
        <w:jc w:val="center"/>
        <w:rPr>
          <w:rFonts w:ascii="Noto Sans" w:eastAsia="Times New Roman" w:hAnsi="Noto Sans" w:cs="Times New Roman"/>
          <w:b/>
          <w:sz w:val="20"/>
          <w:szCs w:val="20"/>
          <w:u w:val="single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I. Předmět a účel výpůjčky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</w:pP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přenechává vypůjčiteli k dočasnému užívání, pro účel výstavy </w:t>
      </w:r>
      <w:proofErr w:type="spellStart"/>
      <w:r w:rsidR="00944E64">
        <w:rPr>
          <w:rFonts w:ascii="Noto Sans" w:eastAsia="Times New Roman" w:hAnsi="Noto Sans" w:cs="Times New Roman"/>
          <w:i/>
          <w:sz w:val="20"/>
          <w:szCs w:val="20"/>
          <w:lang w:eastAsia="cs-CZ"/>
        </w:rPr>
        <w:t>xxxx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,</w:t>
      </w:r>
      <w:r w:rsidRPr="00906F68">
        <w:rPr>
          <w:rFonts w:ascii="Noto Sans" w:eastAsia="Times New Roman" w:hAnsi="Noto Sans" w:cs="Times New Roman"/>
          <w:i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která se koná v době od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  <w:t xml:space="preserve">do </w:t>
      </w:r>
      <w:proofErr w:type="spellStart"/>
      <w:r w:rsidR="00944E64"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  <w:t xml:space="preserve"> v </w:t>
      </w:r>
      <w:proofErr w:type="spellStart"/>
      <w:r w:rsidR="00944E64"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  <w:t>xxxx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, předměty uvedené v příloze č. 1 této smlouvy o výpůjčce o jednom listu.</w:t>
      </w:r>
    </w:p>
    <w:p w:rsidR="004E0592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</w:p>
    <w:p w:rsidR="004E0592" w:rsidRPr="00D02699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II. Doba výpůjčky</w:t>
      </w:r>
    </w:p>
    <w:p w:rsidR="004E0592" w:rsidRPr="00D02699" w:rsidRDefault="004E0592" w:rsidP="004E0592">
      <w:pPr>
        <w:spacing w:after="0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1. Výpůjčka se sjednává na dobu od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xxxx</w:t>
      </w:r>
      <w:proofErr w:type="spellEnd"/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="007054AA"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do </w:t>
      </w:r>
      <w:proofErr w:type="spellStart"/>
      <w:r w:rsidR="00944E64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D02699" w:rsidRDefault="004E0592" w:rsidP="004E0592">
      <w:pPr>
        <w:spacing w:after="0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>2. Vypůjčitel vrátí vypůjčené předměty ve stanovené lhůtě, popř. požádá písemně o prodloužení zápůjčky nejpozději 14 dní před dohodnutým dnem vrácení.</w:t>
      </w:r>
    </w:p>
    <w:p w:rsidR="004E0592" w:rsidRPr="00D02699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</w:p>
    <w:p w:rsidR="004E0592" w:rsidRPr="00D02699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III. Pojištění a odpovědnost</w:t>
      </w:r>
    </w:p>
    <w:p w:rsidR="004E0592" w:rsidRPr="00D02699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1. Vypůjčené předměty </w:t>
      </w:r>
      <w:r w:rsidR="00D02699">
        <w:rPr>
          <w:rFonts w:ascii="Noto Sans" w:eastAsia="Times New Roman" w:hAnsi="Noto Sans" w:cs="Times New Roman"/>
          <w:sz w:val="20"/>
          <w:szCs w:val="20"/>
          <w:lang w:eastAsia="cs-CZ"/>
        </w:rPr>
        <w:t>budou</w:t>
      </w: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(prostřednictvím společnosti </w:t>
      </w:r>
      <w:r w:rsidR="00D02699"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>ARTEX ART SERVICES s.r.o.</w:t>
      </w:r>
      <w:r w:rsid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) </w:t>
      </w: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pojištěny, vypůjčitel odpovídá za jakékoliv poškození, znehodnocení, zkázu, nebo ztrátu předmětu výpůjčky, ať už vznikly jakýmkoliv způsobem, až do výše pojistných cen uvedených v příloze č. 1 této smlouvy. </w:t>
      </w:r>
    </w:p>
    <w:p w:rsidR="004E0592" w:rsidRPr="00D02699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>Odpovědnost vzniká okamžikem podpisu zápisu o předání (zapůjčení) a trvá až do okamžiku podpisu zápisu o převzetí (vrácení) předmětů.</w:t>
      </w:r>
      <w:r w:rsidRPr="00D02699">
        <w:rPr>
          <w:rFonts w:ascii="Noto Sans" w:eastAsia="Times New Roman" w:hAnsi="Noto Sans" w:cs="Times New Roman"/>
          <w:b/>
          <w:sz w:val="20"/>
          <w:szCs w:val="20"/>
          <w:lang w:eastAsia="cs-CZ"/>
        </w:rPr>
        <w:t xml:space="preserve"> </w:t>
      </w:r>
    </w:p>
    <w:p w:rsidR="004E0592" w:rsidRPr="00D02699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2. Vypůjčitel je povinen uhradit </w:t>
      </w:r>
      <w:proofErr w:type="spellStart"/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>půjčiteli</w:t>
      </w:r>
      <w:proofErr w:type="spellEnd"/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škodu vzniklou na předmětu výpůjčky jeho opotřebením nad míru uvedenou ve zprávě o stavu předmětů</w:t>
      </w:r>
      <w:r w:rsidR="00DF69ED"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>.</w:t>
      </w:r>
    </w:p>
    <w:p w:rsidR="004E0592" w:rsidRPr="00D02699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>3. Vypůjčitel není oprávněn přenechat předmět výpůjčky k užívání jiné právnické nebo fyzické osobě, ani jej použít jako zástavu.</w:t>
      </w:r>
    </w:p>
    <w:p w:rsidR="004E0592" w:rsidRPr="00D02699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b/>
          <w:sz w:val="20"/>
          <w:szCs w:val="20"/>
          <w:lang w:eastAsia="cs-CZ"/>
        </w:rPr>
        <w:t xml:space="preserve"> </w:t>
      </w:r>
    </w:p>
    <w:p w:rsidR="004E0592" w:rsidRPr="00D02699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IV. Doprava, uložení a manipulace</w:t>
      </w:r>
    </w:p>
    <w:p w:rsidR="004E0592" w:rsidRPr="00D02699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1. Náklady spojené s balením a dopravou hradí vypůjčitel. </w:t>
      </w:r>
      <w:r w:rsidR="00E8687A" w:rsidRPr="00D02699">
        <w:rPr>
          <w:rFonts w:ascii="Noto Sans" w:eastAsia="Times New Roman" w:hAnsi="Noto Sans" w:cs="Times New Roman"/>
          <w:sz w:val="20"/>
          <w:szCs w:val="20"/>
          <w:lang w:eastAsia="cs-CZ"/>
        </w:rPr>
        <w:t>Obrazy musí být opatřeny hedvábným papírem a baleny do bublinkové folie.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2. Vypůjčitel zajistí bezpečné uložení a ochranu předmětu výpůjčky proti odcizení a poškození. 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3. Vypůjčitel nebude na předmětu výpůjčky provádět žádné úpravy, ani s ním nebude manipulovat tak, aby došlo k jakémukoli poškození.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lastRenderedPageBreak/>
        <w:t xml:space="preserve">4. Vypůjčitel je povinen umožnit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půjčiteli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prohlídku předmětu výpůjčky, kdykoliv o to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požádá.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5. Předměty výpůjčky budou uloženy a následně vystaveny tak aby nedošlo k jejich poškození, případně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aby intenzita jejich osvětlení nepřekročila 70-150 luxů při vlhkosti 50 ±% a teplotě 16 až 22 °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>C.</w:t>
      </w:r>
    </w:p>
    <w:p w:rsidR="004E0592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</w:p>
    <w:p w:rsidR="004E0592" w:rsidRPr="00906F68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V. Další ujednání</w:t>
      </w:r>
    </w:p>
    <w:p w:rsidR="004E0592" w:rsidRPr="00906F68" w:rsidRDefault="004E0592" w:rsidP="004E0592">
      <w:pPr>
        <w:keepNext/>
        <w:spacing w:after="0"/>
        <w:ind w:right="142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1. Vypůjčené předměty nesmějí být bez souhlasu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půjčitele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fotografovány, filmovány, ani jinak reprodukovány.</w:t>
      </w:r>
    </w:p>
    <w:p w:rsidR="004E0592" w:rsidRDefault="00CD5773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2. </w:t>
      </w:r>
      <w:proofErr w:type="spellStart"/>
      <w:r>
        <w:rPr>
          <w:rFonts w:ascii="Noto Sans" w:eastAsia="Times New Roman" w:hAnsi="Noto Sans" w:cs="Times New Roman"/>
          <w:sz w:val="20"/>
          <w:szCs w:val="20"/>
          <w:lang w:eastAsia="cs-CZ"/>
        </w:rPr>
        <w:t>P</w:t>
      </w:r>
      <w:r w:rsidR="004E0592"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ůjčitel</w:t>
      </w:r>
      <w:proofErr w:type="spellEnd"/>
      <w:r w:rsidR="004E0592"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souhlasí s reprodukcí díla v katalogu výstavy a při její propagaci.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3. Vypůjčitel se zavazuje, že ve všech tiskovinách a dokumentaci výstavy bude uvedena spoluúčast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půjčitele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. Na popiskách vystavených předmětů a reprodukovaných předmětů, v tiráži publikace a výstavy bude uvedeno </w:t>
      </w:r>
      <w:r w:rsidRPr="00906F68">
        <w:rPr>
          <w:rFonts w:ascii="Noto Sans" w:eastAsia="Times New Roman" w:hAnsi="Noto Sans" w:cs="Times New Roman"/>
          <w:i/>
          <w:sz w:val="20"/>
          <w:szCs w:val="20"/>
          <w:lang w:eastAsia="cs-CZ"/>
        </w:rPr>
        <w:t>soukromá sbírka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sz w:val="20"/>
          <w:szCs w:val="20"/>
          <w:lang w:eastAsia="cs-CZ"/>
        </w:rPr>
        <w:t>4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. Vypůjčitel se zavazuje, že bezplatně doručí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půjčiteli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1 doprovodnou tiskovinu k výstavě vydanou Muzeem umění Olomouc a 2 po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>zvánky na výstavu.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Výtisky budou zaslány na adresu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půjčitele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.</w:t>
      </w:r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VI. Závěrečná ustanovení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1. Právní vztahy z této smlouvy se řídí občanským zákoníkem ČR.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2. Smlouva nabývá platnosti dnem jejího podpisu oběma stranami.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3. Smlouva je vyhotovena ve dvou exemplářích. Jeden obdrží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, jeden vypůjčitel.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4. Pro případné spory z této smlouvy je příslušný Okresní soud v Olomouci.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sz w:val="20"/>
          <w:szCs w:val="20"/>
          <w:lang w:eastAsia="cs-CZ"/>
        </w:rPr>
        <w:t>V</w:t>
      </w:r>
      <w:r w:rsidR="004150AE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Praze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dne</w:t>
      </w:r>
      <w:r w:rsidR="004150AE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13.3.2017</w:t>
      </w:r>
      <w:r w:rsidR="004150AE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="004150AE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="004150AE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="004150AE">
        <w:rPr>
          <w:rFonts w:ascii="Noto Sans" w:eastAsia="Times New Roman" w:hAnsi="Noto Sans" w:cs="Times New Roman"/>
          <w:sz w:val="20"/>
          <w:szCs w:val="20"/>
          <w:lang w:eastAsia="cs-CZ"/>
        </w:rPr>
        <w:tab/>
        <w:t>V Olomouci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dne</w:t>
      </w:r>
      <w:r w:rsidR="004150AE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28.2.2017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 ............................…………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  <w:t>Vypůjčitel  ...............................................…...</w:t>
      </w:r>
    </w:p>
    <w:p w:rsidR="004E0592" w:rsidRPr="00906F68" w:rsidRDefault="004E0592" w:rsidP="004E0592">
      <w:pPr>
        <w:spacing w:after="0"/>
        <w:rPr>
          <w:rFonts w:ascii="Noto Sans" w:hAnsi="Noto Sans"/>
          <w:sz w:val="20"/>
          <w:szCs w:val="20"/>
        </w:rPr>
      </w:pPr>
      <w:r w:rsidRPr="00906F68">
        <w:rPr>
          <w:rFonts w:ascii="Noto Sans" w:hAnsi="Noto Sans"/>
          <w:sz w:val="20"/>
          <w:szCs w:val="20"/>
        </w:rPr>
        <w:br w:type="page"/>
      </w: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lastRenderedPageBreak/>
        <w:t xml:space="preserve">Příloha č. 1 ke smlouvě o výpůjčce </w:t>
      </w: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Seznam vypůjčených sbírkových předmětů:</w:t>
      </w:r>
    </w:p>
    <w:p w:rsidR="004E0592" w:rsidRPr="00906F68" w:rsidRDefault="00944E64" w:rsidP="004E0592">
      <w:pPr>
        <w:spacing w:after="0" w:line="240" w:lineRule="auto"/>
        <w:rPr>
          <w:rFonts w:ascii="Noto Sans" w:eastAsia="Calibri" w:hAnsi="Noto Sans" w:cs="Times New Roman"/>
          <w:sz w:val="20"/>
          <w:szCs w:val="20"/>
        </w:rPr>
      </w:pPr>
      <w:r>
        <w:rPr>
          <w:rFonts w:ascii="Noto Sans" w:eastAsia="Calibri" w:hAnsi="Noto Sans" w:cs="Times New Roman"/>
          <w:sz w:val="20"/>
          <w:szCs w:val="20"/>
        </w:rPr>
        <w:t>xxxxx</w:t>
      </w:r>
      <w:bookmarkStart w:id="0" w:name="_GoBack"/>
      <w:bookmarkEnd w:id="0"/>
    </w:p>
    <w:p w:rsidR="004E0592" w:rsidRPr="00906F68" w:rsidRDefault="004E0592" w:rsidP="004E0592">
      <w:pPr>
        <w:spacing w:after="0" w:line="240" w:lineRule="auto"/>
        <w:outlineLvl w:val="0"/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Úplnost a správnost údajů potvrzují:</w:t>
      </w: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při předání (vypůjčení)</w:t>
      </w:r>
      <w:r w:rsidRPr="00906F68">
        <w:rPr>
          <w:rFonts w:ascii="Noto Sans" w:eastAsia="Calibri" w:hAnsi="Noto Sans" w:cs="Times New Roman"/>
          <w:b/>
          <w:sz w:val="20"/>
          <w:szCs w:val="20"/>
        </w:rPr>
        <w:br/>
      </w:r>
    </w:p>
    <w:p w:rsidR="004E0592" w:rsidRPr="00906F68" w:rsidRDefault="004E0592" w:rsidP="004E0592">
      <w:pPr>
        <w:tabs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 xml:space="preserve">dne: ........................          </w:t>
      </w:r>
    </w:p>
    <w:p w:rsidR="004E0592" w:rsidRPr="00906F68" w:rsidRDefault="004E0592" w:rsidP="004E0592">
      <w:pPr>
        <w:tabs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tabs>
          <w:tab w:val="left" w:pos="3960"/>
          <w:tab w:val="left" w:pos="4320"/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 xml:space="preserve">za </w:t>
      </w:r>
      <w:proofErr w:type="spellStart"/>
      <w:r w:rsidRPr="00906F68">
        <w:rPr>
          <w:rFonts w:ascii="Noto Sans" w:eastAsia="Calibri" w:hAnsi="Noto Sans" w:cs="Times New Roman"/>
          <w:sz w:val="20"/>
          <w:szCs w:val="20"/>
        </w:rPr>
        <w:t>půjčitele</w:t>
      </w:r>
      <w:proofErr w:type="spellEnd"/>
      <w:r w:rsidRPr="00906F68">
        <w:rPr>
          <w:rFonts w:ascii="Noto Sans" w:eastAsia="Calibri" w:hAnsi="Noto Sans" w:cs="Times New Roman"/>
          <w:sz w:val="20"/>
          <w:szCs w:val="20"/>
        </w:rPr>
        <w:t>: ...........................…………            za vypůjčitele: .............................……………..</w:t>
      </w:r>
    </w:p>
    <w:p w:rsidR="004E0592" w:rsidRPr="00906F68" w:rsidRDefault="004E0592" w:rsidP="004E0592">
      <w:pPr>
        <w:tabs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při převzetí (vrácení)</w:t>
      </w:r>
      <w:r w:rsidRPr="00906F68">
        <w:rPr>
          <w:rFonts w:ascii="Noto Sans" w:eastAsia="Calibri" w:hAnsi="Noto Sans" w:cs="Times New Roman"/>
          <w:b/>
          <w:sz w:val="20"/>
          <w:szCs w:val="20"/>
        </w:rPr>
        <w:br/>
      </w: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>dne: .......................</w:t>
      </w:r>
      <w:r w:rsidRPr="00906F68">
        <w:rPr>
          <w:rFonts w:ascii="Noto Sans" w:eastAsia="Calibri" w:hAnsi="Noto Sans" w:cs="Times New Roman"/>
          <w:sz w:val="20"/>
          <w:szCs w:val="20"/>
        </w:rPr>
        <w:tab/>
      </w: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 xml:space="preserve">za </w:t>
      </w:r>
      <w:proofErr w:type="spellStart"/>
      <w:r w:rsidRPr="00906F68">
        <w:rPr>
          <w:rFonts w:ascii="Noto Sans" w:eastAsia="Calibri" w:hAnsi="Noto Sans" w:cs="Times New Roman"/>
          <w:sz w:val="20"/>
          <w:szCs w:val="20"/>
        </w:rPr>
        <w:t>půjčitele</w:t>
      </w:r>
      <w:proofErr w:type="spellEnd"/>
      <w:r w:rsidRPr="00906F68">
        <w:rPr>
          <w:rFonts w:ascii="Noto Sans" w:eastAsia="Calibri" w:hAnsi="Noto Sans" w:cs="Times New Roman"/>
          <w:sz w:val="20"/>
          <w:szCs w:val="20"/>
        </w:rPr>
        <w:t>: ................................……...          za vypůjčitele: ..........................……………….</w:t>
      </w:r>
    </w:p>
    <w:p w:rsidR="008827AC" w:rsidRDefault="008827AC"/>
    <w:sectPr w:rsidR="008827AC" w:rsidSect="000012BB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0A" w:rsidRDefault="00F4770A">
      <w:pPr>
        <w:spacing w:after="0" w:line="240" w:lineRule="auto"/>
      </w:pPr>
      <w:r>
        <w:separator/>
      </w:r>
    </w:p>
  </w:endnote>
  <w:endnote w:type="continuationSeparator" w:id="0">
    <w:p w:rsidR="00F4770A" w:rsidRDefault="00F4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Noto Sans" w:hAnsi="Noto Sans"/>
        <w:sz w:val="18"/>
        <w:szCs w:val="18"/>
      </w:rPr>
      <w:id w:val="-1481455819"/>
      <w:docPartObj>
        <w:docPartGallery w:val="Page Numbers (Bottom of Page)"/>
        <w:docPartUnique/>
      </w:docPartObj>
    </w:sdtPr>
    <w:sdtEndPr/>
    <w:sdtContent>
      <w:p w:rsidR="00906F68" w:rsidRPr="00906F68" w:rsidRDefault="004E0592">
        <w:pPr>
          <w:pStyle w:val="Zpat"/>
          <w:jc w:val="right"/>
          <w:rPr>
            <w:rFonts w:ascii="Noto Sans" w:hAnsi="Noto Sans"/>
            <w:sz w:val="18"/>
            <w:szCs w:val="18"/>
          </w:rPr>
        </w:pPr>
        <w:r w:rsidRPr="00906F68">
          <w:rPr>
            <w:rFonts w:ascii="Noto Sans" w:hAnsi="Noto Sans"/>
            <w:sz w:val="18"/>
            <w:szCs w:val="18"/>
          </w:rPr>
          <w:fldChar w:fldCharType="begin"/>
        </w:r>
        <w:r w:rsidRPr="00906F68">
          <w:rPr>
            <w:rFonts w:ascii="Noto Sans" w:hAnsi="Noto Sans"/>
            <w:sz w:val="18"/>
            <w:szCs w:val="18"/>
          </w:rPr>
          <w:instrText>PAGE   \* MERGEFORMAT</w:instrText>
        </w:r>
        <w:r w:rsidRPr="00906F68">
          <w:rPr>
            <w:rFonts w:ascii="Noto Sans" w:hAnsi="Noto Sans"/>
            <w:sz w:val="18"/>
            <w:szCs w:val="18"/>
          </w:rPr>
          <w:fldChar w:fldCharType="separate"/>
        </w:r>
        <w:r w:rsidR="00944E64">
          <w:rPr>
            <w:rFonts w:ascii="Noto Sans" w:hAnsi="Noto Sans"/>
            <w:noProof/>
            <w:sz w:val="18"/>
            <w:szCs w:val="18"/>
          </w:rPr>
          <w:t>2</w:t>
        </w:r>
        <w:r w:rsidRPr="00906F68">
          <w:rPr>
            <w:rFonts w:ascii="Noto Sans" w:hAnsi="Noto Sans"/>
            <w:sz w:val="18"/>
            <w:szCs w:val="18"/>
          </w:rPr>
          <w:fldChar w:fldCharType="end"/>
        </w:r>
      </w:p>
    </w:sdtContent>
  </w:sdt>
  <w:p w:rsidR="00612B8C" w:rsidRPr="00906F68" w:rsidRDefault="00944E64">
    <w:pPr>
      <w:pStyle w:val="Zpat"/>
      <w:rPr>
        <w:rFonts w:ascii="Noto Sans" w:hAnsi="Noto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0A" w:rsidRDefault="00F4770A">
      <w:pPr>
        <w:spacing w:after="0" w:line="240" w:lineRule="auto"/>
      </w:pPr>
      <w:r>
        <w:separator/>
      </w:r>
    </w:p>
  </w:footnote>
  <w:footnote w:type="continuationSeparator" w:id="0">
    <w:p w:rsidR="00F4770A" w:rsidRDefault="00F4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92"/>
    <w:rsid w:val="003506B0"/>
    <w:rsid w:val="004150AE"/>
    <w:rsid w:val="00442F10"/>
    <w:rsid w:val="00480E4C"/>
    <w:rsid w:val="004E0592"/>
    <w:rsid w:val="00520A7C"/>
    <w:rsid w:val="00536450"/>
    <w:rsid w:val="00583B82"/>
    <w:rsid w:val="00646528"/>
    <w:rsid w:val="0065174F"/>
    <w:rsid w:val="00684A11"/>
    <w:rsid w:val="006A61FD"/>
    <w:rsid w:val="007054AA"/>
    <w:rsid w:val="00806CB8"/>
    <w:rsid w:val="008827AC"/>
    <w:rsid w:val="008D2FBD"/>
    <w:rsid w:val="00944E64"/>
    <w:rsid w:val="00992CB3"/>
    <w:rsid w:val="009E4EC6"/>
    <w:rsid w:val="00BA05E7"/>
    <w:rsid w:val="00BF47F6"/>
    <w:rsid w:val="00CD5773"/>
    <w:rsid w:val="00D02699"/>
    <w:rsid w:val="00D1648A"/>
    <w:rsid w:val="00DF69ED"/>
    <w:rsid w:val="00E8687A"/>
    <w:rsid w:val="00F4770A"/>
    <w:rsid w:val="00F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592"/>
  </w:style>
  <w:style w:type="paragraph" w:styleId="Textbubliny">
    <w:name w:val="Balloon Text"/>
    <w:basedOn w:val="Normln"/>
    <w:link w:val="TextbublinyChar"/>
    <w:uiPriority w:val="99"/>
    <w:semiHidden/>
    <w:unhideWhenUsed/>
    <w:rsid w:val="004E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0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6B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6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592"/>
  </w:style>
  <w:style w:type="paragraph" w:styleId="Textbubliny">
    <w:name w:val="Balloon Text"/>
    <w:basedOn w:val="Normln"/>
    <w:link w:val="TextbublinyChar"/>
    <w:uiPriority w:val="99"/>
    <w:semiHidden/>
    <w:unhideWhenUsed/>
    <w:rsid w:val="004E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0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6B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6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Kundračíková Barbora</dc:creator>
  <cp:lastModifiedBy>Eva Jurečková</cp:lastModifiedBy>
  <cp:revision>4</cp:revision>
  <cp:lastPrinted>2017-02-28T07:50:00Z</cp:lastPrinted>
  <dcterms:created xsi:type="dcterms:W3CDTF">2017-02-28T07:51:00Z</dcterms:created>
  <dcterms:modified xsi:type="dcterms:W3CDTF">2017-06-30T12:54:00Z</dcterms:modified>
</cp:coreProperties>
</file>