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ext62"/>
    <w:bookmarkStart w:id="1" w:name="Text30"/>
    <w:p w14:paraId="3DE9E8CE" w14:textId="69ABBB38" w:rsidR="00A6431D" w:rsidRDefault="009D471F" w:rsidP="000E29B2">
      <w:pPr>
        <w:pStyle w:val="TITRE"/>
        <w:spacing w:before="0" w:after="0"/>
        <w:jc w:val="left"/>
        <w:rPr>
          <w:sz w:val="24"/>
          <w:szCs w:val="24"/>
          <w:lang w:val="cs-CZ"/>
        </w:rPr>
      </w:pPr>
      <w:r>
        <w:rPr>
          <w:noProof/>
          <w:sz w:val="24"/>
          <w:szCs w:val="24"/>
          <w:lang w:val="cs-CZ" w:eastAsia="cs-CZ"/>
        </w:rPr>
        <w:fldChar w:fldCharType="begin">
          <w:ffData>
            <w:name w:val="Text62"/>
            <w:enabled/>
            <w:calcOnExit w:val="0"/>
            <w:textInput>
              <w:format w:val="None"/>
            </w:textInput>
          </w:ffData>
        </w:fldChar>
      </w:r>
      <w:r w:rsidR="00E71836">
        <w:rPr>
          <w:noProof/>
          <w:sz w:val="24"/>
          <w:szCs w:val="24"/>
          <w:lang w:val="cs-CZ" w:eastAsia="cs-CZ"/>
        </w:rPr>
        <w:instrText>FORMTEXT</w:instrText>
      </w:r>
      <w:r w:rsidR="00425CAC">
        <w:rPr>
          <w:noProof/>
          <w:sz w:val="24"/>
          <w:szCs w:val="24"/>
          <w:lang w:val="cs-CZ" w:eastAsia="cs-CZ"/>
        </w:rPr>
      </w:r>
      <w:r w:rsidR="00425CAC">
        <w:rPr>
          <w:noProof/>
          <w:sz w:val="24"/>
          <w:szCs w:val="24"/>
          <w:lang w:val="cs-CZ" w:eastAsia="cs-CZ"/>
        </w:rPr>
        <w:fldChar w:fldCharType="separate"/>
      </w:r>
      <w:r>
        <w:rPr>
          <w:noProof/>
          <w:sz w:val="24"/>
          <w:szCs w:val="24"/>
          <w:lang w:val="cs-CZ" w:eastAsia="cs-CZ"/>
        </w:rPr>
        <w:fldChar w:fldCharType="end"/>
      </w:r>
      <w:bookmarkEnd w:id="0"/>
      <w:r>
        <w:rPr>
          <w:noProof/>
          <w:sz w:val="24"/>
          <w:szCs w:val="24"/>
          <w:lang w:val="cs-CZ" w:eastAsia="cs-CZ"/>
        </w:rPr>
        <w:fldChar w:fldCharType="begin">
          <w:ffData>
            <w:name w:val="Text30"/>
            <w:enabled/>
            <w:calcOnExit w:val="0"/>
            <w:textInput>
              <w:format w:val="None"/>
            </w:textInput>
          </w:ffData>
        </w:fldChar>
      </w:r>
      <w:r w:rsidR="00E71836">
        <w:rPr>
          <w:noProof/>
          <w:sz w:val="24"/>
          <w:szCs w:val="24"/>
          <w:lang w:val="cs-CZ" w:eastAsia="cs-CZ"/>
        </w:rPr>
        <w:instrText>FORMTEXT</w:instrText>
      </w:r>
      <w:r w:rsidR="00425CAC">
        <w:rPr>
          <w:noProof/>
          <w:sz w:val="24"/>
          <w:szCs w:val="24"/>
          <w:lang w:val="cs-CZ" w:eastAsia="cs-CZ"/>
        </w:rPr>
      </w:r>
      <w:r w:rsidR="00425CAC">
        <w:rPr>
          <w:noProof/>
          <w:sz w:val="24"/>
          <w:szCs w:val="24"/>
          <w:lang w:val="cs-CZ" w:eastAsia="cs-CZ"/>
        </w:rPr>
        <w:fldChar w:fldCharType="separate"/>
      </w:r>
      <w:r>
        <w:rPr>
          <w:noProof/>
          <w:sz w:val="24"/>
          <w:szCs w:val="24"/>
          <w:lang w:val="cs-CZ" w:eastAsia="cs-CZ"/>
        </w:rPr>
        <w:fldChar w:fldCharType="end"/>
      </w:r>
      <w:bookmarkEnd w:id="1"/>
    </w:p>
    <w:p w14:paraId="5194EDF1" w14:textId="77777777" w:rsidR="00A6431D" w:rsidRPr="000E29B2" w:rsidRDefault="00A6431D">
      <w:pPr>
        <w:pStyle w:val="TITRE"/>
        <w:spacing w:before="0" w:after="0"/>
        <w:rPr>
          <w:sz w:val="22"/>
          <w:szCs w:val="22"/>
          <w:lang w:val="cs-CZ"/>
        </w:rPr>
      </w:pPr>
    </w:p>
    <w:p w14:paraId="59791EDA" w14:textId="616E4AE1" w:rsidR="00C61699" w:rsidRDefault="00B71155" w:rsidP="00B71155">
      <w:pPr>
        <w:pStyle w:val="TITRE"/>
        <w:spacing w:before="0" w:after="0"/>
        <w:ind w:left="3545" w:firstLine="709"/>
        <w:rPr>
          <w:sz w:val="22"/>
          <w:szCs w:val="22"/>
          <w:lang w:val="cs-CZ"/>
        </w:rPr>
      </w:pPr>
      <w:r>
        <w:rPr>
          <w:noProof/>
          <w:sz w:val="22"/>
          <w:szCs w:val="22"/>
          <w:lang w:val="cs-CZ" w:eastAsia="cs-CZ"/>
        </w:rPr>
        <w:drawing>
          <wp:inline distT="0" distB="0" distL="0" distR="0" wp14:anchorId="32F9D3F4" wp14:editId="04B2FBB0">
            <wp:extent cx="3115310" cy="372110"/>
            <wp:effectExtent l="0" t="0" r="889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310" cy="372110"/>
                    </a:xfrm>
                    <a:prstGeom prst="rect">
                      <a:avLst/>
                    </a:prstGeom>
                    <a:noFill/>
                  </pic:spPr>
                </pic:pic>
              </a:graphicData>
            </a:graphic>
          </wp:inline>
        </w:drawing>
      </w:r>
    </w:p>
    <w:p w14:paraId="4DAE1509" w14:textId="77777777" w:rsidR="00900628" w:rsidRDefault="00900628">
      <w:pPr>
        <w:pStyle w:val="TITRE"/>
        <w:spacing w:before="0" w:after="0"/>
        <w:rPr>
          <w:sz w:val="22"/>
          <w:szCs w:val="22"/>
          <w:lang w:val="cs-CZ"/>
        </w:rPr>
      </w:pPr>
    </w:p>
    <w:p w14:paraId="11843C46" w14:textId="77777777" w:rsidR="00900628" w:rsidRDefault="00900628">
      <w:pPr>
        <w:pStyle w:val="TITRE"/>
        <w:spacing w:before="0" w:after="0"/>
        <w:rPr>
          <w:sz w:val="22"/>
          <w:szCs w:val="22"/>
          <w:lang w:val="cs-CZ"/>
        </w:rPr>
      </w:pPr>
    </w:p>
    <w:p w14:paraId="16A1650B" w14:textId="2C556AD8" w:rsidR="00A6431D" w:rsidRPr="000E29B2" w:rsidRDefault="00B71155">
      <w:pPr>
        <w:pStyle w:val="TITRE"/>
        <w:spacing w:before="0" w:after="0"/>
        <w:rPr>
          <w:sz w:val="22"/>
          <w:szCs w:val="22"/>
          <w:lang w:val="cs-CZ"/>
        </w:rPr>
      </w:pPr>
      <w:r w:rsidRPr="000E29B2">
        <w:rPr>
          <w:sz w:val="22"/>
          <w:szCs w:val="22"/>
          <w:lang w:val="cs-CZ"/>
        </w:rPr>
        <w:t xml:space="preserve">SMLOUVA O ZAJIŠTĚNÍ ČINNOSTI AUTORSKÉHO DOZORU PROJEKTANTA </w:t>
      </w:r>
    </w:p>
    <w:p w14:paraId="48AE144A" w14:textId="65C5CDEA" w:rsidR="000E29B2" w:rsidRPr="00207C7F" w:rsidRDefault="00B71155" w:rsidP="000E29B2">
      <w:pPr>
        <w:pStyle w:val="Nzev"/>
        <w:spacing w:line="276" w:lineRule="auto"/>
        <w:rPr>
          <w:rFonts w:ascii="Arial" w:eastAsia="Arial" w:hAnsi="Arial" w:cs="Arial"/>
          <w:sz w:val="22"/>
          <w:szCs w:val="22"/>
        </w:rPr>
      </w:pPr>
      <w:r w:rsidRPr="00207C7F">
        <w:rPr>
          <w:rFonts w:ascii="Arial" w:eastAsia="Arial" w:hAnsi="Arial" w:cs="Arial"/>
          <w:sz w:val="22"/>
          <w:szCs w:val="22"/>
        </w:rPr>
        <w:t>"</w:t>
      </w:r>
      <w:r w:rsidRPr="00207C7F">
        <w:rPr>
          <w:rFonts w:ascii="Arial" w:eastAsia="Arial" w:hAnsi="Arial" w:cs="Arial"/>
          <w:bCs w:val="0"/>
          <w:sz w:val="22"/>
          <w:szCs w:val="22"/>
        </w:rPr>
        <w:t>III/19363 Domažlice - Benešova ul. - rekonstrukce</w:t>
      </w:r>
      <w:r w:rsidRPr="00207C7F">
        <w:rPr>
          <w:rFonts w:ascii="Arial" w:eastAsia="Arial" w:hAnsi="Arial" w:cs="Arial"/>
          <w:sz w:val="22"/>
          <w:szCs w:val="22"/>
        </w:rPr>
        <w:t>"</w:t>
      </w:r>
    </w:p>
    <w:p w14:paraId="594D24B0" w14:textId="5B2326E8" w:rsidR="000E29B2" w:rsidRPr="000E29B2" w:rsidRDefault="00B71155" w:rsidP="000E29B2">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r w:rsidR="007A56A5">
        <w:rPr>
          <w:rFonts w:ascii="Arial" w:eastAsia="Arial" w:hAnsi="Arial" w:cs="Arial"/>
          <w:b w:val="0"/>
          <w:bCs w:val="0"/>
          <w:sz w:val="22"/>
          <w:szCs w:val="22"/>
        </w:rPr>
        <w:t xml:space="preserve"> (dále jen „</w:t>
      </w:r>
      <w:proofErr w:type="spellStart"/>
      <w:r w:rsidR="007A56A5">
        <w:rPr>
          <w:rFonts w:ascii="Arial" w:eastAsia="Arial" w:hAnsi="Arial" w:cs="Arial"/>
          <w:b w:val="0"/>
          <w:bCs w:val="0"/>
          <w:sz w:val="22"/>
          <w:szCs w:val="22"/>
        </w:rPr>
        <w:t>o.z</w:t>
      </w:r>
      <w:proofErr w:type="spellEnd"/>
      <w:r w:rsidR="007A56A5">
        <w:rPr>
          <w:rFonts w:ascii="Arial" w:eastAsia="Arial" w:hAnsi="Arial" w:cs="Arial"/>
          <w:b w:val="0"/>
          <w:bCs w:val="0"/>
          <w:sz w:val="22"/>
          <w:szCs w:val="22"/>
        </w:rPr>
        <w:t>.“)</w:t>
      </w:r>
    </w:p>
    <w:p w14:paraId="7F854A8D" w14:textId="77777777" w:rsidR="00A6431D" w:rsidRPr="000E29B2" w:rsidRDefault="00B71155">
      <w:pPr>
        <w:jc w:val="center"/>
        <w:rPr>
          <w:rFonts w:ascii="Arial" w:eastAsia="Arial" w:hAnsi="Arial" w:cs="Arial"/>
          <w:lang w:eastAsia="en-US"/>
        </w:rPr>
      </w:pPr>
      <w:r w:rsidRPr="000E29B2">
        <w:rPr>
          <w:rFonts w:ascii="Arial" w:eastAsia="Arial" w:hAnsi="Arial" w:cs="Arial"/>
          <w:lang w:eastAsia="en-US"/>
        </w:rPr>
        <w:t xml:space="preserve"> </w:t>
      </w:r>
      <w:r w:rsidR="00E71836" w:rsidRPr="000E29B2">
        <w:rPr>
          <w:rFonts w:ascii="Arial" w:eastAsia="Arial" w:hAnsi="Arial" w:cs="Arial"/>
          <w:lang w:eastAsia="en-US"/>
        </w:rPr>
        <w:t>(dále jen „smlouva“)</w:t>
      </w:r>
    </w:p>
    <w:p w14:paraId="378A0287" w14:textId="77777777" w:rsidR="00A6431D" w:rsidRDefault="00A6431D">
      <w:pPr>
        <w:pStyle w:val="TITRE"/>
        <w:spacing w:before="0" w:after="0"/>
        <w:jc w:val="left"/>
        <w:rPr>
          <w:b w:val="0"/>
          <w:bCs w:val="0"/>
          <w:sz w:val="20"/>
          <w:szCs w:val="20"/>
          <w:lang w:val="cs-CZ" w:eastAsia="cs-CZ"/>
        </w:rPr>
      </w:pPr>
    </w:p>
    <w:p w14:paraId="448FBFE5" w14:textId="0CAF040A" w:rsidR="006C26BF" w:rsidRPr="00FB4BF4" w:rsidRDefault="00B71155" w:rsidP="000E29B2">
      <w:pPr>
        <w:pStyle w:val="Nzev"/>
        <w:spacing w:line="276" w:lineRule="auto"/>
        <w:jc w:val="left"/>
        <w:rPr>
          <w:rFonts w:ascii="Arial" w:eastAsia="Arial" w:hAnsi="Arial" w:cs="Arial"/>
          <w:b w:val="0"/>
          <w:bCs w:val="0"/>
          <w:sz w:val="18"/>
          <w:szCs w:val="18"/>
        </w:rPr>
      </w:pPr>
      <w:bookmarkStart w:id="2" w:name="_Ref263260513"/>
      <w:r w:rsidRPr="00FB4BF4">
        <w:rPr>
          <w:rFonts w:ascii="Arial" w:eastAsia="Arial" w:hAnsi="Arial" w:cs="Arial"/>
          <w:b w:val="0"/>
          <w:bCs w:val="0"/>
          <w:sz w:val="18"/>
          <w:szCs w:val="18"/>
        </w:rPr>
        <w:t>č</w:t>
      </w:r>
      <w:r w:rsidR="000E29B2" w:rsidRPr="00FB4BF4">
        <w:rPr>
          <w:rFonts w:ascii="Arial" w:eastAsia="Arial" w:hAnsi="Arial" w:cs="Arial"/>
          <w:b w:val="0"/>
          <w:bCs w:val="0"/>
          <w:sz w:val="18"/>
          <w:szCs w:val="18"/>
        </w:rPr>
        <w:t>íslo smlouvy objednatele:</w:t>
      </w:r>
      <w:bookmarkStart w:id="3" w:name="Text41"/>
      <w:r w:rsidR="00FB4BF4">
        <w:rPr>
          <w:rFonts w:ascii="Arial" w:eastAsia="Arial" w:hAnsi="Arial" w:cs="Arial"/>
          <w:b w:val="0"/>
          <w:bCs w:val="0"/>
          <w:sz w:val="18"/>
          <w:szCs w:val="18"/>
        </w:rPr>
        <w:tab/>
      </w:r>
      <w:bookmarkEnd w:id="3"/>
      <w:r w:rsidR="00FB4BF4" w:rsidRPr="00FB4BF4">
        <w:rPr>
          <w:rFonts w:ascii="Arial" w:eastAsia="Arial" w:hAnsi="Arial" w:cs="Arial"/>
          <w:b w:val="0"/>
          <w:bCs w:val="0"/>
          <w:sz w:val="18"/>
          <w:szCs w:val="18"/>
        </w:rPr>
        <w:fldChar w:fldCharType="begin">
          <w:ffData>
            <w:name w:val="Text41"/>
            <w:enabled/>
            <w:calcOnExit w:val="0"/>
            <w:textInput>
              <w:format w:val="None"/>
            </w:textInput>
          </w:ffData>
        </w:fldChar>
      </w:r>
      <w:r w:rsidR="00FB4BF4" w:rsidRPr="00FB4BF4">
        <w:rPr>
          <w:rFonts w:ascii="Arial" w:eastAsia="Arial" w:hAnsi="Arial" w:cs="Arial"/>
          <w:b w:val="0"/>
          <w:bCs w:val="0"/>
          <w:sz w:val="18"/>
          <w:szCs w:val="18"/>
        </w:rPr>
        <w:instrText>FORMTEXT</w:instrText>
      </w:r>
      <w:r w:rsidR="00FB4BF4" w:rsidRPr="00FB4BF4">
        <w:rPr>
          <w:rFonts w:ascii="Arial" w:eastAsia="Arial" w:hAnsi="Arial" w:cs="Arial"/>
          <w:b w:val="0"/>
          <w:bCs w:val="0"/>
          <w:sz w:val="18"/>
          <w:szCs w:val="18"/>
        </w:rPr>
      </w:r>
      <w:r w:rsidR="00FB4BF4" w:rsidRPr="00FB4BF4">
        <w:rPr>
          <w:rFonts w:ascii="Arial" w:eastAsia="Arial" w:hAnsi="Arial" w:cs="Arial"/>
          <w:b w:val="0"/>
          <w:bCs w:val="0"/>
          <w:sz w:val="18"/>
          <w:szCs w:val="18"/>
        </w:rPr>
        <w:fldChar w:fldCharType="separate"/>
      </w:r>
      <w:r w:rsidR="00FB4BF4" w:rsidRPr="00FB4BF4">
        <w:rPr>
          <w:rFonts w:ascii="Arial" w:eastAsia="Arial" w:hAnsi="Arial" w:cs="Arial"/>
          <w:b w:val="0"/>
          <w:bCs w:val="0"/>
          <w:sz w:val="18"/>
          <w:szCs w:val="18"/>
        </w:rPr>
        <w:t>     </w:t>
      </w:r>
      <w:r w:rsidR="00FB4BF4" w:rsidRPr="00FB4BF4">
        <w:rPr>
          <w:rFonts w:ascii="Arial" w:eastAsia="Arial" w:hAnsi="Arial" w:cs="Arial"/>
          <w:b w:val="0"/>
          <w:bCs w:val="0"/>
          <w:sz w:val="18"/>
          <w:szCs w:val="18"/>
        </w:rPr>
        <w:fldChar w:fldCharType="end"/>
      </w:r>
    </w:p>
    <w:p w14:paraId="59C19FA3" w14:textId="020D373A" w:rsidR="000E29B2" w:rsidRDefault="00B71155" w:rsidP="000E29B2">
      <w:pPr>
        <w:pStyle w:val="Nzev"/>
        <w:spacing w:line="276" w:lineRule="auto"/>
        <w:jc w:val="left"/>
        <w:rPr>
          <w:rFonts w:ascii="Arial" w:eastAsia="Arial" w:hAnsi="Arial" w:cs="Arial"/>
          <w:b w:val="0"/>
          <w:bCs w:val="0"/>
          <w:sz w:val="18"/>
          <w:szCs w:val="18"/>
        </w:rPr>
      </w:pPr>
      <w:r w:rsidRPr="00FB4BF4">
        <w:rPr>
          <w:rFonts w:ascii="Arial" w:eastAsia="Arial" w:hAnsi="Arial" w:cs="Arial"/>
          <w:b w:val="0"/>
          <w:bCs w:val="0"/>
          <w:sz w:val="18"/>
          <w:szCs w:val="18"/>
        </w:rPr>
        <w:t xml:space="preserve">číslo smlouvy </w:t>
      </w:r>
      <w:r w:rsidR="003E6DC8" w:rsidRPr="00FB4BF4">
        <w:rPr>
          <w:rFonts w:ascii="Arial" w:eastAsia="Arial" w:hAnsi="Arial" w:cs="Arial"/>
          <w:b w:val="0"/>
          <w:bCs w:val="0"/>
          <w:sz w:val="18"/>
          <w:szCs w:val="18"/>
        </w:rPr>
        <w:t>dodavatele</w:t>
      </w:r>
      <w:r w:rsidRPr="00FB4BF4">
        <w:rPr>
          <w:rFonts w:ascii="Arial" w:eastAsia="Arial" w:hAnsi="Arial" w:cs="Arial"/>
          <w:b w:val="0"/>
          <w:bCs w:val="0"/>
          <w:sz w:val="18"/>
          <w:szCs w:val="18"/>
        </w:rPr>
        <w:t xml:space="preserve">: </w:t>
      </w:r>
      <w:r w:rsidR="00FB4BF4">
        <w:rPr>
          <w:rFonts w:ascii="Arial" w:eastAsia="Arial" w:hAnsi="Arial" w:cs="Arial"/>
          <w:b w:val="0"/>
          <w:bCs w:val="0"/>
          <w:sz w:val="18"/>
          <w:szCs w:val="18"/>
        </w:rPr>
        <w:tab/>
      </w:r>
      <w:r w:rsidR="009D471F" w:rsidRPr="00FB4BF4">
        <w:rPr>
          <w:rFonts w:ascii="Arial" w:eastAsia="Arial" w:hAnsi="Arial" w:cs="Arial"/>
          <w:b w:val="0"/>
          <w:bCs w:val="0"/>
          <w:sz w:val="18"/>
          <w:szCs w:val="18"/>
        </w:rPr>
        <w:fldChar w:fldCharType="begin">
          <w:ffData>
            <w:name w:val="Text41"/>
            <w:enabled/>
            <w:calcOnExit w:val="0"/>
            <w:textInput>
              <w:format w:val="None"/>
            </w:textInput>
          </w:ffData>
        </w:fldChar>
      </w:r>
      <w:r w:rsidRPr="00FB4BF4">
        <w:rPr>
          <w:rFonts w:ascii="Arial" w:eastAsia="Arial" w:hAnsi="Arial" w:cs="Arial"/>
          <w:b w:val="0"/>
          <w:bCs w:val="0"/>
          <w:sz w:val="18"/>
          <w:szCs w:val="18"/>
        </w:rPr>
        <w:instrText>FORMTEXT</w:instrText>
      </w:r>
      <w:r w:rsidR="009D471F" w:rsidRPr="00FB4BF4">
        <w:rPr>
          <w:rFonts w:ascii="Arial" w:eastAsia="Arial" w:hAnsi="Arial" w:cs="Arial"/>
          <w:b w:val="0"/>
          <w:bCs w:val="0"/>
          <w:sz w:val="18"/>
          <w:szCs w:val="18"/>
        </w:rPr>
      </w:r>
      <w:r w:rsidR="009D471F" w:rsidRPr="00FB4BF4">
        <w:rPr>
          <w:rFonts w:ascii="Arial" w:eastAsia="Arial" w:hAnsi="Arial" w:cs="Arial"/>
          <w:b w:val="0"/>
          <w:bCs w:val="0"/>
          <w:sz w:val="18"/>
          <w:szCs w:val="18"/>
        </w:rPr>
        <w:fldChar w:fldCharType="separate"/>
      </w:r>
      <w:r w:rsidRPr="00FB4BF4">
        <w:rPr>
          <w:rFonts w:ascii="Arial" w:eastAsia="Arial" w:hAnsi="Arial" w:cs="Arial"/>
          <w:b w:val="0"/>
          <w:bCs w:val="0"/>
          <w:sz w:val="18"/>
          <w:szCs w:val="18"/>
        </w:rPr>
        <w:t>     </w:t>
      </w:r>
      <w:r w:rsidR="009D471F" w:rsidRPr="00FB4BF4">
        <w:rPr>
          <w:rFonts w:ascii="Arial" w:eastAsia="Arial" w:hAnsi="Arial" w:cs="Arial"/>
          <w:b w:val="0"/>
          <w:bCs w:val="0"/>
          <w:sz w:val="18"/>
          <w:szCs w:val="18"/>
        </w:rPr>
        <w:fldChar w:fldCharType="end"/>
      </w:r>
    </w:p>
    <w:p w14:paraId="739EEF47" w14:textId="77777777" w:rsidR="00B71155" w:rsidRDefault="00B71155" w:rsidP="00B71155">
      <w:pPr>
        <w:spacing w:after="0"/>
        <w:rPr>
          <w:rFonts w:ascii="Arial" w:hAnsi="Arial" w:cs="Arial"/>
          <w:sz w:val="18"/>
          <w:szCs w:val="18"/>
        </w:rPr>
      </w:pPr>
      <w:proofErr w:type="spellStart"/>
      <w:r>
        <w:rPr>
          <w:rFonts w:ascii="Arial" w:hAnsi="Arial" w:cs="Arial"/>
          <w:sz w:val="18"/>
          <w:szCs w:val="18"/>
        </w:rPr>
        <w:t>reg</w:t>
      </w:r>
      <w:proofErr w:type="spellEnd"/>
      <w:r>
        <w:rPr>
          <w:rFonts w:ascii="Arial" w:hAnsi="Arial" w:cs="Arial"/>
          <w:sz w:val="18"/>
          <w:szCs w:val="18"/>
        </w:rPr>
        <w:t xml:space="preserve">. č. projektu: </w:t>
      </w:r>
      <w:r>
        <w:rPr>
          <w:rFonts w:ascii="Arial" w:hAnsi="Arial" w:cs="Arial"/>
          <w:bCs/>
          <w:sz w:val="18"/>
          <w:szCs w:val="18"/>
        </w:rPr>
        <w:t>CZ.06.06.01/00/22_041/0002766</w:t>
      </w:r>
      <w:r>
        <w:rPr>
          <w:rFonts w:ascii="Arial" w:hAnsi="Arial" w:cs="Arial"/>
          <w:sz w:val="18"/>
          <w:szCs w:val="18"/>
        </w:rPr>
        <w:t xml:space="preserve"> (dále jen „projekt“)</w:t>
      </w:r>
      <w:r>
        <w:rPr>
          <w:rFonts w:ascii="Arial" w:hAnsi="Arial" w:cs="Arial"/>
          <w:bCs/>
          <w:sz w:val="18"/>
          <w:szCs w:val="18"/>
        </w:rPr>
        <w:t xml:space="preserve"> </w:t>
      </w:r>
    </w:p>
    <w:p w14:paraId="500C6996" w14:textId="77777777" w:rsidR="00FB4BF4" w:rsidRPr="00FB4BF4" w:rsidRDefault="00FB4BF4" w:rsidP="000E29B2">
      <w:pPr>
        <w:pStyle w:val="Nzev"/>
        <w:spacing w:line="276" w:lineRule="auto"/>
        <w:jc w:val="left"/>
        <w:rPr>
          <w:rFonts w:ascii="Arial" w:eastAsia="Arial" w:hAnsi="Arial" w:cs="Arial"/>
          <w:b w:val="0"/>
          <w:bCs w:val="0"/>
          <w:sz w:val="18"/>
          <w:szCs w:val="18"/>
        </w:rPr>
      </w:pPr>
    </w:p>
    <w:p w14:paraId="74161C2F" w14:textId="1C383AFF" w:rsidR="0093140D" w:rsidRPr="00723117" w:rsidRDefault="00B71155" w:rsidP="0093140D">
      <w:pPr>
        <w:pStyle w:val="TITRE"/>
        <w:spacing w:before="0" w:after="0"/>
        <w:jc w:val="both"/>
        <w:rPr>
          <w:b w:val="0"/>
          <w:bCs w:val="0"/>
          <w:sz w:val="20"/>
          <w:szCs w:val="20"/>
          <w:lang w:val="cs-CZ" w:eastAsia="cs-CZ"/>
        </w:rPr>
      </w:pPr>
      <w:r>
        <w:rPr>
          <w:b w:val="0"/>
          <w:bCs w:val="0"/>
          <w:sz w:val="20"/>
          <w:szCs w:val="20"/>
          <w:lang w:val="cs-CZ" w:eastAsia="cs-CZ"/>
        </w:rPr>
        <w:t>S</w:t>
      </w:r>
      <w:r w:rsidR="005910E5" w:rsidRPr="00723117">
        <w:rPr>
          <w:b w:val="0"/>
          <w:bCs w:val="0"/>
          <w:sz w:val="20"/>
          <w:szCs w:val="20"/>
          <w:lang w:val="cs-CZ" w:eastAsia="cs-CZ"/>
        </w:rPr>
        <w:t>mlouva je uzavřena na základě výsledk</w:t>
      </w:r>
      <w:r w:rsidR="007E3579" w:rsidRPr="00723117">
        <w:rPr>
          <w:b w:val="0"/>
          <w:bCs w:val="0"/>
          <w:sz w:val="20"/>
          <w:szCs w:val="20"/>
          <w:lang w:val="cs-CZ" w:eastAsia="cs-CZ"/>
        </w:rPr>
        <w:t>u</w:t>
      </w:r>
      <w:r w:rsidR="005910E5" w:rsidRPr="00723117">
        <w:rPr>
          <w:b w:val="0"/>
          <w:bCs w:val="0"/>
          <w:sz w:val="20"/>
          <w:szCs w:val="20"/>
          <w:lang w:val="cs-CZ" w:eastAsia="cs-CZ"/>
        </w:rPr>
        <w:t xml:space="preserve"> </w:t>
      </w:r>
      <w:r w:rsidR="00E570C7" w:rsidRPr="00723117">
        <w:rPr>
          <w:b w:val="0"/>
          <w:bCs w:val="0"/>
          <w:sz w:val="20"/>
          <w:szCs w:val="20"/>
          <w:lang w:val="cs-CZ" w:eastAsia="cs-CZ"/>
        </w:rPr>
        <w:t>poptávkov</w:t>
      </w:r>
      <w:r w:rsidR="005910E5" w:rsidRPr="00723117">
        <w:rPr>
          <w:b w:val="0"/>
          <w:bCs w:val="0"/>
          <w:sz w:val="20"/>
          <w:szCs w:val="20"/>
          <w:lang w:val="cs-CZ" w:eastAsia="cs-CZ"/>
        </w:rPr>
        <w:t>ého řízení veřejné zakázky malého rozsahu realizovaného mimo režim zák. č. 13</w:t>
      </w:r>
      <w:r w:rsidR="000E29B2" w:rsidRPr="00723117">
        <w:rPr>
          <w:b w:val="0"/>
          <w:bCs w:val="0"/>
          <w:sz w:val="20"/>
          <w:szCs w:val="20"/>
          <w:lang w:val="cs-CZ" w:eastAsia="cs-CZ"/>
        </w:rPr>
        <w:t>4</w:t>
      </w:r>
      <w:r w:rsidR="005910E5" w:rsidRPr="00723117">
        <w:rPr>
          <w:b w:val="0"/>
          <w:bCs w:val="0"/>
          <w:sz w:val="20"/>
          <w:szCs w:val="20"/>
          <w:lang w:val="cs-CZ" w:eastAsia="cs-CZ"/>
        </w:rPr>
        <w:t>/20</w:t>
      </w:r>
      <w:r w:rsidR="000E29B2" w:rsidRPr="00723117">
        <w:rPr>
          <w:b w:val="0"/>
          <w:bCs w:val="0"/>
          <w:sz w:val="20"/>
          <w:szCs w:val="20"/>
          <w:lang w:val="cs-CZ" w:eastAsia="cs-CZ"/>
        </w:rPr>
        <w:t>1</w:t>
      </w:r>
      <w:r w:rsidR="005910E5" w:rsidRPr="00723117">
        <w:rPr>
          <w:b w:val="0"/>
          <w:bCs w:val="0"/>
          <w:sz w:val="20"/>
          <w:szCs w:val="20"/>
          <w:lang w:val="cs-CZ" w:eastAsia="cs-CZ"/>
        </w:rPr>
        <w:t xml:space="preserve">6 Sb., o </w:t>
      </w:r>
      <w:r w:rsidR="000E29B2" w:rsidRPr="00723117">
        <w:rPr>
          <w:b w:val="0"/>
          <w:bCs w:val="0"/>
          <w:sz w:val="20"/>
          <w:szCs w:val="20"/>
          <w:lang w:val="cs-CZ" w:eastAsia="cs-CZ"/>
        </w:rPr>
        <w:t xml:space="preserve">zadávání </w:t>
      </w:r>
      <w:r w:rsidR="005910E5" w:rsidRPr="00723117">
        <w:rPr>
          <w:b w:val="0"/>
          <w:bCs w:val="0"/>
          <w:sz w:val="20"/>
          <w:szCs w:val="20"/>
          <w:lang w:val="cs-CZ" w:eastAsia="cs-CZ"/>
        </w:rPr>
        <w:t>veřejných zakáz</w:t>
      </w:r>
      <w:r w:rsidR="000E29B2" w:rsidRPr="00723117">
        <w:rPr>
          <w:b w:val="0"/>
          <w:bCs w:val="0"/>
          <w:sz w:val="20"/>
          <w:szCs w:val="20"/>
          <w:lang w:val="cs-CZ" w:eastAsia="cs-CZ"/>
        </w:rPr>
        <w:t>e</w:t>
      </w:r>
      <w:r w:rsidR="005910E5" w:rsidRPr="00723117">
        <w:rPr>
          <w:b w:val="0"/>
          <w:bCs w:val="0"/>
          <w:sz w:val="20"/>
          <w:szCs w:val="20"/>
          <w:lang w:val="cs-CZ" w:eastAsia="cs-CZ"/>
        </w:rPr>
        <w:t>k (dále jen „Z</w:t>
      </w:r>
      <w:r w:rsidR="000E29B2" w:rsidRPr="00723117">
        <w:rPr>
          <w:b w:val="0"/>
          <w:bCs w:val="0"/>
          <w:sz w:val="20"/>
          <w:szCs w:val="20"/>
          <w:lang w:val="cs-CZ" w:eastAsia="cs-CZ"/>
        </w:rPr>
        <w:t>Z</w:t>
      </w:r>
      <w:r w:rsidR="005910E5" w:rsidRPr="00723117">
        <w:rPr>
          <w:b w:val="0"/>
          <w:bCs w:val="0"/>
          <w:sz w:val="20"/>
          <w:szCs w:val="20"/>
          <w:lang w:val="cs-CZ" w:eastAsia="cs-CZ"/>
        </w:rPr>
        <w:t>VZ“) – VZMR I. skupiny</w:t>
      </w:r>
      <w:r w:rsidR="0040249E" w:rsidRPr="00723117">
        <w:rPr>
          <w:b w:val="0"/>
          <w:bCs w:val="0"/>
          <w:sz w:val="20"/>
          <w:szCs w:val="20"/>
          <w:lang w:val="cs-CZ" w:eastAsia="cs-CZ"/>
        </w:rPr>
        <w:t xml:space="preserve"> (dále jen „</w:t>
      </w:r>
      <w:r w:rsidR="00E570C7" w:rsidRPr="00723117">
        <w:rPr>
          <w:b w:val="0"/>
          <w:bCs w:val="0"/>
          <w:sz w:val="20"/>
          <w:szCs w:val="20"/>
          <w:lang w:val="cs-CZ" w:eastAsia="cs-CZ"/>
        </w:rPr>
        <w:t>poptávkov</w:t>
      </w:r>
      <w:r w:rsidR="0040249E" w:rsidRPr="00723117">
        <w:rPr>
          <w:b w:val="0"/>
          <w:bCs w:val="0"/>
          <w:sz w:val="20"/>
          <w:szCs w:val="20"/>
          <w:lang w:val="cs-CZ" w:eastAsia="cs-CZ"/>
        </w:rPr>
        <w:t>é řízení“)</w:t>
      </w:r>
      <w:r>
        <w:rPr>
          <w:b w:val="0"/>
          <w:bCs w:val="0"/>
          <w:sz w:val="20"/>
          <w:szCs w:val="20"/>
          <w:lang w:val="cs-CZ" w:eastAsia="cs-CZ"/>
        </w:rPr>
        <w:t>.</w:t>
      </w:r>
    </w:p>
    <w:p w14:paraId="0F442D77" w14:textId="77777777" w:rsidR="00A6431D" w:rsidRPr="00CF7A4E" w:rsidRDefault="00B71155" w:rsidP="00AA7C9A">
      <w:pPr>
        <w:pStyle w:val="Nadpis11"/>
        <w:spacing w:after="120"/>
        <w:rPr>
          <w:rFonts w:ascii="Arial" w:eastAsia="Arial" w:hAnsi="Arial" w:cs="Arial"/>
          <w:sz w:val="22"/>
          <w:szCs w:val="22"/>
        </w:rPr>
      </w:pPr>
      <w:r w:rsidRPr="00CF7A4E">
        <w:rPr>
          <w:rFonts w:ascii="Arial" w:eastAsia="Arial" w:hAnsi="Arial" w:cs="Arial"/>
          <w:sz w:val="22"/>
          <w:szCs w:val="22"/>
        </w:rPr>
        <w:t>Smluvní strany:</w:t>
      </w:r>
    </w:p>
    <w:p w14:paraId="4590E168" w14:textId="77777777" w:rsidR="00A6431D" w:rsidRPr="000E29B2" w:rsidRDefault="00B71155">
      <w:pPr>
        <w:spacing w:after="0"/>
        <w:rPr>
          <w:rFonts w:ascii="Arial" w:hAnsi="Arial" w:cs="Arial"/>
          <w:b/>
          <w:bCs/>
          <w:i/>
          <w:iCs/>
          <w:sz w:val="20"/>
          <w:szCs w:val="20"/>
        </w:rPr>
      </w:pPr>
      <w:r w:rsidRPr="000E29B2">
        <w:rPr>
          <w:rFonts w:ascii="Arial" w:hAnsi="Arial" w:cs="Arial"/>
          <w:b/>
          <w:bCs/>
          <w:i/>
          <w:iCs/>
          <w:sz w:val="20"/>
          <w:szCs w:val="20"/>
        </w:rPr>
        <w:t>Objednatel:</w:t>
      </w:r>
    </w:p>
    <w:p w14:paraId="6502B741" w14:textId="16A5B9B4" w:rsidR="00B71155" w:rsidRPr="00B71155" w:rsidRDefault="00194BAB" w:rsidP="00B71155">
      <w:pPr>
        <w:suppressAutoHyphens/>
        <w:spacing w:after="0"/>
        <w:jc w:val="both"/>
        <w:rPr>
          <w:rFonts w:ascii="Arial" w:eastAsia="Times New Roman" w:hAnsi="Arial" w:cs="Arial"/>
          <w:b/>
          <w:sz w:val="20"/>
          <w:szCs w:val="20"/>
          <w:lang w:eastAsia="cs-CZ"/>
        </w:rPr>
      </w:pPr>
      <w:r>
        <w:rPr>
          <w:rFonts w:ascii="Arial" w:eastAsia="Times New Roman" w:hAnsi="Arial" w:cs="Arial"/>
          <w:b/>
          <w:sz w:val="20"/>
          <w:szCs w:val="20"/>
          <w:lang w:eastAsia="cs-CZ"/>
        </w:rPr>
        <w:t>m</w:t>
      </w:r>
      <w:r w:rsidR="00B71155" w:rsidRPr="00B71155">
        <w:rPr>
          <w:rFonts w:ascii="Arial" w:eastAsia="Times New Roman" w:hAnsi="Arial" w:cs="Arial"/>
          <w:b/>
          <w:sz w:val="20"/>
          <w:szCs w:val="20"/>
          <w:lang w:eastAsia="cs-CZ"/>
        </w:rPr>
        <w:t>ěsto Domažlice</w:t>
      </w:r>
    </w:p>
    <w:p w14:paraId="343D245C" w14:textId="0A42D628" w:rsidR="00B71155" w:rsidRPr="00B71155" w:rsidRDefault="00B71155" w:rsidP="00B71155">
      <w:pPr>
        <w:suppressAutoHyphens/>
        <w:spacing w:after="0"/>
        <w:jc w:val="both"/>
        <w:rPr>
          <w:rFonts w:ascii="Arial" w:eastAsia="Times New Roman" w:hAnsi="Arial" w:cs="Arial"/>
          <w:sz w:val="20"/>
          <w:szCs w:val="20"/>
          <w:lang w:eastAsia="cs-CZ"/>
        </w:rPr>
      </w:pPr>
      <w:r w:rsidRPr="00B71155">
        <w:rPr>
          <w:rFonts w:ascii="Arial" w:eastAsia="Times New Roman" w:hAnsi="Arial" w:cs="Arial"/>
          <w:sz w:val="20"/>
          <w:szCs w:val="20"/>
          <w:lang w:eastAsia="cs-CZ"/>
        </w:rPr>
        <w:t>sídlo:</w:t>
      </w:r>
      <w:r w:rsidRPr="00B71155">
        <w:rPr>
          <w:rFonts w:ascii="Arial" w:eastAsia="Times New Roman" w:hAnsi="Arial" w:cs="Arial"/>
          <w:sz w:val="20"/>
          <w:szCs w:val="20"/>
          <w:lang w:eastAsia="cs-CZ"/>
        </w:rPr>
        <w:tab/>
      </w:r>
      <w:r w:rsidRPr="00B71155">
        <w:rPr>
          <w:rFonts w:ascii="Arial" w:eastAsia="Times New Roman" w:hAnsi="Arial" w:cs="Arial"/>
          <w:sz w:val="20"/>
          <w:szCs w:val="20"/>
          <w:lang w:eastAsia="cs-CZ"/>
        </w:rPr>
        <w:tab/>
      </w:r>
      <w:r>
        <w:rPr>
          <w:rFonts w:ascii="Arial" w:eastAsia="Times New Roman" w:hAnsi="Arial" w:cs="Arial"/>
          <w:sz w:val="20"/>
          <w:szCs w:val="20"/>
          <w:lang w:eastAsia="cs-CZ"/>
        </w:rPr>
        <w:tab/>
      </w:r>
      <w:r w:rsidRPr="00B71155">
        <w:rPr>
          <w:rFonts w:ascii="Arial" w:eastAsia="Times New Roman" w:hAnsi="Arial" w:cs="Arial"/>
          <w:sz w:val="20"/>
          <w:szCs w:val="20"/>
          <w:lang w:eastAsia="cs-CZ"/>
        </w:rPr>
        <w:t>Náměstí Míru 1, 344 01 Domažlice</w:t>
      </w:r>
    </w:p>
    <w:p w14:paraId="28A8BEE8" w14:textId="17934F67" w:rsidR="00B71155" w:rsidRPr="00B71155" w:rsidRDefault="00B71155" w:rsidP="00B71155">
      <w:pPr>
        <w:suppressAutoHyphens/>
        <w:spacing w:after="0"/>
        <w:jc w:val="both"/>
        <w:rPr>
          <w:rFonts w:ascii="Arial" w:eastAsia="Times New Roman" w:hAnsi="Arial" w:cs="Arial"/>
          <w:sz w:val="20"/>
          <w:szCs w:val="20"/>
          <w:lang w:eastAsia="cs-CZ"/>
        </w:rPr>
      </w:pPr>
      <w:r w:rsidRPr="00B71155">
        <w:rPr>
          <w:rFonts w:ascii="Arial" w:eastAsia="Times New Roman" w:hAnsi="Arial" w:cs="Arial"/>
          <w:sz w:val="20"/>
          <w:szCs w:val="20"/>
          <w:lang w:eastAsia="cs-CZ"/>
        </w:rPr>
        <w:t>zastoupený:</w:t>
      </w:r>
      <w:r w:rsidRPr="00B71155">
        <w:rPr>
          <w:rFonts w:ascii="Arial" w:eastAsia="Times New Roman" w:hAnsi="Arial" w:cs="Arial"/>
          <w:sz w:val="20"/>
          <w:szCs w:val="20"/>
          <w:lang w:eastAsia="cs-CZ"/>
        </w:rPr>
        <w:tab/>
      </w:r>
      <w:r>
        <w:rPr>
          <w:rFonts w:ascii="Arial" w:eastAsia="Times New Roman" w:hAnsi="Arial" w:cs="Arial"/>
          <w:sz w:val="20"/>
          <w:szCs w:val="20"/>
          <w:lang w:eastAsia="cs-CZ"/>
        </w:rPr>
        <w:tab/>
      </w:r>
      <w:r w:rsidRPr="00B71155">
        <w:rPr>
          <w:rFonts w:ascii="Arial" w:eastAsia="Times New Roman" w:hAnsi="Arial" w:cs="Arial"/>
          <w:sz w:val="20"/>
          <w:szCs w:val="20"/>
          <w:lang w:eastAsia="cs-CZ"/>
        </w:rPr>
        <w:t>Bc. Stanislavem Antošem, starostou</w:t>
      </w:r>
    </w:p>
    <w:p w14:paraId="6CB089D1" w14:textId="585C6D43" w:rsidR="00B71155" w:rsidRPr="00B71155" w:rsidRDefault="00B71155" w:rsidP="00B71155">
      <w:pPr>
        <w:suppressAutoHyphens/>
        <w:spacing w:after="0"/>
        <w:jc w:val="both"/>
        <w:rPr>
          <w:rFonts w:ascii="Arial" w:eastAsia="Times New Roman" w:hAnsi="Arial" w:cs="Arial"/>
          <w:sz w:val="20"/>
          <w:szCs w:val="20"/>
          <w:lang w:eastAsia="cs-CZ"/>
        </w:rPr>
      </w:pPr>
      <w:r w:rsidRPr="00B71155">
        <w:rPr>
          <w:rFonts w:ascii="Arial" w:eastAsia="Times New Roman" w:hAnsi="Arial" w:cs="Arial"/>
          <w:sz w:val="20"/>
          <w:szCs w:val="20"/>
          <w:lang w:eastAsia="cs-CZ"/>
        </w:rPr>
        <w:t xml:space="preserve">IČO: 00255316 </w:t>
      </w:r>
      <w:r w:rsidRPr="00B71155">
        <w:rPr>
          <w:rFonts w:ascii="Arial" w:eastAsia="Times New Roman" w:hAnsi="Arial" w:cs="Arial"/>
          <w:sz w:val="20"/>
          <w:szCs w:val="20"/>
          <w:lang w:eastAsia="cs-CZ"/>
        </w:rPr>
        <w:tab/>
      </w:r>
      <w:r>
        <w:rPr>
          <w:rFonts w:ascii="Arial" w:eastAsia="Times New Roman" w:hAnsi="Arial" w:cs="Arial"/>
          <w:sz w:val="20"/>
          <w:szCs w:val="20"/>
          <w:lang w:eastAsia="cs-CZ"/>
        </w:rPr>
        <w:tab/>
      </w:r>
      <w:r w:rsidRPr="00B71155">
        <w:rPr>
          <w:rFonts w:ascii="Arial" w:eastAsia="Times New Roman" w:hAnsi="Arial" w:cs="Arial"/>
          <w:sz w:val="20"/>
          <w:szCs w:val="20"/>
          <w:lang w:eastAsia="cs-CZ"/>
        </w:rPr>
        <w:t>DIČ: CZ00255316</w:t>
      </w:r>
    </w:p>
    <w:p w14:paraId="4BA41854" w14:textId="00766718" w:rsidR="00B71155" w:rsidRPr="00B71155" w:rsidRDefault="00B71155" w:rsidP="00B71155">
      <w:pPr>
        <w:suppressAutoHyphens/>
        <w:spacing w:after="0"/>
        <w:jc w:val="both"/>
        <w:rPr>
          <w:rFonts w:ascii="Arial" w:eastAsia="Times New Roman" w:hAnsi="Arial" w:cs="Arial"/>
          <w:sz w:val="20"/>
          <w:szCs w:val="20"/>
          <w:lang w:eastAsia="cs-CZ"/>
        </w:rPr>
      </w:pPr>
      <w:r w:rsidRPr="00B71155">
        <w:rPr>
          <w:rFonts w:ascii="Arial" w:eastAsia="Times New Roman" w:hAnsi="Arial" w:cs="Arial"/>
          <w:sz w:val="20"/>
          <w:szCs w:val="20"/>
          <w:lang w:eastAsia="cs-CZ"/>
        </w:rPr>
        <w:t xml:space="preserve">e-mail: </w:t>
      </w:r>
      <w:r w:rsidRPr="00B71155">
        <w:rPr>
          <w:rFonts w:ascii="Arial" w:eastAsia="Times New Roman" w:hAnsi="Arial" w:cs="Arial"/>
          <w:sz w:val="20"/>
          <w:szCs w:val="20"/>
          <w:lang w:eastAsia="cs-CZ"/>
        </w:rPr>
        <w:tab/>
      </w:r>
      <w:r w:rsidRPr="00B71155">
        <w:rPr>
          <w:rFonts w:ascii="Arial" w:eastAsia="Times New Roman" w:hAnsi="Arial" w:cs="Arial"/>
          <w:sz w:val="20"/>
          <w:szCs w:val="20"/>
          <w:lang w:eastAsia="cs-CZ"/>
        </w:rPr>
        <w:tab/>
      </w:r>
      <w:r>
        <w:rPr>
          <w:rFonts w:ascii="Arial" w:eastAsia="Times New Roman" w:hAnsi="Arial" w:cs="Arial"/>
          <w:sz w:val="20"/>
          <w:szCs w:val="20"/>
          <w:lang w:eastAsia="cs-CZ"/>
        </w:rPr>
        <w:tab/>
      </w:r>
      <w:hyperlink r:id="rId9" w:history="1">
        <w:r w:rsidRPr="00B71155">
          <w:rPr>
            <w:rFonts w:ascii="Arial" w:eastAsia="Times New Roman" w:hAnsi="Arial" w:cs="Arial"/>
            <w:color w:val="0000FF" w:themeColor="hyperlink"/>
            <w:sz w:val="20"/>
            <w:szCs w:val="20"/>
            <w:u w:val="single"/>
            <w:lang w:eastAsia="cs-CZ"/>
          </w:rPr>
          <w:t>podatelna@mesto-domazlice.cz</w:t>
        </w:r>
      </w:hyperlink>
      <w:r w:rsidRPr="00B71155">
        <w:rPr>
          <w:rFonts w:ascii="Arial" w:eastAsia="Times New Roman" w:hAnsi="Arial" w:cs="Arial"/>
          <w:sz w:val="20"/>
          <w:szCs w:val="20"/>
          <w:lang w:eastAsia="cs-CZ"/>
        </w:rPr>
        <w:t xml:space="preserve"> </w:t>
      </w:r>
      <w:r w:rsidRPr="00B71155">
        <w:rPr>
          <w:rFonts w:ascii="Arial" w:eastAsia="Times New Roman" w:hAnsi="Arial" w:cs="Arial"/>
          <w:sz w:val="20"/>
          <w:szCs w:val="20"/>
          <w:lang w:eastAsia="cs-CZ"/>
        </w:rPr>
        <w:tab/>
      </w:r>
      <w:r w:rsidRPr="00B71155">
        <w:rPr>
          <w:rFonts w:ascii="Arial" w:eastAsia="Times New Roman" w:hAnsi="Arial" w:cs="Arial"/>
          <w:sz w:val="20"/>
          <w:szCs w:val="20"/>
          <w:lang w:eastAsia="cs-CZ"/>
        </w:rPr>
        <w:tab/>
      </w:r>
    </w:p>
    <w:p w14:paraId="71461CAA" w14:textId="77777777" w:rsidR="00B71155" w:rsidRPr="00B71155" w:rsidRDefault="00B71155" w:rsidP="00B71155">
      <w:pPr>
        <w:suppressAutoHyphens/>
        <w:spacing w:after="0"/>
        <w:jc w:val="both"/>
        <w:rPr>
          <w:rFonts w:ascii="Arial" w:eastAsia="Times New Roman" w:hAnsi="Arial" w:cs="Arial"/>
          <w:sz w:val="20"/>
          <w:szCs w:val="20"/>
          <w:lang w:eastAsia="cs-CZ"/>
        </w:rPr>
      </w:pPr>
      <w:r w:rsidRPr="00B71155">
        <w:rPr>
          <w:rFonts w:ascii="Arial" w:eastAsia="Times New Roman" w:hAnsi="Arial" w:cs="Arial"/>
          <w:sz w:val="20"/>
          <w:szCs w:val="20"/>
          <w:lang w:eastAsia="cs-CZ"/>
        </w:rPr>
        <w:t>datová schránka:</w:t>
      </w:r>
      <w:r w:rsidRPr="00B71155">
        <w:rPr>
          <w:rFonts w:ascii="Arial" w:eastAsia="Times New Roman" w:hAnsi="Arial" w:cs="Arial"/>
          <w:sz w:val="20"/>
          <w:szCs w:val="20"/>
          <w:lang w:eastAsia="cs-CZ"/>
        </w:rPr>
        <w:tab/>
        <w:t>q25byeg</w:t>
      </w:r>
    </w:p>
    <w:p w14:paraId="29C690E8" w14:textId="08F889C4" w:rsidR="00B71155" w:rsidRPr="00B71155" w:rsidRDefault="00B71155" w:rsidP="00B71155">
      <w:pPr>
        <w:suppressAutoHyphens/>
        <w:spacing w:after="0"/>
        <w:jc w:val="both"/>
        <w:rPr>
          <w:rFonts w:ascii="Arial" w:eastAsia="Times New Roman" w:hAnsi="Arial" w:cs="Arial"/>
          <w:sz w:val="20"/>
          <w:szCs w:val="20"/>
          <w:lang w:eastAsia="cs-CZ"/>
        </w:rPr>
      </w:pPr>
      <w:r w:rsidRPr="00B71155">
        <w:rPr>
          <w:rFonts w:ascii="Arial" w:eastAsia="Times New Roman" w:hAnsi="Arial" w:cs="Arial"/>
          <w:sz w:val="20"/>
          <w:szCs w:val="20"/>
          <w:lang w:eastAsia="cs-CZ"/>
        </w:rPr>
        <w:t>telefon:</w:t>
      </w:r>
      <w:r w:rsidRPr="00B71155">
        <w:rPr>
          <w:rFonts w:ascii="Arial" w:eastAsia="Times New Roman" w:hAnsi="Arial" w:cs="Arial"/>
          <w:sz w:val="20"/>
          <w:szCs w:val="20"/>
          <w:lang w:eastAsia="cs-CZ"/>
        </w:rPr>
        <w:tab/>
      </w:r>
      <w:r w:rsidRPr="00B71155">
        <w:rPr>
          <w:rFonts w:ascii="Arial" w:eastAsia="Times New Roman" w:hAnsi="Arial" w:cs="Arial"/>
          <w:sz w:val="20"/>
          <w:szCs w:val="20"/>
          <w:lang w:eastAsia="cs-CZ"/>
        </w:rPr>
        <w:tab/>
      </w:r>
      <w:r>
        <w:rPr>
          <w:rFonts w:ascii="Arial" w:eastAsia="Times New Roman" w:hAnsi="Arial" w:cs="Arial"/>
          <w:sz w:val="20"/>
          <w:szCs w:val="20"/>
          <w:lang w:eastAsia="cs-CZ"/>
        </w:rPr>
        <w:tab/>
      </w:r>
      <w:r w:rsidRPr="00B71155">
        <w:rPr>
          <w:rFonts w:ascii="Arial" w:eastAsia="Times New Roman" w:hAnsi="Arial" w:cs="Arial"/>
          <w:sz w:val="20"/>
          <w:szCs w:val="20"/>
          <w:lang w:eastAsia="cs-CZ"/>
        </w:rPr>
        <w:t>379719111</w:t>
      </w:r>
      <w:r w:rsidRPr="00B71155">
        <w:rPr>
          <w:rFonts w:ascii="Arial" w:eastAsia="Times New Roman" w:hAnsi="Arial" w:cs="Arial"/>
          <w:sz w:val="20"/>
          <w:szCs w:val="20"/>
          <w:lang w:eastAsia="cs-CZ"/>
        </w:rPr>
        <w:tab/>
      </w:r>
      <w:r w:rsidRPr="00B71155">
        <w:rPr>
          <w:rFonts w:ascii="Arial" w:eastAsia="Times New Roman" w:hAnsi="Arial" w:cs="Arial"/>
          <w:sz w:val="20"/>
          <w:szCs w:val="20"/>
          <w:lang w:eastAsia="cs-CZ"/>
        </w:rPr>
        <w:tab/>
      </w:r>
    </w:p>
    <w:p w14:paraId="41B1E488" w14:textId="77777777" w:rsidR="00B71155" w:rsidRPr="00B71155" w:rsidRDefault="00B71155" w:rsidP="00B71155">
      <w:pPr>
        <w:suppressAutoHyphens/>
        <w:spacing w:after="0"/>
        <w:jc w:val="both"/>
        <w:rPr>
          <w:rFonts w:ascii="Arial" w:eastAsia="Times New Roman" w:hAnsi="Arial" w:cs="Arial"/>
          <w:sz w:val="20"/>
          <w:szCs w:val="20"/>
          <w:lang w:eastAsia="cs-CZ"/>
        </w:rPr>
      </w:pPr>
      <w:r w:rsidRPr="00B71155">
        <w:rPr>
          <w:rFonts w:ascii="Arial" w:eastAsia="Times New Roman" w:hAnsi="Arial" w:cs="Arial"/>
          <w:sz w:val="20"/>
          <w:szCs w:val="20"/>
          <w:lang w:eastAsia="cs-CZ"/>
        </w:rPr>
        <w:t xml:space="preserve">kontaktní osoba ve věcech technických: Ing. Martin Janovec, vedoucí odboru správy majetku </w:t>
      </w:r>
    </w:p>
    <w:p w14:paraId="6098FD7C" w14:textId="77777777" w:rsidR="00B71155" w:rsidRPr="00B71155" w:rsidRDefault="00B71155" w:rsidP="00B71155">
      <w:pPr>
        <w:suppressAutoHyphens/>
        <w:spacing w:after="0"/>
        <w:jc w:val="both"/>
        <w:rPr>
          <w:rFonts w:ascii="Arial" w:eastAsia="Times New Roman" w:hAnsi="Arial" w:cs="Arial"/>
          <w:sz w:val="20"/>
          <w:szCs w:val="20"/>
          <w:lang w:eastAsia="cs-CZ"/>
        </w:rPr>
      </w:pPr>
      <w:r w:rsidRPr="00B71155">
        <w:rPr>
          <w:rFonts w:ascii="Arial" w:eastAsia="Times New Roman" w:hAnsi="Arial" w:cs="Arial"/>
          <w:sz w:val="20"/>
          <w:szCs w:val="20"/>
          <w:lang w:eastAsia="cs-CZ"/>
        </w:rPr>
        <w:t>(dále jen „kontaktní osoba objednatele“)</w:t>
      </w:r>
    </w:p>
    <w:p w14:paraId="34FC28FF" w14:textId="77777777" w:rsidR="00A6431D" w:rsidRPr="000E29B2" w:rsidRDefault="00B71155">
      <w:pPr>
        <w:spacing w:before="120" w:after="0"/>
        <w:rPr>
          <w:rFonts w:ascii="Arial" w:eastAsia="Arial" w:hAnsi="Arial" w:cs="Arial"/>
          <w:i/>
          <w:sz w:val="20"/>
          <w:szCs w:val="20"/>
        </w:rPr>
      </w:pPr>
      <w:r w:rsidRPr="000E29B2">
        <w:rPr>
          <w:rFonts w:ascii="Arial" w:eastAsia="Arial" w:hAnsi="Arial" w:cs="Arial"/>
          <w:i/>
          <w:sz w:val="20"/>
          <w:szCs w:val="20"/>
        </w:rPr>
        <w:t>dále jen „objednatel“</w:t>
      </w:r>
    </w:p>
    <w:p w14:paraId="48BD9601" w14:textId="77777777" w:rsidR="00A6431D" w:rsidRPr="000E29B2" w:rsidRDefault="00B71155">
      <w:pPr>
        <w:spacing w:before="240"/>
        <w:rPr>
          <w:rFonts w:ascii="Arial" w:eastAsia="Arial" w:hAnsi="Arial" w:cs="Arial"/>
          <w:sz w:val="20"/>
          <w:szCs w:val="20"/>
        </w:rPr>
      </w:pPr>
      <w:r w:rsidRPr="000E29B2">
        <w:rPr>
          <w:rFonts w:ascii="Arial" w:eastAsia="Arial" w:hAnsi="Arial" w:cs="Arial"/>
          <w:sz w:val="20"/>
          <w:szCs w:val="20"/>
        </w:rPr>
        <w:t>a</w:t>
      </w:r>
    </w:p>
    <w:p w14:paraId="2C307643" w14:textId="77777777" w:rsidR="00A6431D" w:rsidRPr="000E29B2" w:rsidRDefault="00B71155">
      <w:pPr>
        <w:spacing w:after="0"/>
        <w:rPr>
          <w:rFonts w:ascii="Arial" w:eastAsia="Arial" w:hAnsi="Arial" w:cs="Arial"/>
          <w:b/>
          <w:bCs/>
          <w:i/>
          <w:iCs/>
          <w:sz w:val="20"/>
          <w:szCs w:val="20"/>
        </w:rPr>
      </w:pPr>
      <w:r w:rsidRPr="000E29B2">
        <w:rPr>
          <w:rFonts w:ascii="Arial" w:eastAsia="Arial" w:hAnsi="Arial" w:cs="Arial"/>
          <w:b/>
          <w:bCs/>
          <w:i/>
          <w:iCs/>
          <w:sz w:val="20"/>
          <w:szCs w:val="20"/>
        </w:rPr>
        <w:t>Doda</w:t>
      </w:r>
      <w:r w:rsidR="00E71836" w:rsidRPr="000E29B2">
        <w:rPr>
          <w:rFonts w:ascii="Arial" w:eastAsia="Arial" w:hAnsi="Arial" w:cs="Arial"/>
          <w:b/>
          <w:bCs/>
          <w:i/>
          <w:iCs/>
          <w:sz w:val="20"/>
          <w:szCs w:val="20"/>
        </w:rPr>
        <w:t>vatel:</w:t>
      </w:r>
    </w:p>
    <w:p w14:paraId="2F3FFC0F" w14:textId="77777777" w:rsidR="00B71155" w:rsidRDefault="00B71155" w:rsidP="00B71155">
      <w:pPr>
        <w:pStyle w:val="Default"/>
        <w:rPr>
          <w:sz w:val="20"/>
          <w:szCs w:val="20"/>
        </w:rPr>
      </w:pPr>
      <w:r>
        <w:rPr>
          <w:b/>
          <w:bCs/>
          <w:sz w:val="20"/>
          <w:szCs w:val="20"/>
        </w:rPr>
        <w:t xml:space="preserve">Ing. Jaroslav </w:t>
      </w:r>
      <w:proofErr w:type="spellStart"/>
      <w:r>
        <w:rPr>
          <w:b/>
          <w:bCs/>
          <w:sz w:val="20"/>
          <w:szCs w:val="20"/>
        </w:rPr>
        <w:t>Rojt</w:t>
      </w:r>
      <w:proofErr w:type="spellEnd"/>
      <w:r>
        <w:rPr>
          <w:b/>
          <w:bCs/>
          <w:sz w:val="20"/>
          <w:szCs w:val="20"/>
        </w:rPr>
        <w:t xml:space="preserve"> </w:t>
      </w:r>
    </w:p>
    <w:p w14:paraId="44B5A37D" w14:textId="77777777" w:rsidR="00B71155" w:rsidRPr="00EF42B0" w:rsidRDefault="00B71155" w:rsidP="00B71155">
      <w:pPr>
        <w:spacing w:after="0" w:line="240" w:lineRule="auto"/>
        <w:rPr>
          <w:rFonts w:ascii="Arial" w:eastAsia="Arial" w:hAnsi="Arial" w:cs="Arial"/>
          <w:sz w:val="20"/>
          <w:szCs w:val="20"/>
        </w:rPr>
      </w:pPr>
      <w:r w:rsidRPr="00EF42B0">
        <w:rPr>
          <w:rFonts w:ascii="Arial" w:eastAsia="Arial" w:hAnsi="Arial" w:cs="Arial"/>
          <w:sz w:val="20"/>
          <w:szCs w:val="20"/>
        </w:rPr>
        <w:t xml:space="preserve">fyzická osoba podnikající dle živnostenského zákona nezapsaná v obchodním rejstříku </w:t>
      </w:r>
    </w:p>
    <w:p w14:paraId="074DDCAA" w14:textId="77777777" w:rsidR="00B71155" w:rsidRPr="00EF42B0" w:rsidRDefault="00B71155" w:rsidP="00B71155">
      <w:pPr>
        <w:spacing w:after="0" w:line="240" w:lineRule="auto"/>
        <w:rPr>
          <w:rFonts w:ascii="Arial" w:eastAsia="Arial" w:hAnsi="Arial" w:cs="Arial"/>
          <w:sz w:val="20"/>
          <w:szCs w:val="20"/>
        </w:rPr>
      </w:pPr>
      <w:r w:rsidRPr="00EF42B0">
        <w:rPr>
          <w:rFonts w:ascii="Arial" w:eastAsia="Arial" w:hAnsi="Arial" w:cs="Arial"/>
          <w:sz w:val="20"/>
          <w:szCs w:val="20"/>
        </w:rPr>
        <w:t xml:space="preserve">sídlo: </w:t>
      </w:r>
      <w:r w:rsidRPr="00EF42B0">
        <w:rPr>
          <w:rFonts w:ascii="Arial" w:eastAsia="Arial" w:hAnsi="Arial" w:cs="Arial"/>
          <w:sz w:val="20"/>
          <w:szCs w:val="20"/>
        </w:rPr>
        <w:tab/>
      </w:r>
      <w:r w:rsidRPr="00EF42B0">
        <w:rPr>
          <w:rFonts w:ascii="Arial" w:eastAsia="Arial" w:hAnsi="Arial" w:cs="Arial"/>
          <w:sz w:val="20"/>
          <w:szCs w:val="20"/>
        </w:rPr>
        <w:tab/>
      </w:r>
      <w:r w:rsidRPr="00EF42B0">
        <w:rPr>
          <w:rFonts w:ascii="Arial" w:eastAsia="Arial" w:hAnsi="Arial" w:cs="Arial"/>
          <w:sz w:val="20"/>
          <w:szCs w:val="20"/>
        </w:rPr>
        <w:tab/>
        <w:t xml:space="preserve">Vodní 27, 344 01 Domažlice </w:t>
      </w:r>
    </w:p>
    <w:p w14:paraId="51170899" w14:textId="77777777" w:rsidR="00B71155" w:rsidRPr="00EF42B0" w:rsidRDefault="00B71155" w:rsidP="00B71155">
      <w:pPr>
        <w:spacing w:after="0" w:line="240" w:lineRule="auto"/>
        <w:rPr>
          <w:rFonts w:ascii="Arial" w:eastAsia="Arial" w:hAnsi="Arial" w:cs="Arial"/>
          <w:sz w:val="20"/>
          <w:szCs w:val="20"/>
        </w:rPr>
      </w:pPr>
      <w:r w:rsidRPr="00EF42B0">
        <w:rPr>
          <w:rFonts w:ascii="Arial" w:eastAsia="Arial" w:hAnsi="Arial" w:cs="Arial"/>
          <w:sz w:val="20"/>
          <w:szCs w:val="20"/>
        </w:rPr>
        <w:t xml:space="preserve">IČO: 122 85 447 </w:t>
      </w:r>
      <w:r w:rsidRPr="00EF42B0">
        <w:rPr>
          <w:rFonts w:ascii="Arial" w:eastAsia="Arial" w:hAnsi="Arial" w:cs="Arial"/>
          <w:sz w:val="20"/>
          <w:szCs w:val="20"/>
        </w:rPr>
        <w:tab/>
        <w:t xml:space="preserve">DIČ: CZ521214254 </w:t>
      </w:r>
    </w:p>
    <w:p w14:paraId="7BB1C12D" w14:textId="61B3046B" w:rsidR="00B71155" w:rsidRDefault="00B71155" w:rsidP="00B71155">
      <w:pPr>
        <w:spacing w:after="0" w:line="240" w:lineRule="auto"/>
        <w:rPr>
          <w:rFonts w:ascii="Arial" w:eastAsia="Arial" w:hAnsi="Arial" w:cs="Arial"/>
          <w:sz w:val="20"/>
          <w:szCs w:val="20"/>
        </w:rPr>
      </w:pPr>
      <w:r w:rsidRPr="00EF42B0">
        <w:rPr>
          <w:rFonts w:ascii="Arial" w:eastAsia="Arial" w:hAnsi="Arial" w:cs="Arial"/>
          <w:sz w:val="20"/>
          <w:szCs w:val="20"/>
        </w:rPr>
        <w:t xml:space="preserve">kontaktní os., tel., e-mail: Ing. Jaroslav </w:t>
      </w:r>
      <w:proofErr w:type="spellStart"/>
      <w:r w:rsidRPr="00EF42B0">
        <w:rPr>
          <w:rFonts w:ascii="Arial" w:eastAsia="Arial" w:hAnsi="Arial" w:cs="Arial"/>
          <w:sz w:val="20"/>
          <w:szCs w:val="20"/>
        </w:rPr>
        <w:t>Rojt</w:t>
      </w:r>
      <w:proofErr w:type="spellEnd"/>
      <w:r w:rsidRPr="00EF42B0">
        <w:rPr>
          <w:rFonts w:ascii="Arial" w:eastAsia="Arial" w:hAnsi="Arial" w:cs="Arial"/>
          <w:sz w:val="20"/>
          <w:szCs w:val="20"/>
        </w:rPr>
        <w:t xml:space="preserve">, tel. +420 </w:t>
      </w:r>
      <w:r w:rsidR="00425CAC">
        <w:rPr>
          <w:rFonts w:ascii="Arial" w:eastAsia="Arial" w:hAnsi="Arial" w:cs="Arial"/>
          <w:sz w:val="20"/>
          <w:szCs w:val="20"/>
        </w:rPr>
        <w:t>*****</w:t>
      </w:r>
      <w:r w:rsidRPr="00EF42B0">
        <w:rPr>
          <w:rFonts w:ascii="Arial" w:eastAsia="Arial" w:hAnsi="Arial" w:cs="Arial"/>
          <w:sz w:val="20"/>
          <w:szCs w:val="20"/>
        </w:rPr>
        <w:t xml:space="preserve">, e-mail: </w:t>
      </w:r>
      <w:r w:rsidR="00425CAC">
        <w:t>*****</w:t>
      </w:r>
    </w:p>
    <w:p w14:paraId="5CE971E9" w14:textId="77777777" w:rsidR="00A6431D" w:rsidRPr="000E29B2" w:rsidRDefault="00B71155">
      <w:pPr>
        <w:spacing w:before="120" w:after="0" w:line="240" w:lineRule="auto"/>
        <w:rPr>
          <w:rFonts w:ascii="Arial" w:eastAsia="Arial" w:hAnsi="Arial" w:cs="Arial"/>
          <w:i/>
          <w:sz w:val="20"/>
          <w:szCs w:val="20"/>
        </w:rPr>
      </w:pPr>
      <w:r w:rsidRPr="000E29B2">
        <w:rPr>
          <w:rFonts w:ascii="Arial" w:eastAsia="Arial" w:hAnsi="Arial" w:cs="Arial"/>
          <w:i/>
          <w:sz w:val="20"/>
          <w:szCs w:val="20"/>
        </w:rPr>
        <w:t>dále jen „</w:t>
      </w:r>
      <w:r w:rsidR="0013108A" w:rsidRPr="000E29B2">
        <w:rPr>
          <w:rFonts w:ascii="Arial" w:eastAsia="Arial" w:hAnsi="Arial" w:cs="Arial"/>
          <w:i/>
          <w:sz w:val="20"/>
          <w:szCs w:val="20"/>
        </w:rPr>
        <w:t>doda</w:t>
      </w:r>
      <w:r w:rsidRPr="000E29B2">
        <w:rPr>
          <w:rFonts w:ascii="Arial" w:eastAsia="Arial" w:hAnsi="Arial" w:cs="Arial"/>
          <w:i/>
          <w:sz w:val="20"/>
          <w:szCs w:val="20"/>
        </w:rPr>
        <w:t>vatel“</w:t>
      </w:r>
    </w:p>
    <w:bookmarkEnd w:id="2"/>
    <w:p w14:paraId="02C3CFB0" w14:textId="77777777" w:rsidR="00A6431D" w:rsidRPr="00CF7A4E" w:rsidRDefault="00B71155" w:rsidP="00141943">
      <w:pPr>
        <w:pStyle w:val="Nadpis11"/>
        <w:numPr>
          <w:ilvl w:val="0"/>
          <w:numId w:val="14"/>
        </w:numPr>
        <w:spacing w:before="120" w:after="120"/>
        <w:jc w:val="center"/>
        <w:rPr>
          <w:rFonts w:ascii="Arial" w:hAnsi="Arial" w:cs="Arial"/>
          <w:sz w:val="22"/>
          <w:szCs w:val="22"/>
        </w:rPr>
      </w:pPr>
      <w:r w:rsidRPr="00CF7A4E">
        <w:rPr>
          <w:rFonts w:ascii="Arial" w:eastAsia="Arial" w:hAnsi="Arial" w:cs="Arial"/>
          <w:sz w:val="22"/>
          <w:szCs w:val="22"/>
        </w:rPr>
        <w:t>Předmět smlouvy</w:t>
      </w:r>
    </w:p>
    <w:p w14:paraId="2D0356D3" w14:textId="0D60DFB6" w:rsidR="00A6431D" w:rsidRPr="000E29B2" w:rsidRDefault="00B71155" w:rsidP="00B71155">
      <w:pPr>
        <w:pStyle w:val="Zkladntextodsazen"/>
        <w:numPr>
          <w:ilvl w:val="1"/>
          <w:numId w:val="6"/>
        </w:numPr>
        <w:tabs>
          <w:tab w:val="left" w:pos="-5103"/>
        </w:tabs>
        <w:suppressAutoHyphens/>
        <w:spacing w:before="120" w:after="120"/>
        <w:ind w:left="426" w:hanging="426"/>
        <w:jc w:val="both"/>
        <w:rPr>
          <w:rFonts w:ascii="Arial" w:hAnsi="Arial" w:cs="Arial"/>
          <w:color w:val="000000"/>
        </w:rPr>
      </w:pPr>
      <w:r w:rsidRPr="000E29B2">
        <w:rPr>
          <w:rFonts w:ascii="Arial" w:eastAsia="Arial" w:hAnsi="Arial" w:cs="Arial"/>
        </w:rPr>
        <w:t xml:space="preserve">Předmětem této smlouvy je závazek </w:t>
      </w:r>
      <w:r w:rsidR="006720CF" w:rsidRPr="000E29B2">
        <w:rPr>
          <w:rFonts w:ascii="Arial" w:eastAsia="Arial" w:hAnsi="Arial" w:cs="Arial"/>
        </w:rPr>
        <w:t>doda</w:t>
      </w:r>
      <w:r w:rsidRPr="000E29B2">
        <w:rPr>
          <w:rFonts w:ascii="Arial" w:eastAsia="Arial" w:hAnsi="Arial" w:cs="Arial"/>
        </w:rPr>
        <w:t xml:space="preserve">vatele vykonávat pro objednatele činnosti jako autorský dozor projektanta dle § 152 odst. 4 zákona č. 183/2006 Sb., o územním plánování a </w:t>
      </w:r>
      <w:r w:rsidR="00E52E6E" w:rsidRPr="0019056B">
        <w:rPr>
          <w:rFonts w:ascii="Arial" w:hAnsi="Arial" w:cs="Arial"/>
        </w:rPr>
        <w:t>stavebním řádu</w:t>
      </w:r>
      <w:r w:rsidR="00E52E6E">
        <w:rPr>
          <w:rFonts w:ascii="Arial" w:hAnsi="Arial" w:cs="Arial"/>
        </w:rPr>
        <w:t>, ve znění k 31.12.2023,</w:t>
      </w:r>
      <w:r w:rsidR="00E52E6E" w:rsidRPr="0019056B">
        <w:rPr>
          <w:rFonts w:ascii="Arial" w:hAnsi="Arial" w:cs="Arial"/>
        </w:rPr>
        <w:t xml:space="preserve"> </w:t>
      </w:r>
      <w:r w:rsidR="00E52E6E">
        <w:rPr>
          <w:rFonts w:ascii="Arial" w:hAnsi="Arial" w:cs="Arial"/>
        </w:rPr>
        <w:t xml:space="preserve">popř. s ohledem na přechodná ustanovení dle příslušného ustanovení zákona č. 283/2021 Sb., stavební zákon, v platném znění, </w:t>
      </w:r>
      <w:r w:rsidRPr="000E29B2">
        <w:rPr>
          <w:rFonts w:ascii="Arial" w:eastAsia="Arial" w:hAnsi="Arial" w:cs="Arial"/>
        </w:rPr>
        <w:t xml:space="preserve">nad souladem prováděné stavby s ověřenou projektovou dokumentací, a to pro stavbu pod názvem </w:t>
      </w:r>
      <w:r w:rsidRPr="000E29B2">
        <w:rPr>
          <w:rFonts w:ascii="Arial" w:eastAsia="Arial" w:hAnsi="Arial" w:cs="Arial"/>
          <w:b/>
          <w:bCs/>
        </w:rPr>
        <w:t>"</w:t>
      </w:r>
      <w:r w:rsidRPr="00B71155">
        <w:rPr>
          <w:rFonts w:ascii="Arial" w:eastAsia="Arial" w:hAnsi="Arial" w:cs="Arial"/>
          <w:b/>
          <w:bCs/>
        </w:rPr>
        <w:t>III/19363 Domažlice - Benešova ul. - rekonstrukce</w:t>
      </w:r>
      <w:r w:rsidRPr="000E29B2">
        <w:rPr>
          <w:rFonts w:ascii="Arial" w:eastAsia="Arial" w:hAnsi="Arial" w:cs="Arial"/>
          <w:b/>
          <w:bCs/>
        </w:rPr>
        <w:t xml:space="preserve">" </w:t>
      </w:r>
      <w:r w:rsidRPr="000E29B2">
        <w:rPr>
          <w:rFonts w:ascii="Arial" w:eastAsia="Arial" w:hAnsi="Arial" w:cs="Arial"/>
        </w:rPr>
        <w:t>(dále jen „stavba“) realizované dle smlouvy o dílo uzavřené mezi objednatelem a zhotovitelem</w:t>
      </w:r>
      <w:r w:rsidR="00875E60">
        <w:rPr>
          <w:rFonts w:ascii="Arial" w:eastAsia="Arial" w:hAnsi="Arial" w:cs="Arial"/>
        </w:rPr>
        <w:t xml:space="preserve"> stavby</w:t>
      </w:r>
      <w:r w:rsidRPr="000E29B2">
        <w:rPr>
          <w:rFonts w:ascii="Arial" w:eastAsia="Arial" w:hAnsi="Arial" w:cs="Arial"/>
        </w:rPr>
        <w:t>.</w:t>
      </w:r>
    </w:p>
    <w:p w14:paraId="7426A5DB" w14:textId="00F38F12" w:rsidR="00A6431D" w:rsidRPr="000E29B2" w:rsidRDefault="00B71155" w:rsidP="005C5252">
      <w:pPr>
        <w:pStyle w:val="Zkladntextodsazen"/>
        <w:numPr>
          <w:ilvl w:val="1"/>
          <w:numId w:val="6"/>
        </w:numPr>
        <w:tabs>
          <w:tab w:val="left" w:pos="-5103"/>
          <w:tab w:val="left" w:pos="0"/>
        </w:tabs>
        <w:suppressAutoHyphens/>
        <w:spacing w:before="120" w:after="120"/>
        <w:ind w:left="425" w:hanging="425"/>
        <w:jc w:val="both"/>
        <w:rPr>
          <w:rFonts w:ascii="Arial" w:eastAsia="Arial" w:hAnsi="Arial" w:cs="Arial"/>
        </w:rPr>
      </w:pPr>
      <w:r w:rsidRPr="000E29B2">
        <w:rPr>
          <w:rFonts w:ascii="Arial" w:eastAsia="Arial" w:hAnsi="Arial" w:cs="Arial"/>
        </w:rPr>
        <w:t>Stavba bude provedena</w:t>
      </w:r>
      <w:r w:rsidR="00EA65CB">
        <w:rPr>
          <w:rFonts w:ascii="Arial" w:eastAsia="Arial" w:hAnsi="Arial" w:cs="Arial"/>
        </w:rPr>
        <w:t xml:space="preserve"> dle projektové dokumentace pro provádění stavby </w:t>
      </w:r>
      <w:r w:rsidRPr="000E29B2">
        <w:rPr>
          <w:rFonts w:ascii="Arial" w:eastAsia="Arial" w:hAnsi="Arial" w:cs="Arial"/>
        </w:rPr>
        <w:t xml:space="preserve">zpracované </w:t>
      </w:r>
      <w:r>
        <w:rPr>
          <w:rFonts w:ascii="Arial" w:hAnsi="Arial" w:cs="Arial"/>
          <w:bCs/>
        </w:rPr>
        <w:t xml:space="preserve">Projekční kanceláří Ing. Jaroslav </w:t>
      </w:r>
      <w:proofErr w:type="spellStart"/>
      <w:r>
        <w:rPr>
          <w:rFonts w:ascii="Arial" w:hAnsi="Arial" w:cs="Arial"/>
          <w:bCs/>
        </w:rPr>
        <w:t>Rojt</w:t>
      </w:r>
      <w:proofErr w:type="spellEnd"/>
      <w:r>
        <w:rPr>
          <w:rFonts w:ascii="Arial" w:hAnsi="Arial" w:cs="Arial"/>
          <w:bCs/>
        </w:rPr>
        <w:t>, IČO: 12285447, zpracované v IV/2023, se sídlem Vodní 27, 344 01</w:t>
      </w:r>
      <w:r w:rsidRPr="000E29B2">
        <w:rPr>
          <w:rFonts w:ascii="Arial" w:eastAsia="Arial" w:hAnsi="Arial" w:cs="Arial"/>
        </w:rPr>
        <w:t xml:space="preserve"> (dále jen „projektová dokumentace“</w:t>
      </w:r>
      <w:r w:rsidR="00F36901" w:rsidRPr="000E29B2">
        <w:rPr>
          <w:rFonts w:ascii="Arial" w:eastAsia="Arial" w:hAnsi="Arial" w:cs="Arial"/>
        </w:rPr>
        <w:t xml:space="preserve"> nebo „PDPS“</w:t>
      </w:r>
      <w:r w:rsidRPr="000E29B2">
        <w:rPr>
          <w:rFonts w:ascii="Arial" w:eastAsia="Arial" w:hAnsi="Arial" w:cs="Arial"/>
        </w:rPr>
        <w:t xml:space="preserve">) a v souladu s </w:t>
      </w:r>
      <w:r>
        <w:rPr>
          <w:rFonts w:ascii="Arial" w:hAnsi="Arial" w:cs="Arial"/>
        </w:rPr>
        <w:t>Územním rozhodnutím č.j. MeDO-</w:t>
      </w:r>
      <w:r>
        <w:rPr>
          <w:rFonts w:ascii="Arial" w:hAnsi="Arial" w:cs="Arial"/>
        </w:rPr>
        <w:lastRenderedPageBreak/>
        <w:t>6409 ze dne 23.1. 2019, vydané Městským úřadem Domažlice, Odborem výstavby a územního plánování, Stavebním povolením č.j. MeDO-60795/2020-Šab ze dne 27.10. 2020, vydané Městským úřadem Domažlice, Odborem výstavby a územního plánování, Rozhodnutím o prodloužení platnosti stavebního povolení č.j. MeDO-81196/2022-Šab ze dne 14.12. 2022, vydané Městským úřadem Domažlice, Odborem výstavby a územního plánování</w:t>
      </w:r>
      <w:r w:rsidR="00C06F56">
        <w:rPr>
          <w:rFonts w:ascii="Arial" w:eastAsia="Arial" w:hAnsi="Arial" w:cs="Arial"/>
        </w:rPr>
        <w:t>.</w:t>
      </w:r>
    </w:p>
    <w:p w14:paraId="09B5C52A" w14:textId="77777777" w:rsidR="00A6431D" w:rsidRPr="000E29B2" w:rsidRDefault="00B71155" w:rsidP="005C5252">
      <w:pPr>
        <w:pStyle w:val="Zkladntextodsazen"/>
        <w:numPr>
          <w:ilvl w:val="1"/>
          <w:numId w:val="6"/>
        </w:numPr>
        <w:tabs>
          <w:tab w:val="left" w:pos="-5103"/>
          <w:tab w:val="left" w:pos="0"/>
        </w:tabs>
        <w:suppressAutoHyphens/>
        <w:spacing w:before="120" w:after="120"/>
        <w:ind w:left="425" w:hanging="425"/>
        <w:jc w:val="both"/>
        <w:rPr>
          <w:rFonts w:ascii="Arial" w:eastAsia="Arial" w:hAnsi="Arial" w:cs="Arial"/>
        </w:rPr>
      </w:pPr>
      <w:bookmarkStart w:id="4" w:name="_Ref263260072"/>
      <w:r w:rsidRPr="000E29B2">
        <w:rPr>
          <w:rFonts w:ascii="Arial" w:eastAsia="Arial" w:hAnsi="Arial" w:cs="Arial"/>
        </w:rPr>
        <w:t>Doda</w:t>
      </w:r>
      <w:r w:rsidR="00E71836" w:rsidRPr="000E29B2">
        <w:rPr>
          <w:rFonts w:ascii="Arial" w:eastAsia="Arial" w:hAnsi="Arial" w:cs="Arial"/>
        </w:rPr>
        <w:t>vatel svým podpisem této smlouvy stvrzuje, že byl před uzavřením smlouvy seznámen s dokumenty uvedenými v čl. I. odst. 1.2</w:t>
      </w:r>
      <w:r w:rsidR="000E29B2">
        <w:rPr>
          <w:rFonts w:ascii="Arial" w:eastAsia="Arial" w:hAnsi="Arial" w:cs="Arial"/>
        </w:rPr>
        <w:t>.</w:t>
      </w:r>
      <w:r w:rsidR="00E71836" w:rsidRPr="000E29B2">
        <w:rPr>
          <w:rFonts w:ascii="Arial" w:eastAsia="Arial" w:hAnsi="Arial" w:cs="Arial"/>
        </w:rPr>
        <w:t xml:space="preserve"> této smlouvy.</w:t>
      </w:r>
    </w:p>
    <w:p w14:paraId="1D598073" w14:textId="1CEDDEA3" w:rsidR="00A6431D" w:rsidRPr="000E29B2" w:rsidRDefault="00B71155" w:rsidP="005C5252">
      <w:pPr>
        <w:pStyle w:val="Zkladntextodsazen"/>
        <w:numPr>
          <w:ilvl w:val="1"/>
          <w:numId w:val="6"/>
        </w:numPr>
        <w:tabs>
          <w:tab w:val="left" w:pos="-5103"/>
          <w:tab w:val="left" w:pos="0"/>
        </w:tabs>
        <w:suppressAutoHyphens/>
        <w:spacing w:before="120" w:after="120"/>
        <w:ind w:left="425" w:hanging="425"/>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 xml:space="preserve">vatel se zavazuje provádět činnost potřebnou při realizaci stavby až do </w:t>
      </w:r>
      <w:r w:rsidR="00F76A4A" w:rsidRPr="00F76A4A">
        <w:rPr>
          <w:rFonts w:ascii="Arial" w:eastAsia="Arial" w:hAnsi="Arial" w:cs="Arial"/>
        </w:rPr>
        <w:t>doby předání díla zhotovitelem objednateli</w:t>
      </w:r>
      <w:r w:rsidR="00E71836" w:rsidRPr="000E29B2">
        <w:rPr>
          <w:rFonts w:ascii="Arial" w:eastAsia="Arial" w:hAnsi="Arial" w:cs="Arial"/>
        </w:rPr>
        <w:t xml:space="preserve">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w:t>
      </w:r>
      <w:r w:rsidR="00C06F56">
        <w:rPr>
          <w:rFonts w:ascii="Arial" w:eastAsia="Arial" w:hAnsi="Arial" w:cs="Arial"/>
        </w:rPr>
        <w:t>fikován v čl. II. této smlouvy.</w:t>
      </w:r>
    </w:p>
    <w:p w14:paraId="0DA18B5B" w14:textId="77777777" w:rsidR="00A6431D" w:rsidRPr="000E29B2" w:rsidRDefault="00B71155" w:rsidP="007648E8">
      <w:pPr>
        <w:pStyle w:val="Zkladntextodsazen"/>
        <w:numPr>
          <w:ilvl w:val="1"/>
          <w:numId w:val="6"/>
        </w:numPr>
        <w:tabs>
          <w:tab w:val="clear" w:pos="0"/>
        </w:tabs>
        <w:suppressAutoHyphens/>
        <w:spacing w:before="120" w:after="120"/>
        <w:ind w:left="425" w:hanging="425"/>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vatel je povinen postupovat při výkonu svých činností dle této smlouvy s odbornou péčí a v souladu s platnými právní předpisy.</w:t>
      </w:r>
    </w:p>
    <w:p w14:paraId="096BD1CB" w14:textId="77777777" w:rsidR="00A6431D" w:rsidRPr="00CF7A4E" w:rsidRDefault="00B711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 xml:space="preserve">Rozsah činnosti </w:t>
      </w:r>
      <w:r w:rsidR="0013108A">
        <w:rPr>
          <w:rFonts w:ascii="Arial" w:eastAsia="Arial" w:hAnsi="Arial" w:cs="Arial"/>
          <w:sz w:val="22"/>
          <w:szCs w:val="22"/>
        </w:rPr>
        <w:t>doda</w:t>
      </w:r>
      <w:r w:rsidRPr="00CF7A4E">
        <w:rPr>
          <w:rFonts w:ascii="Arial" w:eastAsia="Arial" w:hAnsi="Arial" w:cs="Arial"/>
          <w:sz w:val="22"/>
          <w:szCs w:val="22"/>
        </w:rPr>
        <w:t>vatele</w:t>
      </w:r>
    </w:p>
    <w:bookmarkEnd w:id="4"/>
    <w:p w14:paraId="085C00E9" w14:textId="77777777" w:rsidR="00A6431D" w:rsidRPr="000E29B2" w:rsidRDefault="00B71155" w:rsidP="007648E8">
      <w:pPr>
        <w:pStyle w:val="Zkladntextodsazen3"/>
        <w:numPr>
          <w:ilvl w:val="1"/>
          <w:numId w:val="11"/>
        </w:numPr>
        <w:autoSpaceDE w:val="0"/>
        <w:autoSpaceDN w:val="0"/>
        <w:adjustRightInd w:val="0"/>
        <w:spacing w:before="120" w:after="120"/>
        <w:ind w:left="426" w:hanging="426"/>
        <w:rPr>
          <w:rFonts w:ascii="Arial" w:eastAsia="Arial" w:hAnsi="Arial" w:cs="Arial"/>
        </w:rPr>
      </w:pPr>
      <w:r w:rsidRPr="000E29B2">
        <w:rPr>
          <w:rFonts w:ascii="Arial" w:eastAsia="Arial" w:hAnsi="Arial" w:cs="Arial"/>
        </w:rPr>
        <w:t>Doda</w:t>
      </w:r>
      <w:r w:rsidR="00E71836" w:rsidRPr="000E29B2">
        <w:rPr>
          <w:rFonts w:ascii="Arial" w:eastAsia="Arial" w:hAnsi="Arial" w:cs="Arial"/>
        </w:rPr>
        <w:t>vatel vykonává činnost autorského dozoru projektanta a další související činnosti vyplývající z platných a účinných právních předpisů, tj. zejména:</w:t>
      </w:r>
    </w:p>
    <w:p w14:paraId="4C9BABE8" w14:textId="77777777" w:rsidR="00A6431D" w:rsidRPr="000E29B2" w:rsidRDefault="00B71155">
      <w:pPr>
        <w:pStyle w:val="Bezmezer1"/>
        <w:numPr>
          <w:ilvl w:val="2"/>
          <w:numId w:val="11"/>
        </w:numPr>
        <w:spacing w:line="276" w:lineRule="auto"/>
        <w:ind w:left="1276" w:hanging="850"/>
        <w:jc w:val="both"/>
        <w:rPr>
          <w:rFonts w:ascii="Arial" w:eastAsia="Arial" w:hAnsi="Arial" w:cs="Arial"/>
          <w:sz w:val="20"/>
          <w:szCs w:val="20"/>
        </w:rPr>
      </w:pPr>
      <w:r w:rsidRPr="000E29B2">
        <w:rPr>
          <w:rFonts w:ascii="Arial" w:eastAsia="Arial" w:hAnsi="Arial" w:cs="Arial"/>
          <w:sz w:val="20"/>
          <w:szCs w:val="20"/>
        </w:rPr>
        <w:t>účastní se předání staveniště, kontrolních dnů, případně pracovních porad stavby</w:t>
      </w:r>
      <w:r w:rsidR="00875E60">
        <w:rPr>
          <w:rFonts w:ascii="Arial" w:eastAsia="Arial" w:hAnsi="Arial" w:cs="Arial"/>
          <w:sz w:val="20"/>
          <w:szCs w:val="20"/>
        </w:rPr>
        <w:t>;</w:t>
      </w:r>
    </w:p>
    <w:p w14:paraId="0B1EC524" w14:textId="77777777" w:rsidR="00A6431D" w:rsidRPr="000E29B2" w:rsidRDefault="00B71155">
      <w:pPr>
        <w:pStyle w:val="Bezmezer1"/>
        <w:numPr>
          <w:ilvl w:val="2"/>
          <w:numId w:val="11"/>
        </w:numPr>
        <w:spacing w:line="276" w:lineRule="auto"/>
        <w:ind w:left="1276" w:hanging="850"/>
        <w:jc w:val="both"/>
        <w:rPr>
          <w:rFonts w:ascii="Arial" w:eastAsia="Arial" w:hAnsi="Arial" w:cs="Arial"/>
          <w:sz w:val="20"/>
          <w:szCs w:val="20"/>
        </w:rPr>
      </w:pPr>
      <w:r w:rsidRPr="000E29B2">
        <w:rPr>
          <w:rFonts w:ascii="Arial" w:eastAsia="Arial" w:hAnsi="Arial" w:cs="Arial"/>
          <w:sz w:val="20"/>
          <w:szCs w:val="20"/>
        </w:rPr>
        <w:t>kontroluje dodržení souladu PDPS (tvarového, materiálového, technického a technologického, dispozičního a provozního řešení) s prováděnou stavbou s přihlédnutím k podmín</w:t>
      </w:r>
      <w:r w:rsidR="00C06F56">
        <w:rPr>
          <w:rFonts w:ascii="Arial" w:eastAsia="Arial" w:hAnsi="Arial" w:cs="Arial"/>
          <w:sz w:val="20"/>
          <w:szCs w:val="20"/>
        </w:rPr>
        <w:t>kám určeným stavebním povolením</w:t>
      </w:r>
      <w:r w:rsidR="00875E60">
        <w:rPr>
          <w:rFonts w:ascii="Arial" w:eastAsia="Arial" w:hAnsi="Arial" w:cs="Arial"/>
          <w:sz w:val="20"/>
          <w:szCs w:val="20"/>
        </w:rPr>
        <w:t>;</w:t>
      </w:r>
    </w:p>
    <w:p w14:paraId="367DB219" w14:textId="77777777" w:rsidR="00A6431D" w:rsidRPr="000E29B2" w:rsidRDefault="00B711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poskytuje vysvětlení potřebná pro plynulost výstavby</w:t>
      </w:r>
      <w:r w:rsidR="00875E60">
        <w:rPr>
          <w:rFonts w:ascii="Arial" w:eastAsia="Arial" w:hAnsi="Arial" w:cs="Arial"/>
          <w:sz w:val="20"/>
          <w:szCs w:val="20"/>
        </w:rPr>
        <w:t>;</w:t>
      </w:r>
    </w:p>
    <w:p w14:paraId="0F262F85" w14:textId="77777777" w:rsidR="00A6431D" w:rsidRPr="000E29B2" w:rsidRDefault="00B711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posuzuje návrhy zhotovitel</w:t>
      </w:r>
      <w:r w:rsidR="00875E60">
        <w:rPr>
          <w:rFonts w:ascii="Arial" w:eastAsia="Arial" w:hAnsi="Arial" w:cs="Arial"/>
          <w:sz w:val="20"/>
          <w:szCs w:val="20"/>
        </w:rPr>
        <w:t>e</w:t>
      </w:r>
      <w:r w:rsidRPr="000E29B2">
        <w:rPr>
          <w:rFonts w:ascii="Arial" w:eastAsia="Arial" w:hAnsi="Arial" w:cs="Arial"/>
          <w:sz w:val="20"/>
          <w:szCs w:val="20"/>
        </w:rPr>
        <w:t xml:space="preserve"> stavby na změny a odchylky stavby oproti PDPS z pohledu dodržení technickoekonomických parametrů stavby, popřípadě dalších údajů a ukazatelů;</w:t>
      </w:r>
    </w:p>
    <w:p w14:paraId="46F9AAE7" w14:textId="77777777" w:rsidR="00A6431D" w:rsidRPr="000E29B2" w:rsidRDefault="00B711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sleduje předepsané zkoušky materiálů, konstrukcí a prací prováděných zhotoviteli stavby</w:t>
      </w:r>
      <w:r w:rsidR="00875E60">
        <w:rPr>
          <w:rFonts w:ascii="Arial" w:eastAsia="Arial" w:hAnsi="Arial" w:cs="Arial"/>
          <w:sz w:val="20"/>
          <w:szCs w:val="20"/>
        </w:rPr>
        <w:t>;</w:t>
      </w:r>
    </w:p>
    <w:p w14:paraId="731E327C" w14:textId="77777777" w:rsidR="00A6431D" w:rsidRPr="000E29B2" w:rsidRDefault="00B711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vyjadřuje se k požadavkům na větší množství výrobků a výkonů oproti schválené PDPS</w:t>
      </w:r>
      <w:r w:rsidR="00875E60">
        <w:rPr>
          <w:rFonts w:ascii="Arial" w:eastAsia="Arial" w:hAnsi="Arial" w:cs="Arial"/>
          <w:sz w:val="20"/>
          <w:szCs w:val="20"/>
        </w:rPr>
        <w:t>;</w:t>
      </w:r>
    </w:p>
    <w:p w14:paraId="6883C5B1" w14:textId="77777777" w:rsidR="00A6431D" w:rsidRPr="000E29B2" w:rsidRDefault="00B711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sleduje postup výstavby z odborného technického hlediska a časového plánu výstavby</w:t>
      </w:r>
      <w:r w:rsidR="00875E60">
        <w:rPr>
          <w:rFonts w:ascii="Arial" w:eastAsia="Arial" w:hAnsi="Arial" w:cs="Arial"/>
          <w:sz w:val="20"/>
          <w:szCs w:val="20"/>
        </w:rPr>
        <w:t>;</w:t>
      </w:r>
    </w:p>
    <w:p w14:paraId="224400E0" w14:textId="77777777" w:rsidR="00A6431D" w:rsidRPr="000E29B2" w:rsidRDefault="00B711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účastní se na kontrolních dnech a provádění zápisů do stavebního deníku</w:t>
      </w:r>
      <w:r w:rsidR="00875E60">
        <w:rPr>
          <w:rFonts w:ascii="Arial" w:eastAsia="Arial" w:hAnsi="Arial" w:cs="Arial"/>
          <w:sz w:val="20"/>
          <w:szCs w:val="20"/>
        </w:rPr>
        <w:t>;</w:t>
      </w:r>
    </w:p>
    <w:p w14:paraId="25E26898" w14:textId="77777777" w:rsidR="00A6431D" w:rsidRPr="000E29B2" w:rsidRDefault="00B71155">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průběžně informuje objednatele o všech závažných okolnostech souvisejících s prováděním výstavby</w:t>
      </w:r>
      <w:r w:rsidR="00875E60">
        <w:rPr>
          <w:rFonts w:ascii="Arial" w:eastAsia="Arial" w:hAnsi="Arial" w:cs="Arial"/>
          <w:sz w:val="20"/>
          <w:szCs w:val="20"/>
        </w:rPr>
        <w:t>;</w:t>
      </w:r>
    </w:p>
    <w:p w14:paraId="79D3532D" w14:textId="77777777" w:rsidR="00A6431D" w:rsidRPr="000E29B2" w:rsidRDefault="00B71155">
      <w:pPr>
        <w:numPr>
          <w:ilvl w:val="2"/>
          <w:numId w:val="11"/>
        </w:numPr>
        <w:tabs>
          <w:tab w:val="left" w:pos="1276"/>
        </w:tabs>
        <w:autoSpaceDE w:val="0"/>
        <w:autoSpaceDN w:val="0"/>
        <w:adjustRightInd w:val="0"/>
        <w:spacing w:after="0"/>
        <w:ind w:left="993" w:hanging="567"/>
        <w:jc w:val="both"/>
        <w:rPr>
          <w:rFonts w:ascii="Arial" w:eastAsia="Arial" w:hAnsi="Arial" w:cs="Arial"/>
          <w:sz w:val="20"/>
          <w:szCs w:val="20"/>
        </w:rPr>
      </w:pPr>
      <w:r w:rsidRPr="000E29B2">
        <w:rPr>
          <w:rFonts w:ascii="Arial" w:eastAsia="Arial" w:hAnsi="Arial" w:cs="Arial"/>
          <w:sz w:val="20"/>
          <w:szCs w:val="20"/>
        </w:rPr>
        <w:t>účastní se na odevzdání a převzetí stavby nebo její části</w:t>
      </w:r>
      <w:r w:rsidR="00875E60">
        <w:rPr>
          <w:rFonts w:ascii="Arial" w:eastAsia="Arial" w:hAnsi="Arial" w:cs="Arial"/>
          <w:sz w:val="20"/>
          <w:szCs w:val="20"/>
        </w:rPr>
        <w:t>;</w:t>
      </w:r>
    </w:p>
    <w:p w14:paraId="3B2ADBE3" w14:textId="77777777" w:rsidR="00A6431D" w:rsidRPr="000E29B2" w:rsidRDefault="00B71155">
      <w:pPr>
        <w:pStyle w:val="Zkladntextodsazen3"/>
        <w:numPr>
          <w:ilvl w:val="2"/>
          <w:numId w:val="11"/>
        </w:numPr>
        <w:autoSpaceDE w:val="0"/>
        <w:autoSpaceDN w:val="0"/>
        <w:adjustRightInd w:val="0"/>
        <w:spacing w:after="0"/>
        <w:ind w:left="1276" w:hanging="850"/>
        <w:rPr>
          <w:rFonts w:ascii="Arial" w:eastAsia="Arial" w:hAnsi="Arial" w:cs="Arial"/>
        </w:rPr>
      </w:pPr>
      <w:r w:rsidRPr="000E29B2">
        <w:rPr>
          <w:rFonts w:ascii="Arial" w:eastAsia="Arial" w:hAnsi="Arial" w:cs="Arial"/>
        </w:rPr>
        <w:t>poskytuje vysvětlení potřebná k vypracování dokumentace skutečně provedené stavby, popřípadě provádí supervizi nad její přípravou</w:t>
      </w:r>
      <w:r w:rsidR="00875E60">
        <w:rPr>
          <w:rFonts w:ascii="Arial" w:eastAsia="Arial" w:hAnsi="Arial" w:cs="Arial"/>
        </w:rPr>
        <w:t>;</w:t>
      </w:r>
    </w:p>
    <w:p w14:paraId="764254B9" w14:textId="77777777" w:rsidR="004A17C3" w:rsidRDefault="00B71155">
      <w:pPr>
        <w:pStyle w:val="Zkladntextodsazen3"/>
        <w:numPr>
          <w:ilvl w:val="2"/>
          <w:numId w:val="11"/>
        </w:numPr>
        <w:autoSpaceDE w:val="0"/>
        <w:autoSpaceDN w:val="0"/>
        <w:adjustRightInd w:val="0"/>
        <w:spacing w:after="0"/>
        <w:ind w:left="1276" w:hanging="850"/>
        <w:rPr>
          <w:rFonts w:ascii="Arial" w:eastAsia="Arial" w:hAnsi="Arial" w:cs="Arial"/>
        </w:rPr>
      </w:pPr>
      <w:r w:rsidRPr="000E29B2">
        <w:rPr>
          <w:rFonts w:ascii="Arial" w:eastAsia="Arial" w:hAnsi="Arial" w:cs="Arial"/>
        </w:rPr>
        <w:t xml:space="preserve">na základě požadavku objednatele se účastní místních šetření nebo jednání svolávaných příslušnými správními úřady ve věci realizované stavby a zavazuje se k součinnosti při těchto jednání i v případě, že stavba byla dokončena a předána zhotovitelem </w:t>
      </w:r>
      <w:r w:rsidR="00875E60">
        <w:rPr>
          <w:rFonts w:ascii="Arial" w:eastAsia="Arial" w:hAnsi="Arial" w:cs="Arial"/>
        </w:rPr>
        <w:t xml:space="preserve">stavby </w:t>
      </w:r>
      <w:r w:rsidRPr="000E29B2">
        <w:rPr>
          <w:rFonts w:ascii="Arial" w:eastAsia="Arial" w:hAnsi="Arial" w:cs="Arial"/>
        </w:rPr>
        <w:t>objednateli až do doby uvedení stavby do běžného užívání anebo vydání kolaudačního souhlasu pro stavbu jako celku</w:t>
      </w:r>
      <w:r w:rsidR="00875E60">
        <w:rPr>
          <w:rFonts w:ascii="Arial" w:eastAsia="Arial" w:hAnsi="Arial" w:cs="Arial"/>
        </w:rPr>
        <w:t>;</w:t>
      </w:r>
    </w:p>
    <w:p w14:paraId="69B9456D" w14:textId="77777777" w:rsidR="00A6431D" w:rsidRPr="000E29B2" w:rsidRDefault="00B71155">
      <w:pPr>
        <w:pStyle w:val="Zkladntextodsazen3"/>
        <w:numPr>
          <w:ilvl w:val="2"/>
          <w:numId w:val="11"/>
        </w:numPr>
        <w:autoSpaceDE w:val="0"/>
        <w:autoSpaceDN w:val="0"/>
        <w:adjustRightInd w:val="0"/>
        <w:spacing w:after="0"/>
        <w:ind w:left="1276" w:hanging="850"/>
        <w:rPr>
          <w:rFonts w:ascii="Arial" w:eastAsia="Arial" w:hAnsi="Arial" w:cs="Arial"/>
        </w:rPr>
      </w:pPr>
      <w:r>
        <w:rPr>
          <w:rFonts w:ascii="Arial" w:eastAsia="Arial" w:hAnsi="Arial" w:cs="Arial"/>
        </w:rPr>
        <w:t>odsouhlasuje realizační dokumentaci stavby (RDS), je-li relevantní k předmětu díla</w:t>
      </w:r>
      <w:r w:rsidR="00875E60">
        <w:rPr>
          <w:rFonts w:ascii="Arial" w:eastAsia="Arial" w:hAnsi="Arial" w:cs="Arial"/>
        </w:rPr>
        <w:t>.</w:t>
      </w:r>
    </w:p>
    <w:p w14:paraId="03A94922" w14:textId="1360F140" w:rsidR="00A6431D" w:rsidRPr="000E29B2" w:rsidRDefault="00B71155" w:rsidP="007648E8">
      <w:pPr>
        <w:pStyle w:val="Zkladntextodsazen3"/>
        <w:numPr>
          <w:ilvl w:val="1"/>
          <w:numId w:val="11"/>
        </w:numPr>
        <w:autoSpaceDE w:val="0"/>
        <w:autoSpaceDN w:val="0"/>
        <w:adjustRightInd w:val="0"/>
        <w:spacing w:before="120" w:after="120"/>
        <w:ind w:left="426" w:hanging="426"/>
        <w:rPr>
          <w:rFonts w:ascii="Arial" w:eastAsia="Arial" w:hAnsi="Arial" w:cs="Arial"/>
        </w:rPr>
      </w:pPr>
      <w:r w:rsidRPr="000E29B2">
        <w:rPr>
          <w:rFonts w:ascii="Arial" w:eastAsia="Arial" w:hAnsi="Arial" w:cs="Arial"/>
        </w:rPr>
        <w:t>Doda</w:t>
      </w:r>
      <w:r w:rsidR="00E71836" w:rsidRPr="000E29B2">
        <w:rPr>
          <w:rFonts w:ascii="Arial" w:eastAsia="Arial" w:hAnsi="Arial" w:cs="Arial"/>
        </w:rPr>
        <w:t>vatel je povinen vést tzv. „</w:t>
      </w:r>
      <w:r w:rsidR="00F76A4A" w:rsidRPr="00F76A4A">
        <w:rPr>
          <w:rFonts w:ascii="Arial" w:eastAsia="Arial" w:hAnsi="Arial" w:cs="Arial"/>
        </w:rPr>
        <w:t>Výkaz činnosti autorského dozoru projektanta</w:t>
      </w:r>
      <w:r w:rsidR="00E71836" w:rsidRPr="000E29B2">
        <w:rPr>
          <w:rFonts w:ascii="Arial" w:eastAsia="Arial" w:hAnsi="Arial" w:cs="Arial"/>
        </w:rPr>
        <w:t xml:space="preserve">“, ve kterém zaznamenává časový údaj v jednotkách hodin </w:t>
      </w:r>
      <w:r w:rsidR="002B131C" w:rsidRPr="000E29B2">
        <w:rPr>
          <w:rFonts w:ascii="Arial" w:eastAsia="Arial" w:hAnsi="Arial" w:cs="Arial"/>
        </w:rPr>
        <w:t>a počtu ujetých kilometrů k</w:t>
      </w:r>
      <w:r w:rsidR="00E71836" w:rsidRPr="000E29B2">
        <w:rPr>
          <w:rFonts w:ascii="Arial" w:eastAsia="Arial" w:hAnsi="Arial" w:cs="Arial"/>
        </w:rPr>
        <w:t> danému dni, ve kterém vykonával svoji činnost v souv</w:t>
      </w:r>
      <w:r w:rsidR="00C06F56">
        <w:rPr>
          <w:rFonts w:ascii="Arial" w:eastAsia="Arial" w:hAnsi="Arial" w:cs="Arial"/>
        </w:rPr>
        <w:t>islosti s plněním této smlouvy.</w:t>
      </w:r>
    </w:p>
    <w:p w14:paraId="10674B5C" w14:textId="77777777" w:rsidR="00A6431D" w:rsidRPr="00CF7A4E" w:rsidRDefault="00B711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Termín plnění</w:t>
      </w:r>
    </w:p>
    <w:p w14:paraId="65C2D020" w14:textId="77777777" w:rsidR="00A6431D" w:rsidRPr="000E29B2" w:rsidRDefault="00B71155"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Zahájení výkonu činnosti dle čl. I. a II. této smlouvy: dnem nabytí účinnosti této smlouvy.</w:t>
      </w:r>
    </w:p>
    <w:p w14:paraId="7DB7554E" w14:textId="77777777" w:rsidR="00A6431D" w:rsidRPr="000E29B2" w:rsidRDefault="00B71155"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Činnost autorského dozoru projektanta vykonává </w:t>
      </w:r>
      <w:r w:rsidR="006720CF" w:rsidRPr="000E29B2">
        <w:rPr>
          <w:rFonts w:ascii="Arial" w:eastAsia="Arial" w:hAnsi="Arial" w:cs="Arial"/>
          <w:sz w:val="20"/>
          <w:szCs w:val="20"/>
        </w:rPr>
        <w:t>doda</w:t>
      </w:r>
      <w:r w:rsidRPr="000E29B2">
        <w:rPr>
          <w:rFonts w:ascii="Arial" w:eastAsia="Arial" w:hAnsi="Arial" w:cs="Arial"/>
          <w:sz w:val="20"/>
          <w:szCs w:val="20"/>
        </w:rPr>
        <w:t>vatel průběžně v návaznosti na realizaci stavby, dle potřeb objednatele a v koordinaci s TDS.</w:t>
      </w:r>
    </w:p>
    <w:p w14:paraId="7D5090EF" w14:textId="6E005C7C" w:rsidR="00A6431D" w:rsidRDefault="00B71155"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lastRenderedPageBreak/>
        <w:t xml:space="preserve">Ukončení výkonu činnosti autorského dozoru projektanta: předáním originálů </w:t>
      </w:r>
      <w:r w:rsidR="00BB5D5E">
        <w:rPr>
          <w:rFonts w:ascii="Arial" w:eastAsia="Arial" w:hAnsi="Arial" w:cs="Arial"/>
          <w:sz w:val="20"/>
          <w:szCs w:val="20"/>
        </w:rPr>
        <w:t>výkazu činnosti</w:t>
      </w:r>
      <w:r w:rsidRPr="000E29B2">
        <w:rPr>
          <w:rFonts w:ascii="Arial" w:eastAsia="Arial" w:hAnsi="Arial" w:cs="Arial"/>
          <w:sz w:val="20"/>
          <w:szCs w:val="20"/>
        </w:rPr>
        <w:t xml:space="preserve"> autorského dozoru projektanta dle čl. II. o</w:t>
      </w:r>
      <w:r w:rsidR="00BB5D5E">
        <w:rPr>
          <w:rFonts w:ascii="Arial" w:eastAsia="Arial" w:hAnsi="Arial" w:cs="Arial"/>
          <w:sz w:val="20"/>
          <w:szCs w:val="20"/>
        </w:rPr>
        <w:t>dst. 2.2 této smlouvy do 15</w:t>
      </w:r>
      <w:r w:rsidRPr="000E29B2">
        <w:rPr>
          <w:rFonts w:ascii="Arial" w:eastAsia="Arial" w:hAnsi="Arial" w:cs="Arial"/>
          <w:sz w:val="20"/>
          <w:szCs w:val="20"/>
        </w:rPr>
        <w:t xml:space="preserve"> pracovních dnů po předání a převzetí stavby.</w:t>
      </w:r>
    </w:p>
    <w:p w14:paraId="16D52DEB" w14:textId="5F79D010" w:rsidR="003E6DC8" w:rsidRDefault="00B71155" w:rsidP="003E6DC8">
      <w:pPr>
        <w:numPr>
          <w:ilvl w:val="1"/>
          <w:numId w:val="17"/>
        </w:numPr>
        <w:spacing w:before="120" w:after="120"/>
        <w:ind w:left="426" w:hanging="426"/>
        <w:jc w:val="both"/>
        <w:rPr>
          <w:rFonts w:ascii="Arial" w:eastAsia="Arial" w:hAnsi="Arial" w:cs="Arial"/>
          <w:sz w:val="20"/>
          <w:szCs w:val="20"/>
        </w:rPr>
      </w:pPr>
      <w:r>
        <w:rPr>
          <w:rFonts w:ascii="Arial" w:eastAsia="Arial" w:hAnsi="Arial" w:cs="Arial"/>
          <w:sz w:val="20"/>
          <w:szCs w:val="20"/>
        </w:rPr>
        <w:t xml:space="preserve">Předpokládaná doba provádění činnosti </w:t>
      </w:r>
      <w:r w:rsidRPr="000E29B2">
        <w:rPr>
          <w:rFonts w:ascii="Arial" w:eastAsia="Arial" w:hAnsi="Arial" w:cs="Arial"/>
          <w:sz w:val="20"/>
          <w:szCs w:val="20"/>
        </w:rPr>
        <w:t>autorského dozoru projektanta</w:t>
      </w:r>
      <w:r>
        <w:rPr>
          <w:rFonts w:ascii="Arial" w:eastAsia="Arial" w:hAnsi="Arial" w:cs="Arial"/>
          <w:sz w:val="20"/>
          <w:szCs w:val="20"/>
        </w:rPr>
        <w:t xml:space="preserve"> dle této smlouvy činí: osm (8)</w:t>
      </w:r>
      <w:r w:rsidRPr="00E661B3">
        <w:rPr>
          <w:rFonts w:ascii="Arial" w:eastAsia="Arial" w:hAnsi="Arial" w:cs="Arial"/>
          <w:sz w:val="20"/>
          <w:szCs w:val="20"/>
        </w:rPr>
        <w:t xml:space="preserve"> </w:t>
      </w:r>
      <w:r>
        <w:rPr>
          <w:rFonts w:ascii="Arial" w:eastAsia="Arial" w:hAnsi="Arial" w:cs="Arial"/>
          <w:sz w:val="20"/>
          <w:szCs w:val="20"/>
        </w:rPr>
        <w:t>měsíců.</w:t>
      </w:r>
    </w:p>
    <w:p w14:paraId="0B4F450D" w14:textId="77777777" w:rsidR="00A6431D" w:rsidRPr="00CF7A4E" w:rsidRDefault="00B711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Povinnosti smluvních stran</w:t>
      </w:r>
    </w:p>
    <w:p w14:paraId="7B18AB6E" w14:textId="77777777" w:rsidR="00A6431D" w:rsidRPr="000E29B2" w:rsidRDefault="00B71155" w:rsidP="007648E8">
      <w:pPr>
        <w:pStyle w:val="Zkladntextodsazen3"/>
        <w:numPr>
          <w:ilvl w:val="1"/>
          <w:numId w:val="18"/>
        </w:numPr>
        <w:spacing w:before="120" w:after="120"/>
        <w:ind w:left="426" w:hanging="426"/>
        <w:rPr>
          <w:rFonts w:ascii="Arial" w:eastAsia="Arial" w:hAnsi="Arial" w:cs="Arial"/>
        </w:rPr>
      </w:pPr>
      <w:r w:rsidRPr="000E29B2">
        <w:rPr>
          <w:rFonts w:ascii="Arial" w:eastAsia="Arial" w:hAnsi="Arial" w:cs="Arial"/>
        </w:rPr>
        <w:t>Doda</w:t>
      </w:r>
      <w:r w:rsidR="00E71836" w:rsidRPr="000E29B2">
        <w:rPr>
          <w:rFonts w:ascii="Arial" w:eastAsia="Arial" w:hAnsi="Arial" w:cs="Arial"/>
        </w:rPr>
        <w:t>vatel je povinen provádět právní úkony a činnosti v rámci plnění předmětu této smlouvy včas, řádně a informovat objednatele o stavu obstarávaných záležitostí a vyžadovat jeho pokyny v případech, kdy nejde o věci běžné a obvyklé v rámci výkonu činnosti autorského dozoru projektanta.</w:t>
      </w:r>
    </w:p>
    <w:p w14:paraId="7C75A580" w14:textId="77777777" w:rsidR="00A6431D" w:rsidRPr="000E29B2" w:rsidRDefault="00B71155" w:rsidP="007648E8">
      <w:pPr>
        <w:pStyle w:val="Zkladntextodsazen3"/>
        <w:numPr>
          <w:ilvl w:val="1"/>
          <w:numId w:val="18"/>
        </w:numPr>
        <w:spacing w:before="120" w:after="120"/>
        <w:ind w:left="426" w:hanging="426"/>
        <w:rPr>
          <w:rFonts w:ascii="Arial" w:eastAsia="Arial" w:hAnsi="Arial" w:cs="Arial"/>
        </w:rPr>
      </w:pPr>
      <w:r w:rsidRPr="000E29B2">
        <w:rPr>
          <w:rFonts w:ascii="Arial" w:eastAsia="Arial" w:hAnsi="Arial" w:cs="Arial"/>
        </w:rPr>
        <w:t>Dodav</w:t>
      </w:r>
      <w:r w:rsidR="00E71836" w:rsidRPr="000E29B2">
        <w:rPr>
          <w:rFonts w:ascii="Arial" w:eastAsia="Arial" w:hAnsi="Arial" w:cs="Arial"/>
        </w:rPr>
        <w:t>atel je povinen v případě potřeby projednat konkrétní náplň své čin</w:t>
      </w:r>
      <w:r w:rsidR="00C06F56">
        <w:rPr>
          <w:rFonts w:ascii="Arial" w:eastAsia="Arial" w:hAnsi="Arial" w:cs="Arial"/>
        </w:rPr>
        <w:t>nosti se zástupcem objednatele.</w:t>
      </w:r>
    </w:p>
    <w:p w14:paraId="6A0757B5" w14:textId="77777777" w:rsidR="00A6431D" w:rsidRPr="00CF7A4E" w:rsidRDefault="00B711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Odměna</w:t>
      </w:r>
    </w:p>
    <w:p w14:paraId="36BC992A" w14:textId="77777777" w:rsidR="00A6431D" w:rsidRPr="000E29B2" w:rsidRDefault="00B71155"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Dodava</w:t>
      </w:r>
      <w:r w:rsidR="00E71836" w:rsidRPr="000E29B2">
        <w:rPr>
          <w:rFonts w:ascii="Arial" w:eastAsia="Arial" w:hAnsi="Arial" w:cs="Arial"/>
        </w:rPr>
        <w:t>teli přísluší za řádný výkon činností dle čl. I. a II. této smlouvy odměna ve výši odpovídající skutečně provedeným a doloženým činnostem. Maximální, nepřekročitel</w:t>
      </w:r>
      <w:r w:rsidR="00C06F56">
        <w:rPr>
          <w:rFonts w:ascii="Arial" w:eastAsia="Arial" w:hAnsi="Arial" w:cs="Arial"/>
        </w:rPr>
        <w:t>ná výše odměny je stanovena na:</w:t>
      </w:r>
    </w:p>
    <w:p w14:paraId="7C4CB500" w14:textId="305D022E" w:rsidR="00A6431D" w:rsidRPr="000E29B2" w:rsidRDefault="00B71155">
      <w:pPr>
        <w:spacing w:before="60" w:after="60"/>
        <w:ind w:firstLine="567"/>
        <w:jc w:val="both"/>
        <w:rPr>
          <w:rFonts w:ascii="Arial" w:eastAsia="Arial" w:hAnsi="Arial" w:cs="Arial"/>
          <w:sz w:val="20"/>
          <w:szCs w:val="20"/>
        </w:rPr>
      </w:pPr>
      <w:r w:rsidRPr="000E29B2">
        <w:rPr>
          <w:rFonts w:ascii="Arial" w:eastAsia="Arial" w:hAnsi="Arial" w:cs="Arial"/>
          <w:sz w:val="20"/>
          <w:szCs w:val="20"/>
        </w:rPr>
        <w:t>Celkem za dílo:</w:t>
      </w:r>
      <w:r w:rsidRPr="000E29B2">
        <w:rPr>
          <w:rFonts w:ascii="Arial" w:eastAsia="Arial" w:hAnsi="Arial" w:cs="Arial"/>
          <w:sz w:val="20"/>
          <w:szCs w:val="20"/>
        </w:rPr>
        <w:tab/>
      </w:r>
      <w:r>
        <w:rPr>
          <w:rFonts w:ascii="Arial" w:eastAsia="Arial" w:hAnsi="Arial" w:cs="Arial"/>
          <w:sz w:val="20"/>
          <w:szCs w:val="20"/>
        </w:rPr>
        <w:t>46 400,00</w:t>
      </w:r>
      <w:r w:rsidRPr="000E29B2">
        <w:rPr>
          <w:rFonts w:ascii="Arial" w:eastAsia="Arial" w:hAnsi="Arial" w:cs="Arial"/>
          <w:sz w:val="20"/>
          <w:szCs w:val="20"/>
        </w:rPr>
        <w:t xml:space="preserve"> Kč</w:t>
      </w:r>
      <w:r w:rsidR="00D34A60">
        <w:rPr>
          <w:rFonts w:ascii="Arial" w:eastAsia="Arial" w:hAnsi="Arial" w:cs="Arial"/>
          <w:sz w:val="20"/>
          <w:szCs w:val="20"/>
        </w:rPr>
        <w:t xml:space="preserve"> </w:t>
      </w:r>
      <w:r w:rsidR="00D34A60" w:rsidRPr="000E29B2">
        <w:rPr>
          <w:rFonts w:ascii="Arial" w:eastAsia="Arial" w:hAnsi="Arial" w:cs="Arial"/>
          <w:sz w:val="20"/>
          <w:szCs w:val="20"/>
        </w:rPr>
        <w:t>bez DPH</w:t>
      </w:r>
    </w:p>
    <w:p w14:paraId="25C8AB8D" w14:textId="77777777" w:rsidR="00B128D6" w:rsidRPr="000E29B2" w:rsidRDefault="00B71155" w:rsidP="007648E8">
      <w:pPr>
        <w:pStyle w:val="Zkladntextodsazen3"/>
        <w:numPr>
          <w:ilvl w:val="1"/>
          <w:numId w:val="19"/>
        </w:numPr>
        <w:spacing w:before="120" w:after="120"/>
        <w:ind w:left="426" w:hanging="426"/>
        <w:rPr>
          <w:rFonts w:ascii="Arial" w:hAnsi="Arial" w:cs="Arial"/>
        </w:rPr>
      </w:pPr>
      <w:r w:rsidRPr="000E29B2">
        <w:rPr>
          <w:rFonts w:ascii="Arial" w:eastAsia="Arial" w:hAnsi="Arial" w:cs="Arial"/>
        </w:rPr>
        <w:t>DPH bude účtováno dle platné sazby ke dni uskutečnění zdanitelného plnění.</w:t>
      </w:r>
    </w:p>
    <w:p w14:paraId="1E69FF17" w14:textId="77777777" w:rsidR="00A6431D" w:rsidRPr="000E29B2" w:rsidRDefault="00B71155"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 xml:space="preserve">Odměna zahrnuje veškeré náklady </w:t>
      </w:r>
      <w:r w:rsidR="00B128D6" w:rsidRPr="000E29B2">
        <w:rPr>
          <w:rFonts w:ascii="Arial" w:eastAsia="Arial" w:hAnsi="Arial" w:cs="Arial"/>
        </w:rPr>
        <w:t>doda</w:t>
      </w:r>
      <w:r w:rsidRPr="000E29B2">
        <w:rPr>
          <w:rFonts w:ascii="Arial" w:eastAsia="Arial" w:hAnsi="Arial" w:cs="Arial"/>
        </w:rPr>
        <w:t xml:space="preserve">vatele přímo související s výkonem činnosti </w:t>
      </w:r>
      <w:r w:rsidR="00B128D6" w:rsidRPr="000E29B2">
        <w:rPr>
          <w:rFonts w:ascii="Arial" w:eastAsia="Arial" w:hAnsi="Arial" w:cs="Arial"/>
        </w:rPr>
        <w:t>dodav</w:t>
      </w:r>
      <w:r w:rsidRPr="000E29B2">
        <w:rPr>
          <w:rFonts w:ascii="Arial" w:eastAsia="Arial" w:hAnsi="Arial" w:cs="Arial"/>
        </w:rPr>
        <w:t>atele.</w:t>
      </w:r>
    </w:p>
    <w:p w14:paraId="636BD80A" w14:textId="77777777" w:rsidR="003E6DC8" w:rsidRPr="00C005C3" w:rsidRDefault="00B71155" w:rsidP="003E6DC8">
      <w:pPr>
        <w:pStyle w:val="Zkladntextodsazen3"/>
        <w:numPr>
          <w:ilvl w:val="1"/>
          <w:numId w:val="19"/>
        </w:numPr>
        <w:spacing w:before="120" w:after="120"/>
        <w:ind w:left="426" w:hanging="426"/>
        <w:rPr>
          <w:rFonts w:ascii="Arial" w:eastAsia="Arial" w:hAnsi="Arial" w:cs="Arial"/>
        </w:rPr>
      </w:pPr>
      <w:r w:rsidRPr="00C005C3">
        <w:rPr>
          <w:rFonts w:ascii="Arial" w:eastAsia="Arial" w:hAnsi="Arial" w:cs="Arial"/>
        </w:rPr>
        <w:t xml:space="preserve">Změna rozsahu stavby ani provedení činností v rozsahu převyšujícím výši celkové odměny (pokud by byly nad rámec této celkové odměny vyfakturovány) nezakládá </w:t>
      </w:r>
      <w:r w:rsidR="00875E60">
        <w:rPr>
          <w:rFonts w:ascii="Arial" w:eastAsia="Arial" w:hAnsi="Arial" w:cs="Arial"/>
        </w:rPr>
        <w:t>dodav</w:t>
      </w:r>
      <w:r w:rsidRPr="00C005C3">
        <w:rPr>
          <w:rFonts w:ascii="Arial" w:eastAsia="Arial" w:hAnsi="Arial" w:cs="Arial"/>
        </w:rPr>
        <w:t>ateli nárok na navýšení odměny dle čl. 5.1. této smlouvy.</w:t>
      </w:r>
    </w:p>
    <w:p w14:paraId="3B4BEACC" w14:textId="77777777" w:rsidR="00A6431D" w:rsidRPr="000E29B2" w:rsidRDefault="00B71155"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Pro účely fakturac</w:t>
      </w:r>
      <w:r w:rsidR="00C06F56">
        <w:rPr>
          <w:rFonts w:ascii="Arial" w:eastAsia="Arial" w:hAnsi="Arial" w:cs="Arial"/>
        </w:rPr>
        <w:t>e dle čl. VII této smlouvy činí:</w:t>
      </w:r>
    </w:p>
    <w:p w14:paraId="6A7B74EA" w14:textId="3C3A3D60" w:rsidR="00A6431D" w:rsidRPr="000E29B2" w:rsidRDefault="00B71155" w:rsidP="007648E8">
      <w:pPr>
        <w:pStyle w:val="Zkladntextodsazen3"/>
        <w:numPr>
          <w:ilvl w:val="0"/>
          <w:numId w:val="3"/>
        </w:numPr>
        <w:spacing w:before="60" w:after="60"/>
        <w:ind w:left="1066" w:hanging="357"/>
        <w:rPr>
          <w:rFonts w:ascii="Arial" w:eastAsia="Arial" w:hAnsi="Arial" w:cs="Arial"/>
        </w:rPr>
      </w:pPr>
      <w:r w:rsidRPr="000E29B2">
        <w:rPr>
          <w:rFonts w:ascii="Arial" w:eastAsia="Arial" w:hAnsi="Arial" w:cs="Arial"/>
        </w:rPr>
        <w:t>hodinová sazba pro výkon autorského dozoru:</w:t>
      </w:r>
      <w:bookmarkStart w:id="5" w:name="Text78"/>
      <w:r w:rsidR="007648E8">
        <w:rPr>
          <w:rFonts w:ascii="Arial" w:eastAsia="Arial" w:hAnsi="Arial" w:cs="Arial"/>
        </w:rPr>
        <w:t xml:space="preserve"> </w:t>
      </w:r>
      <w:bookmarkEnd w:id="5"/>
      <w:r>
        <w:rPr>
          <w:rFonts w:ascii="Arial" w:eastAsia="Arial" w:hAnsi="Arial" w:cs="Arial"/>
        </w:rPr>
        <w:t>950,00</w:t>
      </w:r>
      <w:r w:rsidRPr="000E29B2">
        <w:rPr>
          <w:rFonts w:ascii="Arial" w:eastAsia="Arial" w:hAnsi="Arial" w:cs="Arial"/>
        </w:rPr>
        <w:t xml:space="preserve"> Kč/hod bez DPH</w:t>
      </w:r>
    </w:p>
    <w:p w14:paraId="1D4128ED" w14:textId="106FFB09" w:rsidR="00A6431D" w:rsidRPr="000E29B2" w:rsidRDefault="00B71155" w:rsidP="007648E8">
      <w:pPr>
        <w:pStyle w:val="Zkladntextodsazen3"/>
        <w:numPr>
          <w:ilvl w:val="0"/>
          <w:numId w:val="3"/>
        </w:numPr>
        <w:spacing w:before="60" w:after="60"/>
        <w:ind w:left="1066" w:hanging="357"/>
        <w:rPr>
          <w:rFonts w:ascii="Arial" w:eastAsia="Arial" w:hAnsi="Arial" w:cs="Arial"/>
        </w:rPr>
      </w:pPr>
      <w:r w:rsidRPr="000E29B2">
        <w:rPr>
          <w:rFonts w:ascii="Arial" w:eastAsia="Arial" w:hAnsi="Arial" w:cs="Arial"/>
        </w:rPr>
        <w:t>cestovní náklady budou účtovány sazbou:</w:t>
      </w:r>
      <w:bookmarkStart w:id="6" w:name="Text79"/>
      <w:r w:rsidR="007648E8">
        <w:rPr>
          <w:rFonts w:ascii="Arial" w:eastAsia="Arial" w:hAnsi="Arial" w:cs="Arial"/>
        </w:rPr>
        <w:t xml:space="preserve"> </w:t>
      </w:r>
      <w:bookmarkEnd w:id="6"/>
      <w:r>
        <w:rPr>
          <w:rFonts w:ascii="Arial" w:eastAsia="Arial" w:hAnsi="Arial" w:cs="Arial"/>
        </w:rPr>
        <w:t>12,00</w:t>
      </w:r>
      <w:r w:rsidRPr="000E29B2">
        <w:rPr>
          <w:rFonts w:ascii="Arial" w:eastAsia="Arial" w:hAnsi="Arial" w:cs="Arial"/>
        </w:rPr>
        <w:t xml:space="preserve"> Kč/km bez DPH.</w:t>
      </w:r>
    </w:p>
    <w:p w14:paraId="67CBBF7F" w14:textId="3393C991" w:rsidR="00A6431D" w:rsidRDefault="00B71155"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 xml:space="preserve">Objednatel neposkytuje žádné zálohy na odměnu </w:t>
      </w:r>
      <w:r w:rsidR="00B128D6" w:rsidRPr="000E29B2">
        <w:rPr>
          <w:rFonts w:ascii="Arial" w:eastAsia="Arial" w:hAnsi="Arial" w:cs="Arial"/>
        </w:rPr>
        <w:t>doda</w:t>
      </w:r>
      <w:r w:rsidRPr="000E29B2">
        <w:rPr>
          <w:rFonts w:ascii="Arial" w:eastAsia="Arial" w:hAnsi="Arial" w:cs="Arial"/>
        </w:rPr>
        <w:t>vatele.</w:t>
      </w:r>
    </w:p>
    <w:p w14:paraId="6DB6175B" w14:textId="7ED6CCE8" w:rsidR="00FF0CB7" w:rsidRPr="00FF0CB7" w:rsidRDefault="00B71155" w:rsidP="00FF0CB7">
      <w:pPr>
        <w:pStyle w:val="Zkladntextodsazen3"/>
        <w:numPr>
          <w:ilvl w:val="1"/>
          <w:numId w:val="19"/>
        </w:numPr>
        <w:spacing w:before="120" w:after="120"/>
        <w:ind w:left="426" w:hanging="426"/>
        <w:rPr>
          <w:rFonts w:ascii="Arial" w:eastAsia="Arial" w:hAnsi="Arial" w:cs="Arial"/>
        </w:rPr>
      </w:pPr>
      <w:r>
        <w:rPr>
          <w:rFonts w:ascii="Arial" w:eastAsia="Arial" w:hAnsi="Arial" w:cs="Arial"/>
        </w:rPr>
        <w:t xml:space="preserve">Dodavatel </w:t>
      </w:r>
      <w:sdt>
        <w:sdtPr>
          <w:rPr>
            <w:rFonts w:ascii="Arial" w:eastAsia="Arial" w:hAnsi="Arial" w:cs="Arial"/>
          </w:rPr>
          <w:id w:val="5109522"/>
          <w:placeholder>
            <w:docPart w:val="BDEF1B863BFC4B5B94C6A6337D23CA26"/>
          </w:placeholder>
          <w:comboBox>
            <w:listItem w:value="Zvolte položku."/>
            <w:listItem w:displayText="není" w:value="není"/>
            <w:listItem w:displayText="je" w:value="je"/>
          </w:comboBox>
        </w:sdtPr>
        <w:sdtEndPr/>
        <w:sdtContent>
          <w:r>
            <w:rPr>
              <w:rFonts w:ascii="Arial" w:eastAsia="Arial" w:hAnsi="Arial" w:cs="Arial"/>
            </w:rPr>
            <w:t>je</w:t>
          </w:r>
        </w:sdtContent>
      </w:sdt>
      <w:r>
        <w:rPr>
          <w:rFonts w:ascii="Arial" w:eastAsia="Arial" w:hAnsi="Arial" w:cs="Arial"/>
        </w:rPr>
        <w:t xml:space="preserve"> plátcem DPH</w:t>
      </w:r>
      <w:r w:rsidRPr="00FF0CB7">
        <w:rPr>
          <w:rFonts w:ascii="Arial" w:eastAsia="Arial" w:hAnsi="Arial" w:cs="Arial"/>
        </w:rPr>
        <w:t>.</w:t>
      </w:r>
    </w:p>
    <w:p w14:paraId="47A88F79" w14:textId="77777777" w:rsidR="00FF0CB7" w:rsidRPr="00FF0CB7" w:rsidRDefault="00FF0CB7" w:rsidP="00FF0CB7"/>
    <w:p w14:paraId="0E7E5C35" w14:textId="77777777" w:rsidR="00A6431D" w:rsidRPr="00CF7A4E" w:rsidRDefault="00B711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 xml:space="preserve">Odpovědnost </w:t>
      </w:r>
      <w:r w:rsidR="0013108A">
        <w:rPr>
          <w:rFonts w:ascii="Arial" w:eastAsia="Arial" w:hAnsi="Arial" w:cs="Arial"/>
          <w:sz w:val="22"/>
          <w:szCs w:val="22"/>
        </w:rPr>
        <w:t>doda</w:t>
      </w:r>
      <w:r w:rsidRPr="00CF7A4E">
        <w:rPr>
          <w:rFonts w:ascii="Arial" w:eastAsia="Arial" w:hAnsi="Arial" w:cs="Arial"/>
          <w:sz w:val="22"/>
          <w:szCs w:val="22"/>
        </w:rPr>
        <w:t>vatele</w:t>
      </w:r>
    </w:p>
    <w:p w14:paraId="20A41467" w14:textId="77777777" w:rsidR="00A6431D" w:rsidRPr="000E29B2" w:rsidRDefault="00B71155"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 xml:space="preserve">vatel odpovídá za škodu na věcech převzatých od objednatele k výkonu své činnosti dle této smlouvy a na věcech převzatých při výkonu činnosti od třetích osob. Dále pak odpovídá za řádné, včasné a </w:t>
      </w:r>
      <w:r w:rsidR="00256618">
        <w:rPr>
          <w:rFonts w:ascii="Arial" w:eastAsia="Arial" w:hAnsi="Arial" w:cs="Arial"/>
        </w:rPr>
        <w:t>řádné</w:t>
      </w:r>
      <w:r w:rsidR="00E71836" w:rsidRPr="000E29B2">
        <w:rPr>
          <w:rFonts w:ascii="Arial" w:eastAsia="Arial" w:hAnsi="Arial" w:cs="Arial"/>
        </w:rPr>
        <w:t xml:space="preserve"> plnění předmětu této smlouvy v rozsahu stanoveném příslušnými platnými právními předpisy a touto smlouvou.</w:t>
      </w:r>
    </w:p>
    <w:p w14:paraId="51AF8145" w14:textId="5E85EE77" w:rsidR="00A6431D" w:rsidRPr="000E29B2" w:rsidRDefault="00B71155"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 xml:space="preserve">vatel prohlašuje, že má sjednané pojištění odpovědnosti za škodu způsobenou při výkonu své činnosti a činnosti jím pověřených osob ve výši </w:t>
      </w:r>
      <w:r>
        <w:rPr>
          <w:rFonts w:ascii="Arial" w:eastAsia="Arial" w:hAnsi="Arial" w:cs="Arial"/>
        </w:rPr>
        <w:t>2 mil.</w:t>
      </w:r>
      <w:r w:rsidR="00E71836" w:rsidRPr="007648E8">
        <w:rPr>
          <w:rFonts w:ascii="Arial" w:eastAsia="Arial" w:hAnsi="Arial" w:cs="Arial"/>
        </w:rPr>
        <w:t xml:space="preserve"> Kč pro jednu pojistnou událost.</w:t>
      </w:r>
    </w:p>
    <w:p w14:paraId="54FF0357" w14:textId="77777777" w:rsidR="00A6431D" w:rsidRPr="000E29B2" w:rsidRDefault="00B71155"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 xml:space="preserve">vatel je povinen udržovat pojistnou smlouvu dle odst. 6.2 tohoto článku smlouvy v platnosti a účinnosti po celou dobu účinnosti této smlouvy. Pojistnou smlouvu a certifikát dokládající účinnost pojistné smlouvy, je </w:t>
      </w:r>
      <w:r w:rsidR="00256618">
        <w:rPr>
          <w:rFonts w:ascii="Arial" w:eastAsia="Arial" w:hAnsi="Arial" w:cs="Arial"/>
        </w:rPr>
        <w:t>d</w:t>
      </w:r>
      <w:r w:rsidRPr="000E29B2">
        <w:rPr>
          <w:rFonts w:ascii="Arial" w:eastAsia="Arial" w:hAnsi="Arial" w:cs="Arial"/>
        </w:rPr>
        <w:t>oda</w:t>
      </w:r>
      <w:r w:rsidR="00E71836" w:rsidRPr="000E29B2">
        <w:rPr>
          <w:rFonts w:ascii="Arial" w:eastAsia="Arial" w:hAnsi="Arial" w:cs="Arial"/>
        </w:rPr>
        <w:t>vatel povinen kdykoliv během účinnosti této smlouvy na požádání předložit objednateli k nahlédnutí, a to nejpozději do 3 kalendářních dnů od</w:t>
      </w:r>
      <w:r w:rsidR="00256618">
        <w:rPr>
          <w:rFonts w:ascii="Arial" w:eastAsia="Arial" w:hAnsi="Arial" w:cs="Arial"/>
        </w:rPr>
        <w:t xml:space="preserve"> výzvy</w:t>
      </w:r>
      <w:r w:rsidR="00E71836" w:rsidRPr="000E29B2">
        <w:rPr>
          <w:rFonts w:ascii="Arial" w:eastAsia="Arial" w:hAnsi="Arial" w:cs="Arial"/>
        </w:rPr>
        <w:t xml:space="preserve"> objednatel</w:t>
      </w:r>
      <w:r w:rsidR="00256618">
        <w:rPr>
          <w:rFonts w:ascii="Arial" w:eastAsia="Arial" w:hAnsi="Arial" w:cs="Arial"/>
        </w:rPr>
        <w:t>e</w:t>
      </w:r>
      <w:r w:rsidR="00E71836" w:rsidRPr="000E29B2">
        <w:rPr>
          <w:rFonts w:ascii="Arial" w:eastAsia="Arial" w:hAnsi="Arial" w:cs="Arial"/>
        </w:rPr>
        <w:t>.</w:t>
      </w:r>
    </w:p>
    <w:p w14:paraId="56300130" w14:textId="77777777" w:rsidR="00A6431D" w:rsidRPr="00CF7A4E" w:rsidRDefault="00B711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Platební podmínky</w:t>
      </w:r>
    </w:p>
    <w:p w14:paraId="0AAA6D73" w14:textId="77777777" w:rsidR="00A6431D" w:rsidRPr="000E29B2" w:rsidRDefault="00B711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Odměna dle čl. V</w:t>
      </w:r>
      <w:r w:rsidR="007E59A8" w:rsidRPr="000E29B2">
        <w:rPr>
          <w:rFonts w:ascii="Arial" w:eastAsia="Arial" w:hAnsi="Arial" w:cs="Arial"/>
        </w:rPr>
        <w:t xml:space="preserve">. </w:t>
      </w:r>
      <w:r w:rsidRPr="000E29B2">
        <w:rPr>
          <w:rFonts w:ascii="Arial" w:eastAsia="Arial" w:hAnsi="Arial" w:cs="Arial"/>
        </w:rPr>
        <w:t xml:space="preserve">této smlouvy bude </w:t>
      </w:r>
      <w:r w:rsidR="00256618">
        <w:rPr>
          <w:rFonts w:ascii="Arial" w:eastAsia="Arial" w:hAnsi="Arial" w:cs="Arial"/>
        </w:rPr>
        <w:t>d</w:t>
      </w:r>
      <w:r w:rsidR="00B128D6" w:rsidRPr="000E29B2">
        <w:rPr>
          <w:rFonts w:ascii="Arial" w:eastAsia="Arial" w:hAnsi="Arial" w:cs="Arial"/>
        </w:rPr>
        <w:t>oda</w:t>
      </w:r>
      <w:r w:rsidRPr="000E29B2">
        <w:rPr>
          <w:rFonts w:ascii="Arial" w:eastAsia="Arial" w:hAnsi="Arial" w:cs="Arial"/>
        </w:rPr>
        <w:t>vateli hrazena bezhotovostním platebním stykem v průběhu poskytování služeb vždy na základě řádně vystavené</w:t>
      </w:r>
      <w:r w:rsidR="00256618">
        <w:rPr>
          <w:rFonts w:ascii="Arial" w:eastAsia="Arial" w:hAnsi="Arial" w:cs="Arial"/>
        </w:rPr>
        <w:t>ho daňového dokladu (dále jen „faktura“)</w:t>
      </w:r>
      <w:r w:rsidRPr="000E29B2">
        <w:rPr>
          <w:rFonts w:ascii="Arial" w:eastAsia="Arial" w:hAnsi="Arial" w:cs="Arial"/>
        </w:rPr>
        <w:t xml:space="preserve">, a to převodem z bankovního účtu objednatele na bankovní účet </w:t>
      </w:r>
      <w:r w:rsidR="00B128D6" w:rsidRPr="000E29B2">
        <w:rPr>
          <w:rFonts w:ascii="Arial" w:eastAsia="Arial" w:hAnsi="Arial" w:cs="Arial"/>
        </w:rPr>
        <w:t>dodav</w:t>
      </w:r>
      <w:r w:rsidRPr="000E29B2">
        <w:rPr>
          <w:rFonts w:ascii="Arial" w:eastAsia="Arial" w:hAnsi="Arial" w:cs="Arial"/>
        </w:rPr>
        <w:t>atele.</w:t>
      </w:r>
    </w:p>
    <w:p w14:paraId="4735948B" w14:textId="77777777" w:rsidR="00A6431D" w:rsidRPr="000E29B2" w:rsidRDefault="00B711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lastRenderedPageBreak/>
        <w:t xml:space="preserve">Výše dílčí odměny, kterou je </w:t>
      </w:r>
      <w:r w:rsidR="00B128D6" w:rsidRPr="000E29B2">
        <w:rPr>
          <w:rFonts w:ascii="Arial" w:eastAsia="Arial" w:hAnsi="Arial" w:cs="Arial"/>
        </w:rPr>
        <w:t>doda</w:t>
      </w:r>
      <w:r w:rsidRPr="000E29B2">
        <w:rPr>
          <w:rFonts w:ascii="Arial" w:eastAsia="Arial" w:hAnsi="Arial" w:cs="Arial"/>
        </w:rPr>
        <w:t>vatel za příslušný kalendářní měsíc oprávněn vyúčtovat, se stanoví na základě vypracovaného měsíčního listu autorského dozoru projektanta dle čl. II. odst. 2.2</w:t>
      </w:r>
      <w:r w:rsidR="00256618">
        <w:rPr>
          <w:rFonts w:ascii="Arial" w:eastAsia="Arial" w:hAnsi="Arial" w:cs="Arial"/>
        </w:rPr>
        <w:t>.</w:t>
      </w:r>
      <w:r w:rsidRPr="000E29B2">
        <w:rPr>
          <w:rFonts w:ascii="Arial" w:eastAsia="Arial" w:hAnsi="Arial" w:cs="Arial"/>
        </w:rPr>
        <w:t xml:space="preserve"> této smlouvy.</w:t>
      </w:r>
    </w:p>
    <w:p w14:paraId="570F5AFA" w14:textId="77777777" w:rsidR="00A6431D" w:rsidRPr="000E29B2" w:rsidRDefault="00B71155" w:rsidP="007648E8">
      <w:pPr>
        <w:pStyle w:val="Zkladntextodsazen3"/>
        <w:numPr>
          <w:ilvl w:val="1"/>
          <w:numId w:val="21"/>
        </w:numPr>
        <w:spacing w:before="120" w:after="120"/>
        <w:ind w:left="426" w:hanging="426"/>
        <w:rPr>
          <w:rFonts w:ascii="Arial" w:eastAsia="Arial" w:hAnsi="Arial" w:cs="Arial"/>
        </w:rPr>
      </w:pPr>
      <w:r>
        <w:rPr>
          <w:rFonts w:ascii="Arial" w:eastAsia="Arial" w:hAnsi="Arial" w:cs="Arial"/>
        </w:rPr>
        <w:t>F</w:t>
      </w:r>
      <w:r w:rsidR="00E71836" w:rsidRPr="000E29B2">
        <w:rPr>
          <w:rFonts w:ascii="Arial" w:eastAsia="Arial" w:hAnsi="Arial" w:cs="Arial"/>
        </w:rPr>
        <w:t>aktura musí obsahovat veškeré náležitosti daňového a účetního dokladu dle zákona č. 235/2004 Sb., o dani z přidané hodnoty</w:t>
      </w:r>
      <w:r w:rsidR="007E59A8" w:rsidRPr="000E29B2">
        <w:rPr>
          <w:rFonts w:ascii="Arial" w:eastAsia="Arial" w:hAnsi="Arial" w:cs="Arial"/>
        </w:rPr>
        <w:t xml:space="preserve"> (dále jen „ZDPH“)</w:t>
      </w:r>
      <w:r w:rsidR="00E71836" w:rsidRPr="000E29B2">
        <w:rPr>
          <w:rFonts w:ascii="Arial" w:eastAsia="Arial" w:hAnsi="Arial" w:cs="Arial"/>
        </w:rPr>
        <w:t xml:space="preserve"> a zákona č. 563/1991 Sb., o účetnictví. Kromě náležitostí stanovených právními předpisy je </w:t>
      </w:r>
      <w:r w:rsidR="00B128D6" w:rsidRPr="000E29B2">
        <w:rPr>
          <w:rFonts w:ascii="Arial" w:eastAsia="Arial" w:hAnsi="Arial" w:cs="Arial"/>
        </w:rPr>
        <w:t>doda</w:t>
      </w:r>
      <w:r w:rsidR="00E71836" w:rsidRPr="000E29B2">
        <w:rPr>
          <w:rFonts w:ascii="Arial" w:eastAsia="Arial" w:hAnsi="Arial" w:cs="Arial"/>
        </w:rPr>
        <w:t>vatel povinen uvést v každé faktuře</w:t>
      </w:r>
      <w:r w:rsidR="00C06F56">
        <w:rPr>
          <w:rFonts w:ascii="Arial" w:eastAsia="Arial" w:hAnsi="Arial" w:cs="Arial"/>
        </w:rPr>
        <w:t xml:space="preserve"> i tyto údaje:</w:t>
      </w:r>
    </w:p>
    <w:p w14:paraId="03220E34" w14:textId="77777777" w:rsidR="00A6431D" w:rsidRPr="000E29B2" w:rsidRDefault="00B71155">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číslo a datum vystavení faktury</w:t>
      </w:r>
    </w:p>
    <w:p w14:paraId="4C878B26" w14:textId="1747B5B5" w:rsidR="00A6431D" w:rsidRPr="000E29B2" w:rsidRDefault="00B71155">
      <w:pPr>
        <w:pStyle w:val="Zkladntextodsazen3"/>
        <w:numPr>
          <w:ilvl w:val="0"/>
          <w:numId w:val="9"/>
        </w:numPr>
        <w:spacing w:after="0"/>
        <w:ind w:left="993" w:firstLine="0"/>
        <w:rPr>
          <w:rFonts w:ascii="Arial" w:eastAsia="Arial" w:hAnsi="Arial" w:cs="Arial"/>
        </w:rPr>
      </w:pPr>
      <w:r w:rsidRPr="000E29B2">
        <w:rPr>
          <w:rFonts w:ascii="Arial" w:eastAsia="Arial" w:hAnsi="Arial" w:cs="Arial"/>
        </w:rPr>
        <w:t>přesný název akc</w:t>
      </w:r>
      <w:r>
        <w:rPr>
          <w:rFonts w:ascii="Arial" w:eastAsia="Arial" w:hAnsi="Arial" w:cs="Arial"/>
        </w:rPr>
        <w:t>e a registrační číslo projektu</w:t>
      </w:r>
    </w:p>
    <w:p w14:paraId="06F21BBC" w14:textId="77777777" w:rsidR="00A6431D" w:rsidRPr="000E29B2" w:rsidRDefault="00B71155">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 xml:space="preserve">číslo smlouvy </w:t>
      </w:r>
      <w:r w:rsidR="00256618">
        <w:rPr>
          <w:rFonts w:ascii="Arial" w:eastAsia="Arial" w:hAnsi="Arial" w:cs="Arial"/>
        </w:rPr>
        <w:t>a datum jejího uzavření</w:t>
      </w:r>
    </w:p>
    <w:p w14:paraId="5FFE80CB" w14:textId="77777777" w:rsidR="00A6431D" w:rsidRPr="000E29B2" w:rsidRDefault="00B71155">
      <w:pPr>
        <w:pStyle w:val="Zkladntextodsazen3"/>
        <w:numPr>
          <w:ilvl w:val="0"/>
          <w:numId w:val="9"/>
        </w:numPr>
        <w:spacing w:after="0"/>
        <w:ind w:left="993" w:firstLine="0"/>
        <w:rPr>
          <w:rFonts w:ascii="Arial" w:eastAsia="Arial" w:hAnsi="Arial" w:cs="Arial"/>
        </w:rPr>
      </w:pPr>
      <w:r w:rsidRPr="000E29B2">
        <w:rPr>
          <w:rFonts w:ascii="Arial" w:eastAsia="Arial" w:hAnsi="Arial" w:cs="Arial"/>
        </w:rPr>
        <w:t>rozsah provedené části díla – (fakturace za měsíc XX/XX)</w:t>
      </w:r>
    </w:p>
    <w:p w14:paraId="419FC37D" w14:textId="77777777" w:rsidR="00A6431D" w:rsidRPr="006C1105" w:rsidRDefault="00B71155">
      <w:pPr>
        <w:pStyle w:val="Zkladntextodsazen3"/>
        <w:numPr>
          <w:ilvl w:val="0"/>
          <w:numId w:val="9"/>
        </w:numPr>
        <w:spacing w:after="0"/>
        <w:ind w:left="1418" w:hanging="425"/>
        <w:rPr>
          <w:rFonts w:ascii="Arial" w:eastAsia="Arial" w:hAnsi="Arial" w:cs="Arial"/>
        </w:rPr>
      </w:pPr>
      <w:r w:rsidRPr="000E29B2">
        <w:rPr>
          <w:rFonts w:ascii="Arial" w:eastAsia="Arial" w:hAnsi="Arial" w:cs="Arial"/>
        </w:rPr>
        <w:t xml:space="preserve">označení banky a číslo tuzemského účtu zveřejněného v „Registru plátců DPH a identifikovaných osob“ dle § 96 </w:t>
      </w:r>
      <w:r w:rsidRPr="006C1105">
        <w:rPr>
          <w:rFonts w:ascii="Arial" w:eastAsia="Arial" w:hAnsi="Arial" w:cs="Arial"/>
        </w:rPr>
        <w:t>ZDPH</w:t>
      </w:r>
      <w:r w:rsidR="00E25424" w:rsidRPr="006C1105">
        <w:rPr>
          <w:rFonts w:ascii="Arial" w:eastAsia="Arial" w:hAnsi="Arial" w:cs="Arial"/>
        </w:rPr>
        <w:t xml:space="preserve"> (pokud je dodavatel plátcem DPH)</w:t>
      </w:r>
    </w:p>
    <w:p w14:paraId="291B60C9" w14:textId="77777777" w:rsidR="00A6431D" w:rsidRPr="006C1105" w:rsidRDefault="00B71155">
      <w:pPr>
        <w:pStyle w:val="Zkladntextodsazen3"/>
        <w:numPr>
          <w:ilvl w:val="0"/>
          <w:numId w:val="9"/>
        </w:numPr>
        <w:spacing w:after="0"/>
        <w:ind w:left="993" w:firstLine="0"/>
        <w:rPr>
          <w:rFonts w:ascii="Arial" w:eastAsia="Arial" w:hAnsi="Arial" w:cs="Arial"/>
        </w:rPr>
      </w:pPr>
      <w:r w:rsidRPr="006C1105">
        <w:rPr>
          <w:rFonts w:ascii="Arial" w:eastAsia="Arial" w:hAnsi="Arial" w:cs="Arial"/>
        </w:rPr>
        <w:t>lhůta splatnosti faktury 30 dní</w:t>
      </w:r>
    </w:p>
    <w:p w14:paraId="1A5CD8B6" w14:textId="2F5C3D1B" w:rsidR="00A6431D" w:rsidRPr="000E29B2" w:rsidRDefault="00B71155">
      <w:pPr>
        <w:pStyle w:val="Zkladntextodsazen3"/>
        <w:numPr>
          <w:ilvl w:val="0"/>
          <w:numId w:val="9"/>
        </w:numPr>
        <w:tabs>
          <w:tab w:val="left" w:pos="-3969"/>
        </w:tabs>
        <w:spacing w:after="0"/>
        <w:ind w:left="993" w:firstLine="0"/>
        <w:rPr>
          <w:rFonts w:ascii="Arial" w:eastAsia="Arial" w:hAnsi="Arial" w:cs="Arial"/>
        </w:rPr>
      </w:pPr>
      <w:r>
        <w:rPr>
          <w:rFonts w:ascii="Arial" w:eastAsia="Arial" w:hAnsi="Arial" w:cs="Arial"/>
        </w:rPr>
        <w:t>IČO</w:t>
      </w:r>
      <w:r w:rsidRPr="006C1105">
        <w:rPr>
          <w:rFonts w:ascii="Arial" w:eastAsia="Arial" w:hAnsi="Arial" w:cs="Arial"/>
        </w:rPr>
        <w:t xml:space="preserve"> </w:t>
      </w:r>
      <w:r w:rsidR="005910E5" w:rsidRPr="006C1105">
        <w:rPr>
          <w:rFonts w:ascii="Arial" w:eastAsia="Arial" w:hAnsi="Arial" w:cs="Arial"/>
        </w:rPr>
        <w:t xml:space="preserve">a DIČ objednatele a </w:t>
      </w:r>
      <w:r w:rsidR="009661C4" w:rsidRPr="006C1105">
        <w:rPr>
          <w:rFonts w:ascii="Arial" w:eastAsia="Arial" w:hAnsi="Arial" w:cs="Arial"/>
        </w:rPr>
        <w:t>doda</w:t>
      </w:r>
      <w:r w:rsidR="005910E5" w:rsidRPr="006C1105">
        <w:rPr>
          <w:rFonts w:ascii="Arial" w:eastAsia="Arial" w:hAnsi="Arial" w:cs="Arial"/>
        </w:rPr>
        <w:t>vatele</w:t>
      </w:r>
      <w:r w:rsidR="00E25424" w:rsidRPr="006C1105">
        <w:rPr>
          <w:rFonts w:ascii="Arial" w:eastAsia="Arial" w:hAnsi="Arial" w:cs="Arial"/>
        </w:rPr>
        <w:t xml:space="preserve"> (DIČ dodavatele jen pokud je plátcem DPH)</w:t>
      </w:r>
      <w:r w:rsidR="005910E5" w:rsidRPr="006C1105">
        <w:rPr>
          <w:rFonts w:ascii="Arial" w:eastAsia="Arial" w:hAnsi="Arial" w:cs="Arial"/>
        </w:rPr>
        <w:t>, jejich</w:t>
      </w:r>
      <w:r w:rsidR="005910E5" w:rsidRPr="000E29B2">
        <w:rPr>
          <w:rFonts w:ascii="Arial" w:eastAsia="Arial" w:hAnsi="Arial" w:cs="Arial"/>
        </w:rPr>
        <w:t xml:space="preserve"> přesné názvy a sídlo</w:t>
      </w:r>
    </w:p>
    <w:p w14:paraId="76F281D9" w14:textId="77777777" w:rsidR="00A6431D" w:rsidRPr="000E29B2" w:rsidRDefault="00B71155">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přílohou faktury bude kopie listu autorského dozoru projektanta</w:t>
      </w:r>
    </w:p>
    <w:p w14:paraId="506C69D4" w14:textId="388AD31D" w:rsidR="00256618" w:rsidRDefault="00B71155" w:rsidP="00256618">
      <w:pPr>
        <w:pStyle w:val="Zkladntextodsazen3"/>
        <w:numPr>
          <w:ilvl w:val="1"/>
          <w:numId w:val="21"/>
        </w:numPr>
        <w:spacing w:before="120" w:after="120"/>
        <w:ind w:left="426" w:hanging="426"/>
        <w:rPr>
          <w:rFonts w:ascii="Arial" w:hAnsi="Arial" w:cs="Arial"/>
        </w:rPr>
      </w:pPr>
      <w:r>
        <w:rPr>
          <w:rFonts w:ascii="Arial" w:hAnsi="Arial" w:cs="Arial"/>
        </w:rPr>
        <w:t>Přílohou</w:t>
      </w:r>
      <w:r w:rsidRPr="00F21FB5">
        <w:rPr>
          <w:rFonts w:ascii="Arial" w:hAnsi="Arial" w:cs="Arial"/>
        </w:rPr>
        <w:t xml:space="preserve"> faktury musí být </w:t>
      </w:r>
      <w:r w:rsidRPr="000E29B2">
        <w:rPr>
          <w:rFonts w:ascii="Arial" w:eastAsia="Arial" w:hAnsi="Arial" w:cs="Arial"/>
        </w:rPr>
        <w:t xml:space="preserve">kopie </w:t>
      </w:r>
      <w:r w:rsidR="00495317">
        <w:rPr>
          <w:rFonts w:ascii="Arial" w:eastAsia="Arial" w:hAnsi="Arial" w:cs="Arial"/>
        </w:rPr>
        <w:t>výkazu činnosti</w:t>
      </w:r>
      <w:r w:rsidRPr="000E29B2">
        <w:rPr>
          <w:rFonts w:ascii="Arial" w:eastAsia="Arial" w:hAnsi="Arial" w:cs="Arial"/>
        </w:rPr>
        <w:t xml:space="preserve"> autorského dozoru projektanta</w:t>
      </w:r>
      <w:r>
        <w:rPr>
          <w:rFonts w:ascii="Arial" w:eastAsia="Arial" w:hAnsi="Arial" w:cs="Arial"/>
        </w:rPr>
        <w:t xml:space="preserve"> dle čl. II. odst. 2.2. této smlouvy</w:t>
      </w:r>
      <w:r>
        <w:rPr>
          <w:rFonts w:ascii="Arial" w:hAnsi="Arial" w:cs="Arial"/>
        </w:rPr>
        <w:t>.</w:t>
      </w:r>
    </w:p>
    <w:p w14:paraId="6A24B790" w14:textId="77777777" w:rsidR="00A6431D" w:rsidRPr="000E29B2" w:rsidRDefault="00B711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Fakturovaná částka bude vyčíslena na dvě desetinná čísla bez zaokrouhlení.</w:t>
      </w:r>
    </w:p>
    <w:p w14:paraId="1DA30F71" w14:textId="1FF3A91A" w:rsidR="00A6431D" w:rsidRPr="0082770A" w:rsidRDefault="00B71155" w:rsidP="0082770A">
      <w:pPr>
        <w:pStyle w:val="Odstavecseseznamem2"/>
        <w:numPr>
          <w:ilvl w:val="1"/>
          <w:numId w:val="21"/>
        </w:numPr>
        <w:spacing w:after="120" w:line="276" w:lineRule="auto"/>
        <w:ind w:left="426" w:hanging="426"/>
        <w:rPr>
          <w:rFonts w:ascii="Arial" w:eastAsia="Arial" w:hAnsi="Arial" w:cs="Arial"/>
          <w:sz w:val="20"/>
          <w:szCs w:val="20"/>
        </w:rPr>
      </w:pPr>
      <w:r>
        <w:rPr>
          <w:rFonts w:ascii="Arial" w:eastAsia="Arial" w:hAnsi="Arial" w:cs="Arial"/>
          <w:sz w:val="20"/>
          <w:szCs w:val="20"/>
        </w:rPr>
        <w:t>Doručování faktur bude provedeno na adresu sídla, e-ma</w:t>
      </w:r>
      <w:r w:rsidR="004618F2">
        <w:rPr>
          <w:rFonts w:ascii="Arial" w:eastAsia="Arial" w:hAnsi="Arial" w:cs="Arial"/>
          <w:sz w:val="20"/>
          <w:szCs w:val="20"/>
        </w:rPr>
        <w:t>i</w:t>
      </w:r>
      <w:r>
        <w:rPr>
          <w:rFonts w:ascii="Arial" w:eastAsia="Arial" w:hAnsi="Arial" w:cs="Arial"/>
          <w:sz w:val="20"/>
          <w:szCs w:val="20"/>
        </w:rPr>
        <w:t>lovou adresu popř. do DS uvedené v záhlaví a to v jednom originálu</w:t>
      </w:r>
      <w:r w:rsidRPr="00802970">
        <w:rPr>
          <w:rFonts w:ascii="Arial" w:eastAsia="Arial" w:hAnsi="Arial" w:cs="Arial"/>
          <w:sz w:val="20"/>
          <w:szCs w:val="20"/>
        </w:rPr>
        <w:t xml:space="preserve"> a v jednom stejnopisu.</w:t>
      </w:r>
    </w:p>
    <w:p w14:paraId="13942CC2" w14:textId="77777777" w:rsidR="00256618" w:rsidRPr="00295F90" w:rsidRDefault="00B71155" w:rsidP="00256618">
      <w:pPr>
        <w:pStyle w:val="Zkladntextodsazen3"/>
        <w:numPr>
          <w:ilvl w:val="1"/>
          <w:numId w:val="21"/>
        </w:numPr>
        <w:spacing w:before="120" w:after="120"/>
        <w:ind w:left="426" w:hanging="426"/>
        <w:rPr>
          <w:rFonts w:ascii="Arial" w:hAnsi="Arial" w:cs="Arial"/>
        </w:rPr>
      </w:pPr>
      <w:r w:rsidRPr="00295F90">
        <w:rPr>
          <w:rFonts w:ascii="Arial" w:hAnsi="Arial" w:cs="Arial"/>
          <w:lang w:eastAsia="cs-CZ"/>
        </w:rPr>
        <w:t>V</w:t>
      </w:r>
      <w:r w:rsidRPr="00295F90">
        <w:rPr>
          <w:rFonts w:ascii="Arial" w:hAnsi="Arial" w:cs="Arial"/>
        </w:rPr>
        <w:t xml:space="preserve"> případě, </w:t>
      </w:r>
      <w:r w:rsidRPr="00256618">
        <w:rPr>
          <w:rFonts w:ascii="Arial" w:eastAsia="Arial" w:hAnsi="Arial" w:cs="Arial"/>
        </w:rPr>
        <w:t>že</w:t>
      </w:r>
      <w:r w:rsidRPr="00295F90">
        <w:rPr>
          <w:rFonts w:ascii="Arial" w:hAnsi="Arial" w:cs="Arial"/>
        </w:rPr>
        <w:t xml:space="preserve"> faktura </w:t>
      </w:r>
      <w:r>
        <w:rPr>
          <w:rFonts w:ascii="Arial" w:hAnsi="Arial" w:cs="Arial"/>
        </w:rPr>
        <w:t xml:space="preserve">nebude </w:t>
      </w:r>
      <w:r w:rsidRPr="00295F90">
        <w:rPr>
          <w:rFonts w:ascii="Arial" w:hAnsi="Arial" w:cs="Arial"/>
        </w:rPr>
        <w:t xml:space="preserve">splňovat </w:t>
      </w:r>
      <w:r>
        <w:rPr>
          <w:rFonts w:ascii="Arial" w:hAnsi="Arial" w:cs="Arial"/>
        </w:rPr>
        <w:t>náležitosti dle této smlouvy</w:t>
      </w:r>
      <w:r w:rsidRPr="00295F90">
        <w:rPr>
          <w:rFonts w:ascii="Arial" w:hAnsi="Arial" w:cs="Arial"/>
        </w:rPr>
        <w:t xml:space="preserve">, je objednatel oprávněn vrátit </w:t>
      </w:r>
      <w:r w:rsidRPr="001374B3">
        <w:rPr>
          <w:rFonts w:ascii="Arial" w:eastAsia="Arial" w:hAnsi="Arial" w:cs="Arial"/>
          <w:lang w:eastAsia="cs-CZ"/>
        </w:rPr>
        <w:t>fakturu</w:t>
      </w:r>
      <w:r w:rsidRPr="00295F90">
        <w:rPr>
          <w:rFonts w:ascii="Arial" w:hAnsi="Arial" w:cs="Arial"/>
        </w:rPr>
        <w:t xml:space="preserve"> </w:t>
      </w:r>
      <w:r w:rsidR="00875E60">
        <w:rPr>
          <w:rFonts w:ascii="Arial" w:hAnsi="Arial" w:cs="Arial"/>
        </w:rPr>
        <w:t>dodav</w:t>
      </w:r>
      <w:r w:rsidRPr="00295F90">
        <w:rPr>
          <w:rFonts w:ascii="Arial" w:hAnsi="Arial" w:cs="Arial"/>
        </w:rPr>
        <w:t>ateli k</w:t>
      </w:r>
      <w:r>
        <w:rPr>
          <w:rFonts w:ascii="Arial" w:hAnsi="Arial" w:cs="Arial"/>
        </w:rPr>
        <w:t xml:space="preserve"> opravě či </w:t>
      </w:r>
      <w:r w:rsidRPr="00295F90">
        <w:rPr>
          <w:rFonts w:ascii="Arial" w:hAnsi="Arial" w:cs="Arial"/>
        </w:rPr>
        <w:t xml:space="preserve"> doplnění, přičemž lhůta splatnosti počne běžet až doručením </w:t>
      </w:r>
      <w:r>
        <w:rPr>
          <w:rFonts w:ascii="Arial" w:hAnsi="Arial" w:cs="Arial"/>
        </w:rPr>
        <w:t>novéh</w:t>
      </w:r>
      <w:r w:rsidR="00261BFD">
        <w:rPr>
          <w:rFonts w:ascii="Arial" w:hAnsi="Arial" w:cs="Arial"/>
        </w:rPr>
        <w:t>o daňového dokladu objednateli.</w:t>
      </w:r>
    </w:p>
    <w:p w14:paraId="3685C5A0" w14:textId="07C676E5" w:rsidR="00A6431D" w:rsidRPr="000E29B2" w:rsidRDefault="00B711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 xml:space="preserve">Dodavatel </w:t>
      </w:r>
      <w:r w:rsidR="00E71836" w:rsidRPr="000E29B2">
        <w:rPr>
          <w:rFonts w:ascii="Arial" w:eastAsia="Arial" w:hAnsi="Arial" w:cs="Arial"/>
        </w:rPr>
        <w:t>doruč</w:t>
      </w:r>
      <w:r w:rsidR="00E82ADB">
        <w:rPr>
          <w:rFonts w:ascii="Arial" w:eastAsia="Arial" w:hAnsi="Arial" w:cs="Arial"/>
        </w:rPr>
        <w:t>í</w:t>
      </w:r>
      <w:r w:rsidR="00E71836" w:rsidRPr="000E29B2">
        <w:rPr>
          <w:rFonts w:ascii="Arial" w:eastAsia="Arial" w:hAnsi="Arial" w:cs="Arial"/>
        </w:rPr>
        <w:t xml:space="preserve"> faktury za jednotlivé kalendářní měsíce objednateli vždy nejpozději do 10. dne kalendářního měsíce následujícího po kalendářním měsíci, za který je předmětná faktura vystavena.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w:t>
      </w:r>
      <w:r w:rsidRPr="000E29B2">
        <w:rPr>
          <w:rFonts w:ascii="Arial" w:eastAsia="Arial" w:hAnsi="Arial" w:cs="Arial"/>
        </w:rPr>
        <w:t>Dodav</w:t>
      </w:r>
      <w:r w:rsidR="00E71836" w:rsidRPr="000E29B2">
        <w:rPr>
          <w:rFonts w:ascii="Arial" w:eastAsia="Arial" w:hAnsi="Arial" w:cs="Arial"/>
        </w:rPr>
        <w:t>atel je v takovém případě oprávněn uplatnit tuto fakturaci společně s fakturací za následující měsíc.</w:t>
      </w:r>
    </w:p>
    <w:p w14:paraId="79913E17" w14:textId="77777777" w:rsidR="00A6431D" w:rsidRPr="000E29B2" w:rsidRDefault="00B711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Doda</w:t>
      </w:r>
      <w:r w:rsidR="00E71836" w:rsidRPr="000E29B2">
        <w:rPr>
          <w:rFonts w:ascii="Arial" w:eastAsia="Arial" w:hAnsi="Arial" w:cs="Arial"/>
        </w:rPr>
        <w:t>vatel</w:t>
      </w:r>
      <w:r w:rsidR="00261BFD">
        <w:rPr>
          <w:rFonts w:ascii="Arial" w:eastAsia="Arial" w:hAnsi="Arial" w:cs="Arial"/>
        </w:rPr>
        <w:t xml:space="preserve">, je-li plátcem </w:t>
      </w:r>
      <w:r w:rsidR="00945F98">
        <w:rPr>
          <w:rFonts w:ascii="Arial" w:eastAsia="Arial" w:hAnsi="Arial" w:cs="Arial"/>
        </w:rPr>
        <w:t>DPH</w:t>
      </w:r>
      <w:r w:rsidR="00261BFD">
        <w:rPr>
          <w:rFonts w:ascii="Arial" w:eastAsia="Arial" w:hAnsi="Arial" w:cs="Arial"/>
        </w:rPr>
        <w:t>,</w:t>
      </w:r>
      <w:r w:rsidR="00E71836" w:rsidRPr="000E29B2">
        <w:rPr>
          <w:rFonts w:ascii="Arial" w:eastAsia="Arial" w:hAnsi="Arial" w:cs="Arial"/>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w:t>
      </w:r>
      <w:r w:rsidRPr="000E29B2">
        <w:rPr>
          <w:rFonts w:ascii="Arial" w:eastAsia="Arial" w:hAnsi="Arial" w:cs="Arial"/>
        </w:rPr>
        <w:t>doda</w:t>
      </w:r>
      <w:r w:rsidR="00E71836" w:rsidRPr="000E29B2">
        <w:rPr>
          <w:rFonts w:ascii="Arial" w:eastAsia="Arial" w:hAnsi="Arial" w:cs="Arial"/>
        </w:rPr>
        <w:t xml:space="preserve">vateli uskutečňovanou na základě této smlouvy o příslušnou částku DPH a současně je oprávněn odvést částku DPH z příslušného plnění přímo na účet finančnímu úřadu. Smluvní </w:t>
      </w:r>
      <w:r w:rsidRPr="000E29B2">
        <w:rPr>
          <w:rFonts w:ascii="Arial" w:eastAsia="Arial" w:hAnsi="Arial" w:cs="Arial"/>
        </w:rPr>
        <w:t>strany si sjednávají, že takto dodav</w:t>
      </w:r>
      <w:r w:rsidR="00E71836" w:rsidRPr="000E29B2">
        <w:rPr>
          <w:rFonts w:ascii="Arial" w:eastAsia="Arial" w:hAnsi="Arial" w:cs="Arial"/>
        </w:rPr>
        <w:t>ateli nevyplacenou částku DPH odvede správci daně sám objednatel v souladu s ustanovením § 109a ZDPH.</w:t>
      </w:r>
    </w:p>
    <w:p w14:paraId="5407FF4D" w14:textId="23DCB544" w:rsidR="00A6431D" w:rsidRDefault="00B71155"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 xml:space="preserve">V případě, že se </w:t>
      </w:r>
      <w:r w:rsidR="00B128D6" w:rsidRPr="000E29B2">
        <w:rPr>
          <w:rFonts w:ascii="Arial" w:eastAsia="Arial" w:hAnsi="Arial" w:cs="Arial"/>
        </w:rPr>
        <w:t>doda</w:t>
      </w:r>
      <w:r w:rsidRPr="000E29B2">
        <w:rPr>
          <w:rFonts w:ascii="Arial" w:eastAsia="Arial" w:hAnsi="Arial" w:cs="Arial"/>
        </w:rPr>
        <w:t xml:space="preserve">vatel stane tzv. nespolehlivým plátcem DPH ve smyslu § 106a ZDPH, je objednatel oprávněn odvést částku DPH z příslušného plnění přímo na účet finančnímu úřadu, a to v návaznosti na § 109 a 109a ZDPH. V takovém případě tuto skutečnost objednatel oznámí </w:t>
      </w:r>
      <w:r w:rsidR="0013108A" w:rsidRPr="000E29B2">
        <w:rPr>
          <w:rFonts w:ascii="Arial" w:eastAsia="Arial" w:hAnsi="Arial" w:cs="Arial"/>
        </w:rPr>
        <w:t>dodav</w:t>
      </w:r>
      <w:r w:rsidRPr="000E29B2">
        <w:rPr>
          <w:rFonts w:ascii="Arial" w:eastAsia="Arial" w:hAnsi="Arial" w:cs="Arial"/>
        </w:rPr>
        <w:t xml:space="preserve">ateli a úhradou DPH na účet finančního úřadu se </w:t>
      </w:r>
      <w:r w:rsidR="006C26BF">
        <w:rPr>
          <w:rFonts w:ascii="Arial" w:hAnsi="Arial" w:cs="Arial"/>
        </w:rPr>
        <w:t xml:space="preserve">pohledávka prodávajícího za kupujícím </w:t>
      </w:r>
      <w:r w:rsidRPr="000E29B2">
        <w:rPr>
          <w:rFonts w:ascii="Arial" w:eastAsia="Arial" w:hAnsi="Arial" w:cs="Arial"/>
        </w:rPr>
        <w:t xml:space="preserve">v částce uhrazené DPH považuje bez ohledu na další ustanovení této smlouvy za uhrazenou. Skutečnost, že se </w:t>
      </w:r>
      <w:r w:rsidR="00B128D6" w:rsidRPr="000E29B2">
        <w:rPr>
          <w:rFonts w:ascii="Arial" w:eastAsia="Arial" w:hAnsi="Arial" w:cs="Arial"/>
        </w:rPr>
        <w:t>doda</w:t>
      </w:r>
      <w:r w:rsidRPr="000E29B2">
        <w:rPr>
          <w:rFonts w:ascii="Arial" w:eastAsia="Arial" w:hAnsi="Arial" w:cs="Arial"/>
        </w:rPr>
        <w:t xml:space="preserve">vatel stal tzv. nespolehlivým plátcem DPH, bude ověřena z veřejně dostupného registru, což </w:t>
      </w:r>
      <w:r w:rsidR="009661C4" w:rsidRPr="000E29B2">
        <w:rPr>
          <w:rFonts w:ascii="Arial" w:eastAsia="Arial" w:hAnsi="Arial" w:cs="Arial"/>
        </w:rPr>
        <w:t>doda</w:t>
      </w:r>
      <w:r w:rsidRPr="000E29B2">
        <w:rPr>
          <w:rFonts w:ascii="Arial" w:eastAsia="Arial" w:hAnsi="Arial" w:cs="Arial"/>
        </w:rPr>
        <w:t>vatel výslovně akceptuje a nebude činit sporným.</w:t>
      </w:r>
    </w:p>
    <w:p w14:paraId="135A19EB" w14:textId="7FB9F9F7" w:rsidR="008A3191" w:rsidRPr="00B71155" w:rsidRDefault="00B71155" w:rsidP="008A3191">
      <w:pPr>
        <w:numPr>
          <w:ilvl w:val="1"/>
          <w:numId w:val="21"/>
        </w:numPr>
        <w:spacing w:before="120" w:after="120"/>
        <w:ind w:left="426" w:hanging="426"/>
        <w:jc w:val="both"/>
        <w:rPr>
          <w:rFonts w:ascii="Arial" w:hAnsi="Arial" w:cs="Arial"/>
          <w:sz w:val="20"/>
          <w:szCs w:val="20"/>
        </w:rPr>
      </w:pPr>
      <w:r w:rsidRPr="00B71155">
        <w:rPr>
          <w:rFonts w:ascii="Arial" w:hAnsi="Arial" w:cs="Arial"/>
          <w:sz w:val="20"/>
          <w:szCs w:val="20"/>
        </w:rPr>
        <w:t>Dodavatel je povinen archivovat veškerou dokumentaci související s realizací projektu včetně účetních dokladů nejméně</w:t>
      </w:r>
      <w:r w:rsidRPr="00B71155">
        <w:t xml:space="preserve"> </w:t>
      </w:r>
      <w:r w:rsidRPr="00B71155">
        <w:rPr>
          <w:rFonts w:ascii="Arial" w:hAnsi="Arial" w:cs="Arial"/>
          <w:sz w:val="20"/>
          <w:szCs w:val="20"/>
        </w:rPr>
        <w:t xml:space="preserve">po dobu 10 let od uzavření smlouvy. Po tuto dobu je dodavatel povinen </w:t>
      </w:r>
      <w:r w:rsidRPr="00B71155">
        <w:rPr>
          <w:rFonts w:ascii="Arial" w:hAnsi="Arial" w:cs="Arial"/>
          <w:sz w:val="20"/>
          <w:szCs w:val="20"/>
        </w:rPr>
        <w:lastRenderedPageBreak/>
        <w:t>umožnit osobám oprávněným k výkonu kontroly projektu provést kontrolu dokladů souvisejících s plněním této smlouvy.</w:t>
      </w:r>
    </w:p>
    <w:p w14:paraId="6522AFAB" w14:textId="55DA7A3B" w:rsidR="008A3191" w:rsidRPr="00B71155" w:rsidRDefault="00B71155" w:rsidP="008A3191">
      <w:pPr>
        <w:numPr>
          <w:ilvl w:val="1"/>
          <w:numId w:val="21"/>
        </w:numPr>
        <w:spacing w:before="120" w:after="120"/>
        <w:ind w:left="426" w:hanging="426"/>
        <w:jc w:val="both"/>
        <w:rPr>
          <w:rFonts w:ascii="Arial" w:hAnsi="Arial" w:cs="Arial"/>
          <w:sz w:val="20"/>
          <w:szCs w:val="20"/>
        </w:rPr>
      </w:pPr>
      <w:r w:rsidRPr="00B71155">
        <w:rPr>
          <w:rFonts w:ascii="Arial" w:hAnsi="Arial" w:cs="Arial"/>
          <w:sz w:val="20"/>
          <w:szCs w:val="20"/>
        </w:rPr>
        <w:t>Dodavatel je povinen nejméně po dobu 10 let od uzavření smlouvy poskytovat požadované informace a dokumentaci související s realizací projektu zaměstnancům nebo zmocněncům pověřených orgánů (Centrum pro regionální rozvoj České republiky, Ministerstvo pro místní rozvoj, Ministerstvo financí, Evropská komise, Evropský účetní dvůr, Nejvyšší kontrolní úřad, příslušné orgány finanční správy a další oprávněné orgány státní správy) a je povinen vytvořit výše uvedeným osobám podmínky k provedení kontroly vztahující se k realizaci projektu a poskytnout jim při provádění kontroly součinnost.</w:t>
      </w:r>
    </w:p>
    <w:p w14:paraId="22DB9632" w14:textId="637D768A" w:rsidR="00956306" w:rsidRPr="00956306" w:rsidRDefault="00B71155" w:rsidP="00956306">
      <w:pPr>
        <w:pStyle w:val="Zkladntextodsazen3"/>
        <w:numPr>
          <w:ilvl w:val="1"/>
          <w:numId w:val="21"/>
        </w:numPr>
        <w:spacing w:before="120" w:after="120"/>
        <w:ind w:left="426" w:hanging="426"/>
        <w:rPr>
          <w:rFonts w:ascii="Arial" w:eastAsia="Arial" w:hAnsi="Arial" w:cs="Arial"/>
        </w:rPr>
      </w:pPr>
      <w:r w:rsidRPr="00956306">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r>
        <w:rPr>
          <w:rFonts w:ascii="Arial" w:eastAsia="Arial" w:hAnsi="Arial" w:cs="Arial"/>
        </w:rPr>
        <w:t>.</w:t>
      </w:r>
    </w:p>
    <w:p w14:paraId="51DA0C0E" w14:textId="77777777" w:rsidR="00A6431D" w:rsidRPr="00CF7A4E" w:rsidRDefault="00B711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Smluvní pokuta</w:t>
      </w:r>
    </w:p>
    <w:p w14:paraId="350D622F" w14:textId="76325928" w:rsidR="00A6431D" w:rsidRPr="000E29B2" w:rsidRDefault="00B711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V případě, že v průběhu plnění této smlouvy </w:t>
      </w:r>
      <w:r w:rsidR="009661C4" w:rsidRPr="000E29B2">
        <w:rPr>
          <w:rFonts w:ascii="Arial" w:eastAsia="Arial" w:hAnsi="Arial" w:cs="Arial"/>
          <w:sz w:val="20"/>
          <w:szCs w:val="20"/>
        </w:rPr>
        <w:t>doda</w:t>
      </w:r>
      <w:r w:rsidRPr="000E29B2">
        <w:rPr>
          <w:rFonts w:ascii="Arial" w:eastAsia="Arial" w:hAnsi="Arial" w:cs="Arial"/>
          <w:sz w:val="20"/>
          <w:szCs w:val="20"/>
        </w:rPr>
        <w:t xml:space="preserve">vatel poruší některou z povinností stanovenou </w:t>
      </w:r>
      <w:r>
        <w:rPr>
          <w:rFonts w:ascii="Arial" w:eastAsia="Arial" w:hAnsi="Arial" w:cs="Arial"/>
          <w:sz w:val="20"/>
          <w:szCs w:val="20"/>
        </w:rPr>
        <w:t>v čl. II. odst. 2.1.1. až 2.1.13</w:t>
      </w:r>
      <w:r w:rsidR="00B3147C">
        <w:rPr>
          <w:rFonts w:ascii="Arial" w:eastAsia="Arial" w:hAnsi="Arial" w:cs="Arial"/>
          <w:sz w:val="20"/>
          <w:szCs w:val="20"/>
        </w:rPr>
        <w:t>,</w:t>
      </w:r>
      <w:r w:rsidRPr="000E29B2">
        <w:rPr>
          <w:rFonts w:ascii="Arial" w:eastAsia="Arial" w:hAnsi="Arial" w:cs="Arial"/>
          <w:sz w:val="20"/>
          <w:szCs w:val="20"/>
        </w:rPr>
        <w:t xml:space="preserve"> této smlouvy je </w:t>
      </w:r>
      <w:r w:rsidR="00B128D6" w:rsidRPr="000E29B2">
        <w:rPr>
          <w:rFonts w:ascii="Arial" w:eastAsia="Arial" w:hAnsi="Arial" w:cs="Arial"/>
          <w:sz w:val="20"/>
          <w:szCs w:val="20"/>
        </w:rPr>
        <w:t>doda</w:t>
      </w:r>
      <w:r w:rsidRPr="000E29B2">
        <w:rPr>
          <w:rFonts w:ascii="Arial" w:eastAsia="Arial" w:hAnsi="Arial" w:cs="Arial"/>
          <w:sz w:val="20"/>
          <w:szCs w:val="20"/>
        </w:rPr>
        <w:t xml:space="preserve">vatel povinen zaplatit objednateli smluvní pokutu ve výši </w:t>
      </w:r>
      <w:r w:rsidR="00B35C0C" w:rsidRPr="000E29B2">
        <w:rPr>
          <w:rFonts w:ascii="Arial" w:eastAsia="Arial" w:hAnsi="Arial" w:cs="Arial"/>
          <w:sz w:val="20"/>
          <w:szCs w:val="20"/>
        </w:rPr>
        <w:t xml:space="preserve">1 </w:t>
      </w:r>
      <w:r w:rsidRPr="000E29B2">
        <w:rPr>
          <w:rFonts w:ascii="Arial" w:eastAsia="Arial" w:hAnsi="Arial" w:cs="Arial"/>
          <w:sz w:val="20"/>
          <w:szCs w:val="20"/>
        </w:rPr>
        <w:t>% z ceny díla bez DPH dle čl. V. odst. 5.1 této smlouvy, a to za každé porušení každé jednotlivé povinnosti</w:t>
      </w:r>
      <w:r w:rsidR="00D17517" w:rsidRPr="000E29B2">
        <w:rPr>
          <w:rFonts w:ascii="Arial" w:eastAsia="Arial" w:hAnsi="Arial" w:cs="Arial"/>
          <w:sz w:val="20"/>
          <w:szCs w:val="20"/>
        </w:rPr>
        <w:t>, a to i opakovaně</w:t>
      </w:r>
      <w:r w:rsidRPr="000E29B2">
        <w:rPr>
          <w:rFonts w:ascii="Arial" w:eastAsia="Arial" w:hAnsi="Arial" w:cs="Arial"/>
          <w:sz w:val="20"/>
          <w:szCs w:val="20"/>
        </w:rPr>
        <w:t>.</w:t>
      </w:r>
    </w:p>
    <w:p w14:paraId="5D7C6A88" w14:textId="458A0DAD" w:rsidR="00A6431D" w:rsidRPr="000E29B2" w:rsidRDefault="00B711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V případě, že </w:t>
      </w:r>
      <w:r w:rsidR="00B128D6" w:rsidRPr="000E29B2">
        <w:rPr>
          <w:rFonts w:ascii="Arial" w:eastAsia="Arial" w:hAnsi="Arial" w:cs="Arial"/>
          <w:sz w:val="20"/>
          <w:szCs w:val="20"/>
        </w:rPr>
        <w:t>doda</w:t>
      </w:r>
      <w:r w:rsidRPr="000E29B2">
        <w:rPr>
          <w:rFonts w:ascii="Arial" w:eastAsia="Arial" w:hAnsi="Arial" w:cs="Arial"/>
          <w:sz w:val="20"/>
          <w:szCs w:val="20"/>
        </w:rPr>
        <w:t>vatel poruší některou z povinností stanovenou v  čl. X</w:t>
      </w:r>
      <w:r w:rsidR="00C208A3">
        <w:rPr>
          <w:rFonts w:ascii="Arial" w:eastAsia="Arial" w:hAnsi="Arial" w:cs="Arial"/>
          <w:sz w:val="20"/>
          <w:szCs w:val="20"/>
        </w:rPr>
        <w:t>I</w:t>
      </w:r>
      <w:r w:rsidRPr="000E29B2">
        <w:rPr>
          <w:rFonts w:ascii="Arial" w:eastAsia="Arial" w:hAnsi="Arial" w:cs="Arial"/>
          <w:sz w:val="20"/>
          <w:szCs w:val="20"/>
        </w:rPr>
        <w:t xml:space="preserve">. odst. </w:t>
      </w:r>
      <w:r w:rsidR="00A536B0">
        <w:rPr>
          <w:rFonts w:ascii="Arial" w:eastAsia="Arial" w:hAnsi="Arial" w:cs="Arial"/>
          <w:sz w:val="20"/>
          <w:szCs w:val="20"/>
        </w:rPr>
        <w:t>1</w:t>
      </w:r>
      <w:r w:rsidR="00D51ECE">
        <w:rPr>
          <w:rFonts w:ascii="Arial" w:eastAsia="Arial" w:hAnsi="Arial" w:cs="Arial"/>
          <w:sz w:val="20"/>
          <w:szCs w:val="20"/>
        </w:rPr>
        <w:t>1</w:t>
      </w:r>
      <w:r w:rsidRPr="000E29B2">
        <w:rPr>
          <w:rFonts w:ascii="Arial" w:eastAsia="Arial" w:hAnsi="Arial" w:cs="Arial"/>
          <w:sz w:val="20"/>
          <w:szCs w:val="20"/>
        </w:rPr>
        <w:t>.</w:t>
      </w:r>
      <w:r w:rsidR="00B0721E">
        <w:rPr>
          <w:rFonts w:ascii="Arial" w:eastAsia="Arial" w:hAnsi="Arial" w:cs="Arial"/>
          <w:sz w:val="20"/>
          <w:szCs w:val="20"/>
        </w:rPr>
        <w:t>3</w:t>
      </w:r>
      <w:r w:rsidR="00A536B0">
        <w:rPr>
          <w:rFonts w:ascii="Arial" w:eastAsia="Arial" w:hAnsi="Arial" w:cs="Arial"/>
          <w:sz w:val="20"/>
          <w:szCs w:val="20"/>
        </w:rPr>
        <w:t>.</w:t>
      </w:r>
      <w:r w:rsidRPr="000E29B2">
        <w:rPr>
          <w:rFonts w:ascii="Arial" w:eastAsia="Arial" w:hAnsi="Arial" w:cs="Arial"/>
          <w:sz w:val="20"/>
          <w:szCs w:val="20"/>
        </w:rPr>
        <w:t xml:space="preserve"> nebo </w:t>
      </w:r>
      <w:r w:rsidR="00A536B0">
        <w:rPr>
          <w:rFonts w:ascii="Arial" w:eastAsia="Arial" w:hAnsi="Arial" w:cs="Arial"/>
          <w:sz w:val="20"/>
          <w:szCs w:val="20"/>
        </w:rPr>
        <w:t>1</w:t>
      </w:r>
      <w:r w:rsidR="00D51ECE">
        <w:rPr>
          <w:rFonts w:ascii="Arial" w:eastAsia="Arial" w:hAnsi="Arial" w:cs="Arial"/>
          <w:sz w:val="20"/>
          <w:szCs w:val="20"/>
        </w:rPr>
        <w:t>1</w:t>
      </w:r>
      <w:r w:rsidRPr="000E29B2">
        <w:rPr>
          <w:rFonts w:ascii="Arial" w:eastAsia="Arial" w:hAnsi="Arial" w:cs="Arial"/>
          <w:sz w:val="20"/>
          <w:szCs w:val="20"/>
        </w:rPr>
        <w:t>.</w:t>
      </w:r>
      <w:r w:rsidR="00B0721E">
        <w:rPr>
          <w:rFonts w:ascii="Arial" w:eastAsia="Arial" w:hAnsi="Arial" w:cs="Arial"/>
          <w:sz w:val="20"/>
          <w:szCs w:val="20"/>
        </w:rPr>
        <w:t>4</w:t>
      </w:r>
      <w:r w:rsidR="00A536B0">
        <w:rPr>
          <w:rFonts w:ascii="Arial" w:eastAsia="Arial" w:hAnsi="Arial" w:cs="Arial"/>
          <w:sz w:val="20"/>
          <w:szCs w:val="20"/>
        </w:rPr>
        <w:t>.</w:t>
      </w:r>
      <w:r w:rsidRPr="000E29B2">
        <w:rPr>
          <w:rFonts w:ascii="Arial" w:eastAsia="Arial" w:hAnsi="Arial" w:cs="Arial"/>
          <w:sz w:val="20"/>
          <w:szCs w:val="20"/>
        </w:rPr>
        <w:t xml:space="preserve"> této smlouvy</w:t>
      </w:r>
      <w:r w:rsidR="00A536B0">
        <w:rPr>
          <w:rFonts w:ascii="Arial" w:eastAsia="Arial" w:hAnsi="Arial" w:cs="Arial"/>
          <w:sz w:val="20"/>
          <w:szCs w:val="20"/>
        </w:rPr>
        <w:t xml:space="preserve"> </w:t>
      </w:r>
      <w:r w:rsidRPr="000E29B2">
        <w:rPr>
          <w:rFonts w:ascii="Arial" w:eastAsia="Arial" w:hAnsi="Arial" w:cs="Arial"/>
          <w:sz w:val="20"/>
          <w:szCs w:val="20"/>
        </w:rPr>
        <w:t xml:space="preserve">je </w:t>
      </w:r>
      <w:r w:rsidR="00B128D6" w:rsidRPr="000E29B2">
        <w:rPr>
          <w:rFonts w:ascii="Arial" w:eastAsia="Arial" w:hAnsi="Arial" w:cs="Arial"/>
          <w:sz w:val="20"/>
          <w:szCs w:val="20"/>
        </w:rPr>
        <w:t>doda</w:t>
      </w:r>
      <w:r w:rsidRPr="000E29B2">
        <w:rPr>
          <w:rFonts w:ascii="Arial" w:eastAsia="Arial" w:hAnsi="Arial" w:cs="Arial"/>
          <w:sz w:val="20"/>
          <w:szCs w:val="20"/>
        </w:rPr>
        <w:t xml:space="preserve">vatel povinen zaplatit objednateli smluvní pokutu ve výši </w:t>
      </w:r>
      <w:r w:rsidR="00DF2B07">
        <w:rPr>
          <w:rFonts w:ascii="Arial" w:eastAsia="Arial" w:hAnsi="Arial" w:cs="Arial"/>
          <w:sz w:val="20"/>
          <w:szCs w:val="20"/>
        </w:rPr>
        <w:t>10 % z ceny dle čl. V</w:t>
      </w:r>
      <w:r w:rsidR="000E1FCB">
        <w:rPr>
          <w:rFonts w:ascii="Arial" w:eastAsia="Arial" w:hAnsi="Arial" w:cs="Arial"/>
          <w:sz w:val="20"/>
          <w:szCs w:val="20"/>
        </w:rPr>
        <w:t>.</w:t>
      </w:r>
      <w:r w:rsidR="00DF2B07">
        <w:rPr>
          <w:rFonts w:ascii="Arial" w:eastAsia="Arial" w:hAnsi="Arial" w:cs="Arial"/>
          <w:sz w:val="20"/>
          <w:szCs w:val="20"/>
        </w:rPr>
        <w:t> odst. 5.1</w:t>
      </w:r>
      <w:r w:rsidR="000E1FCB">
        <w:rPr>
          <w:rFonts w:ascii="Arial" w:eastAsia="Arial" w:hAnsi="Arial" w:cs="Arial"/>
          <w:sz w:val="20"/>
          <w:szCs w:val="20"/>
        </w:rPr>
        <w:t>.</w:t>
      </w:r>
      <w:r w:rsidR="00DF2B07">
        <w:rPr>
          <w:rFonts w:ascii="Arial" w:eastAsia="Arial" w:hAnsi="Arial" w:cs="Arial"/>
          <w:sz w:val="20"/>
          <w:szCs w:val="20"/>
        </w:rPr>
        <w:t xml:space="preserve"> této smlouvy</w:t>
      </w:r>
      <w:r w:rsidRPr="000E29B2">
        <w:rPr>
          <w:rFonts w:ascii="Arial" w:eastAsia="Arial" w:hAnsi="Arial" w:cs="Arial"/>
          <w:sz w:val="20"/>
          <w:szCs w:val="20"/>
        </w:rPr>
        <w:t>, a to za každé jednotlivé porušení takové povinnosti.</w:t>
      </w:r>
    </w:p>
    <w:p w14:paraId="090FCBDC" w14:textId="30A2BE61" w:rsidR="00A6431D" w:rsidRDefault="00B711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Dodav</w:t>
      </w:r>
      <w:r w:rsidR="00E71836" w:rsidRPr="000E29B2">
        <w:rPr>
          <w:rFonts w:ascii="Arial" w:eastAsia="Arial" w:hAnsi="Arial" w:cs="Arial"/>
          <w:sz w:val="20"/>
          <w:szCs w:val="20"/>
        </w:rPr>
        <w:t>atel je povinen uhradit objednateli</w:t>
      </w:r>
      <w:r w:rsidR="00100811">
        <w:rPr>
          <w:rFonts w:ascii="Arial" w:eastAsia="Arial" w:hAnsi="Arial" w:cs="Arial"/>
          <w:sz w:val="20"/>
          <w:szCs w:val="20"/>
        </w:rPr>
        <w:t xml:space="preserve"> </w:t>
      </w:r>
      <w:r w:rsidR="00100811" w:rsidRPr="00177589">
        <w:rPr>
          <w:rFonts w:ascii="Arial" w:eastAsia="Arial" w:hAnsi="Arial" w:cs="Arial"/>
          <w:sz w:val="20"/>
          <w:szCs w:val="20"/>
        </w:rPr>
        <w:t>smluvní pokutu ve výši 1 % z hodnoty pojistného limitu uvedeného v čl. VI. odst. 6.2. této smlouvy, v případě, že pojistná smlouva dle článku VI. odst. 6.2. této smlouvy v době účinnosti této smlouvy nebude platná či účinná, a to za každý den trvání porušení povinnosti dle čl. VI. odst. 6.3. věta první této smlouvy</w:t>
      </w:r>
      <w:r w:rsidR="00261BFD">
        <w:rPr>
          <w:rFonts w:ascii="Arial" w:eastAsia="Arial" w:hAnsi="Arial" w:cs="Arial"/>
          <w:sz w:val="20"/>
          <w:szCs w:val="20"/>
        </w:rPr>
        <w:t>.</w:t>
      </w:r>
    </w:p>
    <w:p w14:paraId="6E6E6720" w14:textId="561762E5" w:rsidR="00652A4A" w:rsidRPr="000E29B2" w:rsidRDefault="00B71155" w:rsidP="00652A4A">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Dodavatel je povinen </w:t>
      </w:r>
      <w:r w:rsidRPr="00652A4A">
        <w:rPr>
          <w:rFonts w:ascii="Arial" w:eastAsia="Arial" w:hAnsi="Arial" w:cs="Arial"/>
          <w:sz w:val="20"/>
          <w:szCs w:val="20"/>
        </w:rPr>
        <w:t xml:space="preserve">uhradit </w:t>
      </w:r>
      <w:r>
        <w:rPr>
          <w:rFonts w:ascii="Arial" w:eastAsia="Arial" w:hAnsi="Arial" w:cs="Arial"/>
          <w:sz w:val="20"/>
          <w:szCs w:val="20"/>
        </w:rPr>
        <w:t>objednateli</w:t>
      </w:r>
      <w:r w:rsidRPr="00652A4A">
        <w:rPr>
          <w:rFonts w:ascii="Arial" w:eastAsia="Arial" w:hAnsi="Arial" w:cs="Arial"/>
          <w:sz w:val="20"/>
          <w:szCs w:val="20"/>
        </w:rPr>
        <w:t xml:space="preserve"> smluvní pokutu ve výši 0,1% z</w:t>
      </w:r>
      <w:r>
        <w:rPr>
          <w:rFonts w:ascii="Arial" w:eastAsia="Arial" w:hAnsi="Arial" w:cs="Arial"/>
          <w:sz w:val="20"/>
          <w:szCs w:val="20"/>
        </w:rPr>
        <w:t> </w:t>
      </w:r>
      <w:r w:rsidRPr="00652A4A">
        <w:rPr>
          <w:rFonts w:ascii="Arial" w:eastAsia="Arial" w:hAnsi="Arial" w:cs="Arial"/>
          <w:sz w:val="20"/>
          <w:szCs w:val="20"/>
        </w:rPr>
        <w:t>ceny</w:t>
      </w:r>
      <w:r>
        <w:rPr>
          <w:rFonts w:ascii="Arial" w:eastAsia="Arial" w:hAnsi="Arial" w:cs="Arial"/>
          <w:sz w:val="20"/>
          <w:szCs w:val="20"/>
        </w:rPr>
        <w:t xml:space="preserve"> díla</w:t>
      </w:r>
      <w:r w:rsidRPr="00652A4A">
        <w:rPr>
          <w:rFonts w:ascii="Arial" w:eastAsia="Arial" w:hAnsi="Arial" w:cs="Arial"/>
          <w:sz w:val="20"/>
          <w:szCs w:val="20"/>
        </w:rPr>
        <w:t xml:space="preserve"> bez DPH dle čl. </w:t>
      </w:r>
      <w:r>
        <w:rPr>
          <w:rFonts w:ascii="Arial" w:eastAsia="Arial" w:hAnsi="Arial" w:cs="Arial"/>
          <w:sz w:val="20"/>
          <w:szCs w:val="20"/>
        </w:rPr>
        <w:t xml:space="preserve">V. odst. 5.1. </w:t>
      </w:r>
      <w:r w:rsidRPr="00652A4A">
        <w:rPr>
          <w:rFonts w:ascii="Arial" w:eastAsia="Arial" w:hAnsi="Arial" w:cs="Arial"/>
          <w:sz w:val="20"/>
          <w:szCs w:val="20"/>
        </w:rPr>
        <w:t>této smlouvy za každý i jen započatý kalendářní den prodlení se splněním povinností sjednaných v čl. I</w:t>
      </w:r>
      <w:r>
        <w:rPr>
          <w:rFonts w:ascii="Arial" w:eastAsia="Arial" w:hAnsi="Arial" w:cs="Arial"/>
          <w:sz w:val="20"/>
          <w:szCs w:val="20"/>
        </w:rPr>
        <w:t>II. odst. 3.3.</w:t>
      </w:r>
      <w:r w:rsidRPr="00652A4A">
        <w:rPr>
          <w:rFonts w:ascii="Arial" w:eastAsia="Arial" w:hAnsi="Arial" w:cs="Arial"/>
          <w:sz w:val="20"/>
          <w:szCs w:val="20"/>
        </w:rPr>
        <w:t xml:space="preserve"> této smlouvy.</w:t>
      </w:r>
    </w:p>
    <w:p w14:paraId="3E0C7257" w14:textId="77777777" w:rsidR="00EC6966" w:rsidRPr="000E29B2" w:rsidRDefault="00B711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Ustanovení o smluvních pokutách v této smlouvě se nedotýká nároků na náhradu škody vzniklé z porušení povinnosti, ke kt</w:t>
      </w:r>
      <w:r w:rsidR="00261BFD">
        <w:rPr>
          <w:rFonts w:ascii="Arial" w:eastAsia="Arial" w:hAnsi="Arial" w:cs="Arial"/>
          <w:sz w:val="20"/>
          <w:szCs w:val="20"/>
        </w:rPr>
        <w:t>eré se smluvní pokuta vztahuje.</w:t>
      </w:r>
    </w:p>
    <w:p w14:paraId="7E8B4F04" w14:textId="77777777" w:rsidR="00A6431D" w:rsidRPr="000E29B2" w:rsidRDefault="00B71155"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Smluvní pokuty dle této smlouvy lze kumulovat (sčítat), a to bez omezení.</w:t>
      </w:r>
    </w:p>
    <w:p w14:paraId="41633D5F" w14:textId="77777777" w:rsidR="00A536B0" w:rsidRPr="00410C09" w:rsidRDefault="00B71155" w:rsidP="00A536B0">
      <w:pPr>
        <w:pStyle w:val="Nadpis11"/>
        <w:numPr>
          <w:ilvl w:val="0"/>
          <w:numId w:val="14"/>
        </w:numPr>
        <w:spacing w:before="120" w:after="120"/>
        <w:jc w:val="center"/>
        <w:rPr>
          <w:rFonts w:ascii="Arial" w:eastAsia="Arial" w:hAnsi="Arial" w:cs="Arial"/>
          <w:sz w:val="22"/>
          <w:szCs w:val="22"/>
        </w:rPr>
      </w:pPr>
      <w:r>
        <w:rPr>
          <w:rFonts w:ascii="Arial" w:eastAsia="Arial" w:hAnsi="Arial" w:cs="Arial"/>
          <w:sz w:val="22"/>
          <w:szCs w:val="22"/>
        </w:rPr>
        <w:t xml:space="preserve">Odstoupení od </w:t>
      </w:r>
      <w:r w:rsidRPr="00410C09">
        <w:rPr>
          <w:rFonts w:ascii="Arial" w:eastAsia="Arial" w:hAnsi="Arial" w:cs="Arial"/>
          <w:sz w:val="22"/>
          <w:szCs w:val="22"/>
        </w:rPr>
        <w:t>smlouvy</w:t>
      </w:r>
    </w:p>
    <w:p w14:paraId="1736352A" w14:textId="77777777" w:rsidR="00A536B0" w:rsidRPr="007B557B" w:rsidRDefault="00B71155"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14:paraId="15A242F5" w14:textId="77777777" w:rsidR="00A536B0" w:rsidRPr="007B557B" w:rsidRDefault="00B71155"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Smluvní strany se dohodly, že objednatel je oprávněn v souladu s § 2001 </w:t>
      </w:r>
      <w:proofErr w:type="spellStart"/>
      <w:r w:rsidRPr="007B557B">
        <w:rPr>
          <w:rFonts w:ascii="Arial" w:eastAsia="Arial" w:hAnsi="Arial" w:cs="Arial"/>
          <w:sz w:val="20"/>
          <w:szCs w:val="20"/>
        </w:rPr>
        <w:t>o.z</w:t>
      </w:r>
      <w:proofErr w:type="spellEnd"/>
      <w:r w:rsidRPr="007B557B">
        <w:rPr>
          <w:rFonts w:ascii="Arial" w:eastAsia="Arial" w:hAnsi="Arial" w:cs="Arial"/>
          <w:sz w:val="20"/>
          <w:szCs w:val="20"/>
        </w:rPr>
        <w:t>. od této smlouvy písemně odstoupit z důvodu jejího porušení dodavatelem.</w:t>
      </w:r>
    </w:p>
    <w:p w14:paraId="0CEF7B69" w14:textId="77777777" w:rsidR="00A536B0" w:rsidRPr="007B557B" w:rsidRDefault="00B71155"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14:paraId="5A5E2CC8" w14:textId="77777777" w:rsidR="00A536B0" w:rsidRPr="007B557B" w:rsidRDefault="00B71155" w:rsidP="00A536B0">
      <w:pPr>
        <w:pStyle w:val="Zkladntextodsazen3"/>
        <w:numPr>
          <w:ilvl w:val="0"/>
          <w:numId w:val="27"/>
        </w:numPr>
        <w:tabs>
          <w:tab w:val="left" w:pos="-3969"/>
        </w:tabs>
        <w:spacing w:before="60" w:after="60"/>
        <w:ind w:left="924" w:hanging="357"/>
        <w:rPr>
          <w:rFonts w:ascii="Arial" w:eastAsia="Arial" w:hAnsi="Arial" w:cs="Arial"/>
        </w:rPr>
      </w:pPr>
      <w:r w:rsidRPr="007B557B">
        <w:rPr>
          <w:rFonts w:ascii="Arial" w:eastAsia="Arial" w:hAnsi="Arial" w:cs="Arial"/>
        </w:rPr>
        <w:t>dodavatel písemně oznámí objednateli, že není schopen plnit své závazky podle této smlouvy;</w:t>
      </w:r>
    </w:p>
    <w:p w14:paraId="69E8D2FD" w14:textId="77777777" w:rsidR="00A536B0" w:rsidRPr="007B557B" w:rsidRDefault="00B71155" w:rsidP="00A536B0">
      <w:pPr>
        <w:pStyle w:val="Zkladntextodsazen3"/>
        <w:numPr>
          <w:ilvl w:val="0"/>
          <w:numId w:val="27"/>
        </w:numPr>
        <w:tabs>
          <w:tab w:val="left" w:pos="-3969"/>
        </w:tabs>
        <w:spacing w:before="60" w:after="60"/>
        <w:ind w:left="924" w:hanging="357"/>
        <w:rPr>
          <w:rFonts w:ascii="Arial" w:eastAsia="Arial" w:hAnsi="Arial" w:cs="Arial"/>
        </w:rPr>
      </w:pPr>
      <w:r w:rsidRPr="007B557B">
        <w:rPr>
          <w:rFonts w:ascii="Arial" w:eastAsia="Arial" w:hAnsi="Arial" w:cs="Arial"/>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23F3280D" w14:textId="55827635" w:rsidR="00A536B0" w:rsidRPr="007B557B" w:rsidRDefault="00B71155" w:rsidP="00A536B0">
      <w:pPr>
        <w:pStyle w:val="Zkladntextodsazen3"/>
        <w:numPr>
          <w:ilvl w:val="0"/>
          <w:numId w:val="27"/>
        </w:numPr>
        <w:tabs>
          <w:tab w:val="left" w:pos="-3969"/>
        </w:tabs>
        <w:spacing w:before="60" w:after="60"/>
        <w:rPr>
          <w:rFonts w:ascii="Arial" w:eastAsia="Arial" w:hAnsi="Arial" w:cs="Arial"/>
        </w:rPr>
      </w:pPr>
      <w:r w:rsidRPr="007B557B">
        <w:rPr>
          <w:rFonts w:ascii="Arial" w:eastAsia="Arial" w:hAnsi="Arial" w:cs="Arial"/>
        </w:rPr>
        <w:t>je podán návrh na zrušení do</w:t>
      </w:r>
      <w:r w:rsidR="007A56A5">
        <w:rPr>
          <w:rFonts w:ascii="Arial" w:eastAsia="Arial" w:hAnsi="Arial" w:cs="Arial"/>
        </w:rPr>
        <w:t>davatele podle zák. č. 90/2012 S</w:t>
      </w:r>
      <w:r w:rsidRPr="007B557B">
        <w:rPr>
          <w:rFonts w:ascii="Arial" w:eastAsia="Arial" w:hAnsi="Arial" w:cs="Arial"/>
        </w:rPr>
        <w:t>b., zákona o obchodních korporacích nebo je zahájena likvidace dodavatele v souladu s příslušnými právními předpisy.</w:t>
      </w:r>
    </w:p>
    <w:p w14:paraId="42544307" w14:textId="77777777" w:rsidR="00A536B0" w:rsidRDefault="00B71155" w:rsidP="00A536B0">
      <w:pPr>
        <w:pStyle w:val="Odstavecseseznamem"/>
        <w:numPr>
          <w:ilvl w:val="1"/>
          <w:numId w:val="28"/>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 xml:space="preserve">Ke dni účinnosti odstoupení od smlouvy zaniká závazek dodavatele uskutečňovat činnost, ke které se zavázal. Jestliže tímto přerušením činnosti by vznikla objednateli škoda, je dodavatel </w:t>
      </w:r>
      <w:r w:rsidRPr="007B557B">
        <w:rPr>
          <w:rFonts w:ascii="Arial" w:eastAsia="Arial" w:hAnsi="Arial" w:cs="Arial"/>
          <w:sz w:val="20"/>
          <w:szCs w:val="20"/>
        </w:rPr>
        <w:lastRenderedPageBreak/>
        <w:t>povinen jej písemně upozornit, jaká opatření je třeba učinit k jejímu odvrácení. Jestliže tato opatření objednatel nemůže učinit ani pomocí jiných osob a požádá dodavatele, aby je učinil sám, je dodavatel k tomu povinen.</w:t>
      </w:r>
    </w:p>
    <w:p w14:paraId="359C483F" w14:textId="77777777" w:rsidR="003E6DC8" w:rsidRPr="00C005C3" w:rsidRDefault="00B71155" w:rsidP="003E6DC8">
      <w:pPr>
        <w:pStyle w:val="Nadpis11"/>
        <w:numPr>
          <w:ilvl w:val="0"/>
          <w:numId w:val="14"/>
        </w:numPr>
        <w:spacing w:before="120" w:after="120"/>
        <w:jc w:val="center"/>
        <w:rPr>
          <w:rFonts w:ascii="Arial" w:eastAsia="Arial" w:hAnsi="Arial" w:cs="Arial"/>
          <w:b w:val="0"/>
          <w:bCs w:val="0"/>
          <w:sz w:val="20"/>
          <w:szCs w:val="20"/>
        </w:rPr>
      </w:pPr>
      <w:r w:rsidRPr="003E6DC8">
        <w:rPr>
          <w:rFonts w:ascii="Arial" w:eastAsia="Arial" w:hAnsi="Arial" w:cs="Arial"/>
          <w:sz w:val="22"/>
          <w:szCs w:val="22"/>
        </w:rPr>
        <w:t xml:space="preserve"> Vyhrazené</w:t>
      </w:r>
      <w:r w:rsidRPr="003310DD">
        <w:rPr>
          <w:rFonts w:ascii="Arial" w:eastAsia="Arial" w:hAnsi="Arial" w:cs="Arial"/>
          <w:sz w:val="22"/>
          <w:szCs w:val="22"/>
        </w:rPr>
        <w:t xml:space="preserve"> změny smlouvy</w:t>
      </w:r>
    </w:p>
    <w:p w14:paraId="478C7785" w14:textId="77777777" w:rsidR="003E6DC8" w:rsidRPr="00E661B3" w:rsidRDefault="00B71155" w:rsidP="003E6DC8">
      <w:pPr>
        <w:pStyle w:val="Odstavecseseznamem"/>
        <w:numPr>
          <w:ilvl w:val="1"/>
          <w:numId w:val="35"/>
        </w:numPr>
        <w:spacing w:before="120" w:after="120"/>
        <w:ind w:left="567" w:hanging="567"/>
        <w:contextualSpacing w:val="0"/>
        <w:jc w:val="both"/>
        <w:rPr>
          <w:rFonts w:ascii="Arial" w:eastAsia="Arial" w:hAnsi="Arial" w:cs="Arial"/>
          <w:sz w:val="20"/>
          <w:szCs w:val="20"/>
        </w:rPr>
      </w:pPr>
      <w:r w:rsidRPr="00E661B3">
        <w:rPr>
          <w:rFonts w:ascii="Arial" w:eastAsia="Arial" w:hAnsi="Arial" w:cs="Arial"/>
          <w:sz w:val="20"/>
          <w:szCs w:val="20"/>
        </w:rPr>
        <w:t>O</w:t>
      </w:r>
      <w:r>
        <w:rPr>
          <w:rFonts w:ascii="Arial" w:eastAsia="Arial" w:hAnsi="Arial" w:cs="Arial"/>
          <w:sz w:val="20"/>
          <w:szCs w:val="20"/>
        </w:rPr>
        <w:t>bjednatel je oprávněn sjednat s</w:t>
      </w:r>
      <w:r w:rsidRPr="00E661B3">
        <w:rPr>
          <w:rFonts w:ascii="Arial" w:eastAsia="Arial" w:hAnsi="Arial" w:cs="Arial"/>
          <w:sz w:val="20"/>
          <w:szCs w:val="20"/>
        </w:rPr>
        <w:t xml:space="preserve"> </w:t>
      </w:r>
      <w:r>
        <w:rPr>
          <w:rFonts w:ascii="Arial" w:eastAsia="Arial" w:hAnsi="Arial" w:cs="Arial"/>
          <w:sz w:val="20"/>
          <w:szCs w:val="20"/>
        </w:rPr>
        <w:t>dodavate</w:t>
      </w:r>
      <w:r w:rsidRPr="00E661B3">
        <w:rPr>
          <w:rFonts w:ascii="Arial" w:eastAsia="Arial" w:hAnsi="Arial" w:cs="Arial"/>
          <w:sz w:val="20"/>
          <w:szCs w:val="20"/>
        </w:rPr>
        <w:t xml:space="preserve">lem, ve formě dodatku k této smlouvě, navýšení odměny dle čl. 5.1. této smlouvy v případě, že se skutečná doba provádění činnosti </w:t>
      </w:r>
      <w:r>
        <w:rPr>
          <w:rFonts w:ascii="Arial" w:eastAsia="Arial" w:hAnsi="Arial" w:cs="Arial"/>
          <w:sz w:val="20"/>
          <w:szCs w:val="20"/>
        </w:rPr>
        <w:t xml:space="preserve">autorského dozoru projektanta </w:t>
      </w:r>
      <w:r w:rsidRPr="00E661B3">
        <w:rPr>
          <w:rFonts w:ascii="Arial" w:eastAsia="Arial" w:hAnsi="Arial" w:cs="Arial"/>
          <w:sz w:val="20"/>
          <w:szCs w:val="20"/>
        </w:rPr>
        <w:t xml:space="preserve">oproti předpokládané době činnosti </w:t>
      </w:r>
      <w:r>
        <w:rPr>
          <w:rFonts w:ascii="Arial" w:eastAsia="Arial" w:hAnsi="Arial" w:cs="Arial"/>
          <w:sz w:val="20"/>
          <w:szCs w:val="20"/>
        </w:rPr>
        <w:t>autorského dozoru projektanta</w:t>
      </w:r>
      <w:r w:rsidRPr="00E661B3">
        <w:rPr>
          <w:rFonts w:ascii="Arial" w:eastAsia="Arial" w:hAnsi="Arial" w:cs="Arial"/>
          <w:sz w:val="20"/>
          <w:szCs w:val="20"/>
        </w:rPr>
        <w:t xml:space="preserve"> dle čl. III. odst. 3.4. této smlouvy prodlouží nejméně o 20 %.</w:t>
      </w:r>
    </w:p>
    <w:p w14:paraId="72D212F6" w14:textId="77777777" w:rsidR="003E6DC8" w:rsidRDefault="00B71155" w:rsidP="003E6DC8">
      <w:pPr>
        <w:pStyle w:val="Odstavecseseznamem"/>
        <w:numPr>
          <w:ilvl w:val="1"/>
          <w:numId w:val="35"/>
        </w:numPr>
        <w:spacing w:before="120" w:after="120"/>
        <w:ind w:left="567" w:hanging="567"/>
        <w:contextualSpacing w:val="0"/>
        <w:jc w:val="both"/>
        <w:rPr>
          <w:rFonts w:ascii="Arial" w:eastAsia="Arial" w:hAnsi="Arial" w:cs="Arial"/>
          <w:sz w:val="20"/>
          <w:szCs w:val="20"/>
        </w:rPr>
      </w:pPr>
      <w:r w:rsidRPr="00E661B3">
        <w:rPr>
          <w:rFonts w:ascii="Arial" w:eastAsia="Arial" w:hAnsi="Arial" w:cs="Arial"/>
          <w:sz w:val="20"/>
          <w:szCs w:val="20"/>
        </w:rPr>
        <w:t xml:space="preserve">Procentuální hodnota navýšení odměny </w:t>
      </w:r>
      <w:r>
        <w:rPr>
          <w:rFonts w:ascii="Arial" w:eastAsia="Arial" w:hAnsi="Arial" w:cs="Arial"/>
          <w:sz w:val="20"/>
          <w:szCs w:val="20"/>
        </w:rPr>
        <w:t xml:space="preserve">sjednané za podmínek dle </w:t>
      </w:r>
      <w:r w:rsidRPr="00E661B3">
        <w:rPr>
          <w:rFonts w:ascii="Arial" w:eastAsia="Arial" w:hAnsi="Arial" w:cs="Arial"/>
          <w:sz w:val="20"/>
          <w:szCs w:val="20"/>
        </w:rPr>
        <w:t xml:space="preserve">čl. 10.1. této smlouvy nepřesáhne procentuální hodnotu prodloužení </w:t>
      </w:r>
      <w:r>
        <w:rPr>
          <w:rFonts w:ascii="Arial" w:eastAsia="Arial" w:hAnsi="Arial" w:cs="Arial"/>
          <w:sz w:val="20"/>
          <w:szCs w:val="20"/>
        </w:rPr>
        <w:t>skutečné doby</w:t>
      </w:r>
      <w:r w:rsidRPr="00E661B3">
        <w:rPr>
          <w:rFonts w:ascii="Arial" w:eastAsia="Arial" w:hAnsi="Arial" w:cs="Arial"/>
          <w:sz w:val="20"/>
          <w:szCs w:val="20"/>
        </w:rPr>
        <w:t xml:space="preserve"> provádění činnosti </w:t>
      </w:r>
      <w:r>
        <w:rPr>
          <w:rFonts w:ascii="Arial" w:eastAsia="Arial" w:hAnsi="Arial" w:cs="Arial"/>
          <w:sz w:val="20"/>
          <w:szCs w:val="20"/>
        </w:rPr>
        <w:t>autorského dozoru projektanta</w:t>
      </w:r>
      <w:r w:rsidRPr="00E661B3">
        <w:rPr>
          <w:rFonts w:ascii="Arial" w:eastAsia="Arial" w:hAnsi="Arial" w:cs="Arial"/>
          <w:sz w:val="20"/>
          <w:szCs w:val="20"/>
        </w:rPr>
        <w:t xml:space="preserve"> oproti předpokládané době </w:t>
      </w:r>
      <w:r>
        <w:rPr>
          <w:rFonts w:ascii="Arial" w:eastAsia="Arial" w:hAnsi="Arial" w:cs="Arial"/>
          <w:sz w:val="20"/>
          <w:szCs w:val="20"/>
        </w:rPr>
        <w:t xml:space="preserve">provádění </w:t>
      </w:r>
      <w:r w:rsidRPr="00E661B3">
        <w:rPr>
          <w:rFonts w:ascii="Arial" w:eastAsia="Arial" w:hAnsi="Arial" w:cs="Arial"/>
          <w:sz w:val="20"/>
          <w:szCs w:val="20"/>
        </w:rPr>
        <w:t xml:space="preserve">činnosti </w:t>
      </w:r>
      <w:r>
        <w:rPr>
          <w:rFonts w:ascii="Arial" w:eastAsia="Arial" w:hAnsi="Arial" w:cs="Arial"/>
          <w:sz w:val="20"/>
          <w:szCs w:val="20"/>
        </w:rPr>
        <w:t>autorského dozoru projektanta</w:t>
      </w:r>
      <w:r w:rsidRPr="00E661B3">
        <w:rPr>
          <w:rFonts w:ascii="Arial" w:eastAsia="Arial" w:hAnsi="Arial" w:cs="Arial"/>
          <w:sz w:val="20"/>
          <w:szCs w:val="20"/>
        </w:rPr>
        <w:t xml:space="preserve"> dle čl. III. odst. 3.4. této smlouvy.</w:t>
      </w:r>
    </w:p>
    <w:p w14:paraId="002E6BEB" w14:textId="77777777" w:rsidR="003310DD" w:rsidRPr="003310DD" w:rsidRDefault="00B71155" w:rsidP="003310DD">
      <w:pPr>
        <w:pStyle w:val="Nadpis11"/>
        <w:numPr>
          <w:ilvl w:val="0"/>
          <w:numId w:val="14"/>
        </w:numPr>
        <w:spacing w:before="120" w:after="120"/>
        <w:jc w:val="center"/>
        <w:rPr>
          <w:rFonts w:ascii="Arial" w:eastAsia="Arial" w:hAnsi="Arial" w:cs="Arial"/>
          <w:sz w:val="22"/>
          <w:szCs w:val="22"/>
        </w:rPr>
      </w:pPr>
      <w:r w:rsidRPr="003310DD">
        <w:rPr>
          <w:rFonts w:ascii="Arial" w:eastAsia="Arial" w:hAnsi="Arial" w:cs="Arial"/>
          <w:sz w:val="22"/>
          <w:szCs w:val="22"/>
        </w:rPr>
        <w:t>Osobní údaje zástupců a kontaktních osob, závazek mlčenlivosti</w:t>
      </w:r>
    </w:p>
    <w:p w14:paraId="52A630A4" w14:textId="77777777" w:rsidR="0084207B" w:rsidRPr="0084207B" w:rsidRDefault="00B71155"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4CA4EE33" w14:textId="77777777" w:rsidR="0084207B" w:rsidRPr="00BA0093" w:rsidRDefault="00B71155"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E530692" w14:textId="4EBA9FAF" w:rsidR="0084207B" w:rsidRPr="00BA0093" w:rsidRDefault="00B71155"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A56A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02300C66" w14:textId="77777777" w:rsidR="0084207B" w:rsidRPr="00BA0093" w:rsidRDefault="00B71155"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08585430" w14:textId="77777777" w:rsidR="0084207B" w:rsidRPr="00BA0093" w:rsidRDefault="00B71155"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FA27295" w14:textId="724FFAC2" w:rsidR="0084207B" w:rsidRPr="00BA0093" w:rsidRDefault="00B71155"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Postupy a opatření se </w:t>
      </w:r>
      <w:r w:rsidR="00E07BE8">
        <w:rPr>
          <w:rFonts w:ascii="Arial" w:hAnsi="Arial" w:cs="Arial"/>
          <w:sz w:val="20"/>
          <w:szCs w:val="20"/>
        </w:rPr>
        <w:t>objednatel</w:t>
      </w:r>
      <w:r w:rsidRPr="00BA0093">
        <w:rPr>
          <w:rFonts w:ascii="Arial" w:hAnsi="Arial" w:cs="Arial"/>
          <w:sz w:val="20"/>
          <w:szCs w:val="20"/>
        </w:rPr>
        <w:t xml:space="preserve"> zavazuje dodržovat po celou dobu trvání skartační lhůty ve smyslu § 2 písm. s) zákona č. 499/2004 Sb.</w:t>
      </w:r>
      <w:r w:rsidR="007A56A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561290FD" w14:textId="77777777" w:rsidR="0084207B" w:rsidRPr="00BA0093" w:rsidRDefault="00B71155" w:rsidP="0084207B">
      <w:pPr>
        <w:numPr>
          <w:ilvl w:val="1"/>
          <w:numId w:val="38"/>
        </w:numPr>
        <w:spacing w:before="120" w:after="120" w:line="264" w:lineRule="auto"/>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215126C8" w14:textId="084D1330" w:rsidR="0084207B" w:rsidRPr="00BA0093" w:rsidRDefault="00B71155" w:rsidP="0084207B">
      <w:pPr>
        <w:pStyle w:val="Odstavecseseznamem"/>
        <w:numPr>
          <w:ilvl w:val="0"/>
          <w:numId w:val="47"/>
        </w:numPr>
        <w:spacing w:after="0" w:line="240" w:lineRule="auto"/>
        <w:ind w:left="993" w:hanging="426"/>
        <w:contextualSpacing w:val="0"/>
        <w:jc w:val="both"/>
        <w:rPr>
          <w:rFonts w:ascii="Arial" w:hAnsi="Arial" w:cs="Arial"/>
          <w:sz w:val="20"/>
          <w:szCs w:val="20"/>
        </w:rPr>
      </w:pPr>
      <w:r>
        <w:rPr>
          <w:rFonts w:ascii="Arial" w:hAnsi="Arial" w:cs="Arial"/>
          <w:sz w:val="20"/>
          <w:szCs w:val="20"/>
        </w:rPr>
        <w:t>objednatel</w:t>
      </w:r>
      <w:r w:rsidRPr="00BA0093">
        <w:rPr>
          <w:rFonts w:ascii="Arial" w:hAnsi="Arial" w:cs="Arial"/>
          <w:sz w:val="20"/>
          <w:szCs w:val="20"/>
        </w:rPr>
        <w:t xml:space="preserve"> jako správce osobních údajů dle zákona č. 110/2019 Sb., o zpracování osobních údajů, a </w:t>
      </w:r>
      <w:r>
        <w:rPr>
          <w:rFonts w:ascii="Arial" w:hAnsi="Arial" w:cs="Arial"/>
          <w:sz w:val="20"/>
          <w:szCs w:val="20"/>
        </w:rPr>
        <w:t>objednatel</w:t>
      </w:r>
      <w:r w:rsidRPr="00BA0093">
        <w:rPr>
          <w:rFonts w:ascii="Arial" w:hAnsi="Arial" w:cs="Arial"/>
          <w:sz w:val="20"/>
          <w:szCs w:val="20"/>
        </w:rPr>
        <w:t xml:space="preserve">, tímto informuje druhou smluvní stranu jako subjekt osobních údajů, že jeho údaje uvedené v této </w:t>
      </w:r>
      <w:r>
        <w:rPr>
          <w:rFonts w:ascii="Arial" w:hAnsi="Arial" w:cs="Arial"/>
          <w:sz w:val="20"/>
          <w:szCs w:val="20"/>
        </w:rPr>
        <w:t>s</w:t>
      </w:r>
      <w:r w:rsidRPr="00BA0093">
        <w:rPr>
          <w:rFonts w:ascii="Arial" w:hAnsi="Arial" w:cs="Arial"/>
          <w:sz w:val="20"/>
          <w:szCs w:val="20"/>
        </w:rPr>
        <w:t xml:space="preserve">mlouvě zpracovává pro účely realizace, výkonu práv a povinností dle </w:t>
      </w:r>
      <w:r>
        <w:rPr>
          <w:rFonts w:ascii="Arial" w:hAnsi="Arial" w:cs="Arial"/>
          <w:sz w:val="20"/>
          <w:szCs w:val="20"/>
        </w:rPr>
        <w:t>s</w:t>
      </w:r>
      <w:r w:rsidRPr="00BA0093">
        <w:rPr>
          <w:rFonts w:ascii="Arial" w:hAnsi="Arial" w:cs="Arial"/>
          <w:sz w:val="20"/>
          <w:szCs w:val="20"/>
        </w:rPr>
        <w:t xml:space="preserve">mlouvy. </w:t>
      </w:r>
    </w:p>
    <w:p w14:paraId="41499D93" w14:textId="37E6DBF2" w:rsidR="0084207B" w:rsidRPr="002825FA" w:rsidRDefault="00B71155" w:rsidP="0084207B">
      <w:pPr>
        <w:pStyle w:val="Odstavecseseznamem"/>
        <w:numPr>
          <w:ilvl w:val="0"/>
          <w:numId w:val="47"/>
        </w:numPr>
        <w:spacing w:after="0" w:line="240" w:lineRule="auto"/>
        <w:ind w:left="993" w:hanging="426"/>
        <w:contextualSpacing w:val="0"/>
        <w:jc w:val="both"/>
        <w:rPr>
          <w:rStyle w:val="Hypertextovodkaz"/>
          <w:rFonts w:cs="Arial"/>
        </w:rPr>
      </w:pPr>
      <w:r w:rsidRPr="00BA0093">
        <w:rPr>
          <w:rFonts w:ascii="Arial" w:hAnsi="Arial" w:cs="Arial"/>
          <w:sz w:val="20"/>
          <w:szCs w:val="20"/>
        </w:rPr>
        <w:t>Uvedený subjekt osobních údajů si je vědom svého práva přístupu ke svým osobním údajům, práva na opravu osobních údajů, jakož i dalších práv vyplývajících z výše uvedené legislativy.</w:t>
      </w:r>
    </w:p>
    <w:p w14:paraId="402EDEDA" w14:textId="77777777" w:rsidR="0084207B" w:rsidRPr="00E07BE8" w:rsidRDefault="00B71155" w:rsidP="00E07BE8">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lastRenderedPageBreak/>
        <w:t>Smluvní strany se zavazují, že při správě a zpracování osobních údajů budou dále postupovat v souladu s aktuální platnou a účinnou legislativou.</w:t>
      </w:r>
    </w:p>
    <w:p w14:paraId="1D697707" w14:textId="77777777" w:rsidR="00A6431D" w:rsidRPr="00CF7A4E" w:rsidRDefault="00B71155"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Ostatní ujednání</w:t>
      </w:r>
    </w:p>
    <w:p w14:paraId="36BA260D" w14:textId="77777777" w:rsidR="00A6431D" w:rsidRPr="000E29B2" w:rsidRDefault="00B71155"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B128D6" w:rsidRPr="000E29B2">
        <w:rPr>
          <w:rFonts w:ascii="Arial" w:eastAsia="Arial" w:hAnsi="Arial" w:cs="Arial"/>
          <w:sz w:val="20"/>
          <w:szCs w:val="20"/>
        </w:rPr>
        <w:t>doda</w:t>
      </w:r>
      <w:r w:rsidRPr="000E29B2">
        <w:rPr>
          <w:rFonts w:ascii="Arial" w:eastAsia="Arial" w:hAnsi="Arial" w:cs="Arial"/>
          <w:sz w:val="20"/>
          <w:szCs w:val="20"/>
        </w:rPr>
        <w:t xml:space="preserve">vatele. </w:t>
      </w:r>
      <w:r w:rsidR="00B128D6" w:rsidRPr="000E29B2">
        <w:rPr>
          <w:rFonts w:ascii="Arial" w:eastAsia="Arial" w:hAnsi="Arial" w:cs="Arial"/>
          <w:sz w:val="20"/>
          <w:szCs w:val="20"/>
        </w:rPr>
        <w:t>Doda</w:t>
      </w:r>
      <w:r w:rsidRPr="000E29B2">
        <w:rPr>
          <w:rFonts w:ascii="Arial" w:eastAsia="Arial" w:hAnsi="Arial" w:cs="Arial"/>
          <w:sz w:val="20"/>
          <w:szCs w:val="20"/>
        </w:rPr>
        <w:t xml:space="preserve">vatel není oprávněn jakékoliv své pohledávky vůči objednateli, vzniklé z této smlouvy, </w:t>
      </w:r>
      <w:r w:rsidR="00F73D7C" w:rsidRPr="000E29B2">
        <w:rPr>
          <w:rFonts w:ascii="Arial" w:eastAsia="Arial" w:hAnsi="Arial" w:cs="Arial"/>
          <w:sz w:val="20"/>
          <w:szCs w:val="20"/>
        </w:rPr>
        <w:t xml:space="preserve">započíst, </w:t>
      </w:r>
      <w:r w:rsidRPr="000E29B2">
        <w:rPr>
          <w:rFonts w:ascii="Arial" w:eastAsia="Arial" w:hAnsi="Arial" w:cs="Arial"/>
          <w:sz w:val="20"/>
          <w:szCs w:val="20"/>
        </w:rPr>
        <w:t>zatížit zástavním právem ani je postoupit na jiného bez předchozího písem</w:t>
      </w:r>
      <w:r w:rsidR="00C06F56">
        <w:rPr>
          <w:rFonts w:ascii="Arial" w:eastAsia="Arial" w:hAnsi="Arial" w:cs="Arial"/>
          <w:sz w:val="20"/>
          <w:szCs w:val="20"/>
        </w:rPr>
        <w:t>ného souhlasu toho objednatele.</w:t>
      </w:r>
    </w:p>
    <w:p w14:paraId="1E528B94" w14:textId="77777777" w:rsidR="00A6431D" w:rsidRPr="000E29B2" w:rsidRDefault="00B71155"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Doda</w:t>
      </w:r>
      <w:r w:rsidR="00E71836" w:rsidRPr="000E29B2">
        <w:rPr>
          <w:rFonts w:ascii="Arial" w:eastAsia="Arial" w:hAnsi="Arial" w:cs="Arial"/>
          <w:sz w:val="20"/>
          <w:szCs w:val="20"/>
        </w:rPr>
        <w:t xml:space="preserve">vatel není oprávněn postoupit práva, povinnosti a závazky z této smlouvy třetí osobě nebo jiným osobám bez předchozího </w:t>
      </w:r>
      <w:r w:rsidR="00C06F56">
        <w:rPr>
          <w:rFonts w:ascii="Arial" w:eastAsia="Arial" w:hAnsi="Arial" w:cs="Arial"/>
          <w:sz w:val="20"/>
          <w:szCs w:val="20"/>
        </w:rPr>
        <w:t>písemného souhlasu objednatele.</w:t>
      </w:r>
    </w:p>
    <w:p w14:paraId="5FC171D9" w14:textId="77777777" w:rsidR="00A6431D" w:rsidRPr="000E29B2" w:rsidRDefault="00B71155"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Doda</w:t>
      </w:r>
      <w:r w:rsidR="00E71836" w:rsidRPr="000E29B2">
        <w:rPr>
          <w:rFonts w:ascii="Arial" w:eastAsia="Arial" w:hAnsi="Arial" w:cs="Arial"/>
          <w:sz w:val="20"/>
          <w:szCs w:val="20"/>
        </w:rPr>
        <w:t xml:space="preserve">vatel je povinen zachovávat mlčenlivost o obsahu dokumentace, zejména PDPS, která mu byla ze strany objednatele poskytnuta za účelem plnění této smlouvy. </w:t>
      </w:r>
      <w:r w:rsidR="009661C4" w:rsidRPr="000E29B2">
        <w:rPr>
          <w:rFonts w:ascii="Arial" w:eastAsia="Arial" w:hAnsi="Arial" w:cs="Arial"/>
          <w:sz w:val="20"/>
          <w:szCs w:val="20"/>
        </w:rPr>
        <w:t>Doda</w:t>
      </w:r>
      <w:r w:rsidR="00E71836" w:rsidRPr="000E29B2">
        <w:rPr>
          <w:rFonts w:ascii="Arial" w:eastAsia="Arial" w:hAnsi="Arial" w:cs="Arial"/>
          <w:sz w:val="20"/>
          <w:szCs w:val="20"/>
        </w:rPr>
        <w:t xml:space="preserve">vatel se zavazuje, že údaje o technickém provedení stavby, které získá v souvislosti s plněním této smlouvy, nepředá třetím osobám, ani nevyužije jinak ve svůj prospěch. </w:t>
      </w:r>
      <w:r w:rsidR="009661C4" w:rsidRPr="000E29B2">
        <w:rPr>
          <w:rFonts w:ascii="Arial" w:eastAsia="Arial" w:hAnsi="Arial" w:cs="Arial"/>
          <w:sz w:val="20"/>
          <w:szCs w:val="20"/>
        </w:rPr>
        <w:t>Doda</w:t>
      </w:r>
      <w:r w:rsidR="00E71836" w:rsidRPr="000E29B2">
        <w:rPr>
          <w:rFonts w:ascii="Arial" w:eastAsia="Arial" w:hAnsi="Arial" w:cs="Arial"/>
          <w:sz w:val="20"/>
          <w:szCs w:val="20"/>
        </w:rPr>
        <w:t>vatel se dále zavazuje při plnění této smlouvy postupovat tak, aby nedošlo ke zneužití údajů ve smyslu tohoto odstavce ze strany třetích osob.</w:t>
      </w:r>
    </w:p>
    <w:p w14:paraId="1B397DCE" w14:textId="77777777" w:rsidR="00A6431D" w:rsidRPr="00B71155" w:rsidRDefault="00B71155"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Doda</w:t>
      </w:r>
      <w:r w:rsidR="00E71836" w:rsidRPr="000E29B2">
        <w:rPr>
          <w:rFonts w:ascii="Arial" w:eastAsia="Arial" w:hAnsi="Arial" w:cs="Arial"/>
          <w:sz w:val="20"/>
          <w:szCs w:val="20"/>
        </w:rPr>
        <w:t xml:space="preserve">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w:t>
      </w:r>
      <w:r w:rsidR="00E71836" w:rsidRPr="00B71155">
        <w:rPr>
          <w:rFonts w:ascii="Arial" w:eastAsia="Arial" w:hAnsi="Arial" w:cs="Arial"/>
          <w:sz w:val="20"/>
          <w:szCs w:val="20"/>
        </w:rPr>
        <w:t>n</w:t>
      </w:r>
      <w:r w:rsidR="00C06F56" w:rsidRPr="00B71155">
        <w:rPr>
          <w:rFonts w:ascii="Arial" w:eastAsia="Arial" w:hAnsi="Arial" w:cs="Arial"/>
          <w:sz w:val="20"/>
          <w:szCs w:val="20"/>
        </w:rPr>
        <w:t>ebo z veřejné finanční podpory.</w:t>
      </w:r>
    </w:p>
    <w:p w14:paraId="079C17DD" w14:textId="474024E9" w:rsidR="00A6431D" w:rsidRPr="00B71155" w:rsidRDefault="00B71155" w:rsidP="00831CC9">
      <w:pPr>
        <w:numPr>
          <w:ilvl w:val="1"/>
          <w:numId w:val="39"/>
        </w:numPr>
        <w:spacing w:before="120" w:after="120"/>
        <w:ind w:left="567" w:hanging="567"/>
        <w:jc w:val="both"/>
        <w:rPr>
          <w:rFonts w:ascii="Arial" w:eastAsia="Arial" w:hAnsi="Arial" w:cs="Arial"/>
          <w:sz w:val="20"/>
          <w:szCs w:val="20"/>
        </w:rPr>
      </w:pPr>
      <w:r w:rsidRPr="00B71155">
        <w:rPr>
          <w:rFonts w:ascii="Arial" w:eastAsia="Arial" w:hAnsi="Arial" w:cs="Arial"/>
          <w:sz w:val="20"/>
          <w:szCs w:val="20"/>
        </w:rPr>
        <w:t>Doda</w:t>
      </w:r>
      <w:r w:rsidR="00E71836" w:rsidRPr="00B71155">
        <w:rPr>
          <w:rFonts w:ascii="Arial" w:eastAsia="Arial" w:hAnsi="Arial" w:cs="Arial"/>
          <w:sz w:val="20"/>
          <w:szCs w:val="20"/>
        </w:rPr>
        <w:t>vatel je povinen uchovávat veškerou dokumentaci související s realizací této smlouvy včetně úče</w:t>
      </w:r>
      <w:r w:rsidR="008A0EBB" w:rsidRPr="00B71155">
        <w:rPr>
          <w:rFonts w:ascii="Arial" w:eastAsia="Arial" w:hAnsi="Arial" w:cs="Arial"/>
          <w:sz w:val="20"/>
          <w:szCs w:val="20"/>
        </w:rPr>
        <w:t xml:space="preserve">tních dokladů nejméně po dobu </w:t>
      </w:r>
      <w:r w:rsidRPr="00B71155">
        <w:rPr>
          <w:rFonts w:ascii="Arial" w:eastAsia="Arial" w:hAnsi="Arial" w:cs="Arial"/>
          <w:sz w:val="20"/>
          <w:szCs w:val="20"/>
        </w:rPr>
        <w:t>10</w:t>
      </w:r>
      <w:r w:rsidR="00E71836" w:rsidRPr="00B71155">
        <w:rPr>
          <w:rFonts w:ascii="Arial" w:eastAsia="Arial" w:hAnsi="Arial" w:cs="Arial"/>
          <w:sz w:val="20"/>
          <w:szCs w:val="20"/>
        </w:rPr>
        <w:t xml:space="preserve"> let od zániku závazku k vykonávání činnosti dle čl. II této smlouvy.</w:t>
      </w:r>
    </w:p>
    <w:p w14:paraId="0A4C2C77" w14:textId="277726B9" w:rsidR="00A6431D" w:rsidRPr="00B71155" w:rsidRDefault="00B71155" w:rsidP="00831CC9">
      <w:pPr>
        <w:numPr>
          <w:ilvl w:val="1"/>
          <w:numId w:val="39"/>
        </w:numPr>
        <w:spacing w:before="120" w:after="120"/>
        <w:ind w:left="567" w:hanging="567"/>
        <w:jc w:val="both"/>
        <w:rPr>
          <w:rFonts w:ascii="Arial" w:eastAsia="Arial" w:hAnsi="Arial" w:cs="Arial"/>
          <w:sz w:val="20"/>
          <w:szCs w:val="20"/>
        </w:rPr>
      </w:pPr>
      <w:r w:rsidRPr="00B71155">
        <w:rPr>
          <w:rFonts w:ascii="Arial" w:eastAsia="Arial" w:hAnsi="Arial" w:cs="Arial"/>
          <w:sz w:val="20"/>
          <w:szCs w:val="20"/>
        </w:rPr>
        <w:t>Doda</w:t>
      </w:r>
      <w:r w:rsidR="00E71836" w:rsidRPr="00B71155">
        <w:rPr>
          <w:rFonts w:ascii="Arial" w:eastAsia="Arial" w:hAnsi="Arial" w:cs="Arial"/>
          <w:sz w:val="20"/>
          <w:szCs w:val="20"/>
        </w:rPr>
        <w:t xml:space="preserve">vatel je povinen poskytovat po dobu </w:t>
      </w:r>
      <w:r w:rsidRPr="00B71155">
        <w:rPr>
          <w:rFonts w:ascii="Arial" w:eastAsia="Arial" w:hAnsi="Arial" w:cs="Arial"/>
          <w:sz w:val="20"/>
          <w:szCs w:val="20"/>
        </w:rPr>
        <w:t>10</w:t>
      </w:r>
      <w:r w:rsidR="00E71836" w:rsidRPr="00B71155">
        <w:rPr>
          <w:rFonts w:ascii="Arial" w:eastAsia="Arial" w:hAnsi="Arial" w:cs="Arial"/>
          <w:sz w:val="20"/>
          <w:szCs w:val="20"/>
        </w:rPr>
        <w:t xml:space="preserve"> let od řádného dokončení stavby součinnost veškerým subjektům provádějícím audit u objednatele v souvislosti s realizací stavby.</w:t>
      </w:r>
    </w:p>
    <w:p w14:paraId="27528708" w14:textId="77777777" w:rsidR="00A6431D" w:rsidRPr="00B71155" w:rsidRDefault="00B71155" w:rsidP="00831CC9">
      <w:pPr>
        <w:numPr>
          <w:ilvl w:val="1"/>
          <w:numId w:val="39"/>
        </w:numPr>
        <w:spacing w:before="120" w:after="120"/>
        <w:ind w:left="567" w:hanging="567"/>
        <w:jc w:val="both"/>
        <w:rPr>
          <w:rFonts w:ascii="Arial" w:eastAsia="Arial" w:hAnsi="Arial" w:cs="Arial"/>
          <w:sz w:val="20"/>
          <w:szCs w:val="20"/>
        </w:rPr>
      </w:pPr>
      <w:r w:rsidRPr="00B71155">
        <w:rPr>
          <w:rFonts w:ascii="Arial" w:eastAsia="Arial" w:hAnsi="Arial" w:cs="Arial"/>
          <w:sz w:val="20"/>
          <w:szCs w:val="20"/>
        </w:rPr>
        <w:t>Změna smlouvy je možná pouze na základě písemného souhlasu obou smluvních stran, a to prostřednictvím dodatku k této smlouvě.</w:t>
      </w:r>
    </w:p>
    <w:p w14:paraId="2413016B" w14:textId="0670D37F" w:rsidR="00A536B0" w:rsidRPr="007B557B" w:rsidRDefault="00B71155" w:rsidP="0000775A">
      <w:pPr>
        <w:numPr>
          <w:ilvl w:val="1"/>
          <w:numId w:val="39"/>
        </w:numPr>
        <w:spacing w:before="120" w:after="120"/>
        <w:ind w:left="567" w:hanging="567"/>
        <w:jc w:val="both"/>
        <w:rPr>
          <w:rFonts w:ascii="Arial" w:eastAsia="Arial" w:hAnsi="Arial" w:cs="Arial"/>
          <w:sz w:val="20"/>
          <w:szCs w:val="20"/>
        </w:rPr>
      </w:pPr>
      <w:r w:rsidRPr="00B71155">
        <w:rPr>
          <w:rFonts w:ascii="Arial" w:eastAsia="Arial" w:hAnsi="Arial" w:cs="Arial"/>
          <w:sz w:val="20"/>
          <w:szCs w:val="20"/>
        </w:rPr>
        <w:t>Dodavatel bere na vědomí, že tato smlouva včetně všech jejích</w:t>
      </w:r>
      <w:r w:rsidRPr="0000775A">
        <w:rPr>
          <w:rFonts w:ascii="Arial" w:eastAsia="Arial" w:hAnsi="Arial" w:cs="Arial"/>
          <w:sz w:val="20"/>
          <w:szCs w:val="20"/>
        </w:rPr>
        <w:t xml:space="preserve"> příloh podléhá povinnému zveřejnění zejm. podle zák. č. 340/2015 Sb., zákon o zvláštních podmínkách účinnosti některých smluv, uveřejňování těchto smluv a o registru smluv (zákon o registru smluv), (dále také jen jako „zákon o registru smluv“), nejedná-li se o výjimku z povinnosti uveřejňování dle § 3 zákona o registru smluv. Tato povinnost nedopadá například na smlouvu, jestliže výše hodnoty jejího předmětu je 50000 Kč bez daně z přidané hodnoty nebo nižší (viz § 3 odst. 2 písm. h) zákona o registru smluv).</w:t>
      </w:r>
    </w:p>
    <w:p w14:paraId="082A329A" w14:textId="1090FB4E" w:rsidR="006E5B8B" w:rsidRPr="006E5B8B" w:rsidRDefault="00B71155" w:rsidP="006E5B8B">
      <w:pPr>
        <w:numPr>
          <w:ilvl w:val="1"/>
          <w:numId w:val="39"/>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Dodavatel </w:t>
      </w:r>
      <w:r w:rsidRPr="006E5B8B">
        <w:rPr>
          <w:rFonts w:ascii="Arial" w:eastAsia="Arial" w:hAnsi="Arial" w:cs="Arial"/>
          <w:sz w:val="20"/>
          <w:szCs w:val="20"/>
        </w:rPr>
        <w:t xml:space="preserve">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0" w:tooltip="Metodický návod k aplikaci zákona o registru smluv, jež slouží k základní orientaci v problematice a přináší základní odpovědi na často kladené dotazy" w:history="1">
        <w:r w:rsidRPr="006E5B8B">
          <w:rPr>
            <w:rFonts w:ascii="Arial" w:eastAsia="Arial" w:hAnsi="Arial" w:cs="Arial"/>
            <w:sz w:val="20"/>
            <w:szCs w:val="20"/>
          </w:rPr>
          <w:t>metodickým návodem k aplikaci zákona o registru smluv</w:t>
        </w:r>
      </w:hyperlink>
      <w:r w:rsidRPr="006E5B8B">
        <w:rPr>
          <w:rFonts w:ascii="Arial" w:eastAsia="Arial" w:hAnsi="Arial" w:cs="Arial"/>
          <w:sz w:val="20"/>
          <w:szCs w:val="20"/>
        </w:rPr>
        <w:t xml:space="preserve"> vydaným Ministerstv</w:t>
      </w:r>
      <w:r w:rsidR="00DC2962">
        <w:rPr>
          <w:rFonts w:ascii="Arial" w:eastAsia="Arial" w:hAnsi="Arial" w:cs="Arial"/>
          <w:sz w:val="20"/>
          <w:szCs w:val="20"/>
        </w:rPr>
        <w:t>em</w:t>
      </w:r>
      <w:r w:rsidRPr="006E5B8B">
        <w:rPr>
          <w:rFonts w:ascii="Arial" w:eastAsia="Arial" w:hAnsi="Arial" w:cs="Arial"/>
          <w:sz w:val="20"/>
          <w:szCs w:val="20"/>
        </w:rPr>
        <w:t xml:space="preserve"> vnitra. </w:t>
      </w:r>
    </w:p>
    <w:p w14:paraId="55E3F16C" w14:textId="77777777" w:rsidR="009661C4" w:rsidRDefault="00B71155"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Splnění povinnosti uveřejnit smlouvu dle zák. č. 340/2015 Sb. zajistí objednatel.</w:t>
      </w:r>
    </w:p>
    <w:p w14:paraId="24B18DE9" w14:textId="06D9DC30" w:rsidR="00B102F2" w:rsidRDefault="00B71155" w:rsidP="00831CC9">
      <w:pPr>
        <w:numPr>
          <w:ilvl w:val="1"/>
          <w:numId w:val="39"/>
        </w:numPr>
        <w:spacing w:before="120" w:after="120"/>
        <w:ind w:left="567" w:hanging="567"/>
        <w:jc w:val="both"/>
        <w:rPr>
          <w:rFonts w:ascii="Arial" w:eastAsia="Arial" w:hAnsi="Arial" w:cs="Arial"/>
          <w:sz w:val="20"/>
          <w:szCs w:val="20"/>
        </w:rPr>
      </w:pPr>
      <w:r>
        <w:rPr>
          <w:rFonts w:ascii="Arial" w:eastAsia="Arial" w:hAnsi="Arial" w:cs="Arial"/>
          <w:sz w:val="20"/>
          <w:szCs w:val="20"/>
        </w:rPr>
        <w:t>Dodav</w:t>
      </w:r>
      <w:r w:rsidR="00DE2146">
        <w:rPr>
          <w:rFonts w:ascii="Arial" w:eastAsia="Arial" w:hAnsi="Arial" w:cs="Arial"/>
          <w:sz w:val="20"/>
          <w:szCs w:val="20"/>
        </w:rPr>
        <w:t>a</w:t>
      </w:r>
      <w:r>
        <w:rPr>
          <w:rFonts w:ascii="Arial" w:eastAsia="Arial" w:hAnsi="Arial" w:cs="Arial"/>
          <w:sz w:val="20"/>
          <w:szCs w:val="20"/>
        </w:rPr>
        <w:t xml:space="preserve">tel </w:t>
      </w:r>
      <w:r w:rsidR="000A24BF" w:rsidRPr="0000131F">
        <w:rPr>
          <w:rFonts w:ascii="Arial" w:hAnsi="Arial" w:cs="Arial"/>
          <w:sz w:val="20"/>
          <w:szCs w:val="20"/>
        </w:rPr>
        <w:t xml:space="preserve">je povinen uveřejnit tuto smlouvu v souladu s </w:t>
      </w:r>
      <w:proofErr w:type="spellStart"/>
      <w:r w:rsidR="000A24BF" w:rsidRPr="0000131F">
        <w:rPr>
          <w:rFonts w:ascii="Arial" w:hAnsi="Arial" w:cs="Arial"/>
          <w:sz w:val="20"/>
          <w:szCs w:val="20"/>
        </w:rPr>
        <w:t>ust</w:t>
      </w:r>
      <w:proofErr w:type="spellEnd"/>
      <w:r w:rsidR="000A24BF" w:rsidRPr="0000131F">
        <w:rPr>
          <w:rFonts w:ascii="Arial" w:hAnsi="Arial" w:cs="Arial"/>
          <w:sz w:val="20"/>
          <w:szCs w:val="20"/>
        </w:rPr>
        <w:t>. § 5 odst. 1 zák. č. 340/2015 Sb. nejpozději do 3 měsíců od jejího uzavření, nebude-li tato smlouva zveřejněna objednatelem nejpozději do 30 dnů po jejím</w:t>
      </w:r>
      <w:r w:rsidR="000A24BF">
        <w:rPr>
          <w:rFonts w:ascii="Arial" w:hAnsi="Arial" w:cs="Arial"/>
          <w:sz w:val="20"/>
          <w:szCs w:val="20"/>
        </w:rPr>
        <w:t xml:space="preserve"> </w:t>
      </w:r>
      <w:r>
        <w:rPr>
          <w:rFonts w:ascii="Arial" w:eastAsia="Arial" w:hAnsi="Arial" w:cs="Arial"/>
          <w:sz w:val="20"/>
          <w:szCs w:val="20"/>
        </w:rPr>
        <w:t>uzavření.</w:t>
      </w:r>
    </w:p>
    <w:p w14:paraId="4A9DD6AC" w14:textId="77777777" w:rsidR="00A536B0" w:rsidRPr="007B557B" w:rsidRDefault="00B71155" w:rsidP="00831CC9">
      <w:pPr>
        <w:numPr>
          <w:ilvl w:val="1"/>
          <w:numId w:val="39"/>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Smluvní strany se zavazují dbát dobrého jména strany druhé a zavazují se vyvarovat veškerých činností, které by mohly dobré jméno druhé strany poškodit.</w:t>
      </w:r>
    </w:p>
    <w:p w14:paraId="244152B6" w14:textId="07A72E38" w:rsidR="00B8371A" w:rsidRPr="00B8371A" w:rsidRDefault="00B71155" w:rsidP="00B8371A">
      <w:pPr>
        <w:numPr>
          <w:ilvl w:val="1"/>
          <w:numId w:val="39"/>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lastRenderedPageBreak/>
        <w:t xml:space="preserve">Smlouva je vyhotovena v elektronické podobě a to se zaručenými elektronickými podpisy zástupců smluvních stran založenými na kvalifikovaném certifikátu. </w:t>
      </w:r>
      <w:r w:rsidR="00BF6349" w:rsidRPr="007B6EF3">
        <w:rPr>
          <w:rFonts w:ascii="Arial" w:eastAsia="Arial" w:hAnsi="Arial" w:cs="Arial"/>
          <w:sz w:val="20"/>
          <w:szCs w:val="20"/>
        </w:rPr>
        <w:t>Po dohodě stran lze smlouvu podepsat i v listinné podobě, v </w:t>
      </w:r>
      <w:r w:rsidR="00BF6349" w:rsidRPr="00BF6349">
        <w:rPr>
          <w:rFonts w:ascii="Arial" w:eastAsia="Arial" w:hAnsi="Arial" w:cs="Arial"/>
          <w:sz w:val="20"/>
          <w:szCs w:val="20"/>
        </w:rPr>
        <w:t>tomto případě bude smlouv</w:t>
      </w:r>
      <w:r w:rsidR="00BF6349">
        <w:rPr>
          <w:rFonts w:ascii="Arial" w:eastAsia="Arial" w:hAnsi="Arial" w:cs="Arial"/>
          <w:sz w:val="20"/>
          <w:szCs w:val="20"/>
        </w:rPr>
        <w:t xml:space="preserve">a sepsána ve třech vyhotoveních, </w:t>
      </w:r>
      <w:r w:rsidR="00BF6349" w:rsidRPr="00BF6349">
        <w:rPr>
          <w:rFonts w:ascii="Arial" w:eastAsia="Arial" w:hAnsi="Arial" w:cs="Arial"/>
          <w:sz w:val="20"/>
          <w:szCs w:val="20"/>
        </w:rPr>
        <w:t>z nichž objednatel obdrží dvě vyhotovení.</w:t>
      </w:r>
      <w:r w:rsidR="00BF6349">
        <w:rPr>
          <w:rFonts w:ascii="Arial" w:eastAsia="Arial" w:hAnsi="Arial" w:cs="Arial"/>
          <w:sz w:val="20"/>
          <w:szCs w:val="20"/>
        </w:rPr>
        <w:t xml:space="preserve"> </w:t>
      </w:r>
      <w:r w:rsidRPr="00B8371A">
        <w:rPr>
          <w:rFonts w:ascii="Arial" w:eastAsia="Arial" w:hAnsi="Arial" w:cs="Arial"/>
          <w:sz w:val="20"/>
          <w:szCs w:val="20"/>
        </w:rPr>
        <w:t xml:space="preserve">Smluvní strany se současně dohodly, že pokud dodavatel nedisponuje podpisem založeným na kvalifikovaném elektronickém certifikátu: </w:t>
      </w:r>
    </w:p>
    <w:p w14:paraId="790EDBDE" w14:textId="77777777" w:rsidR="00B8371A" w:rsidRPr="00B8371A" w:rsidRDefault="00B71155" w:rsidP="00B8371A">
      <w:pPr>
        <w:numPr>
          <w:ilvl w:val="1"/>
          <w:numId w:val="4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dodavatelem podepsána tak, že dodavatel opatří vytištěnou smlouvu podpisem oprávněné osoby a následně podepsanou smlouvu opatří autorizovanou konverzí dokumentu do formátu PDF a zašle jej elektronicky objednateli (e-mailem nebo prostřednictvím datové schránky), </w:t>
      </w:r>
    </w:p>
    <w:p w14:paraId="4A15C5FD" w14:textId="77777777" w:rsidR="00B8371A" w:rsidRPr="00B8371A" w:rsidRDefault="00B71155" w:rsidP="00B8371A">
      <w:pPr>
        <w:numPr>
          <w:ilvl w:val="1"/>
          <w:numId w:val="4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14:paraId="40595BF1" w14:textId="77777777" w:rsidR="00206363" w:rsidRDefault="00B71155" w:rsidP="00B8371A">
      <w:pPr>
        <w:numPr>
          <w:ilvl w:val="1"/>
          <w:numId w:val="39"/>
        </w:numPr>
        <w:spacing w:before="120" w:after="120"/>
        <w:ind w:left="567" w:hanging="567"/>
        <w:jc w:val="both"/>
        <w:rPr>
          <w:rFonts w:ascii="Arial" w:eastAsia="Arial" w:hAnsi="Arial" w:cs="Arial"/>
          <w:sz w:val="20"/>
          <w:szCs w:val="20"/>
        </w:rPr>
      </w:pPr>
      <w:r w:rsidRPr="003E6DC8">
        <w:rPr>
          <w:rFonts w:ascii="Arial" w:eastAsia="Arial" w:hAnsi="Arial" w:cs="Arial"/>
          <w:sz w:val="20"/>
          <w:szCs w:val="20"/>
        </w:rPr>
        <w:t xml:space="preserve"> </w:t>
      </w:r>
      <w:r w:rsidR="00C06F56" w:rsidRPr="003E6DC8">
        <w:rPr>
          <w:rFonts w:ascii="Arial" w:eastAsia="Arial" w:hAnsi="Arial" w:cs="Arial"/>
          <w:sz w:val="20"/>
          <w:szCs w:val="20"/>
        </w:rPr>
        <w:t xml:space="preserve">Smlouva je uzavřena dnem podpisu poslední smluvní strany a </w:t>
      </w:r>
      <w:r w:rsidRPr="000E29B2">
        <w:rPr>
          <w:rFonts w:ascii="Arial" w:eastAsia="Arial" w:hAnsi="Arial" w:cs="Arial"/>
          <w:sz w:val="20"/>
          <w:szCs w:val="20"/>
        </w:rPr>
        <w:t>nabývá účinnosti dnem, v němž dojde k předání staveniště ze strany objednatele zhotoviteli stavby</w:t>
      </w:r>
      <w:r w:rsidR="00C06F56">
        <w:rPr>
          <w:rFonts w:ascii="Arial" w:eastAsia="Arial" w:hAnsi="Arial" w:cs="Arial"/>
          <w:sz w:val="20"/>
          <w:szCs w:val="20"/>
        </w:rPr>
        <w:t xml:space="preserve">, </w:t>
      </w:r>
      <w:r w:rsidR="00C06F56" w:rsidRPr="003E6DC8">
        <w:rPr>
          <w:rFonts w:ascii="Arial" w:eastAsia="Arial" w:hAnsi="Arial" w:cs="Arial"/>
          <w:sz w:val="20"/>
          <w:szCs w:val="20"/>
        </w:rPr>
        <w:t>pokud zvláštní právní předpis (zejm. zák. č. 340/2015 Sb.) nestanoví jinak</w:t>
      </w:r>
      <w:r w:rsidRPr="000E29B2">
        <w:rPr>
          <w:rFonts w:ascii="Arial" w:eastAsia="Arial" w:hAnsi="Arial" w:cs="Arial"/>
          <w:sz w:val="20"/>
          <w:szCs w:val="20"/>
        </w:rPr>
        <w:t>.</w:t>
      </w:r>
    </w:p>
    <w:p w14:paraId="3F290F02" w14:textId="77777777" w:rsidR="006E5B8B" w:rsidRDefault="006E5B8B" w:rsidP="006E5B8B">
      <w:pPr>
        <w:spacing w:before="120" w:after="120"/>
        <w:jc w:val="both"/>
        <w:rPr>
          <w:rFonts w:ascii="Arial" w:eastAsia="Arial" w:hAnsi="Arial" w:cs="Arial"/>
          <w:sz w:val="20"/>
          <w:szCs w:val="20"/>
        </w:rPr>
      </w:pPr>
    </w:p>
    <w:p w14:paraId="25318D21" w14:textId="77777777" w:rsidR="006E5B8B" w:rsidRDefault="00B71155" w:rsidP="006E5B8B">
      <w:pPr>
        <w:spacing w:before="120" w:after="120"/>
        <w:jc w:val="both"/>
        <w:rPr>
          <w:rFonts w:ascii="Arial" w:eastAsia="Arial" w:hAnsi="Arial" w:cs="Arial"/>
          <w:sz w:val="20"/>
          <w:szCs w:val="20"/>
        </w:rPr>
      </w:pPr>
      <w:r>
        <w:rPr>
          <w:rFonts w:ascii="Arial" w:eastAsia="Arial" w:hAnsi="Arial" w:cs="Arial"/>
          <w:sz w:val="20"/>
          <w:szCs w:val="20"/>
        </w:rPr>
        <w:t>Přílohy:</w:t>
      </w:r>
    </w:p>
    <w:p w14:paraId="78FFF6D0" w14:textId="51359B0E" w:rsidR="006E5B8B" w:rsidRPr="00B71155" w:rsidRDefault="00B71155" w:rsidP="006E5B8B">
      <w:pPr>
        <w:spacing w:before="120" w:after="120"/>
        <w:jc w:val="both"/>
        <w:rPr>
          <w:rFonts w:ascii="Arial" w:eastAsia="Arial" w:hAnsi="Arial" w:cs="Arial"/>
          <w:sz w:val="20"/>
          <w:szCs w:val="20"/>
        </w:rPr>
      </w:pPr>
      <w:r w:rsidRPr="00B71155">
        <w:rPr>
          <w:rFonts w:ascii="Arial" w:eastAsia="Arial" w:hAnsi="Arial" w:cs="Arial"/>
          <w:sz w:val="20"/>
          <w:szCs w:val="20"/>
        </w:rPr>
        <w:t>Příloha č. 1</w:t>
      </w:r>
      <w:r w:rsidR="005F2A57" w:rsidRPr="00B71155">
        <w:rPr>
          <w:rFonts w:ascii="Arial" w:eastAsia="Arial" w:hAnsi="Arial" w:cs="Arial"/>
          <w:sz w:val="20"/>
          <w:szCs w:val="20"/>
        </w:rPr>
        <w:t xml:space="preserve"> </w:t>
      </w:r>
      <w:r w:rsidRPr="00B71155">
        <w:rPr>
          <w:rFonts w:ascii="Arial" w:eastAsia="Arial" w:hAnsi="Arial" w:cs="Arial"/>
          <w:sz w:val="20"/>
          <w:szCs w:val="20"/>
        </w:rPr>
        <w:t xml:space="preserve">- </w:t>
      </w:r>
      <w:r w:rsidR="005F2A57" w:rsidRPr="00B71155">
        <w:rPr>
          <w:rFonts w:ascii="Arial" w:eastAsia="Arial" w:hAnsi="Arial" w:cs="Arial"/>
          <w:sz w:val="20"/>
          <w:szCs w:val="20"/>
        </w:rPr>
        <w:t>cenová nabídka</w:t>
      </w:r>
    </w:p>
    <w:p w14:paraId="0B2581DA" w14:textId="77777777" w:rsidR="00206363" w:rsidRPr="00CF7A4E" w:rsidRDefault="00206363" w:rsidP="00206363">
      <w:pPr>
        <w:tabs>
          <w:tab w:val="left" w:pos="567"/>
        </w:tabs>
        <w:spacing w:before="120" w:after="120"/>
        <w:ind w:left="567"/>
        <w:jc w:val="both"/>
        <w:rPr>
          <w:rFonts w:ascii="Arial" w:eastAsia="Arial" w:hAnsi="Arial" w:cs="Arial"/>
        </w:rPr>
      </w:pPr>
    </w:p>
    <w:p w14:paraId="38F33DB2" w14:textId="77777777" w:rsidR="00D83E34" w:rsidRPr="00B102F2" w:rsidRDefault="00B71155" w:rsidP="00D83E34">
      <w:pPr>
        <w:spacing w:after="0"/>
        <w:jc w:val="both"/>
        <w:rPr>
          <w:rFonts w:ascii="Arial" w:hAnsi="Arial" w:cs="Arial"/>
          <w:sz w:val="20"/>
          <w:szCs w:val="20"/>
        </w:rPr>
      </w:pPr>
      <w:r w:rsidRPr="00B102F2">
        <w:rPr>
          <w:rFonts w:ascii="Arial" w:hAnsi="Arial" w:cs="Arial"/>
          <w:sz w:val="20"/>
          <w:szCs w:val="20"/>
        </w:rPr>
        <w:t>o</w:t>
      </w:r>
      <w:r w:rsidRPr="00B102F2">
        <w:rPr>
          <w:rFonts w:ascii="Arial" w:hAnsi="Arial" w:cs="Arial"/>
          <w:i/>
          <w:sz w:val="20"/>
          <w:szCs w:val="20"/>
        </w:rPr>
        <w:t>bjednatel:</w:t>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009661C4" w:rsidRPr="00B102F2">
        <w:rPr>
          <w:rFonts w:ascii="Arial" w:hAnsi="Arial" w:cs="Arial"/>
          <w:i/>
          <w:sz w:val="20"/>
          <w:szCs w:val="20"/>
        </w:rPr>
        <w:t>doda</w:t>
      </w:r>
      <w:r w:rsidR="0021003A" w:rsidRPr="00B102F2">
        <w:rPr>
          <w:rFonts w:ascii="Arial" w:hAnsi="Arial" w:cs="Arial"/>
          <w:i/>
          <w:sz w:val="20"/>
          <w:szCs w:val="20"/>
        </w:rPr>
        <w:t>vatel</w:t>
      </w:r>
      <w:r w:rsidRPr="00B102F2">
        <w:rPr>
          <w:rFonts w:ascii="Arial" w:hAnsi="Arial" w:cs="Arial"/>
          <w:i/>
          <w:sz w:val="20"/>
          <w:szCs w:val="20"/>
        </w:rPr>
        <w:t>:</w:t>
      </w:r>
    </w:p>
    <w:p w14:paraId="6692A3AA" w14:textId="77777777" w:rsidR="00D83E34" w:rsidRPr="00B102F2" w:rsidRDefault="00D83E34" w:rsidP="00D83E34">
      <w:pPr>
        <w:spacing w:after="0"/>
        <w:jc w:val="both"/>
        <w:rPr>
          <w:rFonts w:ascii="Arial" w:hAnsi="Arial" w:cs="Arial"/>
          <w:sz w:val="20"/>
          <w:szCs w:val="20"/>
        </w:rPr>
      </w:pPr>
    </w:p>
    <w:p w14:paraId="115C3B70" w14:textId="245EBBD4" w:rsidR="00D83E34" w:rsidRPr="00B102F2" w:rsidRDefault="00425CAC" w:rsidP="00425CAC">
      <w:pPr>
        <w:tabs>
          <w:tab w:val="left" w:pos="5730"/>
        </w:tabs>
        <w:spacing w:after="0"/>
        <w:jc w:val="both"/>
        <w:rPr>
          <w:rFonts w:ascii="Arial" w:hAnsi="Arial" w:cs="Arial"/>
          <w:sz w:val="20"/>
          <w:szCs w:val="20"/>
        </w:rPr>
      </w:pPr>
      <w:r>
        <w:rPr>
          <w:rFonts w:ascii="Arial" w:hAnsi="Arial" w:cs="Arial"/>
          <w:sz w:val="20"/>
          <w:szCs w:val="20"/>
        </w:rPr>
        <w:t>28.03.2024</w:t>
      </w:r>
      <w:r>
        <w:rPr>
          <w:rFonts w:ascii="Arial" w:hAnsi="Arial" w:cs="Arial"/>
          <w:sz w:val="20"/>
          <w:szCs w:val="20"/>
        </w:rPr>
        <w:tab/>
        <w:t>28.03.2024</w:t>
      </w:r>
    </w:p>
    <w:p w14:paraId="1A60F116" w14:textId="77777777" w:rsidR="00D83E34" w:rsidRPr="00B102F2" w:rsidRDefault="00D83E34" w:rsidP="00D83E34">
      <w:pPr>
        <w:spacing w:after="0"/>
        <w:jc w:val="both"/>
        <w:rPr>
          <w:rFonts w:ascii="Arial" w:hAnsi="Arial" w:cs="Arial"/>
          <w:sz w:val="20"/>
          <w:szCs w:val="20"/>
        </w:rPr>
      </w:pPr>
    </w:p>
    <w:p w14:paraId="140D91B7" w14:textId="77777777" w:rsidR="00D83E34" w:rsidRPr="00B102F2" w:rsidRDefault="00B71155" w:rsidP="00D83E34">
      <w:pPr>
        <w:spacing w:after="0"/>
        <w:jc w:val="both"/>
        <w:rPr>
          <w:rFonts w:ascii="Arial" w:hAnsi="Arial" w:cs="Arial"/>
          <w:sz w:val="20"/>
          <w:szCs w:val="20"/>
        </w:rPr>
      </w:pPr>
      <w:r w:rsidRPr="00B102F2">
        <w:rPr>
          <w:rFonts w:ascii="Arial" w:hAnsi="Arial" w:cs="Arial"/>
          <w:sz w:val="20"/>
          <w:szCs w:val="20"/>
        </w:rPr>
        <w:t>___________________________</w:t>
      </w:r>
      <w:r w:rsidRPr="00B102F2">
        <w:rPr>
          <w:rFonts w:ascii="Arial" w:hAnsi="Arial" w:cs="Arial"/>
          <w:sz w:val="20"/>
          <w:szCs w:val="20"/>
        </w:rPr>
        <w:tab/>
      </w:r>
      <w:r w:rsidRPr="00B102F2">
        <w:rPr>
          <w:rFonts w:ascii="Arial" w:hAnsi="Arial" w:cs="Arial"/>
          <w:sz w:val="20"/>
          <w:szCs w:val="20"/>
        </w:rPr>
        <w:tab/>
      </w:r>
      <w:r w:rsidRPr="00B102F2">
        <w:rPr>
          <w:rFonts w:ascii="Arial" w:hAnsi="Arial" w:cs="Arial"/>
          <w:sz w:val="20"/>
          <w:szCs w:val="20"/>
        </w:rPr>
        <w:tab/>
      </w:r>
      <w:r w:rsidRPr="00B102F2">
        <w:rPr>
          <w:rFonts w:ascii="Arial" w:hAnsi="Arial" w:cs="Arial"/>
          <w:sz w:val="20"/>
          <w:szCs w:val="20"/>
        </w:rPr>
        <w:tab/>
        <w:t>___________________________</w:t>
      </w:r>
    </w:p>
    <w:p w14:paraId="679BE036" w14:textId="3C41FF8C" w:rsidR="002318F3" w:rsidRPr="00B102F2" w:rsidRDefault="007D31FF" w:rsidP="00B102F2">
      <w:pPr>
        <w:spacing w:after="0"/>
        <w:jc w:val="both"/>
        <w:rPr>
          <w:rFonts w:ascii="Arial" w:eastAsia="Arial" w:hAnsi="Arial" w:cs="Arial"/>
          <w:sz w:val="20"/>
          <w:szCs w:val="20"/>
        </w:rPr>
      </w:pPr>
      <w:r>
        <w:rPr>
          <w:rFonts w:ascii="Arial" w:eastAsia="Arial" w:hAnsi="Arial" w:cs="Arial"/>
          <w:b/>
          <w:sz w:val="20"/>
          <w:szCs w:val="20"/>
        </w:rPr>
        <w:t>město Domažlice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sidR="00B102F2">
        <w:rPr>
          <w:rFonts w:ascii="Arial" w:eastAsia="Arial" w:hAnsi="Arial" w:cs="Arial"/>
          <w:sz w:val="20"/>
          <w:szCs w:val="20"/>
        </w:rPr>
        <w:tab/>
      </w:r>
      <w:r w:rsidR="00B71155" w:rsidRPr="00B102F2">
        <w:rPr>
          <w:rFonts w:ascii="Arial" w:eastAsia="Arial" w:hAnsi="Arial" w:cs="Arial"/>
          <w:sz w:val="20"/>
          <w:szCs w:val="20"/>
        </w:rPr>
        <w:tab/>
      </w:r>
      <w:r w:rsidR="00B71155">
        <w:rPr>
          <w:rFonts w:ascii="Arial" w:eastAsia="Arial" w:hAnsi="Arial" w:cs="Arial"/>
          <w:b/>
          <w:sz w:val="20"/>
          <w:szCs w:val="20"/>
        </w:rPr>
        <w:t xml:space="preserve">Ing. Jaroslav </w:t>
      </w:r>
      <w:proofErr w:type="spellStart"/>
      <w:r w:rsidR="00B71155">
        <w:rPr>
          <w:rFonts w:ascii="Arial" w:eastAsia="Arial" w:hAnsi="Arial" w:cs="Arial"/>
          <w:b/>
          <w:sz w:val="20"/>
          <w:szCs w:val="20"/>
        </w:rPr>
        <w:t>Rojt</w:t>
      </w:r>
      <w:proofErr w:type="spellEnd"/>
    </w:p>
    <w:p w14:paraId="61F56370" w14:textId="2B9428D1" w:rsidR="002318F3" w:rsidRPr="00B102F2" w:rsidRDefault="007D31FF" w:rsidP="00B102F2">
      <w:pPr>
        <w:spacing w:after="0"/>
        <w:jc w:val="both"/>
        <w:rPr>
          <w:rFonts w:ascii="Arial" w:eastAsia="Arial" w:hAnsi="Arial" w:cs="Arial"/>
          <w:sz w:val="20"/>
          <w:szCs w:val="20"/>
        </w:rPr>
      </w:pPr>
      <w:r w:rsidRPr="007D31FF">
        <w:rPr>
          <w:rFonts w:ascii="Arial" w:eastAsia="Arial" w:hAnsi="Arial" w:cs="Arial"/>
          <w:sz w:val="20"/>
          <w:szCs w:val="20"/>
        </w:rPr>
        <w:t>Bc. Stanislav Antoš</w:t>
      </w:r>
      <w:r w:rsidR="00B71155" w:rsidRPr="00B102F2">
        <w:rPr>
          <w:rFonts w:ascii="Arial" w:eastAsia="Arial" w:hAnsi="Arial" w:cs="Arial"/>
          <w:sz w:val="20"/>
          <w:szCs w:val="20"/>
        </w:rPr>
        <w:tab/>
      </w:r>
      <w:r w:rsidR="00B102F2">
        <w:rPr>
          <w:rFonts w:ascii="Arial" w:eastAsia="Arial" w:hAnsi="Arial" w:cs="Arial"/>
          <w:sz w:val="20"/>
          <w:szCs w:val="20"/>
        </w:rPr>
        <w:tab/>
      </w:r>
      <w:r w:rsidR="00B102F2">
        <w:rPr>
          <w:rFonts w:ascii="Arial" w:eastAsia="Arial" w:hAnsi="Arial" w:cs="Arial"/>
          <w:sz w:val="20"/>
          <w:szCs w:val="20"/>
        </w:rPr>
        <w:tab/>
      </w:r>
      <w:r w:rsidR="00B102F2">
        <w:rPr>
          <w:rFonts w:ascii="Arial" w:eastAsia="Arial" w:hAnsi="Arial" w:cs="Arial"/>
          <w:sz w:val="20"/>
          <w:szCs w:val="20"/>
        </w:rPr>
        <w:tab/>
      </w:r>
      <w:r w:rsidR="00B102F2">
        <w:rPr>
          <w:rFonts w:ascii="Arial" w:eastAsia="Arial" w:hAnsi="Arial" w:cs="Arial"/>
          <w:sz w:val="20"/>
          <w:szCs w:val="20"/>
        </w:rPr>
        <w:tab/>
      </w:r>
      <w:r w:rsidR="00B71155">
        <w:rPr>
          <w:rFonts w:ascii="Arial" w:eastAsia="Arial" w:hAnsi="Arial" w:cs="Arial"/>
          <w:sz w:val="20"/>
          <w:szCs w:val="20"/>
        </w:rPr>
        <w:tab/>
      </w:r>
      <w:r w:rsidR="00B71155" w:rsidRPr="00B71155">
        <w:rPr>
          <w:rFonts w:ascii="Arial" w:eastAsia="Arial" w:hAnsi="Arial" w:cs="Arial"/>
          <w:i/>
          <w:sz w:val="20"/>
          <w:szCs w:val="20"/>
        </w:rPr>
        <w:t>podepsáno elektronicky</w:t>
      </w:r>
    </w:p>
    <w:p w14:paraId="1DF4A824" w14:textId="0744261C" w:rsidR="002318F3" w:rsidRPr="00B102F2" w:rsidRDefault="007D31FF" w:rsidP="00B102F2">
      <w:pPr>
        <w:spacing w:after="0"/>
        <w:jc w:val="both"/>
        <w:rPr>
          <w:rFonts w:ascii="Arial" w:eastAsia="Arial" w:hAnsi="Arial" w:cs="Arial"/>
          <w:b/>
          <w:bCs/>
          <w:sz w:val="20"/>
          <w:szCs w:val="20"/>
        </w:rPr>
      </w:pPr>
      <w:r>
        <w:rPr>
          <w:rFonts w:ascii="Arial" w:eastAsia="Arial" w:hAnsi="Arial" w:cs="Arial"/>
          <w:sz w:val="20"/>
          <w:szCs w:val="20"/>
        </w:rPr>
        <w:t>starosta</w:t>
      </w:r>
      <w:r w:rsidR="00B71155">
        <w:rPr>
          <w:rFonts w:ascii="Arial" w:eastAsia="Arial" w:hAnsi="Arial" w:cs="Arial"/>
          <w:sz w:val="20"/>
          <w:szCs w:val="20"/>
        </w:rPr>
        <w:tab/>
      </w:r>
      <w:r w:rsidR="00B71155" w:rsidRPr="00B102F2">
        <w:rPr>
          <w:rFonts w:ascii="Arial" w:eastAsia="Arial" w:hAnsi="Arial" w:cs="Arial"/>
          <w:sz w:val="20"/>
          <w:szCs w:val="20"/>
        </w:rPr>
        <w:tab/>
      </w:r>
      <w:r w:rsidR="00B71155" w:rsidRPr="00B102F2">
        <w:rPr>
          <w:rFonts w:ascii="Arial" w:eastAsia="Arial" w:hAnsi="Arial" w:cs="Arial"/>
          <w:sz w:val="20"/>
          <w:szCs w:val="20"/>
        </w:rPr>
        <w:tab/>
      </w:r>
      <w:bookmarkStart w:id="7" w:name="Text56"/>
      <w:r w:rsidR="00B102F2">
        <w:rPr>
          <w:rFonts w:ascii="Arial" w:eastAsia="Arial" w:hAnsi="Arial" w:cs="Arial"/>
          <w:sz w:val="20"/>
          <w:szCs w:val="20"/>
        </w:rPr>
        <w:tab/>
      </w:r>
      <w:r w:rsidR="00B102F2">
        <w:rPr>
          <w:rFonts w:ascii="Arial" w:eastAsia="Arial" w:hAnsi="Arial" w:cs="Arial"/>
          <w:sz w:val="20"/>
          <w:szCs w:val="20"/>
        </w:rPr>
        <w:tab/>
      </w:r>
      <w:r w:rsidR="00B102F2">
        <w:rPr>
          <w:rFonts w:ascii="Arial" w:eastAsia="Arial" w:hAnsi="Arial" w:cs="Arial"/>
          <w:sz w:val="20"/>
          <w:szCs w:val="20"/>
        </w:rPr>
        <w:tab/>
      </w:r>
      <w:bookmarkEnd w:id="7"/>
    </w:p>
    <w:p w14:paraId="1CD174CD" w14:textId="56670C0B" w:rsidR="006465FF" w:rsidRPr="002154D4" w:rsidRDefault="00B71155" w:rsidP="006465FF">
      <w:pPr>
        <w:spacing w:line="240" w:lineRule="auto"/>
        <w:rPr>
          <w:rFonts w:ascii="Arial" w:eastAsia="Arial" w:hAnsi="Arial" w:cs="Arial"/>
          <w:bCs/>
          <w:i/>
          <w:sz w:val="16"/>
          <w:szCs w:val="16"/>
        </w:rPr>
      </w:pPr>
      <w:r w:rsidRPr="002154D4">
        <w:rPr>
          <w:rFonts w:ascii="Arial" w:eastAsia="Arial" w:hAnsi="Arial" w:cs="Arial"/>
          <w:bCs/>
          <w:i/>
          <w:sz w:val="16"/>
          <w:szCs w:val="16"/>
        </w:rPr>
        <w:t>podepsáno elektronicky</w:t>
      </w:r>
      <w:r>
        <w:rPr>
          <w:rFonts w:ascii="Arial" w:eastAsia="Arial" w:hAnsi="Arial" w:cs="Arial"/>
          <w:bCs/>
          <w:i/>
          <w:sz w:val="16"/>
          <w:szCs w:val="16"/>
        </w:rPr>
        <w:tab/>
      </w:r>
      <w:r>
        <w:rPr>
          <w:rFonts w:ascii="Arial" w:eastAsia="Arial" w:hAnsi="Arial" w:cs="Arial"/>
          <w:bCs/>
          <w:i/>
          <w:sz w:val="16"/>
          <w:szCs w:val="16"/>
        </w:rPr>
        <w:tab/>
      </w:r>
      <w:r>
        <w:rPr>
          <w:rFonts w:ascii="Arial" w:eastAsia="Arial" w:hAnsi="Arial" w:cs="Arial"/>
          <w:bCs/>
          <w:i/>
          <w:sz w:val="16"/>
          <w:szCs w:val="16"/>
        </w:rPr>
        <w:tab/>
      </w:r>
      <w:r>
        <w:rPr>
          <w:rFonts w:ascii="Arial" w:eastAsia="Arial" w:hAnsi="Arial" w:cs="Arial"/>
          <w:bCs/>
          <w:i/>
          <w:sz w:val="16"/>
          <w:szCs w:val="16"/>
        </w:rPr>
        <w:tab/>
      </w:r>
      <w:r>
        <w:rPr>
          <w:rFonts w:ascii="Arial" w:eastAsia="Arial" w:hAnsi="Arial" w:cs="Arial"/>
          <w:bCs/>
          <w:i/>
          <w:sz w:val="16"/>
          <w:szCs w:val="16"/>
        </w:rPr>
        <w:tab/>
      </w:r>
      <w:r>
        <w:rPr>
          <w:rFonts w:ascii="Arial" w:eastAsia="Arial" w:hAnsi="Arial" w:cs="Arial"/>
          <w:bCs/>
          <w:i/>
          <w:sz w:val="16"/>
          <w:szCs w:val="16"/>
        </w:rPr>
        <w:tab/>
      </w:r>
    </w:p>
    <w:p w14:paraId="4DE3287F" w14:textId="3D84A6F8" w:rsidR="00B102F2" w:rsidRPr="002154D4" w:rsidRDefault="00B102F2" w:rsidP="002529E8">
      <w:pPr>
        <w:spacing w:line="240" w:lineRule="auto"/>
        <w:rPr>
          <w:rFonts w:ascii="Arial" w:eastAsia="Arial" w:hAnsi="Arial" w:cs="Arial"/>
          <w:bCs/>
          <w:i/>
          <w:sz w:val="16"/>
          <w:szCs w:val="16"/>
        </w:rPr>
      </w:pPr>
    </w:p>
    <w:p w14:paraId="1E956B8D" w14:textId="77777777" w:rsidR="002154D4" w:rsidRDefault="002154D4" w:rsidP="002529E8">
      <w:pPr>
        <w:spacing w:line="240" w:lineRule="auto"/>
        <w:rPr>
          <w:rFonts w:ascii="Arial" w:eastAsia="Arial" w:hAnsi="Arial" w:cs="Arial"/>
          <w:bCs/>
          <w:sz w:val="16"/>
          <w:szCs w:val="16"/>
        </w:rPr>
      </w:pPr>
    </w:p>
    <w:p w14:paraId="654BCAC6" w14:textId="31F95C8B" w:rsidR="002529E8" w:rsidRDefault="002529E8" w:rsidP="002529E8">
      <w:pPr>
        <w:spacing w:line="240" w:lineRule="auto"/>
        <w:rPr>
          <w:rFonts w:ascii="Arial" w:eastAsia="Arial" w:hAnsi="Arial" w:cs="Arial"/>
          <w:bCs/>
          <w:i/>
          <w:sz w:val="16"/>
          <w:szCs w:val="16"/>
        </w:rPr>
      </w:pPr>
    </w:p>
    <w:p w14:paraId="46600DAC" w14:textId="478C0A3E" w:rsidR="00C815CF" w:rsidRDefault="00C815CF" w:rsidP="002529E8">
      <w:pPr>
        <w:spacing w:line="240" w:lineRule="auto"/>
        <w:rPr>
          <w:rFonts w:ascii="Arial" w:eastAsia="Arial" w:hAnsi="Arial" w:cs="Arial"/>
          <w:bCs/>
          <w:i/>
          <w:sz w:val="16"/>
          <w:szCs w:val="16"/>
        </w:rPr>
      </w:pPr>
    </w:p>
    <w:p w14:paraId="6271B5E0" w14:textId="5A9A981B" w:rsidR="00C815CF" w:rsidRDefault="00C815CF" w:rsidP="002529E8">
      <w:pPr>
        <w:spacing w:line="240" w:lineRule="auto"/>
        <w:rPr>
          <w:rFonts w:ascii="Arial" w:eastAsia="Arial" w:hAnsi="Arial" w:cs="Arial"/>
          <w:bCs/>
          <w:i/>
          <w:sz w:val="16"/>
          <w:szCs w:val="16"/>
        </w:rPr>
      </w:pPr>
    </w:p>
    <w:p w14:paraId="77CA3300" w14:textId="57C6CF02" w:rsidR="00C815CF" w:rsidRDefault="00C815CF" w:rsidP="002529E8">
      <w:pPr>
        <w:spacing w:line="240" w:lineRule="auto"/>
        <w:rPr>
          <w:rFonts w:ascii="Arial" w:eastAsia="Arial" w:hAnsi="Arial" w:cs="Arial"/>
          <w:bCs/>
          <w:i/>
          <w:sz w:val="16"/>
          <w:szCs w:val="16"/>
        </w:rPr>
      </w:pPr>
    </w:p>
    <w:p w14:paraId="0100718C" w14:textId="480896C3" w:rsidR="00F475D3" w:rsidRDefault="00F475D3" w:rsidP="002529E8">
      <w:pPr>
        <w:spacing w:line="240" w:lineRule="auto"/>
        <w:rPr>
          <w:rFonts w:ascii="Arial" w:eastAsia="Arial" w:hAnsi="Arial" w:cs="Arial"/>
          <w:bCs/>
          <w:i/>
          <w:sz w:val="16"/>
          <w:szCs w:val="16"/>
        </w:rPr>
      </w:pPr>
    </w:p>
    <w:p w14:paraId="0C8C8C09" w14:textId="709A12A9" w:rsidR="00F475D3" w:rsidRDefault="00F475D3" w:rsidP="002529E8">
      <w:pPr>
        <w:spacing w:line="240" w:lineRule="auto"/>
        <w:rPr>
          <w:rFonts w:ascii="Arial" w:eastAsia="Arial" w:hAnsi="Arial" w:cs="Arial"/>
          <w:bCs/>
          <w:i/>
          <w:sz w:val="16"/>
          <w:szCs w:val="16"/>
        </w:rPr>
      </w:pPr>
    </w:p>
    <w:p w14:paraId="61CACC36" w14:textId="00B4E4C9" w:rsidR="00F475D3" w:rsidRDefault="00F475D3" w:rsidP="002529E8">
      <w:pPr>
        <w:spacing w:line="240" w:lineRule="auto"/>
        <w:rPr>
          <w:rFonts w:ascii="Arial" w:eastAsia="Arial" w:hAnsi="Arial" w:cs="Arial"/>
          <w:bCs/>
          <w:i/>
          <w:sz w:val="16"/>
          <w:szCs w:val="16"/>
        </w:rPr>
      </w:pPr>
    </w:p>
    <w:p w14:paraId="36B991D1" w14:textId="25036EC5" w:rsidR="00F475D3" w:rsidRDefault="00F475D3" w:rsidP="002529E8">
      <w:pPr>
        <w:spacing w:line="240" w:lineRule="auto"/>
        <w:rPr>
          <w:rFonts w:ascii="Arial" w:eastAsia="Arial" w:hAnsi="Arial" w:cs="Arial"/>
          <w:bCs/>
          <w:i/>
          <w:sz w:val="16"/>
          <w:szCs w:val="16"/>
        </w:rPr>
      </w:pPr>
    </w:p>
    <w:p w14:paraId="0FBD3DBB" w14:textId="361DF0D6" w:rsidR="00F475D3" w:rsidRDefault="00F475D3" w:rsidP="002529E8">
      <w:pPr>
        <w:spacing w:line="240" w:lineRule="auto"/>
        <w:rPr>
          <w:rFonts w:ascii="Arial" w:eastAsia="Arial" w:hAnsi="Arial" w:cs="Arial"/>
          <w:bCs/>
          <w:i/>
          <w:sz w:val="16"/>
          <w:szCs w:val="16"/>
        </w:rPr>
      </w:pPr>
    </w:p>
    <w:p w14:paraId="35ACFF8F" w14:textId="5BDEA136" w:rsidR="00F475D3" w:rsidRDefault="00F475D3" w:rsidP="002529E8">
      <w:pPr>
        <w:spacing w:line="240" w:lineRule="auto"/>
        <w:rPr>
          <w:rFonts w:ascii="Arial" w:eastAsia="Arial" w:hAnsi="Arial" w:cs="Arial"/>
          <w:bCs/>
          <w:i/>
          <w:sz w:val="16"/>
          <w:szCs w:val="16"/>
        </w:rPr>
      </w:pPr>
    </w:p>
    <w:p w14:paraId="06DB68D7" w14:textId="33E62EE8" w:rsidR="00F475D3" w:rsidRDefault="00F475D3" w:rsidP="002529E8">
      <w:pPr>
        <w:spacing w:line="240" w:lineRule="auto"/>
        <w:rPr>
          <w:rFonts w:ascii="Arial" w:eastAsia="Arial" w:hAnsi="Arial" w:cs="Arial"/>
          <w:bCs/>
          <w:i/>
          <w:sz w:val="16"/>
          <w:szCs w:val="16"/>
        </w:rPr>
      </w:pPr>
    </w:p>
    <w:p w14:paraId="20A25180" w14:textId="0BF0E9E5" w:rsidR="00F475D3" w:rsidRDefault="00F475D3" w:rsidP="002529E8">
      <w:pPr>
        <w:spacing w:line="240" w:lineRule="auto"/>
        <w:rPr>
          <w:rFonts w:ascii="Arial" w:eastAsia="Arial" w:hAnsi="Arial" w:cs="Arial"/>
          <w:bCs/>
          <w:i/>
          <w:sz w:val="16"/>
          <w:szCs w:val="16"/>
        </w:rPr>
      </w:pPr>
    </w:p>
    <w:p w14:paraId="1B8DA677" w14:textId="77777777" w:rsidR="00F475D3" w:rsidRDefault="00F475D3" w:rsidP="00F475D3">
      <w:pPr>
        <w:pageBreakBefore/>
        <w:jc w:val="center"/>
      </w:pPr>
      <w:r>
        <w:rPr>
          <w:rFonts w:ascii="Times New Roman" w:hAnsi="Times New Roman" w:cs="Times New Roman"/>
          <w:b/>
          <w:bCs/>
          <w:szCs w:val="24"/>
        </w:rPr>
        <w:lastRenderedPageBreak/>
        <w:t>DOLOŽKA</w:t>
      </w:r>
    </w:p>
    <w:p w14:paraId="0F79554E" w14:textId="3839321D" w:rsidR="00F475D3" w:rsidRPr="00F475D3" w:rsidRDefault="00F475D3" w:rsidP="00F475D3">
      <w:pPr>
        <w:jc w:val="center"/>
      </w:pPr>
      <w:r>
        <w:rPr>
          <w:rFonts w:ascii="Times New Roman" w:hAnsi="Times New Roman" w:cs="Times New Roman"/>
          <w:b/>
          <w:bCs/>
          <w:szCs w:val="24"/>
        </w:rPr>
        <w:t>podle § 41 zákona č. 128/2000 Sb., o obcích, ve platném znění</w:t>
      </w:r>
    </w:p>
    <w:p w14:paraId="38681E18" w14:textId="58EF28D0" w:rsidR="00F475D3" w:rsidRPr="00F475D3" w:rsidRDefault="00F475D3" w:rsidP="00F475D3">
      <w:pPr>
        <w:jc w:val="both"/>
      </w:pPr>
      <w:r>
        <w:rPr>
          <w:rFonts w:ascii="Times New Roman" w:hAnsi="Times New Roman" w:cs="Times New Roman"/>
          <w:szCs w:val="24"/>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zejména podmínky pro ustanovení § 39 zákona č. 128/2000 Sb., o obcích, v platném znění. </w:t>
      </w:r>
    </w:p>
    <w:p w14:paraId="0D575C02" w14:textId="7B0B2600" w:rsidR="00F475D3" w:rsidRDefault="00F475D3" w:rsidP="00F475D3">
      <w:r>
        <w:rPr>
          <w:rFonts w:ascii="Times New Roman" w:hAnsi="Times New Roman" w:cs="Times New Roman"/>
          <w:bCs/>
          <w:szCs w:val="24"/>
        </w:rPr>
        <w:t xml:space="preserve">Tato smlouva byla schválena na </w:t>
      </w:r>
      <w:r>
        <w:rPr>
          <w:rFonts w:ascii="Times New Roman" w:hAnsi="Times New Roman" w:cs="Times New Roman"/>
          <w:szCs w:val="24"/>
        </w:rPr>
        <w:t>46.</w:t>
      </w:r>
      <w:r>
        <w:rPr>
          <w:rFonts w:ascii="Times New Roman" w:hAnsi="Times New Roman" w:cs="Times New Roman"/>
          <w:bCs/>
          <w:szCs w:val="24"/>
        </w:rPr>
        <w:t xml:space="preserve"> schůzi rady města dne </w:t>
      </w:r>
      <w:r>
        <w:rPr>
          <w:rFonts w:ascii="Times New Roman" w:hAnsi="Times New Roman" w:cs="Times New Roman"/>
          <w:szCs w:val="24"/>
        </w:rPr>
        <w:t>19.03.2024</w:t>
      </w:r>
      <w:r>
        <w:rPr>
          <w:rFonts w:ascii="Times New Roman" w:hAnsi="Times New Roman" w:cs="Times New Roman"/>
          <w:bCs/>
          <w:szCs w:val="24"/>
        </w:rPr>
        <w:t xml:space="preserve"> usnesením číslo 1877</w:t>
      </w:r>
      <w:r>
        <w:rPr>
          <w:rFonts w:ascii="Times New Roman" w:hAnsi="Times New Roman" w:cs="Times New Roman"/>
          <w:szCs w:val="24"/>
        </w:rPr>
        <w:t>.</w:t>
      </w:r>
    </w:p>
    <w:p w14:paraId="6B7171AB" w14:textId="77777777" w:rsidR="00F475D3" w:rsidRDefault="00F475D3" w:rsidP="00F475D3">
      <w:pPr>
        <w:rPr>
          <w:rFonts w:ascii="Times New Roman" w:hAnsi="Times New Roman" w:cs="Times New Roman"/>
          <w:szCs w:val="24"/>
        </w:rPr>
      </w:pPr>
    </w:p>
    <w:p w14:paraId="1B8EB75E" w14:textId="4C889372" w:rsidR="00F475D3" w:rsidRDefault="00F475D3" w:rsidP="00F475D3">
      <w:pPr>
        <w:rPr>
          <w:rFonts w:ascii="Times New Roman" w:hAnsi="Times New Roman" w:cs="Times New Roman"/>
          <w:szCs w:val="24"/>
        </w:rPr>
      </w:pPr>
    </w:p>
    <w:p w14:paraId="4D1D44D9" w14:textId="77777777" w:rsidR="00F475D3" w:rsidRDefault="00F475D3" w:rsidP="00F475D3">
      <w:pPr>
        <w:tabs>
          <w:tab w:val="left" w:pos="0"/>
          <w:tab w:val="left" w:pos="2835"/>
          <w:tab w:val="left" w:pos="5529"/>
        </w:tabs>
        <w:spacing w:line="264" w:lineRule="auto"/>
        <w:ind w:left="5529"/>
      </w:pPr>
      <w:r>
        <w:rPr>
          <w:rFonts w:ascii="Times New Roman" w:eastAsia="Times New Roman" w:hAnsi="Times New Roman" w:cs="Times New Roman"/>
          <w:color w:val="000000"/>
          <w:szCs w:val="24"/>
        </w:rPr>
        <w:t xml:space="preserve">Digitálně podepsal:                                            </w:t>
      </w:r>
      <w:r>
        <w:rPr>
          <w:rFonts w:ascii="Times New Roman" w:hAnsi="Times New Roman" w:cs="Times New Roman"/>
          <w:color w:val="000000"/>
          <w:szCs w:val="24"/>
        </w:rPr>
        <w:tab/>
      </w:r>
      <w:r>
        <w:rPr>
          <w:rFonts w:ascii="Times New Roman" w:hAnsi="Times New Roman" w:cs="Times New Roman"/>
          <w:color w:val="000000"/>
          <w:szCs w:val="24"/>
        </w:rPr>
        <w:tab/>
        <w:t xml:space="preserve">             ……………………………………</w:t>
      </w:r>
    </w:p>
    <w:p w14:paraId="76E71F68" w14:textId="77777777" w:rsidR="00F475D3" w:rsidRPr="00F475D3" w:rsidRDefault="00F475D3" w:rsidP="00F475D3">
      <w:pPr>
        <w:tabs>
          <w:tab w:val="left" w:pos="6521"/>
        </w:tabs>
        <w:spacing w:after="0" w:line="264" w:lineRule="auto"/>
        <w:ind w:left="284"/>
        <w:rPr>
          <w:rFonts w:ascii="Times New Roman" w:hAnsi="Times New Roman" w:cs="Times New Roman"/>
          <w:szCs w:val="24"/>
        </w:rPr>
      </w:pPr>
      <w:r>
        <w:rPr>
          <w:rFonts w:ascii="Times New Roman" w:hAnsi="Times New Roman" w:cs="Times New Roman"/>
          <w:color w:val="000000"/>
          <w:szCs w:val="24"/>
        </w:rPr>
        <w:tab/>
      </w:r>
      <w:r w:rsidRPr="00F475D3">
        <w:rPr>
          <w:rFonts w:ascii="Times New Roman" w:hAnsi="Times New Roman" w:cs="Times New Roman"/>
          <w:szCs w:val="24"/>
        </w:rPr>
        <w:t>Město Domažlice</w:t>
      </w:r>
    </w:p>
    <w:p w14:paraId="1BACCC2C" w14:textId="77777777" w:rsidR="00F475D3" w:rsidRPr="00F475D3" w:rsidRDefault="00F475D3" w:rsidP="00F475D3">
      <w:pPr>
        <w:tabs>
          <w:tab w:val="left" w:pos="5954"/>
        </w:tabs>
        <w:spacing w:after="0" w:line="264" w:lineRule="auto"/>
        <w:rPr>
          <w:rFonts w:ascii="Times New Roman" w:hAnsi="Times New Roman" w:cs="Times New Roman"/>
          <w:szCs w:val="24"/>
        </w:rPr>
      </w:pPr>
      <w:r w:rsidRPr="00F475D3">
        <w:rPr>
          <w:rFonts w:ascii="Times New Roman" w:hAnsi="Times New Roman" w:cs="Times New Roman"/>
          <w:szCs w:val="24"/>
        </w:rPr>
        <w:tab/>
        <w:t xml:space="preserve">Bc. Stanislav Antoš, starosta </w:t>
      </w:r>
    </w:p>
    <w:p w14:paraId="5DCCC5D9" w14:textId="29F798BF" w:rsidR="00F475D3" w:rsidRDefault="00F475D3" w:rsidP="00F475D3">
      <w:pPr>
        <w:tabs>
          <w:tab w:val="left" w:pos="6804"/>
        </w:tabs>
        <w:spacing w:after="0" w:line="264" w:lineRule="auto"/>
        <w:ind w:left="993"/>
        <w:rPr>
          <w:rFonts w:ascii="Times New Roman" w:hAnsi="Times New Roman" w:cs="Times New Roman"/>
          <w:szCs w:val="24"/>
        </w:rPr>
      </w:pPr>
      <w:r w:rsidRPr="00F475D3">
        <w:rPr>
          <w:rFonts w:ascii="Times New Roman" w:hAnsi="Times New Roman" w:cs="Times New Roman"/>
          <w:szCs w:val="24"/>
        </w:rPr>
        <w:tab/>
        <w:t>objednatel</w:t>
      </w:r>
    </w:p>
    <w:p w14:paraId="252EE898" w14:textId="77777777" w:rsidR="00F475D3" w:rsidRDefault="00F475D3" w:rsidP="00F475D3">
      <w:pPr>
        <w:jc w:val="center"/>
        <w:rPr>
          <w:rFonts w:ascii="Times New Roman" w:hAnsi="Times New Roman" w:cs="Times New Roman"/>
          <w:b/>
          <w:bCs/>
          <w:szCs w:val="24"/>
        </w:rPr>
      </w:pPr>
    </w:p>
    <w:p w14:paraId="24109E72" w14:textId="7E4481A7" w:rsidR="00F475D3" w:rsidRPr="00F475D3" w:rsidRDefault="00F475D3" w:rsidP="00F475D3">
      <w:pPr>
        <w:jc w:val="center"/>
      </w:pPr>
      <w:r>
        <w:rPr>
          <w:rFonts w:ascii="Times New Roman" w:hAnsi="Times New Roman" w:cs="Times New Roman"/>
          <w:b/>
          <w:bCs/>
          <w:szCs w:val="24"/>
        </w:rPr>
        <w:t>Doložka</w:t>
      </w:r>
    </w:p>
    <w:p w14:paraId="2C9B3C3B" w14:textId="77777777" w:rsidR="00F475D3" w:rsidRDefault="00F475D3" w:rsidP="00F475D3">
      <w:r>
        <w:rPr>
          <w:rFonts w:ascii="Times New Roman" w:eastAsia="Times New Roman" w:hAnsi="Times New Roman" w:cs="Times New Roman"/>
          <w:szCs w:val="24"/>
        </w:rPr>
        <w:t xml:space="preserve"> </w:t>
      </w:r>
      <w:r>
        <w:rPr>
          <w:rFonts w:ascii="Times New Roman" w:hAnsi="Times New Roman" w:cs="Times New Roman"/>
          <w:szCs w:val="24"/>
        </w:rPr>
        <w:t>o provedené předběžné kontrole při řízení veřejných výdajů před vznikem závazku města</w:t>
      </w:r>
    </w:p>
    <w:p w14:paraId="5A625B7B" w14:textId="77777777" w:rsidR="00F475D3" w:rsidRDefault="00F475D3" w:rsidP="00F475D3">
      <w:pPr>
        <w:rPr>
          <w:rFonts w:ascii="Times New Roman" w:hAnsi="Times New Roman" w:cs="Times New Roman"/>
          <w:szCs w:val="24"/>
        </w:rPr>
      </w:pPr>
    </w:p>
    <w:p w14:paraId="12D30A26" w14:textId="48AD0F98" w:rsidR="00F475D3" w:rsidRPr="00F475D3" w:rsidRDefault="00F475D3" w:rsidP="00F475D3">
      <w:pPr>
        <w:jc w:val="both"/>
      </w:pPr>
      <w:r>
        <w:rPr>
          <w:rFonts w:ascii="Times New Roman" w:hAnsi="Times New Roman" w:cs="Times New Roman"/>
          <w:szCs w:val="24"/>
        </w:rPr>
        <w:t xml:space="preserve">Příkazce operace svým podpisem stvrzuje, že provedl předběžnou kontrolu před vznikem závazku města v souladu s čl. 5 odst. 5.6 Kontrolního řádu města Domažlice. </w:t>
      </w:r>
    </w:p>
    <w:p w14:paraId="45391285" w14:textId="3B146F59" w:rsidR="00F475D3" w:rsidRDefault="00F475D3" w:rsidP="00F475D3">
      <w:r>
        <w:rPr>
          <w:rFonts w:ascii="Times New Roman" w:hAnsi="Times New Roman" w:cs="Times New Roman"/>
          <w:szCs w:val="24"/>
        </w:rPr>
        <w:t xml:space="preserve">V Domažlicích digitálně podepsal Ing. Martin Janovec (příkazce operace) dne: </w:t>
      </w:r>
      <w:r w:rsidR="00425CAC">
        <w:rPr>
          <w:rFonts w:ascii="Times New Roman" w:hAnsi="Times New Roman" w:cs="Times New Roman"/>
          <w:szCs w:val="24"/>
        </w:rPr>
        <w:t>28.03.2024</w:t>
      </w:r>
    </w:p>
    <w:p w14:paraId="3988536E" w14:textId="77777777" w:rsidR="00F475D3" w:rsidRDefault="00F475D3" w:rsidP="00F475D3">
      <w:pPr>
        <w:ind w:left="2836" w:firstLine="709"/>
        <w:rPr>
          <w:rFonts w:ascii="Times New Roman" w:hAnsi="Times New Roman" w:cs="Times New Roman"/>
          <w:szCs w:val="24"/>
        </w:rPr>
      </w:pPr>
    </w:p>
    <w:p w14:paraId="450F69D4" w14:textId="53B76BC5" w:rsidR="00F475D3" w:rsidRPr="00F475D3" w:rsidRDefault="00F475D3" w:rsidP="00F475D3">
      <w:pPr>
        <w:ind w:left="2836" w:firstLine="709"/>
      </w:pPr>
      <w:r>
        <w:rPr>
          <w:rFonts w:ascii="Times New Roman" w:hAnsi="Times New Roman" w:cs="Times New Roman"/>
          <w:color w:val="000000"/>
          <w:szCs w:val="24"/>
        </w:rPr>
        <w: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Podpis:</w:t>
      </w:r>
    </w:p>
    <w:p w14:paraId="7B5BC6A0" w14:textId="77777777" w:rsidR="00F475D3" w:rsidRDefault="00F475D3" w:rsidP="00F475D3">
      <w:pPr>
        <w:jc w:val="both"/>
      </w:pPr>
      <w:r>
        <w:rPr>
          <w:rFonts w:ascii="Times New Roman" w:hAnsi="Times New Roman" w:cs="Times New Roman"/>
          <w:szCs w:val="24"/>
        </w:rPr>
        <w:t xml:space="preserve">Správce rozpočtu svým podpisem stvrzuje, že provedl předběžnou kontrolu před vznikem závazku města v souladu s čl. 5 odst. 5.6 Kontrolního řádu města Domažlice. </w:t>
      </w:r>
    </w:p>
    <w:p w14:paraId="1B869E41" w14:textId="267FB6BA" w:rsidR="00F475D3" w:rsidRDefault="00F475D3" w:rsidP="00F475D3">
      <w:pPr>
        <w:rPr>
          <w:rFonts w:ascii="Times New Roman" w:hAnsi="Times New Roman" w:cs="Times New Roman"/>
          <w:szCs w:val="24"/>
        </w:rPr>
      </w:pPr>
    </w:p>
    <w:p w14:paraId="1671DC0A" w14:textId="7BA489EB" w:rsidR="00F475D3" w:rsidRDefault="00F475D3" w:rsidP="00F475D3">
      <w:pPr>
        <w:ind w:left="2836" w:hanging="2836"/>
      </w:pPr>
      <w:r>
        <w:rPr>
          <w:rFonts w:ascii="Times New Roman" w:hAnsi="Times New Roman" w:cs="Times New Roman"/>
          <w:szCs w:val="24"/>
        </w:rPr>
        <w:t xml:space="preserve">V Domažlicích digitálně podepsal Ing. Alena Kučerová (správce rozpočtu) dne: </w:t>
      </w:r>
      <w:r w:rsidR="00425CAC">
        <w:rPr>
          <w:rFonts w:ascii="Times New Roman" w:hAnsi="Times New Roman" w:cs="Times New Roman"/>
          <w:szCs w:val="24"/>
        </w:rPr>
        <w:t>28.03.2024</w:t>
      </w:r>
      <w:bookmarkStart w:id="8" w:name="_GoBack"/>
      <w:bookmarkEnd w:id="8"/>
    </w:p>
    <w:p w14:paraId="2913167E" w14:textId="77777777" w:rsidR="00F475D3" w:rsidRDefault="00F475D3" w:rsidP="00F475D3">
      <w:pPr>
        <w:ind w:left="2836" w:hanging="2836"/>
        <w:rPr>
          <w:rFonts w:ascii="Times New Roman" w:hAnsi="Times New Roman" w:cs="Times New Roman"/>
          <w:szCs w:val="24"/>
        </w:rPr>
      </w:pPr>
    </w:p>
    <w:p w14:paraId="5C52B5B7" w14:textId="77777777" w:rsidR="00F475D3" w:rsidRDefault="00F475D3" w:rsidP="00F475D3">
      <w:pPr>
        <w:ind w:left="2836" w:firstLine="709"/>
      </w:pPr>
      <w:r>
        <w:rPr>
          <w:rFonts w:ascii="Times New Roman" w:hAnsi="Times New Roman" w:cs="Times New Roman"/>
          <w:color w:val="000000"/>
          <w:szCs w:val="24"/>
        </w:rPr>
        <w: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Podpis:</w:t>
      </w:r>
    </w:p>
    <w:p w14:paraId="57685BA4" w14:textId="32192E87" w:rsidR="00F475D3" w:rsidRDefault="00F475D3" w:rsidP="002529E8">
      <w:pPr>
        <w:spacing w:line="240" w:lineRule="auto"/>
        <w:rPr>
          <w:rFonts w:ascii="Arial" w:eastAsia="Arial" w:hAnsi="Arial" w:cs="Arial"/>
          <w:bCs/>
          <w:i/>
          <w:sz w:val="16"/>
          <w:szCs w:val="16"/>
        </w:rPr>
      </w:pPr>
    </w:p>
    <w:sectPr w:rsidR="00F475D3" w:rsidSect="00A6431D">
      <w:headerReference w:type="default" r:id="rId11"/>
      <w:footerReference w:type="default" r:id="rId12"/>
      <w:pgSz w:w="11906" w:h="16838"/>
      <w:pgMar w:top="954" w:right="1417" w:bottom="1417" w:left="1417" w:header="360" w:footer="25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A3ED3" w14:textId="77777777" w:rsidR="003026C3" w:rsidRDefault="00B71155">
      <w:pPr>
        <w:spacing w:after="0" w:line="240" w:lineRule="auto"/>
      </w:pPr>
      <w:r>
        <w:separator/>
      </w:r>
    </w:p>
  </w:endnote>
  <w:endnote w:type="continuationSeparator" w:id="0">
    <w:p w14:paraId="61A474FB" w14:textId="77777777" w:rsidR="003026C3" w:rsidRDefault="00B7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100C" w14:textId="5D2153D2" w:rsidR="00100811" w:rsidRDefault="00B71155" w:rsidP="00521113">
    <w:pPr>
      <w:pStyle w:val="Zpat"/>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425CAC">
      <w:rPr>
        <w:rFonts w:ascii="Arial" w:hAnsi="Arial" w:cs="Arial"/>
        <w:noProof/>
        <w:sz w:val="16"/>
        <w:szCs w:val="16"/>
      </w:rPr>
      <w:t>9</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25CAC">
      <w:rPr>
        <w:rFonts w:ascii="Arial" w:hAnsi="Arial" w:cs="Arial"/>
        <w:noProof/>
        <w:sz w:val="16"/>
        <w:szCs w:val="16"/>
      </w:rPr>
      <w:t>9</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A9855" w14:textId="77777777" w:rsidR="003026C3" w:rsidRDefault="00B71155">
      <w:pPr>
        <w:spacing w:after="0" w:line="240" w:lineRule="auto"/>
      </w:pPr>
      <w:r>
        <w:separator/>
      </w:r>
    </w:p>
  </w:footnote>
  <w:footnote w:type="continuationSeparator" w:id="0">
    <w:p w14:paraId="1654C076" w14:textId="77777777" w:rsidR="003026C3" w:rsidRDefault="00B71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64F8" w14:textId="169CDDFB" w:rsidR="00100811" w:rsidRPr="005A6FF6" w:rsidRDefault="00B71155" w:rsidP="00B71155">
    <w:pPr>
      <w:pStyle w:val="Zhlav"/>
      <w:tabs>
        <w:tab w:val="clear" w:pos="4536"/>
        <w:tab w:val="clear" w:pos="9072"/>
        <w:tab w:val="left" w:pos="6345"/>
      </w:tabs>
      <w:ind w:right="-993"/>
      <w:rPr>
        <w:rFonts w:ascii="Arial" w:hAnsi="Arial" w:cs="Arial"/>
        <w:sz w:val="18"/>
        <w:szCs w:val="18"/>
      </w:rPr>
    </w:pPr>
    <w:r w:rsidRPr="005A6FF6">
      <w:rPr>
        <w:rFonts w:ascii="Arial" w:hAnsi="Arial" w:cs="Arial"/>
        <w:sz w:val="18"/>
        <w:szCs w:val="18"/>
      </w:rPr>
      <w:t>SMLOUVA O ZAJIŠTĚNÍ ČINNOSTI AUTORSKÉHO DOZORU PROJEKTANTA</w:t>
    </w:r>
    <w:r>
      <w:rPr>
        <w:rFonts w:ascii="Arial" w:hAnsi="Arial" w:cs="Arial"/>
        <w:sz w:val="18"/>
        <w:szCs w:val="18"/>
      </w:rPr>
      <w:t xml:space="preserve"> „</w:t>
    </w:r>
    <w:r w:rsidRPr="00B71155">
      <w:rPr>
        <w:rFonts w:ascii="Arial" w:hAnsi="Arial" w:cs="Arial"/>
        <w:sz w:val="18"/>
        <w:szCs w:val="18"/>
      </w:rPr>
      <w:t>III/19363 Domažlice - Benešova ul. - rekonstrukce</w:t>
    </w:r>
    <w:r>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1F5"/>
    <w:multiLevelType w:val="multilevel"/>
    <w:tmpl w:val="E47AAC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896D3D"/>
    <w:multiLevelType w:val="multilevel"/>
    <w:tmpl w:val="0F825D22"/>
    <w:lvl w:ilvl="0">
      <w:start w:val="10"/>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2E708B4"/>
    <w:multiLevelType w:val="multilevel"/>
    <w:tmpl w:val="005E5656"/>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E94FAD"/>
    <w:multiLevelType w:val="hybridMultilevel"/>
    <w:tmpl w:val="8F70502C"/>
    <w:lvl w:ilvl="0" w:tplc="B1B62846">
      <w:start w:val="1"/>
      <w:numFmt w:val="upperRoman"/>
      <w:lvlText w:val="%1."/>
      <w:lvlJc w:val="left"/>
      <w:pPr>
        <w:ind w:left="1080" w:hanging="720"/>
      </w:pPr>
      <w:rPr>
        <w:rFonts w:hint="default"/>
      </w:rPr>
    </w:lvl>
    <w:lvl w:ilvl="1" w:tplc="6D4C5D8A">
      <w:start w:val="1"/>
      <w:numFmt w:val="lowerLetter"/>
      <w:lvlText w:val="%2."/>
      <w:lvlJc w:val="left"/>
      <w:pPr>
        <w:ind w:left="1440" w:hanging="360"/>
      </w:pPr>
    </w:lvl>
    <w:lvl w:ilvl="2" w:tplc="F4E6A59C" w:tentative="1">
      <w:start w:val="1"/>
      <w:numFmt w:val="lowerRoman"/>
      <w:lvlText w:val="%3."/>
      <w:lvlJc w:val="right"/>
      <w:pPr>
        <w:ind w:left="2160" w:hanging="180"/>
      </w:pPr>
    </w:lvl>
    <w:lvl w:ilvl="3" w:tplc="C4B285C4" w:tentative="1">
      <w:start w:val="1"/>
      <w:numFmt w:val="decimal"/>
      <w:lvlText w:val="%4."/>
      <w:lvlJc w:val="left"/>
      <w:pPr>
        <w:ind w:left="2880" w:hanging="360"/>
      </w:pPr>
    </w:lvl>
    <w:lvl w:ilvl="4" w:tplc="37309A4C" w:tentative="1">
      <w:start w:val="1"/>
      <w:numFmt w:val="lowerLetter"/>
      <w:lvlText w:val="%5."/>
      <w:lvlJc w:val="left"/>
      <w:pPr>
        <w:ind w:left="3600" w:hanging="360"/>
      </w:pPr>
    </w:lvl>
    <w:lvl w:ilvl="5" w:tplc="E250DBEE" w:tentative="1">
      <w:start w:val="1"/>
      <w:numFmt w:val="lowerRoman"/>
      <w:lvlText w:val="%6."/>
      <w:lvlJc w:val="right"/>
      <w:pPr>
        <w:ind w:left="4320" w:hanging="180"/>
      </w:pPr>
    </w:lvl>
    <w:lvl w:ilvl="6" w:tplc="E21AAE32" w:tentative="1">
      <w:start w:val="1"/>
      <w:numFmt w:val="decimal"/>
      <w:lvlText w:val="%7."/>
      <w:lvlJc w:val="left"/>
      <w:pPr>
        <w:ind w:left="5040" w:hanging="360"/>
      </w:pPr>
    </w:lvl>
    <w:lvl w:ilvl="7" w:tplc="639AA7AE" w:tentative="1">
      <w:start w:val="1"/>
      <w:numFmt w:val="lowerLetter"/>
      <w:lvlText w:val="%8."/>
      <w:lvlJc w:val="left"/>
      <w:pPr>
        <w:ind w:left="5760" w:hanging="360"/>
      </w:pPr>
    </w:lvl>
    <w:lvl w:ilvl="8" w:tplc="5D784540" w:tentative="1">
      <w:start w:val="1"/>
      <w:numFmt w:val="lowerRoman"/>
      <w:lvlText w:val="%9."/>
      <w:lvlJc w:val="right"/>
      <w:pPr>
        <w:ind w:left="6480" w:hanging="180"/>
      </w:pPr>
    </w:lvl>
  </w:abstractNum>
  <w:abstractNum w:abstractNumId="5" w15:restartNumberingAfterBreak="0">
    <w:nsid w:val="0B9B7D05"/>
    <w:multiLevelType w:val="multilevel"/>
    <w:tmpl w:val="D982CA7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6E120C"/>
    <w:multiLevelType w:val="multilevel"/>
    <w:tmpl w:val="069A9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32264B"/>
    <w:multiLevelType w:val="multilevel"/>
    <w:tmpl w:val="84FE6C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76EB3"/>
    <w:multiLevelType w:val="hybridMultilevel"/>
    <w:tmpl w:val="14ECF31A"/>
    <w:lvl w:ilvl="0" w:tplc="FDDEC6DA">
      <w:start w:val="1"/>
      <w:numFmt w:val="lowerLetter"/>
      <w:lvlText w:val="%1)"/>
      <w:lvlJc w:val="left"/>
      <w:pPr>
        <w:ind w:left="1440" w:hanging="360"/>
      </w:pPr>
      <w:rPr>
        <w:rFonts w:ascii="Arial" w:hAnsi="Arial" w:cs="Arial" w:hint="default"/>
        <w:color w:val="000000" w:themeColor="text1"/>
        <w:sz w:val="20"/>
        <w:szCs w:val="20"/>
      </w:rPr>
    </w:lvl>
    <w:lvl w:ilvl="1" w:tplc="4F085E46">
      <w:start w:val="1"/>
      <w:numFmt w:val="lowerLetter"/>
      <w:lvlText w:val="%2."/>
      <w:lvlJc w:val="left"/>
      <w:pPr>
        <w:ind w:left="2160" w:hanging="360"/>
      </w:pPr>
    </w:lvl>
    <w:lvl w:ilvl="2" w:tplc="0776AE48">
      <w:start w:val="1"/>
      <w:numFmt w:val="lowerRoman"/>
      <w:lvlText w:val="%3."/>
      <w:lvlJc w:val="right"/>
      <w:pPr>
        <w:ind w:left="2880" w:hanging="180"/>
      </w:pPr>
    </w:lvl>
    <w:lvl w:ilvl="3" w:tplc="9CA4A73C">
      <w:start w:val="1"/>
      <w:numFmt w:val="decimal"/>
      <w:lvlText w:val="%4."/>
      <w:lvlJc w:val="left"/>
      <w:pPr>
        <w:ind w:left="3600" w:hanging="360"/>
      </w:pPr>
    </w:lvl>
    <w:lvl w:ilvl="4" w:tplc="44E2117E">
      <w:start w:val="1"/>
      <w:numFmt w:val="lowerLetter"/>
      <w:lvlText w:val="%5."/>
      <w:lvlJc w:val="left"/>
      <w:pPr>
        <w:ind w:left="4320" w:hanging="360"/>
      </w:pPr>
    </w:lvl>
    <w:lvl w:ilvl="5" w:tplc="70B2013C">
      <w:start w:val="1"/>
      <w:numFmt w:val="lowerRoman"/>
      <w:lvlText w:val="%6."/>
      <w:lvlJc w:val="right"/>
      <w:pPr>
        <w:ind w:left="5040" w:hanging="180"/>
      </w:pPr>
    </w:lvl>
    <w:lvl w:ilvl="6" w:tplc="B8CAB4A8">
      <w:start w:val="1"/>
      <w:numFmt w:val="decimal"/>
      <w:lvlText w:val="%7."/>
      <w:lvlJc w:val="left"/>
      <w:pPr>
        <w:ind w:left="5760" w:hanging="360"/>
      </w:pPr>
    </w:lvl>
    <w:lvl w:ilvl="7" w:tplc="0046CBE2">
      <w:start w:val="1"/>
      <w:numFmt w:val="lowerLetter"/>
      <w:lvlText w:val="%8."/>
      <w:lvlJc w:val="left"/>
      <w:pPr>
        <w:ind w:left="6480" w:hanging="360"/>
      </w:pPr>
    </w:lvl>
    <w:lvl w:ilvl="8" w:tplc="20B417C2">
      <w:start w:val="1"/>
      <w:numFmt w:val="lowerRoman"/>
      <w:lvlText w:val="%9."/>
      <w:lvlJc w:val="right"/>
      <w:pPr>
        <w:ind w:left="7200" w:hanging="180"/>
      </w:pPr>
    </w:lvl>
  </w:abstractNum>
  <w:abstractNum w:abstractNumId="11"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6CF1329"/>
    <w:multiLevelType w:val="multilevel"/>
    <w:tmpl w:val="685634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92C455E"/>
    <w:multiLevelType w:val="multilevel"/>
    <w:tmpl w:val="72189A84"/>
    <w:lvl w:ilvl="0">
      <w:start w:val="10"/>
      <w:numFmt w:val="decimal"/>
      <w:lvlText w:val="%1."/>
      <w:lvlJc w:val="left"/>
      <w:pPr>
        <w:ind w:left="435" w:hanging="435"/>
      </w:pPr>
      <w:rPr>
        <w:sz w:val="20"/>
        <w:szCs w:val="20"/>
      </w:rPr>
    </w:lvl>
    <w:lvl w:ilvl="1">
      <w:start w:val="1"/>
      <w:numFmt w:val="decimal"/>
      <w:lvlText w:val="%1.%2."/>
      <w:lvlJc w:val="left"/>
      <w:pPr>
        <w:ind w:left="577" w:hanging="435"/>
      </w:pPr>
      <w:rPr>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61312"/>
    <w:multiLevelType w:val="multilevel"/>
    <w:tmpl w:val="8EA4B5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A5F6F"/>
    <w:multiLevelType w:val="hybridMultilevel"/>
    <w:tmpl w:val="C5944620"/>
    <w:lvl w:ilvl="0" w:tplc="0D689562">
      <w:start w:val="1"/>
      <w:numFmt w:val="decimal"/>
      <w:lvlText w:val="%1."/>
      <w:lvlJc w:val="left"/>
      <w:pPr>
        <w:ind w:left="720" w:hanging="360"/>
      </w:pPr>
    </w:lvl>
    <w:lvl w:ilvl="1" w:tplc="38EE599C">
      <w:start w:val="1"/>
      <w:numFmt w:val="lowerLetter"/>
      <w:lvlText w:val="%2."/>
      <w:lvlJc w:val="left"/>
      <w:pPr>
        <w:ind w:left="1440" w:hanging="360"/>
      </w:pPr>
    </w:lvl>
    <w:lvl w:ilvl="2" w:tplc="5114BF08">
      <w:start w:val="1"/>
      <w:numFmt w:val="lowerRoman"/>
      <w:lvlText w:val="%3."/>
      <w:lvlJc w:val="right"/>
      <w:pPr>
        <w:ind w:left="2160" w:hanging="180"/>
      </w:pPr>
    </w:lvl>
    <w:lvl w:ilvl="3" w:tplc="47A626CE">
      <w:start w:val="1"/>
      <w:numFmt w:val="decimal"/>
      <w:lvlText w:val="%4."/>
      <w:lvlJc w:val="left"/>
      <w:pPr>
        <w:ind w:left="2880" w:hanging="360"/>
      </w:pPr>
    </w:lvl>
    <w:lvl w:ilvl="4" w:tplc="2236DB58">
      <w:start w:val="1"/>
      <w:numFmt w:val="lowerLetter"/>
      <w:lvlText w:val="%5."/>
      <w:lvlJc w:val="left"/>
      <w:pPr>
        <w:ind w:left="3600" w:hanging="360"/>
      </w:pPr>
    </w:lvl>
    <w:lvl w:ilvl="5" w:tplc="7A962798">
      <w:start w:val="1"/>
      <w:numFmt w:val="lowerRoman"/>
      <w:lvlText w:val="%6."/>
      <w:lvlJc w:val="right"/>
      <w:pPr>
        <w:ind w:left="4320" w:hanging="180"/>
      </w:pPr>
    </w:lvl>
    <w:lvl w:ilvl="6" w:tplc="46AA4D26">
      <w:start w:val="1"/>
      <w:numFmt w:val="decimal"/>
      <w:lvlText w:val="%7."/>
      <w:lvlJc w:val="left"/>
      <w:pPr>
        <w:ind w:left="5040" w:hanging="360"/>
      </w:pPr>
    </w:lvl>
    <w:lvl w:ilvl="7" w:tplc="003AF72C">
      <w:start w:val="1"/>
      <w:numFmt w:val="lowerLetter"/>
      <w:lvlText w:val="%8."/>
      <w:lvlJc w:val="left"/>
      <w:pPr>
        <w:ind w:left="5760" w:hanging="360"/>
      </w:pPr>
    </w:lvl>
    <w:lvl w:ilvl="8" w:tplc="DE700CB0">
      <w:start w:val="1"/>
      <w:numFmt w:val="lowerRoman"/>
      <w:lvlText w:val="%9."/>
      <w:lvlJc w:val="right"/>
      <w:pPr>
        <w:ind w:left="6480" w:hanging="180"/>
      </w:pPr>
    </w:lvl>
  </w:abstractNum>
  <w:abstractNum w:abstractNumId="17" w15:restartNumberingAfterBreak="0">
    <w:nsid w:val="395701B4"/>
    <w:multiLevelType w:val="multilevel"/>
    <w:tmpl w:val="49BE8C0E"/>
    <w:lvl w:ilvl="0">
      <w:start w:val="1"/>
      <w:numFmt w:val="decimal"/>
      <w:lvlText w:val="%1."/>
      <w:lvlJc w:val="left"/>
      <w:pPr>
        <w:tabs>
          <w:tab w:val="num" w:pos="360"/>
        </w:tabs>
        <w:ind w:left="360" w:hanging="360"/>
      </w:pPr>
      <w:rPr>
        <w:sz w:val="20"/>
        <w:szCs w:val="2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9E25AED"/>
    <w:multiLevelType w:val="multilevel"/>
    <w:tmpl w:val="B8E6F5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E3E1E03"/>
    <w:multiLevelType w:val="multilevel"/>
    <w:tmpl w:val="2EAE23F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EB84F0F"/>
    <w:multiLevelType w:val="multilevel"/>
    <w:tmpl w:val="558AE00C"/>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A60C2A"/>
    <w:multiLevelType w:val="multilevel"/>
    <w:tmpl w:val="9E92DEE4"/>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4406"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1E4E69"/>
    <w:multiLevelType w:val="multilevel"/>
    <w:tmpl w:val="B58EB468"/>
    <w:lvl w:ilvl="0">
      <w:start w:val="1"/>
      <w:numFmt w:val="upperRoman"/>
      <w:lvlText w:val="%1."/>
      <w:lvlJc w:val="left"/>
      <w:pPr>
        <w:ind w:left="1080" w:hanging="720"/>
      </w:pPr>
      <w:rPr>
        <w:rFonts w:eastAsia="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1D05806"/>
    <w:multiLevelType w:val="multilevel"/>
    <w:tmpl w:val="5D643B1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DC7DEA"/>
    <w:multiLevelType w:val="multilevel"/>
    <w:tmpl w:val="A00EA060"/>
    <w:lvl w:ilvl="0">
      <w:start w:val="1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2EA2920"/>
    <w:multiLevelType w:val="hybridMultilevel"/>
    <w:tmpl w:val="CB94A188"/>
    <w:lvl w:ilvl="0" w:tplc="FE745032">
      <w:start w:val="1"/>
      <w:numFmt w:val="decimal"/>
      <w:lvlText w:val="%1."/>
      <w:lvlJc w:val="left"/>
      <w:pPr>
        <w:ind w:left="360" w:hanging="360"/>
      </w:pPr>
      <w:rPr>
        <w:b w:val="0"/>
        <w:sz w:val="20"/>
        <w:szCs w:val="20"/>
      </w:rPr>
    </w:lvl>
    <w:lvl w:ilvl="1" w:tplc="EC1215D2">
      <w:start w:val="1"/>
      <w:numFmt w:val="decimal"/>
      <w:lvlText w:val="%2."/>
      <w:lvlJc w:val="left"/>
      <w:pPr>
        <w:tabs>
          <w:tab w:val="num" w:pos="1440"/>
        </w:tabs>
        <w:ind w:left="1440" w:hanging="360"/>
      </w:pPr>
    </w:lvl>
    <w:lvl w:ilvl="2" w:tplc="58A63786">
      <w:start w:val="1"/>
      <w:numFmt w:val="decimal"/>
      <w:lvlText w:val="%3."/>
      <w:lvlJc w:val="left"/>
      <w:pPr>
        <w:tabs>
          <w:tab w:val="num" w:pos="2160"/>
        </w:tabs>
        <w:ind w:left="2160" w:hanging="360"/>
      </w:pPr>
    </w:lvl>
    <w:lvl w:ilvl="3" w:tplc="898C59B0">
      <w:start w:val="1"/>
      <w:numFmt w:val="decimal"/>
      <w:lvlText w:val="%4."/>
      <w:lvlJc w:val="left"/>
      <w:pPr>
        <w:tabs>
          <w:tab w:val="num" w:pos="2880"/>
        </w:tabs>
        <w:ind w:left="2880" w:hanging="360"/>
      </w:pPr>
    </w:lvl>
    <w:lvl w:ilvl="4" w:tplc="518845DE">
      <w:start w:val="1"/>
      <w:numFmt w:val="decimal"/>
      <w:lvlText w:val="%5."/>
      <w:lvlJc w:val="left"/>
      <w:pPr>
        <w:tabs>
          <w:tab w:val="num" w:pos="3600"/>
        </w:tabs>
        <w:ind w:left="3600" w:hanging="360"/>
      </w:pPr>
    </w:lvl>
    <w:lvl w:ilvl="5" w:tplc="C9E27272">
      <w:start w:val="1"/>
      <w:numFmt w:val="decimal"/>
      <w:lvlText w:val="%6."/>
      <w:lvlJc w:val="left"/>
      <w:pPr>
        <w:tabs>
          <w:tab w:val="num" w:pos="4320"/>
        </w:tabs>
        <w:ind w:left="4320" w:hanging="360"/>
      </w:pPr>
    </w:lvl>
    <w:lvl w:ilvl="6" w:tplc="DCFC369E">
      <w:start w:val="1"/>
      <w:numFmt w:val="decimal"/>
      <w:lvlText w:val="%7."/>
      <w:lvlJc w:val="left"/>
      <w:pPr>
        <w:tabs>
          <w:tab w:val="num" w:pos="5040"/>
        </w:tabs>
        <w:ind w:left="5040" w:hanging="360"/>
      </w:pPr>
    </w:lvl>
    <w:lvl w:ilvl="7" w:tplc="ACB0890E">
      <w:start w:val="1"/>
      <w:numFmt w:val="decimal"/>
      <w:lvlText w:val="%8."/>
      <w:lvlJc w:val="left"/>
      <w:pPr>
        <w:tabs>
          <w:tab w:val="num" w:pos="5760"/>
        </w:tabs>
        <w:ind w:left="5760" w:hanging="360"/>
      </w:pPr>
    </w:lvl>
    <w:lvl w:ilvl="8" w:tplc="44C8FC3A">
      <w:start w:val="1"/>
      <w:numFmt w:val="decimal"/>
      <w:lvlText w:val="%9."/>
      <w:lvlJc w:val="left"/>
      <w:pPr>
        <w:tabs>
          <w:tab w:val="num" w:pos="6480"/>
        </w:tabs>
        <w:ind w:left="6480" w:hanging="360"/>
      </w:pPr>
    </w:lvl>
  </w:abstractNum>
  <w:abstractNum w:abstractNumId="29"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A800F2"/>
    <w:multiLevelType w:val="hybridMultilevel"/>
    <w:tmpl w:val="F3800BEA"/>
    <w:lvl w:ilvl="0" w:tplc="587AAC24">
      <w:start w:val="1"/>
      <w:numFmt w:val="bullet"/>
      <w:lvlText w:val=""/>
      <w:lvlJc w:val="left"/>
      <w:pPr>
        <w:ind w:left="1287" w:hanging="360"/>
      </w:pPr>
      <w:rPr>
        <w:rFonts w:ascii="Symbol" w:hAnsi="Symbol" w:hint="default"/>
      </w:rPr>
    </w:lvl>
    <w:lvl w:ilvl="1" w:tplc="7C4A9D9A">
      <w:start w:val="1"/>
      <w:numFmt w:val="bullet"/>
      <w:lvlText w:val="o"/>
      <w:lvlJc w:val="left"/>
      <w:pPr>
        <w:ind w:left="2007" w:hanging="360"/>
      </w:pPr>
      <w:rPr>
        <w:rFonts w:ascii="Courier New" w:hAnsi="Courier New" w:hint="default"/>
      </w:rPr>
    </w:lvl>
    <w:lvl w:ilvl="2" w:tplc="BB984042">
      <w:start w:val="1"/>
      <w:numFmt w:val="bullet"/>
      <w:lvlText w:val=""/>
      <w:lvlJc w:val="left"/>
      <w:pPr>
        <w:ind w:left="2727" w:hanging="360"/>
      </w:pPr>
      <w:rPr>
        <w:rFonts w:ascii="Wingdings" w:hAnsi="Wingdings" w:hint="default"/>
      </w:rPr>
    </w:lvl>
    <w:lvl w:ilvl="3" w:tplc="736A286E">
      <w:start w:val="1"/>
      <w:numFmt w:val="bullet"/>
      <w:lvlText w:val=""/>
      <w:lvlJc w:val="left"/>
      <w:pPr>
        <w:ind w:left="3447" w:hanging="360"/>
      </w:pPr>
      <w:rPr>
        <w:rFonts w:ascii="Symbol" w:hAnsi="Symbol" w:hint="default"/>
      </w:rPr>
    </w:lvl>
    <w:lvl w:ilvl="4" w:tplc="492A54AA">
      <w:start w:val="1"/>
      <w:numFmt w:val="bullet"/>
      <w:lvlText w:val="o"/>
      <w:lvlJc w:val="left"/>
      <w:pPr>
        <w:ind w:left="4167" w:hanging="360"/>
      </w:pPr>
      <w:rPr>
        <w:rFonts w:ascii="Courier New" w:hAnsi="Courier New" w:hint="default"/>
      </w:rPr>
    </w:lvl>
    <w:lvl w:ilvl="5" w:tplc="772A0510">
      <w:start w:val="1"/>
      <w:numFmt w:val="bullet"/>
      <w:lvlText w:val=""/>
      <w:lvlJc w:val="left"/>
      <w:pPr>
        <w:ind w:left="4887" w:hanging="360"/>
      </w:pPr>
      <w:rPr>
        <w:rFonts w:ascii="Wingdings" w:hAnsi="Wingdings" w:hint="default"/>
      </w:rPr>
    </w:lvl>
    <w:lvl w:ilvl="6" w:tplc="9EFC8F84">
      <w:start w:val="1"/>
      <w:numFmt w:val="bullet"/>
      <w:lvlText w:val=""/>
      <w:lvlJc w:val="left"/>
      <w:pPr>
        <w:ind w:left="5607" w:hanging="360"/>
      </w:pPr>
      <w:rPr>
        <w:rFonts w:ascii="Symbol" w:hAnsi="Symbol" w:hint="default"/>
      </w:rPr>
    </w:lvl>
    <w:lvl w:ilvl="7" w:tplc="64AA4B1A">
      <w:start w:val="1"/>
      <w:numFmt w:val="bullet"/>
      <w:lvlText w:val="o"/>
      <w:lvlJc w:val="left"/>
      <w:pPr>
        <w:ind w:left="6327" w:hanging="360"/>
      </w:pPr>
      <w:rPr>
        <w:rFonts w:ascii="Courier New" w:hAnsi="Courier New" w:hint="default"/>
      </w:rPr>
    </w:lvl>
    <w:lvl w:ilvl="8" w:tplc="A5D6A788">
      <w:start w:val="1"/>
      <w:numFmt w:val="bullet"/>
      <w:lvlText w:val=""/>
      <w:lvlJc w:val="left"/>
      <w:pPr>
        <w:ind w:left="7047" w:hanging="360"/>
      </w:pPr>
      <w:rPr>
        <w:rFonts w:ascii="Wingdings" w:hAnsi="Wingdings" w:hint="default"/>
      </w:rPr>
    </w:lvl>
  </w:abstractNum>
  <w:abstractNum w:abstractNumId="31"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E4547E3"/>
    <w:multiLevelType w:val="multilevel"/>
    <w:tmpl w:val="090A1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15E23BD"/>
    <w:multiLevelType w:val="multilevel"/>
    <w:tmpl w:val="873EF398"/>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5" w15:restartNumberingAfterBreak="0">
    <w:nsid w:val="64112BFE"/>
    <w:multiLevelType w:val="multilevel"/>
    <w:tmpl w:val="B0C06AD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94601B"/>
    <w:multiLevelType w:val="multilevel"/>
    <w:tmpl w:val="911A3796"/>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A674A2D"/>
    <w:multiLevelType w:val="multilevel"/>
    <w:tmpl w:val="1B0CF880"/>
    <w:lvl w:ilvl="0">
      <w:start w:val="1"/>
      <w:numFmt w:val="lowerLetter"/>
      <w:lvlText w:val="%1)"/>
      <w:lvlJc w:val="left"/>
      <w:pPr>
        <w:ind w:left="1069" w:hanging="360"/>
      </w:pPr>
      <w:rPr>
        <w:rFonts w:ascii="Arial" w:eastAsia="Calibri" w:hAnsi="Arial" w:cs="Arial" w:hint="default"/>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6DB86DB6"/>
    <w:multiLevelType w:val="multilevel"/>
    <w:tmpl w:val="821A8B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EEC19F0"/>
    <w:multiLevelType w:val="multilevel"/>
    <w:tmpl w:val="6952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CF4372"/>
    <w:multiLevelType w:val="multilevel"/>
    <w:tmpl w:val="5A18CF62"/>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A7267D"/>
    <w:multiLevelType w:val="multilevel"/>
    <w:tmpl w:val="88408D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48D0697"/>
    <w:multiLevelType w:val="multilevel"/>
    <w:tmpl w:val="1A68875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w:hAnsi="Arial" w:cs="Aria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D8B15E7"/>
    <w:multiLevelType w:val="multilevel"/>
    <w:tmpl w:val="DB62E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38"/>
  </w:num>
  <w:num w:numId="4">
    <w:abstractNumId w:val="45"/>
  </w:num>
  <w:num w:numId="5">
    <w:abstractNumId w:val="26"/>
  </w:num>
  <w:num w:numId="6">
    <w:abstractNumId w:val="43"/>
  </w:num>
  <w:num w:numId="7">
    <w:abstractNumId w:val="3"/>
  </w:num>
  <w:num w:numId="8">
    <w:abstractNumId w:val="37"/>
  </w:num>
  <w:num w:numId="9">
    <w:abstractNumId w:val="33"/>
  </w:num>
  <w:num w:numId="10">
    <w:abstractNumId w:val="24"/>
  </w:num>
  <w:num w:numId="11">
    <w:abstractNumId w:val="21"/>
  </w:num>
  <w:num w:numId="12">
    <w:abstractNumId w:val="19"/>
  </w:num>
  <w:num w:numId="13">
    <w:abstractNumId w:val="35"/>
  </w:num>
  <w:num w:numId="14">
    <w:abstractNumId w:val="23"/>
  </w:num>
  <w:num w:numId="15">
    <w:abstractNumId w:val="36"/>
  </w:num>
  <w:num w:numId="16">
    <w:abstractNumId w:val="14"/>
  </w:num>
  <w:num w:numId="17">
    <w:abstractNumId w:val="15"/>
  </w:num>
  <w:num w:numId="18">
    <w:abstractNumId w:val="9"/>
  </w:num>
  <w:num w:numId="19">
    <w:abstractNumId w:val="40"/>
  </w:num>
  <w:num w:numId="20">
    <w:abstractNumId w:val="39"/>
  </w:num>
  <w:num w:numId="21">
    <w:abstractNumId w:val="0"/>
  </w:num>
  <w:num w:numId="22">
    <w:abstractNumId w:val="42"/>
  </w:num>
  <w:num w:numId="23">
    <w:abstractNumId w:val="32"/>
  </w:num>
  <w:num w:numId="24">
    <w:abstractNumId w:val="7"/>
  </w:num>
  <w:num w:numId="25">
    <w:abstractNumId w:val="5"/>
  </w:num>
  <w:num w:numId="26">
    <w:abstractNumId w:val="4"/>
  </w:num>
  <w:num w:numId="27">
    <w:abstractNumId w:val="34"/>
  </w:num>
  <w:num w:numId="28">
    <w:abstractNumId w:val="22"/>
  </w:num>
  <w:num w:numId="29">
    <w:abstractNumId w:val="41"/>
  </w:num>
  <w:num w:numId="30">
    <w:abstractNumId w:val="2"/>
  </w:num>
  <w:num w:numId="31">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1"/>
  </w:num>
  <w:num w:numId="35">
    <w:abstractNumId w:val="20"/>
  </w:num>
  <w:num w:numId="36">
    <w:abstractNumId w:val="27"/>
  </w:num>
  <w:num w:numId="37">
    <w:abstractNumId w:val="29"/>
  </w:num>
  <w:num w:numId="38">
    <w:abstractNumId w:val="8"/>
  </w:num>
  <w:num w:numId="39">
    <w:abstractNumId w:val="31"/>
  </w:num>
  <w:num w:numId="4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1"/>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44"/>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forms" w:enforcement="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1D"/>
    <w:rsid w:val="0000131F"/>
    <w:rsid w:val="0000775A"/>
    <w:rsid w:val="00021EE2"/>
    <w:rsid w:val="000358BA"/>
    <w:rsid w:val="0006062F"/>
    <w:rsid w:val="000770B4"/>
    <w:rsid w:val="00096C25"/>
    <w:rsid w:val="000A24BF"/>
    <w:rsid w:val="000B57EE"/>
    <w:rsid w:val="000C440D"/>
    <w:rsid w:val="000E1FCB"/>
    <w:rsid w:val="000E29B2"/>
    <w:rsid w:val="000E65D5"/>
    <w:rsid w:val="000F28A7"/>
    <w:rsid w:val="00100811"/>
    <w:rsid w:val="0013108A"/>
    <w:rsid w:val="001374B3"/>
    <w:rsid w:val="00141943"/>
    <w:rsid w:val="00142F9D"/>
    <w:rsid w:val="00153B51"/>
    <w:rsid w:val="00166A6C"/>
    <w:rsid w:val="001725B6"/>
    <w:rsid w:val="00177589"/>
    <w:rsid w:val="0019056B"/>
    <w:rsid w:val="00194BAB"/>
    <w:rsid w:val="0019642D"/>
    <w:rsid w:val="001E28EB"/>
    <w:rsid w:val="00206363"/>
    <w:rsid w:val="00207C7F"/>
    <w:rsid w:val="0021003A"/>
    <w:rsid w:val="00210EE1"/>
    <w:rsid w:val="00214749"/>
    <w:rsid w:val="002154D4"/>
    <w:rsid w:val="002318F3"/>
    <w:rsid w:val="002373D1"/>
    <w:rsid w:val="00237AA9"/>
    <w:rsid w:val="00250201"/>
    <w:rsid w:val="002529E8"/>
    <w:rsid w:val="00256618"/>
    <w:rsid w:val="00261BFD"/>
    <w:rsid w:val="002645C4"/>
    <w:rsid w:val="00267275"/>
    <w:rsid w:val="00281BB8"/>
    <w:rsid w:val="002825FA"/>
    <w:rsid w:val="00295F90"/>
    <w:rsid w:val="002977E9"/>
    <w:rsid w:val="002A17A8"/>
    <w:rsid w:val="002A7D47"/>
    <w:rsid w:val="002A7DD5"/>
    <w:rsid w:val="002B131C"/>
    <w:rsid w:val="003026C3"/>
    <w:rsid w:val="00306037"/>
    <w:rsid w:val="00317CC3"/>
    <w:rsid w:val="003310DD"/>
    <w:rsid w:val="003362FE"/>
    <w:rsid w:val="0034030D"/>
    <w:rsid w:val="00345F63"/>
    <w:rsid w:val="00353CC3"/>
    <w:rsid w:val="00354DAB"/>
    <w:rsid w:val="00387085"/>
    <w:rsid w:val="003B077B"/>
    <w:rsid w:val="003E08CD"/>
    <w:rsid w:val="003E6DC8"/>
    <w:rsid w:val="003F71D1"/>
    <w:rsid w:val="0040249E"/>
    <w:rsid w:val="00407D23"/>
    <w:rsid w:val="00410C09"/>
    <w:rsid w:val="00425CAC"/>
    <w:rsid w:val="0043755F"/>
    <w:rsid w:val="00445CF1"/>
    <w:rsid w:val="004618F2"/>
    <w:rsid w:val="00491C65"/>
    <w:rsid w:val="00495317"/>
    <w:rsid w:val="004A17C3"/>
    <w:rsid w:val="004B5454"/>
    <w:rsid w:val="004C1960"/>
    <w:rsid w:val="004E0853"/>
    <w:rsid w:val="004E71A4"/>
    <w:rsid w:val="00521113"/>
    <w:rsid w:val="00585D98"/>
    <w:rsid w:val="005910E5"/>
    <w:rsid w:val="005A6FF6"/>
    <w:rsid w:val="005C16FB"/>
    <w:rsid w:val="005C5252"/>
    <w:rsid w:val="005D2D59"/>
    <w:rsid w:val="005D32A7"/>
    <w:rsid w:val="005E3095"/>
    <w:rsid w:val="005E41D2"/>
    <w:rsid w:val="005F2A57"/>
    <w:rsid w:val="006271DB"/>
    <w:rsid w:val="00637075"/>
    <w:rsid w:val="006465FF"/>
    <w:rsid w:val="00652A4A"/>
    <w:rsid w:val="00671062"/>
    <w:rsid w:val="006720CF"/>
    <w:rsid w:val="00675BB4"/>
    <w:rsid w:val="00696E1B"/>
    <w:rsid w:val="006A3EE1"/>
    <w:rsid w:val="006C1105"/>
    <w:rsid w:val="006C26BF"/>
    <w:rsid w:val="006E5B8B"/>
    <w:rsid w:val="006F1B47"/>
    <w:rsid w:val="006F62D4"/>
    <w:rsid w:val="00704CD1"/>
    <w:rsid w:val="00710138"/>
    <w:rsid w:val="00723117"/>
    <w:rsid w:val="00726640"/>
    <w:rsid w:val="007648E8"/>
    <w:rsid w:val="00766473"/>
    <w:rsid w:val="007970A7"/>
    <w:rsid w:val="007A56A5"/>
    <w:rsid w:val="007B557B"/>
    <w:rsid w:val="007B6EF3"/>
    <w:rsid w:val="007D31FF"/>
    <w:rsid w:val="007D5937"/>
    <w:rsid w:val="007D6035"/>
    <w:rsid w:val="007E3579"/>
    <w:rsid w:val="007E59A8"/>
    <w:rsid w:val="00802970"/>
    <w:rsid w:val="0080765A"/>
    <w:rsid w:val="0082770A"/>
    <w:rsid w:val="00831CC9"/>
    <w:rsid w:val="0084207B"/>
    <w:rsid w:val="00847733"/>
    <w:rsid w:val="0085484D"/>
    <w:rsid w:val="0085514A"/>
    <w:rsid w:val="0085671F"/>
    <w:rsid w:val="00862902"/>
    <w:rsid w:val="00863E1F"/>
    <w:rsid w:val="008751CE"/>
    <w:rsid w:val="00875E60"/>
    <w:rsid w:val="008819CE"/>
    <w:rsid w:val="008A0EBB"/>
    <w:rsid w:val="008A3191"/>
    <w:rsid w:val="008F1B3B"/>
    <w:rsid w:val="008F1C70"/>
    <w:rsid w:val="00900628"/>
    <w:rsid w:val="00915EFA"/>
    <w:rsid w:val="009162C3"/>
    <w:rsid w:val="00924D11"/>
    <w:rsid w:val="0093140D"/>
    <w:rsid w:val="00945F98"/>
    <w:rsid w:val="00956306"/>
    <w:rsid w:val="009661C4"/>
    <w:rsid w:val="009669CA"/>
    <w:rsid w:val="00995773"/>
    <w:rsid w:val="009B5EC5"/>
    <w:rsid w:val="009B62D5"/>
    <w:rsid w:val="009D471F"/>
    <w:rsid w:val="009D4A44"/>
    <w:rsid w:val="009E3918"/>
    <w:rsid w:val="009F6E0A"/>
    <w:rsid w:val="00A03D5F"/>
    <w:rsid w:val="00A52A1F"/>
    <w:rsid w:val="00A536B0"/>
    <w:rsid w:val="00A63DF1"/>
    <w:rsid w:val="00A6431D"/>
    <w:rsid w:val="00A67847"/>
    <w:rsid w:val="00A70F87"/>
    <w:rsid w:val="00A9368D"/>
    <w:rsid w:val="00AA110D"/>
    <w:rsid w:val="00AA7C9A"/>
    <w:rsid w:val="00AE7CE6"/>
    <w:rsid w:val="00B0721E"/>
    <w:rsid w:val="00B102F2"/>
    <w:rsid w:val="00B128D6"/>
    <w:rsid w:val="00B3147C"/>
    <w:rsid w:val="00B35C0C"/>
    <w:rsid w:val="00B36913"/>
    <w:rsid w:val="00B64C32"/>
    <w:rsid w:val="00B70261"/>
    <w:rsid w:val="00B71155"/>
    <w:rsid w:val="00B82845"/>
    <w:rsid w:val="00B83668"/>
    <w:rsid w:val="00B8371A"/>
    <w:rsid w:val="00B865A8"/>
    <w:rsid w:val="00BA0093"/>
    <w:rsid w:val="00BA4493"/>
    <w:rsid w:val="00BB4AC2"/>
    <w:rsid w:val="00BB5D5E"/>
    <w:rsid w:val="00BC56E3"/>
    <w:rsid w:val="00BC6510"/>
    <w:rsid w:val="00BC78E1"/>
    <w:rsid w:val="00BD2CE0"/>
    <w:rsid w:val="00BD3F58"/>
    <w:rsid w:val="00BE68D6"/>
    <w:rsid w:val="00BF6349"/>
    <w:rsid w:val="00C005C3"/>
    <w:rsid w:val="00C06F56"/>
    <w:rsid w:val="00C208A3"/>
    <w:rsid w:val="00C419FA"/>
    <w:rsid w:val="00C61699"/>
    <w:rsid w:val="00C77C7E"/>
    <w:rsid w:val="00C81481"/>
    <w:rsid w:val="00C815CF"/>
    <w:rsid w:val="00CB1FC1"/>
    <w:rsid w:val="00CB2DC6"/>
    <w:rsid w:val="00CE03C4"/>
    <w:rsid w:val="00CF7A4E"/>
    <w:rsid w:val="00D17517"/>
    <w:rsid w:val="00D33239"/>
    <w:rsid w:val="00D34A60"/>
    <w:rsid w:val="00D44A87"/>
    <w:rsid w:val="00D51ECE"/>
    <w:rsid w:val="00D530FC"/>
    <w:rsid w:val="00D7326A"/>
    <w:rsid w:val="00D83E34"/>
    <w:rsid w:val="00D84120"/>
    <w:rsid w:val="00D85C44"/>
    <w:rsid w:val="00DA3A08"/>
    <w:rsid w:val="00DC037A"/>
    <w:rsid w:val="00DC2962"/>
    <w:rsid w:val="00DE2146"/>
    <w:rsid w:val="00DF2B07"/>
    <w:rsid w:val="00E04E23"/>
    <w:rsid w:val="00E07BE8"/>
    <w:rsid w:val="00E17C87"/>
    <w:rsid w:val="00E20AC3"/>
    <w:rsid w:val="00E25424"/>
    <w:rsid w:val="00E52E6E"/>
    <w:rsid w:val="00E570C7"/>
    <w:rsid w:val="00E60E76"/>
    <w:rsid w:val="00E61BBF"/>
    <w:rsid w:val="00E63AFB"/>
    <w:rsid w:val="00E661B3"/>
    <w:rsid w:val="00E71836"/>
    <w:rsid w:val="00E77F3F"/>
    <w:rsid w:val="00E82ADB"/>
    <w:rsid w:val="00E95587"/>
    <w:rsid w:val="00EA4ECB"/>
    <w:rsid w:val="00EA65CB"/>
    <w:rsid w:val="00EC55E5"/>
    <w:rsid w:val="00EC6966"/>
    <w:rsid w:val="00F14491"/>
    <w:rsid w:val="00F21FB5"/>
    <w:rsid w:val="00F26A90"/>
    <w:rsid w:val="00F32F53"/>
    <w:rsid w:val="00F36901"/>
    <w:rsid w:val="00F46D57"/>
    <w:rsid w:val="00F475D3"/>
    <w:rsid w:val="00F620B1"/>
    <w:rsid w:val="00F73D7C"/>
    <w:rsid w:val="00F744F2"/>
    <w:rsid w:val="00F76A4A"/>
    <w:rsid w:val="00FB200C"/>
    <w:rsid w:val="00FB4BF4"/>
    <w:rsid w:val="00FF0CB7"/>
    <w:rsid w:val="00FF6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71DED1"/>
  <w15:docId w15:val="{0EAD92E7-39E5-426F-88CC-AD7D3751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431D"/>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643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A6431D"/>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A6431D"/>
  </w:style>
  <w:style w:type="character" w:customStyle="1" w:styleId="Heading1Char">
    <w:name w:val="Heading 1 Char"/>
    <w:basedOn w:val="Standardnpsmoodstavce"/>
    <w:link w:val="Nadpis11"/>
    <w:rsid w:val="00A6431D"/>
    <w:rPr>
      <w:rFonts w:ascii="Cambria" w:eastAsia="Cambria" w:hAnsi="Cambria" w:cs="Cambria"/>
      <w:b/>
      <w:bCs/>
      <w:kern w:val="32"/>
      <w:sz w:val="32"/>
      <w:szCs w:val="32"/>
    </w:rPr>
  </w:style>
  <w:style w:type="paragraph" w:customStyle="1" w:styleId="Identifikace">
    <w:name w:val="Identifikace"/>
    <w:basedOn w:val="Normln"/>
    <w:rsid w:val="00A6431D"/>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A6431D"/>
    <w:pPr>
      <w:ind w:left="993" w:hanging="993"/>
    </w:pPr>
    <w:rPr>
      <w:sz w:val="20"/>
      <w:szCs w:val="20"/>
    </w:rPr>
  </w:style>
  <w:style w:type="character" w:customStyle="1" w:styleId="ZkladntextodsazenChar">
    <w:name w:val="Základní text odsazený Char"/>
    <w:basedOn w:val="Standardnpsmoodstavce"/>
    <w:link w:val="Zkladntextodsazen"/>
    <w:rsid w:val="00A6431D"/>
    <w:rPr>
      <w:rFonts w:ascii="Calibri" w:eastAsia="Calibri" w:hAnsi="Calibri" w:cs="Calibri"/>
    </w:rPr>
  </w:style>
  <w:style w:type="paragraph" w:customStyle="1" w:styleId="Zhlav1">
    <w:name w:val="Záhlaví1"/>
    <w:basedOn w:val="Normln"/>
    <w:link w:val="HeaderChar"/>
    <w:rsid w:val="00A6431D"/>
    <w:pPr>
      <w:tabs>
        <w:tab w:val="center" w:pos="4536"/>
        <w:tab w:val="right" w:pos="9072"/>
      </w:tabs>
    </w:pPr>
    <w:rPr>
      <w:sz w:val="20"/>
      <w:szCs w:val="20"/>
    </w:rPr>
  </w:style>
  <w:style w:type="character" w:customStyle="1" w:styleId="HeaderChar">
    <w:name w:val="Header Char"/>
    <w:basedOn w:val="Standardnpsmoodstavce"/>
    <w:link w:val="Zhlav1"/>
    <w:rsid w:val="00A6431D"/>
    <w:rPr>
      <w:rFonts w:ascii="Calibri" w:eastAsia="Calibri" w:hAnsi="Calibri" w:cs="Calibri"/>
    </w:rPr>
  </w:style>
  <w:style w:type="paragraph" w:styleId="Zkladntextodsazen3">
    <w:name w:val="Body Text Indent 3"/>
    <w:basedOn w:val="Normln"/>
    <w:next w:val="Normln"/>
    <w:link w:val="Zkladntextodsazen3Char"/>
    <w:rsid w:val="00A6431D"/>
    <w:pPr>
      <w:ind w:hanging="993"/>
      <w:jc w:val="both"/>
    </w:pPr>
    <w:rPr>
      <w:sz w:val="20"/>
      <w:szCs w:val="20"/>
    </w:rPr>
  </w:style>
  <w:style w:type="character" w:customStyle="1" w:styleId="Zkladntextodsazen3Char">
    <w:name w:val="Základní text odsazený 3 Char"/>
    <w:basedOn w:val="Standardnpsmoodstavce"/>
    <w:link w:val="Zkladntextodsazen3"/>
    <w:rsid w:val="00A6431D"/>
    <w:rPr>
      <w:rFonts w:ascii="Calibri" w:eastAsia="Calibri" w:hAnsi="Calibri" w:cs="Calibri"/>
    </w:rPr>
  </w:style>
  <w:style w:type="character" w:customStyle="1" w:styleId="Odkaznakoment1">
    <w:name w:val="Odkaz na komentář1"/>
    <w:basedOn w:val="Standardnpsmoodstavce"/>
    <w:semiHidden/>
    <w:rsid w:val="00A6431D"/>
    <w:rPr>
      <w:sz w:val="16"/>
      <w:szCs w:val="16"/>
    </w:rPr>
  </w:style>
  <w:style w:type="paragraph" w:customStyle="1" w:styleId="Textkomente1">
    <w:name w:val="Text komentáře1"/>
    <w:basedOn w:val="Normln"/>
    <w:semiHidden/>
    <w:rsid w:val="00A6431D"/>
    <w:rPr>
      <w:sz w:val="20"/>
      <w:szCs w:val="20"/>
    </w:rPr>
  </w:style>
  <w:style w:type="character" w:customStyle="1" w:styleId="CommentTextChar">
    <w:name w:val="Comment Text Char"/>
    <w:basedOn w:val="Standardnpsmoodstavce"/>
    <w:semiHidden/>
    <w:rsid w:val="00A6431D"/>
    <w:rPr>
      <w:rFonts w:ascii="Calibri" w:eastAsia="Calibri" w:hAnsi="Calibri" w:cs="Calibri"/>
    </w:rPr>
  </w:style>
  <w:style w:type="paragraph" w:customStyle="1" w:styleId="TITRE">
    <w:name w:val="TITRE"/>
    <w:basedOn w:val="Normln"/>
    <w:next w:val="Normln"/>
    <w:rsid w:val="00A6431D"/>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A6431D"/>
    <w:rPr>
      <w:color w:val="808080"/>
    </w:rPr>
  </w:style>
  <w:style w:type="paragraph" w:customStyle="1" w:styleId="Bezmezer1">
    <w:name w:val="Bez mezer1"/>
    <w:qFormat/>
    <w:rsid w:val="00A6431D"/>
    <w:rPr>
      <w:rFonts w:ascii="Calibri" w:eastAsia="Calibri" w:hAnsi="Calibri" w:cs="Calibri"/>
      <w:lang w:eastAsia="en-US"/>
    </w:rPr>
  </w:style>
  <w:style w:type="paragraph" w:customStyle="1" w:styleId="Normln1">
    <w:name w:val="Normální1"/>
    <w:next w:val="Normln"/>
    <w:rsid w:val="00A6431D"/>
    <w:pPr>
      <w:suppressAutoHyphens/>
      <w:autoSpaceDE w:val="0"/>
    </w:pPr>
    <w:rPr>
      <w:rFonts w:ascii="Arial" w:eastAsia="Arial" w:hAnsi="Arial" w:cs="Arial"/>
      <w:color w:val="000000"/>
      <w:sz w:val="24"/>
      <w:szCs w:val="24"/>
      <w:lang w:eastAsia="zh-CN"/>
    </w:rPr>
  </w:style>
  <w:style w:type="paragraph" w:styleId="Textbubliny">
    <w:name w:val="Balloon Text"/>
    <w:basedOn w:val="Normln"/>
    <w:link w:val="TextbublinyChar"/>
    <w:semiHidden/>
    <w:rsid w:val="00A6431D"/>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A6431D"/>
    <w:rPr>
      <w:rFonts w:ascii="Tahoma" w:eastAsia="Tahoma" w:hAnsi="Tahoma" w:cs="Tahoma"/>
      <w:sz w:val="16"/>
      <w:szCs w:val="16"/>
    </w:rPr>
  </w:style>
  <w:style w:type="paragraph" w:customStyle="1" w:styleId="Odstavecseseznamem1">
    <w:name w:val="Odstavec se seznamem1"/>
    <w:basedOn w:val="Normln"/>
    <w:qFormat/>
    <w:rsid w:val="00A6431D"/>
    <w:pPr>
      <w:ind w:left="720"/>
    </w:pPr>
  </w:style>
  <w:style w:type="character" w:styleId="Odkaznakoment">
    <w:name w:val="annotation reference"/>
    <w:basedOn w:val="Standardnpsmoodstavce"/>
    <w:uiPriority w:val="99"/>
    <w:locked/>
    <w:rsid w:val="00A67847"/>
    <w:rPr>
      <w:sz w:val="16"/>
      <w:szCs w:val="16"/>
    </w:rPr>
  </w:style>
  <w:style w:type="paragraph" w:styleId="Textkomente">
    <w:name w:val="annotation text"/>
    <w:basedOn w:val="Normln"/>
    <w:link w:val="TextkomenteChar"/>
    <w:uiPriority w:val="99"/>
    <w:locked/>
    <w:rsid w:val="00A67847"/>
    <w:pPr>
      <w:spacing w:line="240" w:lineRule="auto"/>
    </w:pPr>
    <w:rPr>
      <w:sz w:val="20"/>
      <w:szCs w:val="20"/>
    </w:rPr>
  </w:style>
  <w:style w:type="character" w:customStyle="1" w:styleId="TextkomenteChar">
    <w:name w:val="Text komentáře Char"/>
    <w:basedOn w:val="Standardnpsmoodstavce"/>
    <w:link w:val="Textkomente"/>
    <w:uiPriority w:val="99"/>
    <w:rsid w:val="00A67847"/>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A67847"/>
    <w:rPr>
      <w:b/>
      <w:bCs/>
    </w:rPr>
  </w:style>
  <w:style w:type="character" w:customStyle="1" w:styleId="PedmtkomenteChar">
    <w:name w:val="Předmět komentáře Char"/>
    <w:basedOn w:val="TextkomenteChar"/>
    <w:link w:val="Pedmtkomente"/>
    <w:uiPriority w:val="99"/>
    <w:semiHidden/>
    <w:rsid w:val="00A67847"/>
    <w:rPr>
      <w:rFonts w:ascii="Calibri" w:eastAsia="Calibri" w:hAnsi="Calibri" w:cs="Calibri"/>
      <w:b/>
      <w:bCs/>
      <w:sz w:val="20"/>
      <w:szCs w:val="20"/>
    </w:rPr>
  </w:style>
  <w:style w:type="character" w:customStyle="1" w:styleId="TextkomenteChar1">
    <w:name w:val="Text komentáře Char1"/>
    <w:basedOn w:val="Standardnpsmoodstavce"/>
    <w:uiPriority w:val="99"/>
    <w:semiHidden/>
    <w:locked/>
    <w:rsid w:val="00096C25"/>
    <w:rPr>
      <w:sz w:val="20"/>
      <w:szCs w:val="20"/>
      <w:lang w:eastAsia="cs-CZ"/>
    </w:rPr>
  </w:style>
  <w:style w:type="paragraph" w:styleId="Zhlav">
    <w:name w:val="header"/>
    <w:basedOn w:val="Normln"/>
    <w:link w:val="ZhlavChar"/>
    <w:uiPriority w:val="99"/>
    <w:unhideWhenUsed/>
    <w:rsid w:val="005211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113"/>
    <w:rPr>
      <w:rFonts w:ascii="Calibri" w:eastAsia="Calibri" w:hAnsi="Calibri" w:cs="Calibri"/>
    </w:rPr>
  </w:style>
  <w:style w:type="paragraph" w:styleId="Zpat">
    <w:name w:val="footer"/>
    <w:basedOn w:val="Normln"/>
    <w:link w:val="ZpatChar"/>
    <w:uiPriority w:val="99"/>
    <w:unhideWhenUsed/>
    <w:rsid w:val="00521113"/>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113"/>
    <w:rPr>
      <w:rFonts w:ascii="Calibri" w:eastAsia="Calibri" w:hAnsi="Calibri" w:cs="Calibri"/>
    </w:rPr>
  </w:style>
  <w:style w:type="character" w:styleId="Zstupntext">
    <w:name w:val="Placeholder Text"/>
    <w:basedOn w:val="Standardnpsmoodstavce"/>
    <w:uiPriority w:val="99"/>
    <w:semiHidden/>
    <w:rsid w:val="00915EFA"/>
    <w:rPr>
      <w:color w:val="808080"/>
    </w:rPr>
  </w:style>
  <w:style w:type="paragraph" w:styleId="Nzev">
    <w:name w:val="Title"/>
    <w:basedOn w:val="Normln"/>
    <w:link w:val="NzevChar"/>
    <w:qFormat/>
    <w:locked/>
    <w:rsid w:val="000E29B2"/>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0E29B2"/>
    <w:rPr>
      <w:b/>
      <w:bCs/>
      <w:sz w:val="36"/>
      <w:szCs w:val="36"/>
    </w:rPr>
  </w:style>
  <w:style w:type="character" w:styleId="Hypertextovodkaz">
    <w:name w:val="Hyperlink"/>
    <w:basedOn w:val="Standardnpsmoodstavce"/>
    <w:rsid w:val="000E29B2"/>
    <w:rPr>
      <w:color w:val="0000FF"/>
      <w:u w:val="single"/>
    </w:rPr>
  </w:style>
  <w:style w:type="paragraph" w:customStyle="1" w:styleId="Odstavecseseznamem2">
    <w:name w:val="Odstavec se seznamem2"/>
    <w:basedOn w:val="Normln"/>
    <w:uiPriority w:val="99"/>
    <w:qFormat/>
    <w:rsid w:val="00256618"/>
    <w:pPr>
      <w:spacing w:after="0" w:line="264" w:lineRule="auto"/>
      <w:ind w:left="720"/>
      <w:jc w:val="both"/>
    </w:pPr>
    <w:rPr>
      <w:rFonts w:ascii="Times New Roman" w:eastAsia="Times New Roman" w:hAnsi="Times New Roman" w:cs="Times New Roman"/>
      <w:sz w:val="24"/>
      <w:szCs w:val="24"/>
    </w:rPr>
  </w:style>
  <w:style w:type="paragraph" w:styleId="Odstavecseseznamem">
    <w:name w:val="List Paragraph"/>
    <w:basedOn w:val="Normln"/>
    <w:uiPriority w:val="34"/>
    <w:qFormat/>
    <w:rsid w:val="00A536B0"/>
    <w:pPr>
      <w:ind w:left="720"/>
      <w:contextualSpacing/>
    </w:pPr>
  </w:style>
  <w:style w:type="character" w:styleId="Sledovanodkaz">
    <w:name w:val="FollowedHyperlink"/>
    <w:basedOn w:val="Standardnpsmoodstavce"/>
    <w:uiPriority w:val="99"/>
    <w:semiHidden/>
    <w:unhideWhenUsed/>
    <w:rsid w:val="0084207B"/>
    <w:rPr>
      <w:color w:val="800080" w:themeColor="followedHyperlink"/>
      <w:u w:val="single"/>
    </w:rPr>
  </w:style>
  <w:style w:type="paragraph" w:customStyle="1" w:styleId="Default">
    <w:name w:val="Default"/>
    <w:rsid w:val="00B71155"/>
    <w:pPr>
      <w:autoSpaceDE w:val="0"/>
      <w:autoSpaceDN w:val="0"/>
      <w:adjustRightInd w:val="0"/>
    </w:pPr>
    <w:rPr>
      <w:rFonts w:ascii="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settings" Target="settings.xml"/><Relationship Id="rId9" Type="http://schemas.openxmlformats.org/officeDocument/2006/relationships/hyperlink" Target="mailto:podatelna@mesto-domazlice.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EF1B863BFC4B5B94C6A6337D23CA26"/>
        <w:category>
          <w:name w:val="Obecné"/>
          <w:gallery w:val="placeholder"/>
        </w:category>
        <w:types>
          <w:type w:val="bbPlcHdr"/>
        </w:types>
        <w:behaviors>
          <w:behavior w:val="content"/>
        </w:behaviors>
        <w:guid w:val="{B6862507-3B57-4B43-A9A5-755E0F6DCF9C}"/>
      </w:docPartPr>
      <w:docPartBody>
        <w:p w:rsidR="00BB4AC2" w:rsidRDefault="00A07932" w:rsidP="00CB1FC1">
          <w:pPr>
            <w:pStyle w:val="BDEF1B863BFC4B5B94C6A6337D23CA26"/>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C1"/>
    <w:rsid w:val="000C2B77"/>
    <w:rsid w:val="001718CA"/>
    <w:rsid w:val="00407ED6"/>
    <w:rsid w:val="005E10FE"/>
    <w:rsid w:val="00725AD3"/>
    <w:rsid w:val="009D389C"/>
    <w:rsid w:val="00A07932"/>
    <w:rsid w:val="00BB4AC2"/>
    <w:rsid w:val="00C90F85"/>
    <w:rsid w:val="00CB1FC1"/>
    <w:rsid w:val="00E05E3E"/>
    <w:rsid w:val="00E475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1FC1"/>
  </w:style>
  <w:style w:type="paragraph" w:customStyle="1" w:styleId="BDEF1B863BFC4B5B94C6A6337D23CA26">
    <w:name w:val="BDEF1B863BFC4B5B94C6A6337D23CA26"/>
    <w:rsid w:val="00CB1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AFC56-55E3-4B2D-B828-B8849A5D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3858</Words>
  <Characters>22891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Eva Mihálová</cp:lastModifiedBy>
  <cp:revision>2</cp:revision>
  <cp:lastPrinted>2015-09-29T12:20:00Z</cp:lastPrinted>
  <dcterms:created xsi:type="dcterms:W3CDTF">2024-04-02T05:39:00Z</dcterms:created>
  <dcterms:modified xsi:type="dcterms:W3CDTF">2024-04-02T05:39:00Z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6014211</vt:lpwstr>
  </property>
</Properties>
</file>