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70DB2" w14:textId="2E6059CC" w:rsidR="00D02859" w:rsidRPr="00F868DD" w:rsidRDefault="00D02859" w:rsidP="00D02859">
      <w:pPr>
        <w:pStyle w:val="odrkyChar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 xml:space="preserve">Smlouva o dílo č. </w:t>
      </w:r>
      <w:r w:rsidRPr="00F868DD">
        <w:rPr>
          <w:rFonts w:asciiTheme="minorHAnsi" w:hAnsiTheme="minorHAnsi" w:cstheme="minorHAnsi"/>
          <w:b/>
          <w:bCs/>
        </w:rPr>
        <w:t>CCRVM/</w:t>
      </w:r>
      <w:r w:rsidR="003564D4">
        <w:rPr>
          <w:rFonts w:asciiTheme="minorHAnsi" w:hAnsiTheme="minorHAnsi" w:cstheme="minorHAnsi"/>
          <w:b/>
          <w:bCs/>
        </w:rPr>
        <w:t>002</w:t>
      </w:r>
      <w:r w:rsidRPr="00F868DD">
        <w:rPr>
          <w:rFonts w:asciiTheme="minorHAnsi" w:hAnsiTheme="minorHAnsi" w:cstheme="minorHAnsi"/>
          <w:b/>
          <w:bCs/>
        </w:rPr>
        <w:t>/20</w:t>
      </w:r>
      <w:r w:rsidR="00165AB8" w:rsidRPr="00F868DD">
        <w:rPr>
          <w:rFonts w:asciiTheme="minorHAnsi" w:hAnsiTheme="minorHAnsi" w:cstheme="minorHAnsi"/>
          <w:b/>
          <w:bCs/>
        </w:rPr>
        <w:t>2</w:t>
      </w:r>
      <w:r w:rsidR="008633E7">
        <w:rPr>
          <w:rFonts w:asciiTheme="minorHAnsi" w:hAnsiTheme="minorHAnsi" w:cstheme="minorHAnsi"/>
          <w:b/>
          <w:bCs/>
        </w:rPr>
        <w:t>4</w:t>
      </w:r>
    </w:p>
    <w:p w14:paraId="50554D4A" w14:textId="77777777" w:rsidR="00D02859" w:rsidRPr="00F868DD" w:rsidRDefault="00D02859" w:rsidP="00D02859">
      <w:pPr>
        <w:pStyle w:val="odrkyChar"/>
        <w:jc w:val="center"/>
        <w:rPr>
          <w:rFonts w:asciiTheme="minorHAnsi" w:hAnsiTheme="minorHAnsi" w:cstheme="minorHAnsi"/>
        </w:rPr>
      </w:pPr>
    </w:p>
    <w:p w14:paraId="7382F1D0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0183A1EA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I.</w:t>
      </w:r>
    </w:p>
    <w:p w14:paraId="31E75078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Smluvní strany</w:t>
      </w:r>
    </w:p>
    <w:p w14:paraId="1206E9D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2E4648DE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Objednatel:</w:t>
      </w:r>
      <w:r w:rsidRPr="00F868DD">
        <w:rPr>
          <w:rFonts w:asciiTheme="minorHAnsi" w:hAnsiTheme="minorHAnsi" w:cstheme="minorHAnsi"/>
          <w:b/>
        </w:rPr>
        <w:tab/>
      </w:r>
      <w:r w:rsidRPr="00F868DD">
        <w:rPr>
          <w:rFonts w:asciiTheme="minorHAnsi" w:hAnsiTheme="minorHAnsi" w:cstheme="minorHAnsi"/>
          <w:b/>
        </w:rPr>
        <w:tab/>
        <w:t xml:space="preserve"> </w:t>
      </w:r>
      <w:r w:rsidRPr="00F868DD">
        <w:rPr>
          <w:rFonts w:asciiTheme="minorHAnsi" w:hAnsiTheme="minorHAnsi" w:cstheme="minorHAnsi"/>
          <w:b/>
        </w:rPr>
        <w:tab/>
        <w:t xml:space="preserve">Centrála cestovního ruchu Východní Moravy, o.p.s. </w:t>
      </w:r>
    </w:p>
    <w:p w14:paraId="596647B9" w14:textId="1C888151" w:rsidR="00D02859" w:rsidRPr="00F868DD" w:rsidRDefault="00D02859" w:rsidP="00D02859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Adresa: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2D3881">
        <w:rPr>
          <w:rFonts w:asciiTheme="minorHAnsi" w:hAnsiTheme="minorHAnsi" w:cstheme="minorHAnsi"/>
          <w:sz w:val="22"/>
          <w:szCs w:val="22"/>
        </w:rPr>
        <w:t xml:space="preserve"> </w:t>
      </w:r>
      <w:r w:rsidRPr="00F868DD">
        <w:rPr>
          <w:rFonts w:asciiTheme="minorHAnsi" w:hAnsiTheme="minorHAnsi" w:cstheme="minorHAnsi"/>
          <w:sz w:val="22"/>
          <w:szCs w:val="22"/>
        </w:rPr>
        <w:t>J. A. Bati 5520, 761 90 Zlín</w:t>
      </w:r>
    </w:p>
    <w:p w14:paraId="43DA68F3" w14:textId="77777777" w:rsidR="00D02859" w:rsidRPr="00F868DD" w:rsidRDefault="00D02859" w:rsidP="00D02859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F868DD">
        <w:rPr>
          <w:rFonts w:asciiTheme="minorHAnsi" w:hAnsiTheme="minorHAnsi" w:cstheme="minorHAnsi"/>
          <w:bCs/>
          <w:sz w:val="22"/>
          <w:szCs w:val="22"/>
        </w:rPr>
        <w:t>Zápis v obchodním rejstříku:</w:t>
      </w:r>
      <w:r w:rsidRPr="00F868DD">
        <w:rPr>
          <w:rFonts w:asciiTheme="minorHAnsi" w:hAnsiTheme="minorHAnsi" w:cstheme="minorHAnsi"/>
          <w:bCs/>
          <w:sz w:val="22"/>
          <w:szCs w:val="22"/>
        </w:rPr>
        <w:tab/>
        <w:t>oddíl O, vložka 338, vedený u Krajského soudu v Brně</w:t>
      </w:r>
    </w:p>
    <w:p w14:paraId="2CF90141" w14:textId="77777777" w:rsidR="00D02859" w:rsidRPr="00F868DD" w:rsidRDefault="00D02859" w:rsidP="00D0285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Identifikační číslo: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>277 44 485</w:t>
      </w:r>
    </w:p>
    <w:p w14:paraId="67B1DF52" w14:textId="77777777" w:rsidR="00D02859" w:rsidRPr="00F868DD" w:rsidRDefault="00D02859" w:rsidP="00D0285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Daňové identifikační číslo:</w:t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CZ27744485, není plátce DPH </w:t>
      </w:r>
    </w:p>
    <w:p w14:paraId="2DD13C49" w14:textId="0B14CEE0" w:rsidR="00D02859" w:rsidRPr="00F868DD" w:rsidRDefault="00B73B32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="00D02859" w:rsidRPr="00F868DD">
        <w:rPr>
          <w:rFonts w:asciiTheme="minorHAnsi" w:hAnsiTheme="minorHAnsi" w:cstheme="minorHAnsi"/>
          <w:sz w:val="22"/>
          <w:szCs w:val="22"/>
        </w:rPr>
        <w:t>:</w:t>
      </w:r>
      <w:r w:rsidR="00D02859" w:rsidRPr="00F868DD">
        <w:rPr>
          <w:rFonts w:asciiTheme="minorHAnsi" w:hAnsiTheme="minorHAnsi" w:cstheme="minorHAnsi"/>
          <w:sz w:val="22"/>
          <w:szCs w:val="22"/>
        </w:rPr>
        <w:tab/>
      </w:r>
      <w:r w:rsidR="00D02859" w:rsidRPr="00F868DD">
        <w:rPr>
          <w:rFonts w:asciiTheme="minorHAnsi" w:hAnsiTheme="minorHAnsi" w:cstheme="minorHAnsi"/>
          <w:sz w:val="22"/>
          <w:szCs w:val="22"/>
        </w:rPr>
        <w:tab/>
      </w:r>
      <w:r w:rsidR="00D02859" w:rsidRPr="00F868DD">
        <w:rPr>
          <w:rFonts w:asciiTheme="minorHAnsi" w:hAnsiTheme="minorHAnsi" w:cstheme="minorHAnsi"/>
          <w:sz w:val="22"/>
          <w:szCs w:val="22"/>
        </w:rPr>
        <w:tab/>
        <w:t xml:space="preserve">Mgr. </w:t>
      </w:r>
      <w:r w:rsidR="00165AB8" w:rsidRPr="00F868DD">
        <w:rPr>
          <w:rFonts w:asciiTheme="minorHAnsi" w:hAnsiTheme="minorHAnsi" w:cstheme="minorHAnsi"/>
          <w:sz w:val="22"/>
          <w:szCs w:val="22"/>
        </w:rPr>
        <w:t>Zuzana Vojtová</w:t>
      </w:r>
      <w:r w:rsidR="00D02859" w:rsidRPr="00F868DD">
        <w:rPr>
          <w:rFonts w:asciiTheme="minorHAnsi" w:hAnsiTheme="minorHAnsi" w:cstheme="minorHAnsi"/>
          <w:sz w:val="22"/>
          <w:szCs w:val="22"/>
        </w:rPr>
        <w:t xml:space="preserve">, statutární zástupce  </w:t>
      </w:r>
      <w:r w:rsidR="00D02859" w:rsidRPr="00F868DD">
        <w:rPr>
          <w:rFonts w:asciiTheme="minorHAnsi" w:hAnsiTheme="minorHAnsi" w:cstheme="minorHAnsi"/>
          <w:sz w:val="22"/>
          <w:szCs w:val="22"/>
        </w:rPr>
        <w:tab/>
      </w:r>
    </w:p>
    <w:p w14:paraId="4B57F06D" w14:textId="77777777" w:rsidR="00B45BE0" w:rsidRPr="00D7258E" w:rsidRDefault="00D02859" w:rsidP="00B45BE0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rPr>
          <w:rFonts w:ascii="Calibri" w:hAnsi="Calibri" w:cs="Calibri"/>
        </w:rPr>
      </w:pPr>
      <w:r w:rsidRPr="00F868DD">
        <w:rPr>
          <w:rFonts w:asciiTheme="minorHAnsi" w:hAnsiTheme="minorHAnsi" w:cstheme="minorHAnsi"/>
          <w:sz w:val="22"/>
          <w:szCs w:val="22"/>
        </w:rPr>
        <w:t>Telefon: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="00B45BE0">
        <w:rPr>
          <w:rFonts w:ascii="Calibri" w:hAnsi="Calibri" w:cs="Calibri"/>
        </w:rPr>
        <w:t>XXXXXXXXXXXXXXXXXXX</w:t>
      </w:r>
    </w:p>
    <w:p w14:paraId="64A0F23D" w14:textId="77777777" w:rsidR="00B45BE0" w:rsidRPr="00D7258E" w:rsidRDefault="00D02859" w:rsidP="00B45BE0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rPr>
          <w:rFonts w:ascii="Calibri" w:hAnsi="Calibri" w:cs="Calibri"/>
        </w:rPr>
      </w:pPr>
      <w:r w:rsidRPr="00F868DD">
        <w:rPr>
          <w:rFonts w:asciiTheme="minorHAnsi" w:hAnsiTheme="minorHAnsi" w:cstheme="minorHAnsi"/>
          <w:sz w:val="22"/>
          <w:szCs w:val="22"/>
        </w:rPr>
        <w:t>e-mail: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2D3881">
        <w:rPr>
          <w:rFonts w:asciiTheme="minorHAnsi" w:hAnsiTheme="minorHAnsi" w:cstheme="minorHAnsi"/>
          <w:sz w:val="22"/>
          <w:szCs w:val="22"/>
        </w:rPr>
        <w:tab/>
      </w:r>
      <w:r w:rsidR="00B45BE0">
        <w:rPr>
          <w:rFonts w:ascii="Calibri" w:hAnsi="Calibri" w:cs="Calibri"/>
        </w:rPr>
        <w:t>XXXXXXXXXXXXXXXXXXX</w:t>
      </w:r>
    </w:p>
    <w:p w14:paraId="3D4A4F58" w14:textId="0D79EE85" w:rsidR="00D02859" w:rsidRPr="00F868DD" w:rsidRDefault="00B73B32" w:rsidP="00B45BE0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bCs/>
          <w:sz w:val="22"/>
          <w:szCs w:val="22"/>
        </w:rPr>
        <w:t xml:space="preserve">(dále jen: </w:t>
      </w: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F868DD">
        <w:rPr>
          <w:rFonts w:asciiTheme="minorHAnsi" w:hAnsiTheme="minorHAnsi" w:cstheme="minorHAnsi"/>
          <w:bCs/>
          <w:sz w:val="22"/>
          <w:szCs w:val="22"/>
        </w:rPr>
        <w:t>)</w:t>
      </w:r>
    </w:p>
    <w:p w14:paraId="66D2C0C7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a</w:t>
      </w:r>
    </w:p>
    <w:p w14:paraId="3E3A7C04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64B48A9B" w14:textId="77777777" w:rsidR="00D02859" w:rsidRPr="00F868DD" w:rsidRDefault="00D02859" w:rsidP="00D02859">
      <w:pPr>
        <w:pStyle w:val="odrkyChar"/>
        <w:spacing w:before="0" w:after="0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Dodavatel:</w:t>
      </w:r>
      <w:r w:rsidRPr="00F868DD">
        <w:rPr>
          <w:rFonts w:asciiTheme="minorHAnsi" w:hAnsiTheme="minorHAnsi" w:cstheme="minorHAnsi"/>
          <w:b/>
        </w:rPr>
        <w:tab/>
      </w:r>
      <w:r w:rsidRPr="00F868DD">
        <w:rPr>
          <w:rFonts w:asciiTheme="minorHAnsi" w:hAnsiTheme="minorHAnsi" w:cstheme="minorHAnsi"/>
          <w:b/>
        </w:rPr>
        <w:tab/>
      </w:r>
      <w:r w:rsidRPr="00F868DD">
        <w:rPr>
          <w:rFonts w:asciiTheme="minorHAnsi" w:hAnsiTheme="minorHAnsi" w:cstheme="minorHAnsi"/>
          <w:b/>
        </w:rPr>
        <w:tab/>
        <w:t xml:space="preserve"> </w:t>
      </w:r>
    </w:p>
    <w:p w14:paraId="1C7194E2" w14:textId="72249EA2" w:rsidR="00C63E62" w:rsidRPr="00153DAF" w:rsidRDefault="00C63E62" w:rsidP="00C63E6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3DAF">
        <w:rPr>
          <w:rFonts w:asciiTheme="minorHAnsi" w:hAnsiTheme="minorHAnsi" w:cstheme="minorHAnsi"/>
          <w:bCs/>
          <w:sz w:val="22"/>
          <w:szCs w:val="22"/>
        </w:rPr>
        <w:t>Dodavatel: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Media TEN s.r.o.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</w:p>
    <w:p w14:paraId="4C6972B9" w14:textId="6230E701" w:rsidR="00C63E62" w:rsidRPr="00153DAF" w:rsidRDefault="00C63E62" w:rsidP="00C63E62">
      <w:pPr>
        <w:ind w:left="4254" w:hanging="425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3DAF">
        <w:rPr>
          <w:rFonts w:asciiTheme="minorHAnsi" w:hAnsiTheme="minorHAnsi" w:cstheme="minorHAnsi"/>
          <w:bCs/>
          <w:sz w:val="22"/>
          <w:szCs w:val="22"/>
        </w:rPr>
        <w:t>Zapsaný v obchodním rejstříku:</w:t>
      </w:r>
      <w:r>
        <w:rPr>
          <w:rFonts w:asciiTheme="minorHAnsi" w:hAnsiTheme="minorHAnsi" w:cstheme="minorHAnsi"/>
          <w:bCs/>
          <w:sz w:val="22"/>
          <w:szCs w:val="22"/>
        </w:rPr>
        <w:t xml:space="preserve"> u krajského obchodního soudu v Brně, oddíl C, vložka 67300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</w:p>
    <w:p w14:paraId="04630E22" w14:textId="77777777" w:rsidR="00C63E62" w:rsidRPr="00153DAF" w:rsidRDefault="00C63E62" w:rsidP="00C63E6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3DAF">
        <w:rPr>
          <w:rFonts w:asciiTheme="minorHAnsi" w:hAnsiTheme="minorHAnsi" w:cstheme="minorHAnsi"/>
          <w:bCs/>
          <w:sz w:val="22"/>
          <w:szCs w:val="22"/>
        </w:rPr>
        <w:t>Sídlo: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Vavrečkova 5262, Zlín, 76001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</w:p>
    <w:p w14:paraId="6721E98B" w14:textId="3F1CA957" w:rsidR="00C63E62" w:rsidRPr="00153DAF" w:rsidRDefault="00C63E62" w:rsidP="00C63E6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153DAF">
        <w:rPr>
          <w:rFonts w:asciiTheme="minorHAnsi" w:hAnsiTheme="minorHAnsi" w:cstheme="minorHAnsi"/>
          <w:bCs/>
          <w:sz w:val="22"/>
          <w:szCs w:val="22"/>
        </w:rPr>
        <w:t xml:space="preserve">IČ:   </w:t>
      </w:r>
      <w:proofErr w:type="gramEnd"/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27790355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</w:p>
    <w:p w14:paraId="1B09665F" w14:textId="2233F448" w:rsidR="00C63E62" w:rsidRPr="00153DAF" w:rsidRDefault="00C63E62" w:rsidP="00C63E6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3DAF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CZ 27790355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</w:p>
    <w:p w14:paraId="52A8FB10" w14:textId="77777777" w:rsidR="00C63E62" w:rsidRPr="00153DAF" w:rsidRDefault="00C63E62" w:rsidP="00C63E6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3DAF">
        <w:rPr>
          <w:rFonts w:asciiTheme="minorHAnsi" w:hAnsiTheme="minorHAnsi" w:cstheme="minorHAnsi"/>
          <w:bCs/>
          <w:sz w:val="22"/>
          <w:szCs w:val="22"/>
        </w:rPr>
        <w:t xml:space="preserve">Zastoupený: 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Mgr. Davidem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Grácem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jednatelem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</w:p>
    <w:p w14:paraId="37B489A0" w14:textId="77777777" w:rsidR="00C63E62" w:rsidRPr="00153DAF" w:rsidRDefault="00C63E62" w:rsidP="00C63E6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3DAF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KB a.s.</w:t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  <w:r w:rsidRPr="00153DAF">
        <w:rPr>
          <w:rFonts w:asciiTheme="minorHAnsi" w:hAnsiTheme="minorHAnsi" w:cstheme="minorHAnsi"/>
          <w:bCs/>
          <w:sz w:val="22"/>
          <w:szCs w:val="22"/>
        </w:rPr>
        <w:tab/>
      </w:r>
    </w:p>
    <w:p w14:paraId="26729760" w14:textId="77777777" w:rsidR="00B45BE0" w:rsidRPr="00D7258E" w:rsidRDefault="00C63E62" w:rsidP="00B45BE0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rPr>
          <w:rFonts w:ascii="Calibri" w:hAnsi="Calibri" w:cs="Calibri"/>
        </w:rPr>
      </w:pPr>
      <w:proofErr w:type="spellStart"/>
      <w:proofErr w:type="gramStart"/>
      <w:r w:rsidRPr="00153DAF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Pr="00153DAF">
        <w:rPr>
          <w:rFonts w:asciiTheme="minorHAnsi" w:hAnsiTheme="minorHAnsi" w:cstheme="minorHAnsi"/>
          <w:bCs/>
          <w:sz w:val="22"/>
          <w:szCs w:val="22"/>
        </w:rPr>
        <w:t>. :</w:t>
      </w:r>
      <w:proofErr w:type="gramEnd"/>
      <w:r w:rsidRPr="00F868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868DD">
        <w:rPr>
          <w:rFonts w:asciiTheme="minorHAnsi" w:hAnsiTheme="minorHAnsi" w:cstheme="minorHAnsi"/>
          <w:bCs/>
          <w:sz w:val="22"/>
          <w:szCs w:val="22"/>
        </w:rPr>
        <w:tab/>
      </w:r>
      <w:r w:rsidRPr="00F868DD">
        <w:rPr>
          <w:rFonts w:asciiTheme="minorHAnsi" w:hAnsiTheme="minorHAnsi" w:cstheme="minorHAnsi"/>
          <w:bCs/>
          <w:sz w:val="22"/>
          <w:szCs w:val="22"/>
        </w:rPr>
        <w:tab/>
      </w:r>
      <w:r w:rsidRPr="00F868DD">
        <w:rPr>
          <w:rFonts w:asciiTheme="minorHAnsi" w:hAnsiTheme="minorHAnsi" w:cstheme="minorHAnsi"/>
          <w:bCs/>
          <w:sz w:val="22"/>
          <w:szCs w:val="22"/>
        </w:rPr>
        <w:tab/>
      </w:r>
      <w:r w:rsidRPr="00F868DD">
        <w:rPr>
          <w:rFonts w:asciiTheme="minorHAnsi" w:hAnsiTheme="minorHAnsi" w:cstheme="minorHAnsi"/>
          <w:bCs/>
          <w:sz w:val="22"/>
          <w:szCs w:val="22"/>
        </w:rPr>
        <w:tab/>
      </w:r>
      <w:r w:rsidR="00B45BE0">
        <w:rPr>
          <w:rFonts w:ascii="Calibri" w:hAnsi="Calibri" w:cs="Calibri"/>
        </w:rPr>
        <w:t>XXXXXXXXXXXXXXXXXXX</w:t>
      </w:r>
    </w:p>
    <w:p w14:paraId="2CCEA1A3" w14:textId="77777777" w:rsidR="00C63E62" w:rsidRPr="00F868DD" w:rsidRDefault="00C63E62" w:rsidP="00C63E6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68DD">
        <w:rPr>
          <w:rFonts w:asciiTheme="minorHAnsi" w:hAnsiTheme="minorHAnsi" w:cstheme="minorHAnsi"/>
          <w:bCs/>
          <w:sz w:val="22"/>
          <w:szCs w:val="22"/>
        </w:rPr>
        <w:t>(dále jen: dodavatel)</w:t>
      </w:r>
    </w:p>
    <w:p w14:paraId="56F208E5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1E4C1402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7A849E5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II.</w:t>
      </w:r>
    </w:p>
    <w:p w14:paraId="3E27C6BC" w14:textId="77777777" w:rsidR="00D02859" w:rsidRPr="006A2A6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6A2A6D">
        <w:rPr>
          <w:rFonts w:asciiTheme="minorHAnsi" w:hAnsiTheme="minorHAnsi" w:cstheme="minorHAnsi"/>
          <w:b/>
        </w:rPr>
        <w:t>Preambule</w:t>
      </w:r>
    </w:p>
    <w:p w14:paraId="16FFED65" w14:textId="065CA854" w:rsidR="00D02859" w:rsidRPr="00616FF3" w:rsidRDefault="00D02859" w:rsidP="00D02859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 xml:space="preserve">Tato smlouva je uzavírána v rámci </w:t>
      </w:r>
      <w:r w:rsidRPr="00616FF3">
        <w:rPr>
          <w:rFonts w:asciiTheme="minorHAnsi" w:hAnsiTheme="minorHAnsi" w:cstheme="minorHAnsi"/>
          <w:sz w:val="22"/>
          <w:szCs w:val="22"/>
        </w:rPr>
        <w:t xml:space="preserve">realizace </w:t>
      </w:r>
      <w:r w:rsidR="00B35461" w:rsidRPr="00616FF3">
        <w:rPr>
          <w:rFonts w:asciiTheme="minorHAnsi" w:hAnsiTheme="minorHAnsi" w:cstheme="minorHAnsi"/>
          <w:sz w:val="22"/>
          <w:szCs w:val="22"/>
        </w:rPr>
        <w:t>díla</w:t>
      </w:r>
      <w:r w:rsidR="00F868DD" w:rsidRPr="00616FF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88568047"/>
      <w:r w:rsidR="008633E7" w:rsidRPr="008633E7">
        <w:rPr>
          <w:rFonts w:asciiTheme="minorHAnsi" w:hAnsiTheme="minorHAnsi" w:cstheme="minorHAnsi"/>
          <w:sz w:val="22"/>
          <w:szCs w:val="22"/>
        </w:rPr>
        <w:t xml:space="preserve">Kampaň na vlakových nádražích a v metru </w:t>
      </w:r>
      <w:bookmarkEnd w:id="0"/>
      <w:r w:rsidR="008633E7" w:rsidRPr="008633E7">
        <w:rPr>
          <w:rFonts w:asciiTheme="minorHAnsi" w:hAnsiTheme="minorHAnsi" w:cstheme="minorHAnsi"/>
          <w:sz w:val="22"/>
          <w:szCs w:val="22"/>
        </w:rPr>
        <w:t>pro rok 2024 pro Centrálu cestovního ruchu Východní Moravy, o.p.s.</w:t>
      </w:r>
      <w:r w:rsidR="008633E7" w:rsidRPr="00616FF3">
        <w:rPr>
          <w:rFonts w:asciiTheme="minorHAnsi" w:hAnsiTheme="minorHAnsi" w:cstheme="minorHAnsi"/>
          <w:sz w:val="22"/>
          <w:szCs w:val="22"/>
        </w:rPr>
        <w:t xml:space="preserve"> </w:t>
      </w:r>
      <w:r w:rsidR="00977ADC">
        <w:rPr>
          <w:rFonts w:asciiTheme="minorHAnsi" w:hAnsiTheme="minorHAnsi" w:cstheme="minorHAnsi"/>
          <w:sz w:val="22"/>
          <w:szCs w:val="22"/>
        </w:rPr>
        <w:t xml:space="preserve">II. </w:t>
      </w:r>
      <w:r w:rsidRPr="00616FF3">
        <w:rPr>
          <w:rFonts w:asciiTheme="minorHAnsi" w:hAnsiTheme="minorHAnsi" w:cstheme="minorHAnsi"/>
          <w:sz w:val="22"/>
          <w:szCs w:val="22"/>
        </w:rPr>
        <w:t>(dále jen „</w:t>
      </w:r>
      <w:r w:rsidR="00B35461" w:rsidRPr="00616FF3">
        <w:rPr>
          <w:rFonts w:asciiTheme="minorHAnsi" w:hAnsiTheme="minorHAnsi" w:cstheme="minorHAnsi"/>
          <w:sz w:val="22"/>
          <w:szCs w:val="22"/>
        </w:rPr>
        <w:t>dílo</w:t>
      </w:r>
      <w:r w:rsidRPr="00616FF3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3430006" w14:textId="77777777" w:rsidR="00D02859" w:rsidRPr="00F868DD" w:rsidRDefault="00D02859" w:rsidP="00D02859">
      <w:pPr>
        <w:pStyle w:val="odrkyChar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 w:rsidRPr="00616FF3">
        <w:rPr>
          <w:rFonts w:asciiTheme="minorHAnsi" w:hAnsiTheme="minorHAnsi" w:cstheme="minorHAnsi"/>
        </w:rPr>
        <w:t>Dodavatel prohlašuje, že má veškeré právní, technické</w:t>
      </w:r>
      <w:r w:rsidRPr="00F868DD">
        <w:rPr>
          <w:rFonts w:asciiTheme="minorHAnsi" w:hAnsiTheme="minorHAnsi" w:cstheme="minorHAnsi"/>
        </w:rPr>
        <w:t xml:space="preserve"> a personální předpoklady, kapacity a odborné znalosti, jejichž je třeba k provedení díla sjednaného touto smlouvou (dále jen „dílo“), a je schopen zajistit splnění sjednaného předmětu díla.</w:t>
      </w:r>
    </w:p>
    <w:p w14:paraId="73ED261B" w14:textId="1E800042" w:rsidR="00D02859" w:rsidRPr="00497F7B" w:rsidRDefault="00D02859" w:rsidP="00497F7B">
      <w:pPr>
        <w:pStyle w:val="odrkyChar"/>
        <w:numPr>
          <w:ilvl w:val="0"/>
          <w:numId w:val="9"/>
        </w:numPr>
        <w:spacing w:before="0" w:after="0"/>
        <w:ind w:left="426" w:hanging="426"/>
        <w:jc w:val="left"/>
        <w:rPr>
          <w:rFonts w:asciiTheme="minorHAnsi" w:hAnsiTheme="minorHAnsi" w:cstheme="minorHAnsi"/>
          <w:b/>
        </w:rPr>
      </w:pPr>
      <w:r w:rsidRPr="00497F7B">
        <w:rPr>
          <w:rFonts w:asciiTheme="minorHAnsi" w:hAnsiTheme="minorHAnsi" w:cstheme="minorHAnsi"/>
        </w:rPr>
        <w:t xml:space="preserve">Objednatel prohlašuje, že má ujasněnou představu o konečné podobě díla, je schopen zajistit průběžné konzultování konkrétní problematiky a má zabezpečeno finanční krytí celé ceny díla, jak je dále sjednáno.  </w:t>
      </w:r>
    </w:p>
    <w:p w14:paraId="6BDBDD01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br w:type="page"/>
      </w:r>
      <w:r w:rsidRPr="00F868DD">
        <w:rPr>
          <w:rFonts w:asciiTheme="minorHAnsi" w:hAnsiTheme="minorHAnsi" w:cstheme="minorHAnsi"/>
          <w:b/>
        </w:rPr>
        <w:lastRenderedPageBreak/>
        <w:t>Článek III.</w:t>
      </w:r>
    </w:p>
    <w:p w14:paraId="6CBA71A9" w14:textId="77777777" w:rsidR="00D02859" w:rsidRPr="008F2C94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8F2C94">
        <w:rPr>
          <w:rFonts w:asciiTheme="minorHAnsi" w:hAnsiTheme="minorHAnsi" w:cstheme="minorHAnsi"/>
          <w:b/>
        </w:rPr>
        <w:t>Předmět plnění</w:t>
      </w:r>
    </w:p>
    <w:p w14:paraId="47A75BCD" w14:textId="77777777" w:rsidR="00D02859" w:rsidRPr="008F2C94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B649F54" w14:textId="57A18FB9" w:rsidR="00D3797E" w:rsidRPr="00497F7B" w:rsidRDefault="00D02859" w:rsidP="00B45BE0">
      <w:pPr>
        <w:jc w:val="both"/>
        <w:rPr>
          <w:b/>
          <w:bCs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Dodavatel se touto smlouvou objednateli zavazuje, že pro něj ve sjednané době a za sjednaných podmínek zajistí </w:t>
      </w:r>
      <w:r w:rsidR="00D3797E" w:rsidRPr="00497F7B">
        <w:rPr>
          <w:rFonts w:asciiTheme="minorHAnsi" w:hAnsiTheme="minorHAnsi" w:cstheme="minorHAnsi"/>
          <w:b/>
          <w:bCs/>
          <w:sz w:val="22"/>
          <w:szCs w:val="22"/>
        </w:rPr>
        <w:t xml:space="preserve">realizaci </w:t>
      </w:r>
      <w:r w:rsidR="002D5361" w:rsidRPr="002D5361">
        <w:rPr>
          <w:rFonts w:asciiTheme="minorHAnsi" w:hAnsiTheme="minorHAnsi" w:cstheme="minorHAnsi"/>
          <w:b/>
          <w:bCs/>
          <w:sz w:val="22"/>
          <w:szCs w:val="22"/>
        </w:rPr>
        <w:t>kampaně na vlakových nádražích a v metru pro rok 2024</w:t>
      </w:r>
      <w:r w:rsidR="00D3797E" w:rsidRPr="00497F7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3797E" w:rsidRPr="00497F7B">
        <w:rPr>
          <w:b/>
          <w:bCs/>
        </w:rPr>
        <w:t xml:space="preserve"> </w:t>
      </w:r>
    </w:p>
    <w:p w14:paraId="1FB81AD3" w14:textId="14627929" w:rsidR="00A449C8" w:rsidRPr="0027683D" w:rsidRDefault="0027327A" w:rsidP="00B45BE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327A">
        <w:rPr>
          <w:rFonts w:ascii="Calibri" w:hAnsi="Calibri" w:cs="Calibri"/>
          <w:sz w:val="22"/>
          <w:szCs w:val="22"/>
        </w:rPr>
        <w:t>Předmětem smlouvy je zaji</w:t>
      </w:r>
      <w:r w:rsidR="00D3797E">
        <w:rPr>
          <w:rFonts w:ascii="Calibri" w:hAnsi="Calibri" w:cs="Calibri"/>
          <w:sz w:val="22"/>
          <w:szCs w:val="22"/>
        </w:rPr>
        <w:t>stit</w:t>
      </w:r>
      <w:r w:rsidRPr="0027327A">
        <w:rPr>
          <w:rFonts w:ascii="Calibri" w:hAnsi="Calibri" w:cs="Calibri"/>
          <w:sz w:val="22"/>
          <w:szCs w:val="22"/>
        </w:rPr>
        <w:t xml:space="preserve"> </w:t>
      </w:r>
      <w:r w:rsidR="00A449C8" w:rsidRPr="0027683D">
        <w:rPr>
          <w:rFonts w:ascii="Calibri" w:hAnsi="Calibri" w:cs="Calibri"/>
          <w:b/>
          <w:bCs/>
          <w:sz w:val="22"/>
          <w:szCs w:val="22"/>
        </w:rPr>
        <w:t>pronájem reklamních ploch (CLV) včetně zajištění tisku a distribuce plakátů z tiskárny a jejich instalace na reklamní plochy a také jejich průběžná údržba po dobu garantovaného období kampaně.</w:t>
      </w:r>
      <w:r w:rsidR="0027683D" w:rsidRPr="0027683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449C8" w:rsidRPr="0027683D">
        <w:rPr>
          <w:rFonts w:ascii="Calibri" w:hAnsi="Calibri" w:cs="Calibri"/>
          <w:b/>
          <w:bCs/>
          <w:sz w:val="22"/>
          <w:szCs w:val="22"/>
        </w:rPr>
        <w:t>Termín kampaně 1.5.- 31.5.2024. </w:t>
      </w:r>
    </w:p>
    <w:p w14:paraId="27FDE274" w14:textId="48F3AABE" w:rsidR="0027327A" w:rsidRDefault="0027327A" w:rsidP="00182A08">
      <w:pPr>
        <w:jc w:val="both"/>
        <w:rPr>
          <w:rFonts w:ascii="Calibri" w:hAnsi="Calibri" w:cs="Calibri"/>
          <w:sz w:val="22"/>
          <w:szCs w:val="22"/>
        </w:rPr>
      </w:pPr>
      <w:r w:rsidRPr="0027327A">
        <w:rPr>
          <w:rFonts w:ascii="Calibri" w:hAnsi="Calibri" w:cs="Calibri"/>
          <w:sz w:val="22"/>
          <w:szCs w:val="22"/>
        </w:rPr>
        <w:t>Specifikace předmětu smlouvy je přílohou č. 1 této smlouvy.</w:t>
      </w:r>
    </w:p>
    <w:p w14:paraId="7A79A79A" w14:textId="60883486" w:rsidR="00D02859" w:rsidRPr="0099720F" w:rsidRDefault="00D02859" w:rsidP="00477F7E">
      <w:pPr>
        <w:jc w:val="both"/>
        <w:rPr>
          <w:rFonts w:ascii="Calibri" w:hAnsi="Calibri" w:cs="Calibr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Není-li z uvedené specifikace některý parametr díla zřejmý, potom se takový parametr určí podle zadávacích podmínek a podané nabídky dodavatele předcházejících uzavření této smlouvy. Rozsah a obsah závazků dodavatele podle této smlouvy je kromě této smlouvy určen také zadávacími podmínkami zadávacího řízení předcházejícího uzavření této smlouvy a obsahem nabídky dodavatele, kterou podal do tohoto zadávacího řízení a na základě které s ním byla tato smlouva uzavřena. Při určení rozsahu a obsahu závazků dodavatele se uplatní pravidlo, podle něhož je rozsah a obsah závazku určen tím ze shora uvedených dokumentů, který definuje rozsah a obsah konkrétního závazku nejšíře a nejkonkrétněji. </w:t>
      </w:r>
    </w:p>
    <w:p w14:paraId="281FC0DF" w14:textId="77777777" w:rsidR="00D02859" w:rsidRPr="0099720F" w:rsidRDefault="00D02859" w:rsidP="002F1361">
      <w:pPr>
        <w:pStyle w:val="odrkyChar"/>
        <w:spacing w:before="0" w:after="0"/>
        <w:rPr>
          <w:rFonts w:asciiTheme="minorHAnsi" w:hAnsiTheme="minorHAnsi" w:cstheme="minorHAnsi"/>
        </w:rPr>
      </w:pPr>
      <w:r w:rsidRPr="0099720F">
        <w:rPr>
          <w:rFonts w:asciiTheme="minorHAnsi" w:hAnsiTheme="minorHAnsi" w:cstheme="minorHAnsi"/>
        </w:rPr>
        <w:t>Dodavatel je povinen v rámci předmětu díla provést veškeré smluvní činnosti, služby a výkony, kterých je potřeba k provedení a dokončení smluveného předmětu díla.</w:t>
      </w:r>
    </w:p>
    <w:p w14:paraId="0A93F2F1" w14:textId="77777777" w:rsidR="00D02859" w:rsidRPr="0099720F" w:rsidRDefault="00D02859" w:rsidP="00D02859">
      <w:pPr>
        <w:pStyle w:val="odrkyChar"/>
        <w:ind w:left="360"/>
        <w:rPr>
          <w:rFonts w:asciiTheme="minorHAnsi" w:hAnsiTheme="minorHAnsi" w:cstheme="minorHAnsi"/>
        </w:rPr>
      </w:pPr>
      <w:r w:rsidRPr="0099720F">
        <w:rPr>
          <w:rFonts w:asciiTheme="minorHAnsi" w:hAnsiTheme="minorHAnsi" w:cstheme="minorHAnsi"/>
        </w:rPr>
        <w:t xml:space="preserve">    </w:t>
      </w:r>
    </w:p>
    <w:p w14:paraId="68DBAFC9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20F">
        <w:rPr>
          <w:rFonts w:asciiTheme="minorHAnsi" w:hAnsiTheme="minorHAnsi" w:cstheme="minorHAnsi"/>
          <w:b/>
          <w:sz w:val="22"/>
          <w:szCs w:val="22"/>
        </w:rPr>
        <w:t>Článek IV.</w:t>
      </w:r>
    </w:p>
    <w:p w14:paraId="4EF3A09D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20F">
        <w:rPr>
          <w:rFonts w:asciiTheme="minorHAnsi" w:hAnsiTheme="minorHAnsi" w:cstheme="minorHAnsi"/>
          <w:b/>
          <w:sz w:val="22"/>
          <w:szCs w:val="22"/>
        </w:rPr>
        <w:t>Způsob realizace předmětu smlouvy</w:t>
      </w:r>
    </w:p>
    <w:p w14:paraId="736584C5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A35C53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Při plnění zakázky bude dodavatel postupovat zejména v souladu s platnými českými technickými normami, které přejímají evropské normy, evropskými normami, evropskými technickými schváleními, technickými specifikacemi zveřejněnými v Úředním věstníku Evropské unie a českými technickými normami, které se vztahují, upravují či jinak regulují předmět této smlouvy, se zadávací dokumentací zakázky vč. příloh. </w:t>
      </w:r>
    </w:p>
    <w:p w14:paraId="4E199F36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>Dodavatel se také zavazuje neposkytnout dílo ani jeho části jiným osobám než objednateli.</w:t>
      </w:r>
    </w:p>
    <w:p w14:paraId="47FDCA43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Dodavatel se zavazuje, že bude dílo označovat dle požadavků a pokynů objednatele. </w:t>
      </w:r>
    </w:p>
    <w:p w14:paraId="6E45388A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96FBEB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B4B54E3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t xml:space="preserve">Článek V. </w:t>
      </w:r>
    </w:p>
    <w:p w14:paraId="440485AC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t>Čas a místo plnění</w:t>
      </w:r>
    </w:p>
    <w:p w14:paraId="7C88DF0A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E16E62" w14:textId="6568ABBD" w:rsidR="00D02859" w:rsidRPr="006A2A6D" w:rsidRDefault="00D02859" w:rsidP="00D02859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>Realizace díla bude zahájena po podpisu této smlouvy. Místo plnění:</w:t>
      </w:r>
      <w:r w:rsidR="003E0FC4" w:rsidRPr="006A2A6D">
        <w:rPr>
          <w:rFonts w:asciiTheme="minorHAnsi" w:hAnsiTheme="minorHAnsi" w:cstheme="minorHAnsi"/>
          <w:sz w:val="22"/>
          <w:szCs w:val="22"/>
        </w:rPr>
        <w:t xml:space="preserve"> </w:t>
      </w:r>
      <w:r w:rsidR="006A7209" w:rsidRPr="006A2A6D">
        <w:rPr>
          <w:rFonts w:asciiTheme="minorHAnsi" w:hAnsiTheme="minorHAnsi" w:cstheme="minorHAnsi"/>
          <w:sz w:val="22"/>
          <w:szCs w:val="22"/>
        </w:rPr>
        <w:t>Jihomoravský kraj</w:t>
      </w:r>
      <w:r w:rsidR="00497F7B">
        <w:rPr>
          <w:rFonts w:asciiTheme="minorHAnsi" w:hAnsiTheme="minorHAnsi" w:cstheme="minorHAnsi"/>
          <w:sz w:val="22"/>
          <w:szCs w:val="22"/>
        </w:rPr>
        <w:t xml:space="preserve">, </w:t>
      </w:r>
      <w:r w:rsidR="0011321E">
        <w:rPr>
          <w:rFonts w:asciiTheme="minorHAnsi" w:hAnsiTheme="minorHAnsi" w:cstheme="minorHAnsi"/>
          <w:sz w:val="22"/>
          <w:szCs w:val="22"/>
        </w:rPr>
        <w:t xml:space="preserve">Olomoucký kraj, Moravskoslezský kraj, </w:t>
      </w:r>
      <w:r w:rsidR="00497F7B">
        <w:rPr>
          <w:rFonts w:asciiTheme="minorHAnsi" w:hAnsiTheme="minorHAnsi" w:cstheme="minorHAnsi"/>
          <w:sz w:val="22"/>
          <w:szCs w:val="22"/>
        </w:rPr>
        <w:t>Praha</w:t>
      </w:r>
      <w:r w:rsidRPr="006A2A6D">
        <w:rPr>
          <w:rFonts w:asciiTheme="minorHAnsi" w:hAnsiTheme="minorHAnsi" w:cstheme="minorHAnsi"/>
          <w:sz w:val="22"/>
          <w:szCs w:val="22"/>
        </w:rPr>
        <w:t>. Doba</w:t>
      </w:r>
      <w:r w:rsidR="006A2A6D">
        <w:rPr>
          <w:rFonts w:asciiTheme="minorHAnsi" w:hAnsiTheme="minorHAnsi" w:cstheme="minorHAnsi"/>
          <w:sz w:val="22"/>
          <w:szCs w:val="22"/>
        </w:rPr>
        <w:t>,</w:t>
      </w:r>
      <w:r w:rsidR="006A7209" w:rsidRPr="006A2A6D">
        <w:rPr>
          <w:rFonts w:asciiTheme="minorHAnsi" w:hAnsiTheme="minorHAnsi" w:cstheme="minorHAnsi"/>
          <w:sz w:val="22"/>
          <w:szCs w:val="22"/>
        </w:rPr>
        <w:t xml:space="preserve"> po kterou budou plakáty (</w:t>
      </w:r>
      <w:r w:rsidR="00497F7B">
        <w:rPr>
          <w:rFonts w:asciiTheme="minorHAnsi" w:hAnsiTheme="minorHAnsi" w:cstheme="minorHAnsi"/>
          <w:sz w:val="22"/>
          <w:szCs w:val="22"/>
        </w:rPr>
        <w:t>CLV</w:t>
      </w:r>
      <w:r w:rsidR="006A7209" w:rsidRPr="006A2A6D">
        <w:rPr>
          <w:rFonts w:asciiTheme="minorHAnsi" w:hAnsiTheme="minorHAnsi" w:cstheme="minorHAnsi"/>
          <w:sz w:val="22"/>
          <w:szCs w:val="22"/>
        </w:rPr>
        <w:t>) vyvěšeny</w:t>
      </w:r>
      <w:r w:rsidR="00B35461" w:rsidRPr="006A2A6D">
        <w:rPr>
          <w:rFonts w:asciiTheme="minorHAnsi" w:hAnsiTheme="minorHAnsi" w:cstheme="minorHAnsi"/>
          <w:sz w:val="22"/>
          <w:szCs w:val="22"/>
        </w:rPr>
        <w:t>:</w:t>
      </w:r>
      <w:r w:rsidR="00C63E62">
        <w:rPr>
          <w:rFonts w:asciiTheme="minorHAnsi" w:hAnsiTheme="minorHAnsi" w:cstheme="minorHAnsi"/>
          <w:sz w:val="22"/>
          <w:szCs w:val="22"/>
        </w:rPr>
        <w:t xml:space="preserve"> od 1.5.2024 do 31.5.2024</w:t>
      </w:r>
    </w:p>
    <w:p w14:paraId="40E10372" w14:textId="77777777" w:rsidR="0027327A" w:rsidRPr="00F868DD" w:rsidRDefault="0027327A" w:rsidP="0027327A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Předání a převzetí řádně zhotoveného díla, včetně předání dílčích plnění dle přílohy č. 1, bude prováděno na základě předaných výstupů a podepsaného předávacího protokolu objednatelem a dodavatelem. </w:t>
      </w:r>
    </w:p>
    <w:p w14:paraId="6815187C" w14:textId="77777777" w:rsidR="00D02859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658CFF" w14:textId="77777777" w:rsidR="00C63E62" w:rsidRDefault="00C63E62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D2943C5" w14:textId="77777777" w:rsidR="00C63E62" w:rsidRDefault="00C63E62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4E4248" w14:textId="77777777" w:rsidR="00C63E62" w:rsidRDefault="00C63E62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305EF7" w14:textId="77777777" w:rsidR="00C63E62" w:rsidRDefault="00C63E62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996A4E" w14:textId="77777777" w:rsidR="00C63E62" w:rsidRDefault="00C63E62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C66A5B" w14:textId="77777777" w:rsidR="00C63E62" w:rsidRPr="00F868DD" w:rsidRDefault="00C63E62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594636" w14:textId="64B598FA" w:rsidR="00D02859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t xml:space="preserve">Článek VI. </w:t>
      </w:r>
    </w:p>
    <w:p w14:paraId="25BA9540" w14:textId="73C32B57" w:rsidR="006856B2" w:rsidRPr="00F868DD" w:rsidRDefault="006856B2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57E72E14" w14:textId="77777777" w:rsidR="00D02859" w:rsidRPr="00F868DD" w:rsidRDefault="00D02859" w:rsidP="00D02859">
      <w:pPr>
        <w:pStyle w:val="Nadpis7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plnění, platební podmínky</w:t>
      </w:r>
    </w:p>
    <w:p w14:paraId="5ADF9266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04ACA" w14:textId="57BFD347" w:rsidR="00D02859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za provedení díla dle této smlouvy byla stanovena dohodou účastníků smlouvy dle zákona číslo 526/1990 Sb., o cenách, v platném znění, a to ve výši:</w:t>
      </w:r>
    </w:p>
    <w:p w14:paraId="7C420B42" w14:textId="77777777" w:rsidR="00D02859" w:rsidRPr="00F868DD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CB6E80D" w14:textId="6D7B04FC" w:rsidR="00D02859" w:rsidRPr="00C63E62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63E62">
        <w:rPr>
          <w:rFonts w:asciiTheme="minorHAnsi" w:hAnsiTheme="minorHAnsi" w:cstheme="minorHAnsi"/>
          <w:sz w:val="22"/>
          <w:szCs w:val="22"/>
        </w:rPr>
        <w:t xml:space="preserve">Celková cena bez DPH </w:t>
      </w:r>
      <w:r w:rsidRPr="00C63E62">
        <w:rPr>
          <w:rFonts w:asciiTheme="minorHAnsi" w:hAnsiTheme="minorHAnsi" w:cstheme="minorHAnsi"/>
          <w:sz w:val="22"/>
          <w:szCs w:val="22"/>
        </w:rPr>
        <w:tab/>
      </w:r>
      <w:r w:rsidRPr="00C63E62">
        <w:rPr>
          <w:rFonts w:asciiTheme="minorHAnsi" w:hAnsiTheme="minorHAnsi" w:cstheme="minorHAnsi"/>
          <w:sz w:val="22"/>
          <w:szCs w:val="22"/>
        </w:rPr>
        <w:tab/>
        <w:t xml:space="preserve">                               </w:t>
      </w:r>
      <w:r w:rsidR="00C63E62" w:rsidRPr="00C63E62">
        <w:rPr>
          <w:rFonts w:asciiTheme="minorHAnsi" w:hAnsiTheme="minorHAnsi" w:cstheme="minorHAnsi"/>
          <w:sz w:val="22"/>
          <w:szCs w:val="22"/>
        </w:rPr>
        <w:t>5</w:t>
      </w:r>
      <w:r w:rsidR="00C63E62">
        <w:rPr>
          <w:rFonts w:asciiTheme="minorHAnsi" w:hAnsiTheme="minorHAnsi" w:cstheme="minorHAnsi"/>
          <w:sz w:val="22"/>
          <w:szCs w:val="22"/>
        </w:rPr>
        <w:t>4</w:t>
      </w:r>
      <w:r w:rsidR="00C63E62" w:rsidRPr="00C63E62">
        <w:rPr>
          <w:rFonts w:asciiTheme="minorHAnsi" w:hAnsiTheme="minorHAnsi" w:cstheme="minorHAnsi"/>
          <w:sz w:val="22"/>
          <w:szCs w:val="22"/>
        </w:rPr>
        <w:t xml:space="preserve">9.950 </w:t>
      </w:r>
      <w:r w:rsidR="00C63E62" w:rsidRPr="00C63E62">
        <w:rPr>
          <w:rFonts w:asciiTheme="minorHAnsi" w:hAnsiTheme="minorHAnsi" w:cstheme="minorHAnsi"/>
          <w:sz w:val="22"/>
          <w:szCs w:val="22"/>
        </w:rPr>
        <w:tab/>
      </w:r>
      <w:r w:rsidRPr="00C63E62">
        <w:rPr>
          <w:rFonts w:asciiTheme="minorHAnsi" w:hAnsiTheme="minorHAnsi" w:cstheme="minorHAnsi"/>
          <w:sz w:val="22"/>
          <w:szCs w:val="22"/>
        </w:rPr>
        <w:t>Kč</w:t>
      </w:r>
    </w:p>
    <w:p w14:paraId="5FF104FA" w14:textId="4C985DCB" w:rsidR="00D02859" w:rsidRPr="00C63E62" w:rsidRDefault="006A720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63E62">
        <w:rPr>
          <w:rFonts w:asciiTheme="minorHAnsi" w:hAnsiTheme="minorHAnsi" w:cstheme="minorHAnsi"/>
          <w:sz w:val="22"/>
          <w:szCs w:val="22"/>
        </w:rPr>
        <w:t xml:space="preserve">Výše </w:t>
      </w:r>
      <w:r w:rsidR="00D02859" w:rsidRPr="00C63E62">
        <w:rPr>
          <w:rFonts w:asciiTheme="minorHAnsi" w:hAnsiTheme="minorHAnsi" w:cstheme="minorHAnsi"/>
          <w:sz w:val="22"/>
          <w:szCs w:val="22"/>
        </w:rPr>
        <w:t xml:space="preserve">DPH </w:t>
      </w:r>
      <w:r w:rsidR="00C63E62" w:rsidRPr="00C63E62">
        <w:rPr>
          <w:rFonts w:asciiTheme="minorHAnsi" w:hAnsiTheme="minorHAnsi" w:cstheme="minorHAnsi"/>
          <w:sz w:val="22"/>
          <w:szCs w:val="22"/>
        </w:rPr>
        <w:t>21</w:t>
      </w:r>
      <w:r w:rsidR="00D02859" w:rsidRPr="00C63E62">
        <w:rPr>
          <w:rFonts w:asciiTheme="minorHAnsi" w:hAnsiTheme="minorHAnsi" w:cstheme="minorHAnsi"/>
          <w:sz w:val="22"/>
          <w:szCs w:val="22"/>
        </w:rPr>
        <w:t xml:space="preserve"> %</w:t>
      </w:r>
      <w:r w:rsidR="00D02859" w:rsidRPr="00C63E62">
        <w:rPr>
          <w:rFonts w:asciiTheme="minorHAnsi" w:hAnsiTheme="minorHAnsi" w:cstheme="minorHAnsi"/>
          <w:sz w:val="22"/>
          <w:szCs w:val="22"/>
        </w:rPr>
        <w:tab/>
      </w:r>
      <w:r w:rsidR="00D02859" w:rsidRPr="00C63E62">
        <w:rPr>
          <w:rFonts w:asciiTheme="minorHAnsi" w:hAnsiTheme="minorHAnsi" w:cstheme="minorHAnsi"/>
          <w:sz w:val="22"/>
          <w:szCs w:val="22"/>
        </w:rPr>
        <w:tab/>
      </w:r>
      <w:r w:rsidR="00D02859" w:rsidRPr="00C63E62">
        <w:rPr>
          <w:rFonts w:asciiTheme="minorHAnsi" w:hAnsiTheme="minorHAnsi" w:cstheme="minorHAnsi"/>
          <w:sz w:val="22"/>
          <w:szCs w:val="22"/>
        </w:rPr>
        <w:tab/>
      </w:r>
      <w:r w:rsidR="00D02859" w:rsidRPr="00C63E62">
        <w:rPr>
          <w:rFonts w:asciiTheme="minorHAnsi" w:hAnsiTheme="minorHAnsi" w:cstheme="minorHAnsi"/>
          <w:sz w:val="22"/>
          <w:szCs w:val="22"/>
        </w:rPr>
        <w:tab/>
      </w:r>
      <w:r w:rsidR="00D02859" w:rsidRPr="00C63E62">
        <w:rPr>
          <w:rFonts w:asciiTheme="minorHAnsi" w:hAnsiTheme="minorHAnsi" w:cstheme="minorHAnsi"/>
          <w:sz w:val="22"/>
          <w:szCs w:val="22"/>
        </w:rPr>
        <w:tab/>
      </w:r>
      <w:r w:rsidR="00C63E62" w:rsidRPr="00C63E62">
        <w:rPr>
          <w:rFonts w:asciiTheme="minorHAnsi" w:hAnsiTheme="minorHAnsi" w:cstheme="minorHAnsi"/>
          <w:sz w:val="22"/>
          <w:szCs w:val="22"/>
        </w:rPr>
        <w:t xml:space="preserve">      11</w:t>
      </w:r>
      <w:r w:rsidR="00C63E62">
        <w:rPr>
          <w:rFonts w:asciiTheme="minorHAnsi" w:hAnsiTheme="minorHAnsi" w:cstheme="minorHAnsi"/>
          <w:sz w:val="22"/>
          <w:szCs w:val="22"/>
        </w:rPr>
        <w:t>5</w:t>
      </w:r>
      <w:r w:rsidR="00C63E62" w:rsidRPr="00C63E62">
        <w:rPr>
          <w:rFonts w:asciiTheme="minorHAnsi" w:hAnsiTheme="minorHAnsi" w:cstheme="minorHAnsi"/>
          <w:sz w:val="22"/>
          <w:szCs w:val="22"/>
        </w:rPr>
        <w:t>.</w:t>
      </w:r>
      <w:r w:rsidR="00C63E62">
        <w:rPr>
          <w:rFonts w:asciiTheme="minorHAnsi" w:hAnsiTheme="minorHAnsi" w:cstheme="minorHAnsi"/>
          <w:sz w:val="22"/>
          <w:szCs w:val="22"/>
        </w:rPr>
        <w:t>489,</w:t>
      </w:r>
      <w:proofErr w:type="gramStart"/>
      <w:r w:rsidR="00C63E62">
        <w:rPr>
          <w:rFonts w:asciiTheme="minorHAnsi" w:hAnsiTheme="minorHAnsi" w:cstheme="minorHAnsi"/>
          <w:sz w:val="22"/>
          <w:szCs w:val="22"/>
        </w:rPr>
        <w:t xml:space="preserve">50  </w:t>
      </w:r>
      <w:r w:rsidR="00D02859" w:rsidRPr="00C63E62">
        <w:rPr>
          <w:rFonts w:asciiTheme="minorHAnsi" w:hAnsiTheme="minorHAnsi" w:cstheme="minorHAnsi"/>
          <w:sz w:val="22"/>
          <w:szCs w:val="22"/>
        </w:rPr>
        <w:t>Kč</w:t>
      </w:r>
      <w:proofErr w:type="gramEnd"/>
    </w:p>
    <w:p w14:paraId="3C58C4E2" w14:textId="781351B4" w:rsidR="00D02859" w:rsidRPr="00C63E62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63E62">
        <w:rPr>
          <w:rFonts w:asciiTheme="minorHAnsi" w:hAnsiTheme="minorHAnsi" w:cstheme="minorHAnsi"/>
          <w:sz w:val="22"/>
          <w:szCs w:val="22"/>
        </w:rPr>
        <w:t>Celková cena díla včetně DPH</w:t>
      </w:r>
      <w:r w:rsidRPr="00C63E62">
        <w:rPr>
          <w:rFonts w:asciiTheme="minorHAnsi" w:hAnsiTheme="minorHAnsi" w:cstheme="minorHAnsi"/>
          <w:sz w:val="22"/>
          <w:szCs w:val="22"/>
        </w:rPr>
        <w:tab/>
      </w:r>
      <w:r w:rsidRPr="00C63E6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C63E62" w:rsidRPr="00C63E62">
        <w:rPr>
          <w:rFonts w:asciiTheme="minorHAnsi" w:hAnsiTheme="minorHAnsi" w:cstheme="minorHAnsi"/>
          <w:sz w:val="22"/>
          <w:szCs w:val="22"/>
        </w:rPr>
        <w:tab/>
        <w:t xml:space="preserve">       6</w:t>
      </w:r>
      <w:r w:rsidR="00C63E62">
        <w:rPr>
          <w:rFonts w:asciiTheme="minorHAnsi" w:hAnsiTheme="minorHAnsi" w:cstheme="minorHAnsi"/>
          <w:sz w:val="22"/>
          <w:szCs w:val="22"/>
        </w:rPr>
        <w:t>65</w:t>
      </w:r>
      <w:r w:rsidR="00C63E62" w:rsidRPr="00C63E62">
        <w:rPr>
          <w:rFonts w:asciiTheme="minorHAnsi" w:hAnsiTheme="minorHAnsi" w:cstheme="minorHAnsi"/>
          <w:sz w:val="22"/>
          <w:szCs w:val="22"/>
        </w:rPr>
        <w:t>.</w:t>
      </w:r>
      <w:r w:rsidR="00C63E62">
        <w:rPr>
          <w:rFonts w:asciiTheme="minorHAnsi" w:hAnsiTheme="minorHAnsi" w:cstheme="minorHAnsi"/>
          <w:sz w:val="22"/>
          <w:szCs w:val="22"/>
        </w:rPr>
        <w:t>4</w:t>
      </w:r>
      <w:r w:rsidR="00C63E62" w:rsidRPr="00C63E62">
        <w:rPr>
          <w:rFonts w:asciiTheme="minorHAnsi" w:hAnsiTheme="minorHAnsi" w:cstheme="minorHAnsi"/>
          <w:sz w:val="22"/>
          <w:szCs w:val="22"/>
        </w:rPr>
        <w:t xml:space="preserve">39,50 </w:t>
      </w:r>
      <w:r w:rsidRPr="00C63E62">
        <w:rPr>
          <w:rFonts w:asciiTheme="minorHAnsi" w:hAnsiTheme="minorHAnsi" w:cstheme="minorHAnsi"/>
          <w:sz w:val="22"/>
          <w:szCs w:val="22"/>
        </w:rPr>
        <w:t>Kč</w:t>
      </w:r>
    </w:p>
    <w:p w14:paraId="3485F8AE" w14:textId="5B6305CA" w:rsidR="00D02859" w:rsidRPr="00F868DD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/>
        <w:rPr>
          <w:rFonts w:asciiTheme="minorHAnsi" w:hAnsiTheme="minorHAnsi" w:cstheme="minorHAnsi"/>
        </w:rPr>
      </w:pPr>
      <w:r w:rsidRPr="00C63E62">
        <w:rPr>
          <w:rFonts w:asciiTheme="minorHAnsi" w:hAnsiTheme="minorHAnsi" w:cstheme="minorHAnsi"/>
        </w:rPr>
        <w:t>(slovy:)</w:t>
      </w:r>
      <w:r w:rsidR="00C63E62" w:rsidRPr="00C63E62">
        <w:rPr>
          <w:rFonts w:asciiTheme="minorHAnsi" w:hAnsiTheme="minorHAnsi" w:cstheme="minorHAnsi"/>
        </w:rPr>
        <w:t>šestset</w:t>
      </w:r>
      <w:r w:rsidR="00C63E62">
        <w:rPr>
          <w:rFonts w:asciiTheme="minorHAnsi" w:hAnsiTheme="minorHAnsi" w:cstheme="minorHAnsi"/>
        </w:rPr>
        <w:t>šede</w:t>
      </w:r>
      <w:r w:rsidR="00C63E62" w:rsidRPr="00C63E62">
        <w:rPr>
          <w:rFonts w:asciiTheme="minorHAnsi" w:hAnsiTheme="minorHAnsi" w:cstheme="minorHAnsi"/>
        </w:rPr>
        <w:t>sáts</w:t>
      </w:r>
      <w:r w:rsidR="00C63E62">
        <w:rPr>
          <w:rFonts w:asciiTheme="minorHAnsi" w:hAnsiTheme="minorHAnsi" w:cstheme="minorHAnsi"/>
        </w:rPr>
        <w:t>pět</w:t>
      </w:r>
      <w:r w:rsidR="00C63E62" w:rsidRPr="00C63E62">
        <w:rPr>
          <w:rFonts w:asciiTheme="minorHAnsi" w:hAnsiTheme="minorHAnsi" w:cstheme="minorHAnsi"/>
        </w:rPr>
        <w:t>tisíc</w:t>
      </w:r>
      <w:r w:rsidR="00C63E62">
        <w:rPr>
          <w:rFonts w:asciiTheme="minorHAnsi" w:hAnsiTheme="minorHAnsi" w:cstheme="minorHAnsi"/>
        </w:rPr>
        <w:t>čtyřista</w:t>
      </w:r>
      <w:r w:rsidR="00C63E62" w:rsidRPr="00C63E62">
        <w:rPr>
          <w:rFonts w:asciiTheme="minorHAnsi" w:hAnsiTheme="minorHAnsi" w:cstheme="minorHAnsi"/>
        </w:rPr>
        <w:t>ttřicestdevětkorunpadesáthaléřů</w:t>
      </w:r>
    </w:p>
    <w:p w14:paraId="12A1F83E" w14:textId="77777777" w:rsidR="00D02859" w:rsidRPr="00F868DD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 w:hanging="426"/>
        <w:rPr>
          <w:rFonts w:asciiTheme="minorHAnsi" w:hAnsiTheme="minorHAnsi" w:cstheme="minorHAnsi"/>
        </w:rPr>
      </w:pPr>
    </w:p>
    <w:p w14:paraId="6ABD0B82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obsahuje veškeré náklady uchazeče nezbytné k realizaci díla.</w:t>
      </w:r>
    </w:p>
    <w:p w14:paraId="716F61C6" w14:textId="54D89949" w:rsidR="00D02859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je nejvýše přípustná.</w:t>
      </w:r>
    </w:p>
    <w:p w14:paraId="147D5C70" w14:textId="6E594497" w:rsidR="0027327A" w:rsidRPr="0027327A" w:rsidRDefault="0027327A" w:rsidP="0027327A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díla je blíže specifikována v příloze č. 2 smlouvy.</w:t>
      </w:r>
    </w:p>
    <w:p w14:paraId="7952CD49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Změna ceny díla je možná na základě změny rozsahu díla a musí být sjednána písemným dodatkem k této smlouvě.</w:t>
      </w:r>
    </w:p>
    <w:p w14:paraId="789A5CE8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Výše ceny s DPH se v průběhu realizace díla může změnit v případě změny zákonné sazby DPH ke dni uskutečnění zdanitelného plnění oproti zákonné sazbě platné ke dni uzavření této smlouvy. </w:t>
      </w:r>
    </w:p>
    <w:p w14:paraId="54EB25FE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Dodavatel souhlasí s neposkytnutím záloh.</w:t>
      </w:r>
    </w:p>
    <w:p w14:paraId="5C1D68E6" w14:textId="5616382F" w:rsidR="00D02859" w:rsidRPr="006A2A6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 xml:space="preserve">Strany se dohodly na níže uvedené formě fakturace. Platba bude provedena převodem finančních prostředků na účet dodavatele v termínu do 30 dnů po předání faktury objednateli. Termínem úhrady se rozumí den odepsání peněžních prostředků z účtu objednatele. Fakturace bude provedena </w:t>
      </w:r>
      <w:r w:rsidR="00007F5F" w:rsidRPr="006A2A6D">
        <w:rPr>
          <w:rFonts w:asciiTheme="minorHAnsi" w:hAnsiTheme="minorHAnsi" w:cstheme="minorHAnsi"/>
          <w:sz w:val="22"/>
          <w:szCs w:val="22"/>
        </w:rPr>
        <w:t xml:space="preserve">na základě doložení reportu </w:t>
      </w:r>
      <w:r w:rsidR="000A7357" w:rsidRPr="006A2A6D">
        <w:rPr>
          <w:rFonts w:asciiTheme="minorHAnsi" w:hAnsiTheme="minorHAnsi" w:cstheme="minorHAnsi"/>
          <w:sz w:val="22"/>
          <w:szCs w:val="22"/>
        </w:rPr>
        <w:t xml:space="preserve">o plnění </w:t>
      </w:r>
      <w:r w:rsidR="00007F5F" w:rsidRPr="006A2A6D">
        <w:rPr>
          <w:rFonts w:asciiTheme="minorHAnsi" w:hAnsiTheme="minorHAnsi" w:cstheme="minorHAnsi"/>
          <w:sz w:val="22"/>
          <w:szCs w:val="22"/>
        </w:rPr>
        <w:t>včetně fotodokumentace a předávacího protokolu</w:t>
      </w:r>
      <w:r w:rsidRPr="006A2A6D">
        <w:rPr>
          <w:rFonts w:asciiTheme="minorHAnsi" w:hAnsiTheme="minorHAnsi" w:cstheme="minorHAnsi"/>
          <w:sz w:val="22"/>
          <w:szCs w:val="22"/>
        </w:rPr>
        <w:t xml:space="preserve"> </w:t>
      </w:r>
      <w:r w:rsidR="000A7357" w:rsidRPr="006A2A6D">
        <w:rPr>
          <w:rFonts w:asciiTheme="minorHAnsi" w:hAnsiTheme="minorHAnsi" w:cstheme="minorHAnsi"/>
          <w:sz w:val="22"/>
          <w:szCs w:val="22"/>
        </w:rPr>
        <w:t>po</w:t>
      </w:r>
      <w:r w:rsidRPr="006A2A6D">
        <w:rPr>
          <w:rFonts w:asciiTheme="minorHAnsi" w:hAnsiTheme="minorHAnsi" w:cstheme="minorHAnsi"/>
          <w:sz w:val="22"/>
          <w:szCs w:val="22"/>
        </w:rPr>
        <w:t xml:space="preserve"> ukončení díla. </w:t>
      </w:r>
    </w:p>
    <w:p w14:paraId="6F4E2169" w14:textId="48438D39" w:rsidR="00D02859" w:rsidRDefault="00D02859" w:rsidP="003152A4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>Faktura bude obsahovat náležitosti podle zákona č. 563/1991 Sb., o účetnictví, ve znění pozdějších</w:t>
      </w:r>
      <w:r w:rsidR="00957FEF" w:rsidRPr="006A2A6D">
        <w:rPr>
          <w:rFonts w:asciiTheme="minorHAnsi" w:hAnsiTheme="minorHAnsi" w:cstheme="minorHAnsi"/>
          <w:sz w:val="22"/>
          <w:szCs w:val="22"/>
        </w:rPr>
        <w:t xml:space="preserve"> </w:t>
      </w:r>
      <w:r w:rsidRPr="006A2A6D">
        <w:rPr>
          <w:rFonts w:asciiTheme="minorHAnsi" w:hAnsiTheme="minorHAnsi" w:cstheme="minorHAnsi"/>
          <w:sz w:val="22"/>
          <w:szCs w:val="22"/>
        </w:rPr>
        <w:t>předpisů, a zákona č. 235/2004 Sb., o dani z přidané hodnoty, ve znění pozdějších předpisů.</w:t>
      </w:r>
    </w:p>
    <w:p w14:paraId="23649B87" w14:textId="41F9F4F5" w:rsidR="00D02859" w:rsidRPr="006A2A6D" w:rsidRDefault="00D02859" w:rsidP="006A2A6D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>Platba bude provedena na základě faktur</w:t>
      </w:r>
      <w:r w:rsidR="00007F5F" w:rsidRPr="006A2A6D">
        <w:rPr>
          <w:rFonts w:asciiTheme="minorHAnsi" w:hAnsiTheme="minorHAnsi" w:cstheme="minorHAnsi"/>
          <w:sz w:val="22"/>
          <w:szCs w:val="22"/>
        </w:rPr>
        <w:t>y</w:t>
      </w:r>
      <w:r w:rsidRPr="006A2A6D">
        <w:rPr>
          <w:rFonts w:asciiTheme="minorHAnsi" w:hAnsiTheme="minorHAnsi" w:cstheme="minorHAnsi"/>
          <w:sz w:val="22"/>
          <w:szCs w:val="22"/>
        </w:rPr>
        <w:t>, kter</w:t>
      </w:r>
      <w:r w:rsidR="00007F5F" w:rsidRPr="006A2A6D">
        <w:rPr>
          <w:rFonts w:asciiTheme="minorHAnsi" w:hAnsiTheme="minorHAnsi" w:cstheme="minorHAnsi"/>
          <w:sz w:val="22"/>
          <w:szCs w:val="22"/>
        </w:rPr>
        <w:t>á</w:t>
      </w:r>
      <w:r w:rsidRPr="006A2A6D">
        <w:rPr>
          <w:rFonts w:asciiTheme="minorHAnsi" w:hAnsiTheme="minorHAnsi" w:cstheme="minorHAnsi"/>
          <w:sz w:val="22"/>
          <w:szCs w:val="22"/>
        </w:rPr>
        <w:t xml:space="preserve"> bud</w:t>
      </w:r>
      <w:r w:rsidR="000A7357" w:rsidRPr="006A2A6D">
        <w:rPr>
          <w:rFonts w:asciiTheme="minorHAnsi" w:hAnsiTheme="minorHAnsi" w:cstheme="minorHAnsi"/>
          <w:sz w:val="22"/>
          <w:szCs w:val="22"/>
        </w:rPr>
        <w:t>e</w:t>
      </w:r>
      <w:r w:rsidRPr="006A2A6D">
        <w:rPr>
          <w:rFonts w:asciiTheme="minorHAnsi" w:hAnsiTheme="minorHAnsi" w:cstheme="minorHAnsi"/>
          <w:sz w:val="22"/>
          <w:szCs w:val="22"/>
        </w:rPr>
        <w:t xml:space="preserve"> splňovat náležitosti daňového dokladu dle obecně platných předpisů a budou označeny textem: </w:t>
      </w:r>
      <w:r w:rsidRPr="006A2A6D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1" w:name="_Hlk162259562"/>
      <w:r w:rsidRPr="006A2A6D">
        <w:rPr>
          <w:rFonts w:asciiTheme="minorHAnsi" w:hAnsiTheme="minorHAnsi" w:cstheme="minorHAnsi"/>
          <w:b/>
          <w:bCs/>
          <w:sz w:val="22"/>
          <w:szCs w:val="22"/>
        </w:rPr>
        <w:t>Tento doklad je hrazen z</w:t>
      </w:r>
      <w:r w:rsidR="00155B0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2F526E" w:rsidRPr="00E679BE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="002F52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2F526E" w:rsidRPr="00E679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526E">
        <w:rPr>
          <w:rFonts w:asciiTheme="minorHAnsi" w:hAnsiTheme="minorHAnsi" w:cstheme="minorHAnsi"/>
          <w:b/>
          <w:bCs/>
          <w:sz w:val="22"/>
          <w:szCs w:val="22"/>
        </w:rPr>
        <w:t>Východní Morava v pohybu, který je</w:t>
      </w:r>
      <w:r w:rsidR="002F526E" w:rsidRPr="00E679BE">
        <w:rPr>
          <w:rFonts w:asciiTheme="minorHAnsi" w:hAnsiTheme="minorHAnsi" w:cstheme="minorHAnsi"/>
          <w:b/>
          <w:bCs/>
          <w:sz w:val="22"/>
          <w:szCs w:val="22"/>
        </w:rPr>
        <w:t xml:space="preserve"> realizován za přispění prostředků státního rozpočtu České republiky z programu Ministerstva pro místní rozvoj. Hrazeno z dotace ZK.</w:t>
      </w:r>
      <w:bookmarkEnd w:id="1"/>
      <w:r w:rsidRPr="006A2A6D">
        <w:rPr>
          <w:rFonts w:asciiTheme="minorHAnsi" w:hAnsiTheme="minorHAnsi" w:cstheme="minorHAnsi"/>
          <w:b/>
          <w:bCs/>
          <w:sz w:val="22"/>
          <w:szCs w:val="22"/>
        </w:rPr>
        <w:t>“.</w:t>
      </w:r>
    </w:p>
    <w:p w14:paraId="65AF508C" w14:textId="5D980A7A" w:rsidR="00D02859" w:rsidRDefault="00D02859" w:rsidP="00957FEF">
      <w:pPr>
        <w:numPr>
          <w:ilvl w:val="0"/>
          <w:numId w:val="18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Nesplatnou fakturu je objednatel oprávněn vrátit dodavateli, jestliže neobsahuje náležitosti dle předchozích odstavců nebo jestliže fakturovaná cena neodpovídá rozsahu převzatého díla. Nová </w:t>
      </w:r>
      <w:proofErr w:type="gramStart"/>
      <w:r w:rsidRPr="00856F33">
        <w:rPr>
          <w:rFonts w:asciiTheme="minorHAnsi" w:hAnsiTheme="minorHAnsi" w:cstheme="minorHAnsi"/>
          <w:b/>
          <w:bCs/>
          <w:sz w:val="22"/>
          <w:szCs w:val="22"/>
        </w:rPr>
        <w:t>30ti denní</w:t>
      </w:r>
      <w:proofErr w:type="gramEnd"/>
      <w:r w:rsidRPr="00856F33">
        <w:rPr>
          <w:rFonts w:asciiTheme="minorHAnsi" w:hAnsiTheme="minorHAnsi" w:cstheme="minorHAnsi"/>
          <w:b/>
          <w:bCs/>
          <w:sz w:val="22"/>
          <w:szCs w:val="22"/>
        </w:rPr>
        <w:t xml:space="preserve"> lhůta splatnosti</w:t>
      </w:r>
      <w:r w:rsidRPr="00F868DD">
        <w:rPr>
          <w:rFonts w:asciiTheme="minorHAnsi" w:hAnsiTheme="minorHAnsi" w:cstheme="minorHAnsi"/>
          <w:sz w:val="22"/>
          <w:szCs w:val="22"/>
        </w:rPr>
        <w:t xml:space="preserve"> pak začne běžet doručením opravené faktury.</w:t>
      </w:r>
    </w:p>
    <w:p w14:paraId="75EF1B86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FFEAB3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VII.</w:t>
      </w:r>
    </w:p>
    <w:p w14:paraId="24DBBB28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Předání díla, odpovědnost za vady a záruka</w:t>
      </w:r>
    </w:p>
    <w:p w14:paraId="1CA7B73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92B751E" w14:textId="72BC59D0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Dodavatel předá dílo bez vad, přičemž dílo má vady, jestliže provedení díla neodpovídá výsledku určenému ve smlouvě.</w:t>
      </w:r>
    </w:p>
    <w:p w14:paraId="4338E115" w14:textId="0226DDC8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Poté, co dodavatel předá dílo objednateli, má tento 5 pracovních dnů na to, aby dílo prohlédl a konstatoval </w:t>
      </w:r>
      <w:proofErr w:type="gramStart"/>
      <w:r w:rsidRPr="00F868DD">
        <w:rPr>
          <w:rFonts w:asciiTheme="minorHAnsi" w:hAnsiTheme="minorHAnsi" w:cstheme="minorHAnsi"/>
        </w:rPr>
        <w:t>zda-</w:t>
      </w:r>
      <w:proofErr w:type="spellStart"/>
      <w:r w:rsidRPr="00F868DD">
        <w:rPr>
          <w:rFonts w:asciiTheme="minorHAnsi" w:hAnsiTheme="minorHAnsi" w:cstheme="minorHAnsi"/>
        </w:rPr>
        <w:t>li</w:t>
      </w:r>
      <w:proofErr w:type="spellEnd"/>
      <w:proofErr w:type="gramEnd"/>
      <w:r w:rsidRPr="00F868DD">
        <w:rPr>
          <w:rFonts w:asciiTheme="minorHAnsi" w:hAnsiTheme="minorHAnsi" w:cstheme="minorHAnsi"/>
        </w:rPr>
        <w:t xml:space="preserve"> dílo odpovídá výsledku určenému v této smlouvě. Konstatuje-li objednatel, že dílo odpovídá výsledku určenému v této smlouvě, potvrdí objednatel tuto skutečnost v protokolu. Je-li objednatelem potvrzeno převzetí díla bez vad a nedodělků, je dodavatel oprávněn vystavit daňový doklad dle článku VI odst. 7 až 9 této smlouvy. </w:t>
      </w:r>
    </w:p>
    <w:p w14:paraId="781FACA8" w14:textId="7B89484C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Konstatuje-li však objednatel, že dílo neodpovídá výsledku určenému v této smlouvě je dodavatel povinen ve lhůtě 10 dnů upravit dílo dle pokynů objednatele tak, aby odpovídalo tomu, co bylo dohodnuto v této smlouvě. </w:t>
      </w:r>
    </w:p>
    <w:p w14:paraId="722F948D" w14:textId="3FE51516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Následně dodavatel předá dílo objednateli, přičemž postup dle odst. 2 tohoto článku se opakuje. Neodpovídá-li však opět dílo výsledku určenému ve smlouvě, je objednatel oprávněn odstoupit od smlouvy, přičemž dodavatel v případě odstoupení objednatele od smlouvy nemá nárok na úhradu části díla, která neodpovídá výsledku dohodnutému ve smlouvě. Odstoupí-li objednatel od smlouvy dle předchozí věty, nemá dodavatel nárok ani na úhradu částí díla, které nebyly ještě dodavatelem předány. Nevyužije-li objednatel práva na odstoupení, je dodavatel povinen v objednatelem stanovené lhůtě upravit dílo dle pokynů objednatele tak, aby odpovídalo tomu, co bylo dohodnuto v této smlouvě, přičemž postup dle bodu </w:t>
      </w:r>
      <w:proofErr w:type="gramStart"/>
      <w:r w:rsidRPr="00F868DD">
        <w:rPr>
          <w:rFonts w:asciiTheme="minorHAnsi" w:hAnsiTheme="minorHAnsi" w:cstheme="minorHAnsi"/>
        </w:rPr>
        <w:t>2 – 4</w:t>
      </w:r>
      <w:proofErr w:type="gramEnd"/>
      <w:r w:rsidRPr="00F868DD">
        <w:rPr>
          <w:rFonts w:asciiTheme="minorHAnsi" w:hAnsiTheme="minorHAnsi" w:cstheme="minorHAnsi"/>
        </w:rPr>
        <w:t xml:space="preserve"> se opakuje.</w:t>
      </w:r>
    </w:p>
    <w:p w14:paraId="2662D83D" w14:textId="77777777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Dodavatel odpovídá za vady, jež má dílo v době jeho předání. </w:t>
      </w:r>
    </w:p>
    <w:p w14:paraId="390E6F1B" w14:textId="5266D0B9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Jde-li o vadu, která se projeví po předání díla, a kterou lze odstranit, dodavatel tuto vadu odstraní do 30 dnů od dne, kdy objednatel uplatnil právo na odstranění vady.</w:t>
      </w:r>
    </w:p>
    <w:p w14:paraId="79C93B91" w14:textId="77777777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Jde-li o vadu neodstranitelnou, která však nebrání řádnému užívání díla, má objednatel právo na přiměřenou slevu z ceny díla nebo jeho části.</w:t>
      </w:r>
    </w:p>
    <w:p w14:paraId="37FF24EF" w14:textId="77777777" w:rsidR="00D02859" w:rsidRPr="00F868DD" w:rsidRDefault="00D02859" w:rsidP="00D02859">
      <w:pPr>
        <w:pStyle w:val="odrkyChar"/>
        <w:spacing w:before="0" w:after="0"/>
        <w:ind w:left="425"/>
        <w:rPr>
          <w:rFonts w:asciiTheme="minorHAnsi" w:hAnsiTheme="minorHAnsi" w:cstheme="minorHAnsi"/>
        </w:rPr>
      </w:pPr>
    </w:p>
    <w:p w14:paraId="5238B705" w14:textId="77777777" w:rsidR="00D02859" w:rsidRPr="00F868DD" w:rsidRDefault="00D02859" w:rsidP="00D02859">
      <w:pPr>
        <w:pStyle w:val="odrkyChar"/>
        <w:spacing w:before="0" w:after="0"/>
        <w:ind w:left="425"/>
        <w:rPr>
          <w:rFonts w:asciiTheme="minorHAnsi" w:hAnsiTheme="minorHAnsi" w:cstheme="minorHAnsi"/>
        </w:rPr>
      </w:pPr>
    </w:p>
    <w:p w14:paraId="64D21E9E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VIII.</w:t>
      </w:r>
    </w:p>
    <w:p w14:paraId="6BED918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Sankce</w:t>
      </w:r>
    </w:p>
    <w:p w14:paraId="13F3D03E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0B888E01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Smluvní závazek provést dílo zaniká včasným a řádným splněním předmětu smlouvy v dohodnutých termínech a předáním díla objednateli.</w:t>
      </w:r>
    </w:p>
    <w:p w14:paraId="10BC67AD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V případě nedodržení termínu splatnosti bude dodavatel oprávněn účtovat objednateli úrok z prodlení dle obecně závazného právního předpisu.</w:t>
      </w:r>
    </w:p>
    <w:p w14:paraId="26E20AE0" w14:textId="13FFB32F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V případě nedodržení termínu dodání díla (části díla) bude objednatel oprávněn účtovat dodavateli smluvní pokutu ve výši 0,05</w:t>
      </w:r>
      <w:r w:rsidR="00821A11">
        <w:rPr>
          <w:rFonts w:asciiTheme="minorHAnsi" w:hAnsiTheme="minorHAnsi" w:cstheme="minorHAnsi"/>
        </w:rPr>
        <w:t xml:space="preserve"> </w:t>
      </w:r>
      <w:r w:rsidRPr="00F868DD">
        <w:rPr>
          <w:rFonts w:asciiTheme="minorHAnsi" w:hAnsiTheme="minorHAnsi" w:cstheme="minorHAnsi"/>
        </w:rPr>
        <w:t>% z celkové ceny díla bez DPH, za každý i započatý den prodlení od smluveného termínu.</w:t>
      </w:r>
    </w:p>
    <w:p w14:paraId="48C8019A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Jestliže je dodavatel v prodlení s dodáním díla trvajícím déle než 14 dní nebo neprovádí dílo v souladu s touto smlouvou, je objednatel oprávněn odstoupit od smlouvy. </w:t>
      </w:r>
    </w:p>
    <w:p w14:paraId="3BF23CB3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Právo na náhradu škody způsobené nesplněním povinností, za něž se sjednává smluvní pokuta, není zaplacením smluvní pokuty nijak dotčeno. </w:t>
      </w:r>
    </w:p>
    <w:p w14:paraId="570F6B01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Okolnosti vylučující odpovědnost zprošťují povinnou stranu povinnosti platit smluvní pokutu. </w:t>
      </w:r>
    </w:p>
    <w:p w14:paraId="0588E640" w14:textId="77777777" w:rsidR="00D02859" w:rsidRPr="00F868DD" w:rsidRDefault="00D02859" w:rsidP="00D02859">
      <w:pPr>
        <w:pStyle w:val="odrkyChar"/>
        <w:spacing w:before="0" w:after="0"/>
        <w:ind w:left="360"/>
        <w:rPr>
          <w:rFonts w:asciiTheme="minorHAnsi" w:hAnsiTheme="minorHAnsi" w:cstheme="minorHAnsi"/>
        </w:rPr>
      </w:pPr>
    </w:p>
    <w:p w14:paraId="6FF5D367" w14:textId="77777777" w:rsidR="00D02859" w:rsidRPr="00F868DD" w:rsidRDefault="00D02859" w:rsidP="00D02859">
      <w:pPr>
        <w:pStyle w:val="odrkyChar"/>
        <w:spacing w:before="0" w:after="0"/>
        <w:ind w:hanging="425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IX.</w:t>
      </w:r>
    </w:p>
    <w:p w14:paraId="44BC126D" w14:textId="77777777" w:rsidR="00D02859" w:rsidRPr="006A2A6D" w:rsidRDefault="00D02859" w:rsidP="00D02859">
      <w:pPr>
        <w:pStyle w:val="odrkyChar"/>
        <w:spacing w:before="0" w:after="0"/>
        <w:ind w:hanging="425"/>
        <w:jc w:val="center"/>
        <w:rPr>
          <w:rFonts w:asciiTheme="minorHAnsi" w:hAnsiTheme="minorHAnsi" w:cstheme="minorHAnsi"/>
          <w:b/>
        </w:rPr>
      </w:pPr>
      <w:r w:rsidRPr="006A2A6D">
        <w:rPr>
          <w:rFonts w:asciiTheme="minorHAnsi" w:hAnsiTheme="minorHAnsi" w:cstheme="minorHAnsi"/>
          <w:b/>
        </w:rPr>
        <w:t>Ostatní ujednání</w:t>
      </w:r>
    </w:p>
    <w:p w14:paraId="7E1BAABF" w14:textId="77777777" w:rsidR="00D02859" w:rsidRPr="006A2A6D" w:rsidRDefault="00D02859" w:rsidP="00D02859">
      <w:pPr>
        <w:pStyle w:val="odrkyChar"/>
        <w:spacing w:before="0" w:after="0"/>
        <w:ind w:hanging="425"/>
        <w:rPr>
          <w:rFonts w:asciiTheme="minorHAnsi" w:hAnsiTheme="minorHAnsi" w:cstheme="minorHAnsi"/>
          <w:b/>
        </w:rPr>
      </w:pPr>
    </w:p>
    <w:p w14:paraId="067268B6" w14:textId="6F4E545E" w:rsidR="00D02859" w:rsidRPr="006A2A6D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6A2A6D">
        <w:rPr>
          <w:rFonts w:asciiTheme="minorHAnsi" w:hAnsiTheme="minorHAnsi" w:cstheme="minorHAnsi"/>
        </w:rPr>
        <w:t xml:space="preserve">Dodavatel se zavazuje archivovat veškeré doklady, které souvisí s realizací </w:t>
      </w:r>
      <w:r w:rsidR="0030121C" w:rsidRPr="006A2A6D">
        <w:rPr>
          <w:rFonts w:asciiTheme="minorHAnsi" w:hAnsiTheme="minorHAnsi" w:cstheme="minorHAnsi"/>
        </w:rPr>
        <w:t>díla</w:t>
      </w:r>
      <w:r w:rsidRPr="006A2A6D">
        <w:rPr>
          <w:rFonts w:asciiTheme="minorHAnsi" w:hAnsiTheme="minorHAnsi" w:cstheme="minorHAnsi"/>
        </w:rPr>
        <w:t xml:space="preserve"> a jeho financováním po dobu 10 let od proplacení platby, tj. od odepsání z</w:t>
      </w:r>
      <w:r w:rsidR="0030121C" w:rsidRPr="006A2A6D">
        <w:rPr>
          <w:rFonts w:asciiTheme="minorHAnsi" w:hAnsiTheme="minorHAnsi" w:cstheme="minorHAnsi"/>
        </w:rPr>
        <w:t> </w:t>
      </w:r>
      <w:r w:rsidRPr="006A2A6D">
        <w:rPr>
          <w:rFonts w:asciiTheme="minorHAnsi" w:hAnsiTheme="minorHAnsi" w:cstheme="minorHAnsi"/>
        </w:rPr>
        <w:t>účtu</w:t>
      </w:r>
      <w:r w:rsidR="0030121C" w:rsidRPr="006A2A6D">
        <w:rPr>
          <w:rFonts w:asciiTheme="minorHAnsi" w:hAnsiTheme="minorHAnsi" w:cstheme="minorHAnsi"/>
        </w:rPr>
        <w:t xml:space="preserve"> zadavatele</w:t>
      </w:r>
      <w:r w:rsidRPr="006A2A6D">
        <w:rPr>
          <w:rFonts w:asciiTheme="minorHAnsi" w:hAnsiTheme="minorHAnsi" w:cstheme="minorHAnsi"/>
        </w:rPr>
        <w:t>, nejméně však do konce roku 20</w:t>
      </w:r>
      <w:r w:rsidR="00165AB8" w:rsidRPr="006A2A6D">
        <w:rPr>
          <w:rFonts w:asciiTheme="minorHAnsi" w:hAnsiTheme="minorHAnsi" w:cstheme="minorHAnsi"/>
        </w:rPr>
        <w:t>3</w:t>
      </w:r>
      <w:r w:rsidR="0030121C" w:rsidRPr="006A2A6D">
        <w:rPr>
          <w:rFonts w:asciiTheme="minorHAnsi" w:hAnsiTheme="minorHAnsi" w:cstheme="minorHAnsi"/>
        </w:rPr>
        <w:t>3</w:t>
      </w:r>
      <w:r w:rsidRPr="006A2A6D">
        <w:rPr>
          <w:rFonts w:asciiTheme="minorHAnsi" w:hAnsiTheme="minorHAnsi" w:cstheme="minorHAnsi"/>
        </w:rPr>
        <w:t>.</w:t>
      </w:r>
    </w:p>
    <w:p w14:paraId="6E27C364" w14:textId="77777777" w:rsidR="00D02859" w:rsidRPr="008770F9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8770F9">
        <w:rPr>
          <w:rFonts w:asciiTheme="minorHAnsi" w:hAnsiTheme="minorHAnsi" w:cstheme="minorHAnsi"/>
        </w:rPr>
        <w:t>Dále se dodavatel zavazuje umožnit přístup kontrolním orgánům do objektů a na pozemky dotčené prováděním díla a jeho realizací a provést kontrolu dokladů souvisejících s projektem.</w:t>
      </w:r>
    </w:p>
    <w:p w14:paraId="067FB2CA" w14:textId="77777777" w:rsidR="00D02859" w:rsidRPr="00E13B72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E13B72">
        <w:rPr>
          <w:rFonts w:asciiTheme="minorHAnsi" w:hAnsiTheme="minorHAnsi" w:cstheme="minorHAnsi"/>
        </w:rPr>
        <w:t xml:space="preserve">Touto smlouvou zároveň dodavatel objednateli poskytuje výhradní licenci ke všem způsobům užití díla (částem díla) v neomezeném rozsahu a právo upravit či jinak měnit dílo, jeho název nebo označení autora nebo spojit díla s jiným dílem, jakož i zařadit dílo do díla souborného. Objednatel může oprávnění tvořící součást licence zcela nebo zčásti poskytnout třetí osobě (podlicence), k čemuž dodavatel (autor) poskytuje výslovný souhlas. Poskytnutí licence (včetně všech případných podlicencí) dle této smlouvy je bezúplatné s ohledem na souběžné sjednání ceny díla dle čl. VI této smlouvy. </w:t>
      </w:r>
    </w:p>
    <w:p w14:paraId="6BFAB2BE" w14:textId="77777777" w:rsidR="00D02859" w:rsidRPr="00F868DD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Dodavatel prohlašuje, že má své právní poměry uspořádány způsobem, který mu umožňuje poskytnutí shora uvedené licence objednateli. </w:t>
      </w:r>
    </w:p>
    <w:p w14:paraId="0BA8082E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484E8894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07DA74A1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X.</w:t>
      </w:r>
    </w:p>
    <w:p w14:paraId="62B8F65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Všeobecná ujednání</w:t>
      </w:r>
    </w:p>
    <w:p w14:paraId="6CCE533F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425C7F37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Tuto smlouvu lze změnit nebo doplňovat pouze písemnými vzestupně číslovanými dodatky, které budou podepsány oběma smluvními stranami.</w:t>
      </w:r>
    </w:p>
    <w:p w14:paraId="71892709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Nastanou-li u některé ze smluvních stran skutečnosti bránící řádnému plnění této smlouvy, je povinna to ihned bez zbytečného odkladu oznámit druhé straně a vyvolat jednání zástupců smluvních stran.</w:t>
      </w:r>
    </w:p>
    <w:p w14:paraId="35AB7E1B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Smlouva nabývá platnosti dnem podpisu oběma stranami.</w:t>
      </w:r>
    </w:p>
    <w:p w14:paraId="0F1192C6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Smluvní strany prohlašují, že žádná část smlouvy nenaplňuje znaky obchodního tajemství dle § 504 zákona č. 89/2012 Sb., občanský zákoník, ve znění pozdějších předpisů. Obě smluvní strany se zavazují, že obchodní a technické informace, které jim byly v průběhu realizace díla svěřeny druhou stranou, nezpřístupní třetím osobám bez písemného souhlasu druhé strany a nepoužijí tyto informace k jiným účelům, než je k plnění podmínek smlouvy.</w:t>
      </w:r>
    </w:p>
    <w:p w14:paraId="30387BEA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Právní vztahy touto smlouvou výslovně neupravené se řídí občanským zákoníkem.</w:t>
      </w:r>
    </w:p>
    <w:p w14:paraId="01F68C84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  <w:color w:val="000000"/>
        </w:rPr>
        <w:t xml:space="preserve">Tato smlouva se vyhotovuje </w:t>
      </w:r>
      <w:r w:rsidRPr="00F868DD">
        <w:rPr>
          <w:rFonts w:asciiTheme="minorHAnsi" w:hAnsiTheme="minorHAnsi" w:cstheme="minorHAnsi"/>
        </w:rPr>
        <w:t>ve dvou stejnopisech</w:t>
      </w:r>
      <w:r w:rsidRPr="00F868DD">
        <w:rPr>
          <w:rFonts w:asciiTheme="minorHAnsi" w:hAnsiTheme="minorHAnsi" w:cstheme="minorHAnsi"/>
          <w:color w:val="000000"/>
        </w:rPr>
        <w:t>, z nichž jeden obdrží dodavatel a jeden objednatel.</w:t>
      </w:r>
    </w:p>
    <w:p w14:paraId="48F9ECB8" w14:textId="40786A2F" w:rsidR="00D02859" w:rsidRPr="00E20C17" w:rsidRDefault="00D02859" w:rsidP="00E13B72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  <w:color w:val="000000"/>
        </w:rPr>
        <w:t>Smluvní strany této smlouvy prohlašují a stvrzují svými podpisy, že mají plnou způsobilost k právním úkonům, a že tuto smlouvu uzavírají svobodně a vážně, že ji neuzavírají v tísni za nápadně nevýhodných podmínek, že si ji řádně přečetly a jsou srozuměny s jejím obsahem.</w:t>
      </w:r>
    </w:p>
    <w:p w14:paraId="024DEDD2" w14:textId="77777777" w:rsidR="00E20C17" w:rsidRPr="00F868DD" w:rsidRDefault="00E20C17" w:rsidP="00E20C17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Nedílnou součástí smlouvy je příloha č. 1 – Podrobný popis díla a příloha č. 2 – Cena dle dílčích plnění</w:t>
      </w:r>
    </w:p>
    <w:p w14:paraId="668E75E6" w14:textId="77777777" w:rsidR="00E20C17" w:rsidRDefault="00E20C17" w:rsidP="00E20C17">
      <w:pPr>
        <w:pStyle w:val="odrkyChar"/>
        <w:spacing w:before="0" w:after="0"/>
        <w:ind w:left="425"/>
        <w:rPr>
          <w:rFonts w:asciiTheme="minorHAnsi" w:hAnsiTheme="minorHAnsi" w:cstheme="minorHAnsi"/>
        </w:rPr>
      </w:pPr>
    </w:p>
    <w:p w14:paraId="3F489239" w14:textId="5E1E7B5B" w:rsidR="00E13B72" w:rsidRDefault="00E13B72" w:rsidP="00E13B72">
      <w:pPr>
        <w:pStyle w:val="odrkyChar"/>
        <w:spacing w:before="0" w:after="0"/>
        <w:rPr>
          <w:rFonts w:asciiTheme="minorHAnsi" w:hAnsiTheme="minorHAnsi" w:cstheme="minorHAnsi"/>
        </w:rPr>
      </w:pPr>
    </w:p>
    <w:p w14:paraId="526F4C6A" w14:textId="77777777" w:rsidR="00E13B72" w:rsidRPr="00E13B72" w:rsidRDefault="00E13B72" w:rsidP="00E13B72">
      <w:pPr>
        <w:pStyle w:val="odrkyChar"/>
        <w:spacing w:before="0" w:after="0"/>
        <w:rPr>
          <w:rFonts w:asciiTheme="minorHAnsi" w:hAnsiTheme="minorHAnsi" w:cstheme="minorHAnsi"/>
        </w:rPr>
      </w:pPr>
    </w:p>
    <w:p w14:paraId="36FB17C0" w14:textId="77777777" w:rsidR="00D02859" w:rsidRPr="00F868DD" w:rsidRDefault="00D02859" w:rsidP="00D02859">
      <w:pPr>
        <w:pStyle w:val="odrkyChar"/>
        <w:ind w:left="709"/>
        <w:rPr>
          <w:rFonts w:asciiTheme="minorHAnsi" w:hAnsiTheme="minorHAnsi" w:cstheme="minorHAnsi"/>
        </w:rPr>
      </w:pPr>
    </w:p>
    <w:p w14:paraId="59CAF079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Ve Zlíně dne 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  <w:t xml:space="preserve">Ve                           dne </w:t>
      </w:r>
    </w:p>
    <w:p w14:paraId="597835F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73BBF131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0C20CD2E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616C123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0A046E4D" w14:textId="77777777" w:rsidR="00D02859" w:rsidRPr="00F868DD" w:rsidRDefault="00D02859" w:rsidP="00D02859">
      <w:pPr>
        <w:pStyle w:val="odrkyChar"/>
        <w:spacing w:before="0" w:after="0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za objednatele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  <w:t>za dodavatele</w:t>
      </w:r>
    </w:p>
    <w:p w14:paraId="4A97686A" w14:textId="77777777" w:rsidR="001A0A6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</w:p>
    <w:p w14:paraId="67084607" w14:textId="32F0D727" w:rsidR="00D02859" w:rsidRPr="00F868DD" w:rsidRDefault="00D02859" w:rsidP="00D02859">
      <w:pPr>
        <w:pStyle w:val="odrkyChar"/>
        <w:spacing w:before="0" w:after="0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Mgr. </w:t>
      </w:r>
      <w:r w:rsidR="00165AB8" w:rsidRPr="00F868DD">
        <w:rPr>
          <w:rFonts w:asciiTheme="minorHAnsi" w:hAnsiTheme="minorHAnsi" w:cstheme="minorHAnsi"/>
        </w:rPr>
        <w:t>Zuzana Vojtová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="00C63E62">
        <w:rPr>
          <w:rFonts w:asciiTheme="minorHAnsi" w:hAnsiTheme="minorHAnsi" w:cstheme="minorHAnsi"/>
        </w:rPr>
        <w:t>Mgr. David Grác</w:t>
      </w:r>
    </w:p>
    <w:p w14:paraId="359E3ADC" w14:textId="03011D1E" w:rsidR="001A0A6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Ředitelka,</w:t>
      </w:r>
      <w:r w:rsidR="00C63E62">
        <w:rPr>
          <w:rFonts w:asciiTheme="minorHAnsi" w:hAnsiTheme="minorHAnsi" w:cstheme="minorHAnsi"/>
        </w:rPr>
        <w:tab/>
      </w:r>
      <w:r w:rsidR="00C63E62">
        <w:rPr>
          <w:rFonts w:asciiTheme="minorHAnsi" w:hAnsiTheme="minorHAnsi" w:cstheme="minorHAnsi"/>
        </w:rPr>
        <w:tab/>
      </w:r>
      <w:r w:rsidR="00C63E62">
        <w:rPr>
          <w:rFonts w:asciiTheme="minorHAnsi" w:hAnsiTheme="minorHAnsi" w:cstheme="minorHAnsi"/>
        </w:rPr>
        <w:tab/>
      </w:r>
      <w:r w:rsidR="00C63E62">
        <w:rPr>
          <w:rFonts w:asciiTheme="minorHAnsi" w:hAnsiTheme="minorHAnsi" w:cstheme="minorHAnsi"/>
        </w:rPr>
        <w:tab/>
      </w:r>
      <w:r w:rsidR="00C63E62">
        <w:rPr>
          <w:rFonts w:asciiTheme="minorHAnsi" w:hAnsiTheme="minorHAnsi" w:cstheme="minorHAnsi"/>
        </w:rPr>
        <w:tab/>
      </w:r>
      <w:r w:rsidR="00C63E62">
        <w:rPr>
          <w:rFonts w:asciiTheme="minorHAnsi" w:hAnsiTheme="minorHAnsi" w:cstheme="minorHAnsi"/>
        </w:rPr>
        <w:tab/>
      </w:r>
      <w:r w:rsidR="00C63E62">
        <w:rPr>
          <w:rFonts w:asciiTheme="minorHAnsi" w:hAnsiTheme="minorHAnsi" w:cstheme="minorHAnsi"/>
        </w:rPr>
        <w:tab/>
        <w:t>jednatel</w:t>
      </w:r>
    </w:p>
    <w:p w14:paraId="43737460" w14:textId="1C808EBC" w:rsidR="00D02859" w:rsidRPr="00F868D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Statutární zástupkyně</w:t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</w:p>
    <w:p w14:paraId="3F446E0D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3F3EC722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666A3818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13F6DB45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046A4C9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312C67C5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F95C59D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7FCAE01D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2504AEB3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13B3EE04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66E4807" w14:textId="7B32A9C1" w:rsidR="00E045E5" w:rsidRDefault="0027327A" w:rsidP="002732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z w:val="22"/>
          <w:szCs w:val="22"/>
        </w:rPr>
        <w:t xml:space="preserve"> </w:t>
      </w:r>
    </w:p>
    <w:p w14:paraId="005AE826" w14:textId="77777777" w:rsidR="00E045E5" w:rsidRDefault="00E045E5" w:rsidP="005E79E4">
      <w:pPr>
        <w:pStyle w:val="odrkyChar"/>
        <w:spacing w:before="0" w:after="0"/>
        <w:rPr>
          <w:rFonts w:asciiTheme="minorHAnsi" w:hAnsiTheme="minorHAnsi" w:cstheme="minorHAnsi"/>
        </w:rPr>
      </w:pPr>
    </w:p>
    <w:p w14:paraId="2516BB3E" w14:textId="77777777" w:rsidR="00E045E5" w:rsidRDefault="00E045E5" w:rsidP="005E79E4">
      <w:pPr>
        <w:pStyle w:val="odrkyChar"/>
        <w:spacing w:before="0" w:after="0"/>
        <w:rPr>
          <w:rFonts w:asciiTheme="minorHAnsi" w:hAnsiTheme="minorHAnsi" w:cstheme="minorHAnsi"/>
        </w:rPr>
      </w:pPr>
    </w:p>
    <w:p w14:paraId="0B509D54" w14:textId="6C5B348E" w:rsidR="0027327A" w:rsidRPr="00746B42" w:rsidRDefault="0027327A" w:rsidP="00746B4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</w:rPr>
        <w:t>příloha č. 1 smlouvy – Podrobný popis díla</w:t>
      </w:r>
    </w:p>
    <w:p w14:paraId="2EB05DB5" w14:textId="77777777" w:rsidR="0027327A" w:rsidRPr="00F868DD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0C0C819C" w14:textId="77777777" w:rsidR="00C63E62" w:rsidRDefault="00C63E62" w:rsidP="00C63E62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tisk, výlep a umístění plakátů typu CLV na vybraných reklamních nosičích. </w:t>
      </w:r>
    </w:p>
    <w:p w14:paraId="56D500E2" w14:textId="77777777" w:rsidR="00C63E62" w:rsidRDefault="00C63E62" w:rsidP="00C63E62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Celkový počet nosičů je 40 ks.</w:t>
      </w:r>
    </w:p>
    <w:p w14:paraId="448FB551" w14:textId="77777777" w:rsidR="00C63E62" w:rsidRDefault="00C63E62" w:rsidP="00C63E62">
      <w:pPr>
        <w:pStyle w:val="odrkyChar"/>
        <w:spacing w:before="0" w:after="0"/>
        <w:rPr>
          <w:rFonts w:asciiTheme="minorHAnsi" w:hAnsiTheme="minorHAnsi" w:cstheme="minorHAnsi"/>
        </w:rPr>
      </w:pPr>
    </w:p>
    <w:p w14:paraId="582BCEBF" w14:textId="77777777" w:rsidR="00C63E62" w:rsidRDefault="00C63E62" w:rsidP="00C63E62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10.4.2024 – termín pro předání finálních grafických dat dodavatelem</w:t>
      </w:r>
    </w:p>
    <w:p w14:paraId="23A76BED" w14:textId="77777777" w:rsidR="00C63E62" w:rsidRDefault="00C63E62" w:rsidP="00C63E62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29.4.2024 – zahájení výlepu</w:t>
      </w:r>
    </w:p>
    <w:p w14:paraId="68E42435" w14:textId="77777777" w:rsidR="00C63E62" w:rsidRDefault="00C63E62" w:rsidP="00C63E62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31.5.2024 – konec kampaně</w:t>
      </w:r>
    </w:p>
    <w:p w14:paraId="266262AC" w14:textId="77777777" w:rsidR="0027327A" w:rsidRPr="00F868DD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79E5D948" w14:textId="77777777" w:rsidR="00746B42" w:rsidRDefault="00746B42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46E62F80" w14:textId="77777777" w:rsidR="00746B42" w:rsidRDefault="00746B42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2770178F" w14:textId="01CD9553" w:rsidR="0027327A" w:rsidRPr="00F868DD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příloha č. 2 smlouvy – Cena dle dílčích plnění včetně harmonogramu plnění</w:t>
      </w:r>
    </w:p>
    <w:p w14:paraId="12448FD6" w14:textId="77777777" w:rsidR="0027327A" w:rsidRPr="00F868DD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39097EC0" w14:textId="77777777" w:rsidR="00C63E62" w:rsidRPr="00197337" w:rsidRDefault="00C63E62" w:rsidP="00C63E62">
      <w:pPr>
        <w:pStyle w:val="odrkyChar"/>
        <w:rPr>
          <w:rFonts w:ascii="Calibri" w:hAnsi="Calibri" w:cs="Calibri"/>
        </w:rPr>
      </w:pPr>
      <w:r w:rsidRPr="00197337">
        <w:rPr>
          <w:rFonts w:asciiTheme="minorHAnsi" w:hAnsiTheme="minorHAnsi" w:cstheme="minorHAnsi"/>
        </w:rPr>
        <w:t>Cena realizace díla dle dílčích plnění:</w:t>
      </w:r>
      <w:r w:rsidRPr="00197337">
        <w:rPr>
          <w:rFonts w:ascii="Calibri" w:hAnsi="Calibri" w:cs="Calibri"/>
        </w:rPr>
        <w:t xml:space="preserve"> </w:t>
      </w:r>
    </w:p>
    <w:p w14:paraId="3C5060A5" w14:textId="7FA8FC67" w:rsidR="00C63E62" w:rsidRPr="00197337" w:rsidRDefault="00C63E62" w:rsidP="00C63E62">
      <w:pPr>
        <w:pStyle w:val="odrkyChar"/>
        <w:rPr>
          <w:rFonts w:asciiTheme="minorHAnsi" w:hAnsiTheme="minorHAnsi" w:cstheme="minorHAnsi"/>
        </w:rPr>
      </w:pPr>
      <w:r w:rsidRPr="00197337">
        <w:rPr>
          <w:rFonts w:asciiTheme="minorHAnsi" w:hAnsiTheme="minorHAnsi" w:cstheme="minorHAnsi"/>
        </w:rPr>
        <w:t>jednotková cena ploch: 1</w:t>
      </w:r>
      <w:r>
        <w:rPr>
          <w:rFonts w:asciiTheme="minorHAnsi" w:hAnsiTheme="minorHAnsi" w:cstheme="minorHAnsi"/>
        </w:rPr>
        <w:t>3.098,75</w:t>
      </w:r>
      <w:r w:rsidRPr="00197337">
        <w:rPr>
          <w:rFonts w:asciiTheme="minorHAnsi" w:hAnsiTheme="minorHAnsi" w:cstheme="minorHAnsi"/>
        </w:rPr>
        <w:t xml:space="preserve"> Kč </w:t>
      </w:r>
    </w:p>
    <w:p w14:paraId="72986C0F" w14:textId="7A9240CB" w:rsidR="00C63E62" w:rsidRPr="00197337" w:rsidRDefault="00C63E62" w:rsidP="00C63E62">
      <w:pPr>
        <w:pStyle w:val="odrkyChar"/>
        <w:rPr>
          <w:rFonts w:asciiTheme="minorHAnsi" w:hAnsiTheme="minorHAnsi" w:cstheme="minorHAnsi"/>
        </w:rPr>
      </w:pPr>
      <w:r w:rsidRPr="00197337">
        <w:rPr>
          <w:rFonts w:asciiTheme="minorHAnsi" w:hAnsiTheme="minorHAnsi" w:cstheme="minorHAnsi"/>
        </w:rPr>
        <w:t xml:space="preserve">cena celkem za plochy: </w:t>
      </w:r>
      <w:r>
        <w:rPr>
          <w:rFonts w:asciiTheme="minorHAnsi" w:hAnsiTheme="minorHAnsi" w:cstheme="minorHAnsi"/>
        </w:rPr>
        <w:t>523.950</w:t>
      </w:r>
      <w:r w:rsidRPr="00197337">
        <w:rPr>
          <w:rFonts w:asciiTheme="minorHAnsi" w:hAnsiTheme="minorHAnsi" w:cstheme="minorHAnsi"/>
        </w:rPr>
        <w:t xml:space="preserve"> Kč</w:t>
      </w:r>
    </w:p>
    <w:p w14:paraId="5C767EA6" w14:textId="77777777" w:rsidR="00C63E62" w:rsidRPr="00197337" w:rsidRDefault="00C63E62" w:rsidP="00C63E62">
      <w:pPr>
        <w:pStyle w:val="odrkyChar"/>
        <w:rPr>
          <w:rFonts w:asciiTheme="minorHAnsi" w:hAnsiTheme="minorHAnsi" w:cstheme="minorHAnsi"/>
        </w:rPr>
      </w:pPr>
    </w:p>
    <w:p w14:paraId="48E5823E" w14:textId="77777777" w:rsidR="00C63E62" w:rsidRPr="00197337" w:rsidRDefault="00C63E62" w:rsidP="00C63E62">
      <w:pPr>
        <w:pStyle w:val="odrkyChar"/>
        <w:rPr>
          <w:rFonts w:asciiTheme="minorHAnsi" w:hAnsiTheme="minorHAnsi" w:cstheme="minorHAnsi"/>
        </w:rPr>
      </w:pPr>
      <w:r w:rsidRPr="00197337">
        <w:rPr>
          <w:rFonts w:asciiTheme="minorHAnsi" w:hAnsiTheme="minorHAnsi" w:cstheme="minorHAnsi"/>
        </w:rPr>
        <w:t>cena tisku jednoho plakátu včetně výlepu a případného odstranění: 6</w:t>
      </w:r>
      <w:r>
        <w:rPr>
          <w:rFonts w:asciiTheme="minorHAnsi" w:hAnsiTheme="minorHAnsi" w:cstheme="minorHAnsi"/>
        </w:rPr>
        <w:t>5</w:t>
      </w:r>
      <w:r w:rsidRPr="00197337">
        <w:rPr>
          <w:rFonts w:asciiTheme="minorHAnsi" w:hAnsiTheme="minorHAnsi" w:cstheme="minorHAnsi"/>
        </w:rPr>
        <w:t>0 Kč</w:t>
      </w:r>
    </w:p>
    <w:p w14:paraId="27C2597E" w14:textId="77777777" w:rsidR="00C63E62" w:rsidRPr="00197337" w:rsidRDefault="00C63E62" w:rsidP="00C63E62">
      <w:pPr>
        <w:pStyle w:val="odrkyChar"/>
        <w:rPr>
          <w:rFonts w:asciiTheme="minorHAnsi" w:hAnsiTheme="minorHAnsi" w:cstheme="minorHAnsi"/>
        </w:rPr>
      </w:pPr>
      <w:r w:rsidRPr="00197337">
        <w:rPr>
          <w:rFonts w:asciiTheme="minorHAnsi" w:hAnsiTheme="minorHAnsi" w:cstheme="minorHAnsi"/>
        </w:rPr>
        <w:t>cena celkem:</w:t>
      </w:r>
      <w:r>
        <w:rPr>
          <w:rFonts w:asciiTheme="minorHAnsi" w:hAnsiTheme="minorHAnsi" w:cstheme="minorHAnsi"/>
        </w:rPr>
        <w:t>26.000</w:t>
      </w:r>
      <w:r w:rsidRPr="00197337">
        <w:rPr>
          <w:rFonts w:asciiTheme="minorHAnsi" w:hAnsiTheme="minorHAnsi" w:cstheme="minorHAnsi"/>
        </w:rPr>
        <w:t xml:space="preserve"> Kč</w:t>
      </w:r>
    </w:p>
    <w:p w14:paraId="65F00FDC" w14:textId="77777777" w:rsidR="00C63E62" w:rsidRPr="00197337" w:rsidRDefault="00C63E62" w:rsidP="00C63E62">
      <w:pPr>
        <w:pStyle w:val="odrkyChar"/>
        <w:rPr>
          <w:rFonts w:asciiTheme="minorHAnsi" w:hAnsiTheme="minorHAnsi" w:cstheme="minorHAnsi"/>
        </w:rPr>
      </w:pPr>
    </w:p>
    <w:p w14:paraId="459D6A00" w14:textId="2F818AF1" w:rsidR="00C63E62" w:rsidRPr="00197337" w:rsidRDefault="00C63E62" w:rsidP="00C63E62">
      <w:pPr>
        <w:pStyle w:val="odrkyChar"/>
        <w:rPr>
          <w:rFonts w:asciiTheme="minorHAnsi" w:hAnsiTheme="minorHAnsi" w:cstheme="minorHAnsi"/>
        </w:rPr>
      </w:pPr>
      <w:r w:rsidRPr="00197337">
        <w:rPr>
          <w:rFonts w:asciiTheme="minorHAnsi" w:hAnsiTheme="minorHAnsi" w:cstheme="minorHAnsi"/>
        </w:rPr>
        <w:t>Celková cena bez DPH:</w:t>
      </w:r>
      <w:r>
        <w:rPr>
          <w:rFonts w:asciiTheme="minorHAnsi" w:hAnsiTheme="minorHAnsi" w:cstheme="minorHAnsi"/>
        </w:rPr>
        <w:t xml:space="preserve"> 549.950</w:t>
      </w:r>
      <w:r w:rsidRPr="00197337">
        <w:rPr>
          <w:rFonts w:asciiTheme="minorHAnsi" w:hAnsiTheme="minorHAnsi" w:cstheme="minorHAnsi"/>
        </w:rPr>
        <w:t xml:space="preserve"> Kč</w:t>
      </w:r>
    </w:p>
    <w:p w14:paraId="42F85E3D" w14:textId="47BA9EEA" w:rsidR="00C63E62" w:rsidRPr="00197337" w:rsidRDefault="00C63E62" w:rsidP="00C63E62">
      <w:pPr>
        <w:pStyle w:val="odrkyChar"/>
        <w:rPr>
          <w:rFonts w:asciiTheme="minorHAnsi" w:hAnsiTheme="minorHAnsi" w:cstheme="minorHAnsi"/>
        </w:rPr>
      </w:pPr>
      <w:r w:rsidRPr="00197337">
        <w:rPr>
          <w:rFonts w:asciiTheme="minorHAnsi" w:hAnsiTheme="minorHAnsi" w:cstheme="minorHAnsi"/>
        </w:rPr>
        <w:t>Celková cena s DPH:</w:t>
      </w:r>
      <w:r>
        <w:rPr>
          <w:rFonts w:asciiTheme="minorHAnsi" w:hAnsiTheme="minorHAnsi" w:cstheme="minorHAnsi"/>
        </w:rPr>
        <w:t xml:space="preserve"> 665.439,50</w:t>
      </w:r>
      <w:r w:rsidRPr="00197337">
        <w:rPr>
          <w:rFonts w:asciiTheme="minorHAnsi" w:hAnsiTheme="minorHAnsi" w:cstheme="minorHAnsi"/>
        </w:rPr>
        <w:t xml:space="preserve"> Kč</w:t>
      </w:r>
    </w:p>
    <w:p w14:paraId="6B4EB1C6" w14:textId="047322A7" w:rsidR="0027327A" w:rsidRPr="0056413B" w:rsidRDefault="0027327A" w:rsidP="0027327A">
      <w:pPr>
        <w:pStyle w:val="odrkyChar"/>
        <w:spacing w:before="0" w:after="0"/>
        <w:rPr>
          <w:rFonts w:asciiTheme="minorHAnsi" w:hAnsiTheme="minorHAnsi" w:cstheme="minorHAnsi"/>
          <w:color w:val="FF0000"/>
          <w:highlight w:val="yellow"/>
        </w:rPr>
      </w:pPr>
    </w:p>
    <w:p w14:paraId="2FB0FFF6" w14:textId="77777777" w:rsidR="001E3976" w:rsidRDefault="001E3976" w:rsidP="0027327A">
      <w:pPr>
        <w:pStyle w:val="odrkyChar"/>
        <w:spacing w:before="0" w:after="0"/>
        <w:rPr>
          <w:rFonts w:asciiTheme="minorHAnsi" w:hAnsiTheme="minorHAnsi" w:cstheme="minorHAnsi"/>
          <w:highlight w:val="yellow"/>
        </w:rPr>
      </w:pPr>
    </w:p>
    <w:p w14:paraId="25037DA7" w14:textId="77777777" w:rsidR="0027327A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11F848E9" w14:textId="77777777" w:rsidR="0027327A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7D11D2EE" w14:textId="77777777" w:rsidR="0027327A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2FD5EED2" w14:textId="77777777" w:rsidR="0027327A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3D37B998" w14:textId="77777777" w:rsidR="0027327A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1DD7C4C0" w14:textId="77777777" w:rsidR="0027327A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79A3CCFE" w14:textId="77777777" w:rsidR="0027327A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11E14CEB" w14:textId="77777777" w:rsidR="0027327A" w:rsidRDefault="0027327A" w:rsidP="005E79E4">
      <w:pPr>
        <w:pStyle w:val="odrkyChar"/>
        <w:spacing w:before="0" w:after="0"/>
        <w:rPr>
          <w:rFonts w:asciiTheme="minorHAnsi" w:hAnsiTheme="minorHAnsi" w:cstheme="minorHAnsi"/>
        </w:rPr>
      </w:pPr>
    </w:p>
    <w:sectPr w:rsidR="0027327A" w:rsidSect="001412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D89E8" w14:textId="77777777" w:rsidR="00520101" w:rsidRDefault="00520101">
      <w:r>
        <w:separator/>
      </w:r>
    </w:p>
  </w:endnote>
  <w:endnote w:type="continuationSeparator" w:id="0">
    <w:p w14:paraId="6C7B1719" w14:textId="77777777" w:rsidR="00520101" w:rsidRDefault="005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0BAF6" w14:textId="3A5130B8" w:rsidR="00506D27" w:rsidRDefault="00D028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3B32">
      <w:rPr>
        <w:noProof/>
      </w:rPr>
      <w:t>6</w:t>
    </w:r>
    <w:r>
      <w:fldChar w:fldCharType="end"/>
    </w:r>
  </w:p>
  <w:p w14:paraId="27813B7F" w14:textId="77777777" w:rsidR="00506D27" w:rsidRDefault="00506D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1FF9F" w14:textId="77777777" w:rsidR="00520101" w:rsidRDefault="00520101">
      <w:r>
        <w:separator/>
      </w:r>
    </w:p>
  </w:footnote>
  <w:footnote w:type="continuationSeparator" w:id="0">
    <w:p w14:paraId="6E95BFC9" w14:textId="77777777" w:rsidR="00520101" w:rsidRDefault="0052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D557E" w14:textId="28458301" w:rsidR="001B5E6C" w:rsidRDefault="003564D4" w:rsidP="001B5E6C">
    <w:pPr>
      <w:pStyle w:val="Zhlav"/>
    </w:pPr>
    <w:bookmarkStart w:id="2" w:name="_Hlk103023145"/>
    <w:r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560AD0A" wp14:editId="3B15BEC2">
          <wp:simplePos x="0" y="0"/>
          <wp:positionH relativeFrom="margin">
            <wp:posOffset>1691640</wp:posOffset>
          </wp:positionH>
          <wp:positionV relativeFrom="paragraph">
            <wp:posOffset>159385</wp:posOffset>
          </wp:positionV>
          <wp:extent cx="2160905" cy="466090"/>
          <wp:effectExtent l="0" t="0" r="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5E6C">
      <w:rPr>
        <w:noProof/>
      </w:rPr>
      <w:drawing>
        <wp:inline distT="0" distB="0" distL="0" distR="0" wp14:anchorId="74CC142E" wp14:editId="36BC5320">
          <wp:extent cx="1158240" cy="693420"/>
          <wp:effectExtent l="0" t="0" r="3810" b="0"/>
          <wp:docPr id="18041980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5E6C">
      <w:rPr>
        <w:noProof/>
      </w:rPr>
      <w:t xml:space="preserve">             </w:t>
    </w:r>
    <w:r w:rsidR="00935215">
      <w:rPr>
        <w:noProof/>
      </w:rPr>
      <w:tab/>
    </w:r>
    <w:r w:rsidR="00935215">
      <w:rPr>
        <w:noProof/>
      </w:rPr>
      <w:tab/>
    </w:r>
    <w:r w:rsidR="001B5E6C">
      <w:rPr>
        <w:noProof/>
      </w:rPr>
      <w:t xml:space="preserve">        </w:t>
    </w:r>
    <w:r w:rsidR="001B5E6C">
      <w:rPr>
        <w:noProof/>
      </w:rPr>
      <w:drawing>
        <wp:inline distT="0" distB="0" distL="0" distR="0" wp14:anchorId="2E4D4142" wp14:editId="131FED7E">
          <wp:extent cx="1714500" cy="693420"/>
          <wp:effectExtent l="0" t="0" r="0" b="0"/>
          <wp:docPr id="10863402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650BEEA4" w14:textId="77777777" w:rsidR="00497F7B" w:rsidRPr="00497F7B" w:rsidRDefault="00497F7B" w:rsidP="00497F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C81888"/>
    <w:multiLevelType w:val="hybridMultilevel"/>
    <w:tmpl w:val="5066BD04"/>
    <w:lvl w:ilvl="0" w:tplc="8FD09C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CDC"/>
    <w:multiLevelType w:val="hybridMultilevel"/>
    <w:tmpl w:val="D3D63768"/>
    <w:lvl w:ilvl="0" w:tplc="C2B669CE">
      <w:start w:val="11"/>
      <w:numFmt w:val="decimal"/>
      <w:lvlText w:val="%1."/>
      <w:lvlJc w:val="left"/>
      <w:pPr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827"/>
    <w:multiLevelType w:val="hybridMultilevel"/>
    <w:tmpl w:val="732A8F1E"/>
    <w:lvl w:ilvl="0" w:tplc="C2B669CE">
      <w:start w:val="11"/>
      <w:numFmt w:val="decimal"/>
      <w:lvlText w:val="%1."/>
      <w:lvlJc w:val="left"/>
      <w:pPr>
        <w:ind w:left="1333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DD0511"/>
    <w:multiLevelType w:val="hybridMultilevel"/>
    <w:tmpl w:val="1B249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1184"/>
    <w:multiLevelType w:val="hybridMultilevel"/>
    <w:tmpl w:val="7AF0C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E00AC"/>
    <w:multiLevelType w:val="hybridMultilevel"/>
    <w:tmpl w:val="3E500DC0"/>
    <w:lvl w:ilvl="0" w:tplc="08F864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3946B4"/>
    <w:multiLevelType w:val="hybridMultilevel"/>
    <w:tmpl w:val="7BF4D360"/>
    <w:lvl w:ilvl="0" w:tplc="7CCAB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54799"/>
    <w:multiLevelType w:val="hybridMultilevel"/>
    <w:tmpl w:val="47B67C80"/>
    <w:lvl w:ilvl="0" w:tplc="0144D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843B5"/>
    <w:multiLevelType w:val="hybridMultilevel"/>
    <w:tmpl w:val="5B52D6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A31BE"/>
    <w:multiLevelType w:val="hybridMultilevel"/>
    <w:tmpl w:val="FDD8FE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1CC824">
      <w:start w:val="2"/>
      <w:numFmt w:val="decimal"/>
      <w:lvlText w:val="%3."/>
      <w:lvlJc w:val="left"/>
      <w:pPr>
        <w:tabs>
          <w:tab w:val="num" w:pos="1980"/>
        </w:tabs>
        <w:ind w:left="-20" w:hanging="340"/>
      </w:pPr>
      <w:rPr>
        <w:rFonts w:ascii="Arial" w:hAnsi="Arial" w:cs="Arial" w:hint="default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5667F9"/>
    <w:multiLevelType w:val="hybridMultilevel"/>
    <w:tmpl w:val="67D26E28"/>
    <w:lvl w:ilvl="0" w:tplc="C2B669CE">
      <w:start w:val="11"/>
      <w:numFmt w:val="decimal"/>
      <w:lvlText w:val="%1."/>
      <w:lvlJc w:val="left"/>
      <w:pPr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5E6BC5"/>
    <w:multiLevelType w:val="hybridMultilevel"/>
    <w:tmpl w:val="7BE81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770F5"/>
    <w:multiLevelType w:val="hybridMultilevel"/>
    <w:tmpl w:val="51164732"/>
    <w:lvl w:ilvl="0" w:tplc="C2B669CE">
      <w:start w:val="11"/>
      <w:numFmt w:val="decimal"/>
      <w:lvlText w:val="%1."/>
      <w:lvlJc w:val="left"/>
      <w:pPr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C3564"/>
    <w:multiLevelType w:val="hybridMultilevel"/>
    <w:tmpl w:val="0C72CE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8E11B0"/>
    <w:multiLevelType w:val="hybridMultilevel"/>
    <w:tmpl w:val="8E0A9992"/>
    <w:lvl w:ilvl="0" w:tplc="C2B669CE">
      <w:start w:val="11"/>
      <w:numFmt w:val="decimal"/>
      <w:lvlText w:val="%1."/>
      <w:lvlJc w:val="left"/>
      <w:pPr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40C5E"/>
    <w:multiLevelType w:val="hybridMultilevel"/>
    <w:tmpl w:val="2AFA3D32"/>
    <w:lvl w:ilvl="0" w:tplc="13760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75A22222"/>
    <w:multiLevelType w:val="hybridMultilevel"/>
    <w:tmpl w:val="53181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74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75262">
    <w:abstractNumId w:val="8"/>
  </w:num>
  <w:num w:numId="3" w16cid:durableId="1744066979">
    <w:abstractNumId w:val="17"/>
  </w:num>
  <w:num w:numId="4" w16cid:durableId="2010254164">
    <w:abstractNumId w:val="5"/>
  </w:num>
  <w:num w:numId="5" w16cid:durableId="2087651286">
    <w:abstractNumId w:val="9"/>
  </w:num>
  <w:num w:numId="6" w16cid:durableId="936210686">
    <w:abstractNumId w:val="10"/>
  </w:num>
  <w:num w:numId="7" w16cid:durableId="2059738132">
    <w:abstractNumId w:val="16"/>
  </w:num>
  <w:num w:numId="8" w16cid:durableId="1728071167">
    <w:abstractNumId w:val="7"/>
  </w:num>
  <w:num w:numId="9" w16cid:durableId="1045789389">
    <w:abstractNumId w:val="4"/>
  </w:num>
  <w:num w:numId="10" w16cid:durableId="1428961051">
    <w:abstractNumId w:val="18"/>
  </w:num>
  <w:num w:numId="11" w16cid:durableId="983971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776528">
    <w:abstractNumId w:val="1"/>
  </w:num>
  <w:num w:numId="13" w16cid:durableId="1500073113">
    <w:abstractNumId w:val="6"/>
  </w:num>
  <w:num w:numId="14" w16cid:durableId="1738747530">
    <w:abstractNumId w:val="0"/>
  </w:num>
  <w:num w:numId="15" w16cid:durableId="1199584009">
    <w:abstractNumId w:val="1"/>
  </w:num>
  <w:num w:numId="16" w16cid:durableId="666130168">
    <w:abstractNumId w:val="14"/>
  </w:num>
  <w:num w:numId="17" w16cid:durableId="1388458239">
    <w:abstractNumId w:val="12"/>
  </w:num>
  <w:num w:numId="18" w16cid:durableId="648171507">
    <w:abstractNumId w:val="11"/>
  </w:num>
  <w:num w:numId="19" w16cid:durableId="9796951">
    <w:abstractNumId w:val="2"/>
  </w:num>
  <w:num w:numId="20" w16cid:durableId="172576374">
    <w:abstractNumId w:val="13"/>
  </w:num>
  <w:num w:numId="21" w16cid:durableId="687676745">
    <w:abstractNumId w:val="3"/>
  </w:num>
  <w:num w:numId="22" w16cid:durableId="350452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59"/>
    <w:rsid w:val="00007978"/>
    <w:rsid w:val="00007F5F"/>
    <w:rsid w:val="00024B47"/>
    <w:rsid w:val="00060986"/>
    <w:rsid w:val="00063872"/>
    <w:rsid w:val="00084E86"/>
    <w:rsid w:val="0008610C"/>
    <w:rsid w:val="000A7357"/>
    <w:rsid w:val="000E7453"/>
    <w:rsid w:val="0011321E"/>
    <w:rsid w:val="0014127F"/>
    <w:rsid w:val="00155B0F"/>
    <w:rsid w:val="00165AB8"/>
    <w:rsid w:val="00182A08"/>
    <w:rsid w:val="001926B0"/>
    <w:rsid w:val="001A0A6D"/>
    <w:rsid w:val="001B5E6C"/>
    <w:rsid w:val="001C7FAA"/>
    <w:rsid w:val="001E3976"/>
    <w:rsid w:val="00234D97"/>
    <w:rsid w:val="0027327A"/>
    <w:rsid w:val="0027683D"/>
    <w:rsid w:val="002D3881"/>
    <w:rsid w:val="002D5361"/>
    <w:rsid w:val="002E5C8A"/>
    <w:rsid w:val="002F1361"/>
    <w:rsid w:val="002F526E"/>
    <w:rsid w:val="0030121C"/>
    <w:rsid w:val="003152A4"/>
    <w:rsid w:val="00345E1A"/>
    <w:rsid w:val="003564D4"/>
    <w:rsid w:val="003938A1"/>
    <w:rsid w:val="003B600C"/>
    <w:rsid w:val="003E0FC4"/>
    <w:rsid w:val="003F0ECA"/>
    <w:rsid w:val="00415E74"/>
    <w:rsid w:val="004178FB"/>
    <w:rsid w:val="00477F7E"/>
    <w:rsid w:val="00497F7B"/>
    <w:rsid w:val="004B5C9F"/>
    <w:rsid w:val="004E3F7E"/>
    <w:rsid w:val="004F1DDA"/>
    <w:rsid w:val="00500C4B"/>
    <w:rsid w:val="00506D27"/>
    <w:rsid w:val="00520101"/>
    <w:rsid w:val="005439FE"/>
    <w:rsid w:val="0056413B"/>
    <w:rsid w:val="005C4F62"/>
    <w:rsid w:val="005E79E4"/>
    <w:rsid w:val="00616FF3"/>
    <w:rsid w:val="00632AC9"/>
    <w:rsid w:val="006335FE"/>
    <w:rsid w:val="00645272"/>
    <w:rsid w:val="006563E8"/>
    <w:rsid w:val="006603B8"/>
    <w:rsid w:val="006630CC"/>
    <w:rsid w:val="006856B2"/>
    <w:rsid w:val="006957EA"/>
    <w:rsid w:val="006A2A6D"/>
    <w:rsid w:val="006A7209"/>
    <w:rsid w:val="006D53F1"/>
    <w:rsid w:val="006E7882"/>
    <w:rsid w:val="0073088A"/>
    <w:rsid w:val="00746B42"/>
    <w:rsid w:val="00783CB6"/>
    <w:rsid w:val="00821A11"/>
    <w:rsid w:val="00856F33"/>
    <w:rsid w:val="008633E7"/>
    <w:rsid w:val="008770F9"/>
    <w:rsid w:val="00885705"/>
    <w:rsid w:val="008F2C94"/>
    <w:rsid w:val="008F69DA"/>
    <w:rsid w:val="008F74F3"/>
    <w:rsid w:val="00935215"/>
    <w:rsid w:val="00945686"/>
    <w:rsid w:val="00957FEF"/>
    <w:rsid w:val="0097101C"/>
    <w:rsid w:val="00977ADC"/>
    <w:rsid w:val="00982224"/>
    <w:rsid w:val="0099720F"/>
    <w:rsid w:val="009B3C53"/>
    <w:rsid w:val="009C3BD6"/>
    <w:rsid w:val="00A449C8"/>
    <w:rsid w:val="00A643D3"/>
    <w:rsid w:val="00A75CDB"/>
    <w:rsid w:val="00B34C1B"/>
    <w:rsid w:val="00B35461"/>
    <w:rsid w:val="00B40250"/>
    <w:rsid w:val="00B41F61"/>
    <w:rsid w:val="00B43DF2"/>
    <w:rsid w:val="00B45BE0"/>
    <w:rsid w:val="00B5278E"/>
    <w:rsid w:val="00B60926"/>
    <w:rsid w:val="00B73B32"/>
    <w:rsid w:val="00B80DB5"/>
    <w:rsid w:val="00BB423B"/>
    <w:rsid w:val="00BB4CE5"/>
    <w:rsid w:val="00BD7E6F"/>
    <w:rsid w:val="00C16117"/>
    <w:rsid w:val="00C63E62"/>
    <w:rsid w:val="00C7695A"/>
    <w:rsid w:val="00C821DB"/>
    <w:rsid w:val="00CC3F47"/>
    <w:rsid w:val="00CE05BE"/>
    <w:rsid w:val="00D02859"/>
    <w:rsid w:val="00D367A9"/>
    <w:rsid w:val="00D3797E"/>
    <w:rsid w:val="00D871BF"/>
    <w:rsid w:val="00DD017D"/>
    <w:rsid w:val="00DD3C76"/>
    <w:rsid w:val="00DE4029"/>
    <w:rsid w:val="00E00679"/>
    <w:rsid w:val="00E045E5"/>
    <w:rsid w:val="00E13B72"/>
    <w:rsid w:val="00E20C17"/>
    <w:rsid w:val="00E24195"/>
    <w:rsid w:val="00E6275B"/>
    <w:rsid w:val="00EA00EC"/>
    <w:rsid w:val="00F00FF1"/>
    <w:rsid w:val="00F01879"/>
    <w:rsid w:val="00F134C8"/>
    <w:rsid w:val="00F253A2"/>
    <w:rsid w:val="00F4178A"/>
    <w:rsid w:val="00F622E8"/>
    <w:rsid w:val="00F868DD"/>
    <w:rsid w:val="00F94A4C"/>
    <w:rsid w:val="00FC31C2"/>
    <w:rsid w:val="00FC6744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7170"/>
  <w15:chartTrackingRefBased/>
  <w15:docId w15:val="{A50CD8B6-F06C-4F72-8C70-032F41FE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0285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02859"/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rsid w:val="00D0285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02859"/>
    <w:pPr>
      <w:ind w:left="708"/>
    </w:pPr>
  </w:style>
  <w:style w:type="paragraph" w:styleId="Zpat">
    <w:name w:val="footer"/>
    <w:basedOn w:val="Normln"/>
    <w:link w:val="ZpatChar"/>
    <w:uiPriority w:val="99"/>
    <w:rsid w:val="00D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D02859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02859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odrkyChar">
    <w:name w:val="odrážky Char"/>
    <w:basedOn w:val="Zkladntextodsazen"/>
    <w:rsid w:val="00D0285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028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A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nhideWhenUsed/>
    <w:rsid w:val="004E3F7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E3F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3F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F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7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F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Valášková</dc:creator>
  <cp:keywords/>
  <dc:description/>
  <cp:lastModifiedBy>Hana Jurásková</cp:lastModifiedBy>
  <cp:revision>3</cp:revision>
  <cp:lastPrinted>2024-03-13T10:49:00Z</cp:lastPrinted>
  <dcterms:created xsi:type="dcterms:W3CDTF">2024-03-25T10:49:00Z</dcterms:created>
  <dcterms:modified xsi:type="dcterms:W3CDTF">2024-04-02T09:24:00Z</dcterms:modified>
</cp:coreProperties>
</file>