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6D4" w14:textId="77777777" w:rsidR="00C401DF" w:rsidRDefault="00000000">
      <w:pPr>
        <w:pStyle w:val="Bodytext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EF3851E" wp14:editId="6F46A41E">
                <wp:simplePos x="0" y="0"/>
                <wp:positionH relativeFrom="page">
                  <wp:posOffset>5758180</wp:posOffset>
                </wp:positionH>
                <wp:positionV relativeFrom="paragraph">
                  <wp:posOffset>330200</wp:posOffset>
                </wp:positionV>
                <wp:extent cx="1174750" cy="1739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5AA46" w14:textId="77777777" w:rsidR="00C401D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číslo: CN832023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F385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.4pt;margin-top:26pt;width:92.5pt;height:13.7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" filled="f" stroked="f">
                <v:textbox inset="0,0,0,0">
                  <w:txbxContent>
                    <w:p w14:paraId="4855AA46" w14:textId="77777777" w:rsidR="00C401D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číslo: CN832023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0" behindDoc="0" locked="0" layoutInCell="1" allowOverlap="1" wp14:anchorId="0412F309" wp14:editId="6602558B">
            <wp:simplePos x="0" y="0"/>
            <wp:positionH relativeFrom="page">
              <wp:posOffset>6343650</wp:posOffset>
            </wp:positionH>
            <wp:positionV relativeFrom="paragraph">
              <wp:posOffset>8585200</wp:posOffset>
            </wp:positionV>
            <wp:extent cx="511810" cy="5118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2"/>
          <w:b/>
          <w:bCs/>
        </w:rPr>
        <w:t>Cenová nabídka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2"/>
        <w:gridCol w:w="5191"/>
      </w:tblGrid>
      <w:tr w:rsidR="00C401DF" w14:paraId="24B5DF4A" w14:textId="77777777">
        <w:tblPrEx>
          <w:tblCellMar>
            <w:top w:w="0" w:type="dxa"/>
            <w:bottom w:w="0" w:type="dxa"/>
          </w:tblCellMar>
        </w:tblPrEx>
        <w:trPr>
          <w:trHeight w:hRule="exact" w:val="275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98B03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0"/>
            </w:pPr>
            <w:r>
              <w:rPr>
                <w:rStyle w:val="Other1"/>
              </w:rPr>
              <w:t>Dodavatel:</w:t>
            </w:r>
          </w:p>
          <w:p w14:paraId="3636F6CA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DK Servis Mikro s.r.o.</w:t>
            </w:r>
          </w:p>
          <w:p w14:paraId="75A6713B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Umělecká 7, Praha 7,</w:t>
            </w:r>
          </w:p>
          <w:p w14:paraId="0D52DA13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IČO: 082 71 402</w:t>
            </w:r>
          </w:p>
          <w:p w14:paraId="3E84C546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DIČ: CZ082 71 402</w:t>
            </w:r>
          </w:p>
          <w:p w14:paraId="0690D504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zapsaná u Městského soudu v Praze dne 19.6.2019</w:t>
            </w:r>
          </w:p>
          <w:p w14:paraId="7D48B1F9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 xml:space="preserve">pod </w:t>
            </w:r>
            <w:proofErr w:type="spellStart"/>
            <w:r>
              <w:rPr>
                <w:rStyle w:val="Other1"/>
              </w:rPr>
              <w:t>sp</w:t>
            </w:r>
            <w:proofErr w:type="spellEnd"/>
            <w:r>
              <w:rPr>
                <w:rStyle w:val="Other1"/>
              </w:rPr>
              <w:t>. Zn .C 316074</w:t>
            </w:r>
          </w:p>
          <w:p w14:paraId="1616151D" w14:textId="77777777" w:rsidR="00C77D90" w:rsidRDefault="00000000" w:rsidP="00C77D90">
            <w:pPr>
              <w:pStyle w:val="Other10"/>
              <w:framePr w:w="10354" w:h="12478" w:vSpace="396" w:wrap="notBeside" w:vAnchor="text" w:hAnchor="text" w:x="4" w:y="519"/>
              <w:ind w:firstLine="320"/>
              <w:rPr>
                <w:rStyle w:val="Other1"/>
              </w:rPr>
            </w:pPr>
            <w:r>
              <w:rPr>
                <w:rStyle w:val="Other1"/>
                <w:i/>
                <w:iCs/>
              </w:rPr>
              <w:t>Peněžní ústav:</w:t>
            </w:r>
            <w:r>
              <w:rPr>
                <w:rStyle w:val="Other1"/>
              </w:rPr>
              <w:t xml:space="preserve"> </w:t>
            </w:r>
          </w:p>
          <w:p w14:paraId="09BA28D7" w14:textId="327037B6" w:rsidR="00C401DF" w:rsidRDefault="00000000" w:rsidP="00C77D9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  <w:i/>
                <w:iCs/>
              </w:rPr>
              <w:t>Číslo účtu:</w:t>
            </w:r>
            <w:r>
              <w:rPr>
                <w:rStyle w:val="Other1"/>
              </w:rPr>
              <w:tab/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33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before="100" w:after="0" w:line="427" w:lineRule="auto"/>
              <w:ind w:firstLine="0"/>
            </w:pPr>
            <w:r>
              <w:rPr>
                <w:rStyle w:val="Other1"/>
              </w:rPr>
              <w:t>Cenová nabídka:</w:t>
            </w:r>
          </w:p>
          <w:p w14:paraId="11527DEE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0" w:line="427" w:lineRule="auto"/>
              <w:ind w:left="280" w:firstLine="20"/>
            </w:pPr>
            <w:r>
              <w:rPr>
                <w:rStyle w:val="Other1"/>
                <w:i/>
                <w:iCs/>
              </w:rPr>
              <w:t xml:space="preserve">Poptávka č: číslo od příjemce: </w:t>
            </w:r>
            <w:proofErr w:type="spellStart"/>
            <w:r>
              <w:rPr>
                <w:rStyle w:val="Other1"/>
                <w:i/>
                <w:iCs/>
              </w:rPr>
              <w:t>SoD</w:t>
            </w:r>
            <w:proofErr w:type="spellEnd"/>
            <w:r>
              <w:rPr>
                <w:rStyle w:val="Other1"/>
                <w:i/>
                <w:iCs/>
              </w:rPr>
              <w:t xml:space="preserve"> ze dne:</w:t>
            </w:r>
          </w:p>
        </w:tc>
      </w:tr>
      <w:tr w:rsidR="00C401DF" w14:paraId="06835BBC" w14:textId="77777777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3ECD3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before="80"/>
              <w:ind w:firstLine="0"/>
            </w:pPr>
            <w:r>
              <w:rPr>
                <w:rStyle w:val="Other1"/>
              </w:rPr>
              <w:t>Příjemce:</w:t>
            </w:r>
          </w:p>
          <w:p w14:paraId="78E15DC6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Nemocnice Havířov, p. o.</w:t>
            </w:r>
          </w:p>
          <w:p w14:paraId="78D77055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Oddělení klinické hematologie</w:t>
            </w:r>
          </w:p>
          <w:p w14:paraId="7BFD735F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Dělnická 1132/4</w:t>
            </w:r>
          </w:p>
          <w:p w14:paraId="45400583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5220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before="80" w:after="100"/>
              <w:ind w:firstLine="0"/>
            </w:pPr>
            <w:r>
              <w:rPr>
                <w:rStyle w:val="Other1"/>
              </w:rPr>
              <w:t>Odběratel:</w:t>
            </w:r>
          </w:p>
          <w:p w14:paraId="26FB5FCE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100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Nemocnice Havířov, p. o.</w:t>
            </w:r>
          </w:p>
          <w:p w14:paraId="149734EF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100"/>
              <w:ind w:firstLine="280"/>
            </w:pPr>
            <w:r>
              <w:rPr>
                <w:rStyle w:val="Other1"/>
              </w:rPr>
              <w:t>Dělnická 1132/4</w:t>
            </w:r>
          </w:p>
          <w:p w14:paraId="07D6792A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100"/>
              <w:ind w:firstLine="280"/>
            </w:pPr>
            <w:r>
              <w:rPr>
                <w:rStyle w:val="Other1"/>
              </w:rPr>
              <w:t>736 01 Havířov</w:t>
            </w:r>
          </w:p>
          <w:p w14:paraId="49F2E68C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799"/>
              </w:tabs>
              <w:spacing w:after="100"/>
              <w:ind w:firstLine="28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DIČ: CZ00844896</w:t>
            </w:r>
          </w:p>
        </w:tc>
      </w:tr>
      <w:tr w:rsidR="00C401DF" w14:paraId="5DBFAA84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2EAB9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before="80"/>
              <w:ind w:firstLine="300"/>
            </w:pPr>
            <w:r>
              <w:rPr>
                <w:rStyle w:val="Other1"/>
                <w:i/>
                <w:iCs/>
              </w:rPr>
              <w:t>Platnost nabídky 30 dnů</w:t>
            </w:r>
          </w:p>
          <w:p w14:paraId="05D3BA97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00"/>
            </w:pPr>
            <w:r>
              <w:rPr>
                <w:rStyle w:val="Other1"/>
                <w:i/>
                <w:iCs/>
              </w:rPr>
              <w:t>Dodací lhůta 30-40 dnů</w:t>
            </w:r>
          </w:p>
          <w:p w14:paraId="26A9DE3E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ind w:firstLine="300"/>
            </w:pPr>
            <w:r>
              <w:rPr>
                <w:rStyle w:val="Other1"/>
                <w:i/>
                <w:iCs/>
              </w:rPr>
              <w:t>Záruka: 2 roky</w:t>
            </w:r>
          </w:p>
        </w:tc>
      </w:tr>
      <w:tr w:rsidR="00C401DF" w14:paraId="434E4D5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7A6C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Mikroskop CX 31, kamera HDMI16, olejové objektivy 50x </w:t>
            </w:r>
            <w:proofErr w:type="spellStart"/>
            <w:r>
              <w:rPr>
                <w:rStyle w:val="Other1"/>
                <w:sz w:val="19"/>
                <w:szCs w:val="19"/>
              </w:rPr>
              <w:t>alOOx</w:t>
            </w:r>
            <w:proofErr w:type="spellEnd"/>
          </w:p>
        </w:tc>
      </w:tr>
      <w:tr w:rsidR="00C401DF" w14:paraId="76F785D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B13E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98"/>
                <w:tab w:val="left" w:pos="3733"/>
              </w:tabs>
              <w:spacing w:after="0"/>
              <w:jc w:val="both"/>
            </w:pPr>
            <w:r>
              <w:rPr>
                <w:rStyle w:val="Other1"/>
              </w:rPr>
              <w:t>Kód</w:t>
            </w:r>
            <w:r>
              <w:rPr>
                <w:rStyle w:val="Other1"/>
              </w:rPr>
              <w:tab/>
              <w:t>Popis</w:t>
            </w:r>
            <w:r>
              <w:rPr>
                <w:rStyle w:val="Other1"/>
              </w:rPr>
              <w:tab/>
              <w:t>ks Cena za ks Cena celkem Sleva % Sazba Základ Kč DPH Kč Cena celkem</w:t>
            </w:r>
          </w:p>
          <w:p w14:paraId="056E63CE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6827"/>
                <w:tab w:val="left" w:pos="9210"/>
              </w:tabs>
              <w:spacing w:after="0"/>
              <w:ind w:left="5020" w:firstLine="0"/>
            </w:pPr>
            <w:r>
              <w:rPr>
                <w:rStyle w:val="Other1"/>
              </w:rPr>
              <w:t>bez DHP</w:t>
            </w:r>
            <w:r>
              <w:rPr>
                <w:rStyle w:val="Other1"/>
              </w:rPr>
              <w:tab/>
              <w:t>DPH %</w:t>
            </w:r>
            <w:r>
              <w:rPr>
                <w:rStyle w:val="Other1"/>
              </w:rPr>
              <w:tab/>
              <w:t>s DPH</w:t>
            </w:r>
          </w:p>
        </w:tc>
      </w:tr>
      <w:tr w:rsidR="00C401DF" w14:paraId="7A29FBEB" w14:textId="77777777">
        <w:tblPrEx>
          <w:tblCellMar>
            <w:top w:w="0" w:type="dxa"/>
            <w:bottom w:w="0" w:type="dxa"/>
          </w:tblCellMar>
        </w:tblPrEx>
        <w:trPr>
          <w:trHeight w:hRule="exact" w:val="4860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59B0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83"/>
                <w:tab w:val="right" w:pos="3891"/>
                <w:tab w:val="right" w:pos="4395"/>
                <w:tab w:val="right" w:pos="4942"/>
                <w:tab w:val="right" w:pos="5907"/>
                <w:tab w:val="right" w:pos="6490"/>
                <w:tab w:val="right" w:pos="7160"/>
                <w:tab w:val="right" w:pos="8125"/>
                <w:tab w:val="right" w:pos="9010"/>
                <w:tab w:val="right" w:pos="10069"/>
                <w:tab w:val="right" w:pos="10069"/>
              </w:tabs>
              <w:spacing w:after="60"/>
            </w:pPr>
            <w:r>
              <w:rPr>
                <w:rStyle w:val="Other1"/>
              </w:rPr>
              <w:t>N4272000</w:t>
            </w:r>
            <w:r>
              <w:rPr>
                <w:rStyle w:val="Other1"/>
              </w:rPr>
              <w:tab/>
              <w:t xml:space="preserve">CX31RBSF-6 </w:t>
            </w:r>
            <w:proofErr w:type="spellStart"/>
            <w:r>
              <w:rPr>
                <w:rStyle w:val="Other1"/>
              </w:rPr>
              <w:t>microscope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20</w:t>
            </w:r>
            <w:r>
              <w:rPr>
                <w:rStyle w:val="Other1"/>
              </w:rPr>
              <w:tab/>
              <w:t>563,00</w:t>
            </w:r>
            <w:r>
              <w:rPr>
                <w:rStyle w:val="Other1"/>
              </w:rPr>
              <w:tab/>
              <w:t>20 563,00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0%</w:t>
            </w:r>
            <w:proofErr w:type="gramEnd"/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20 563,00</w:t>
            </w:r>
            <w:r>
              <w:rPr>
                <w:rStyle w:val="Other1"/>
              </w:rPr>
              <w:tab/>
              <w:t>4 318,23</w:t>
            </w:r>
            <w:r>
              <w:rPr>
                <w:rStyle w:val="Other1"/>
              </w:rPr>
              <w:tab/>
              <w:t>24</w:t>
            </w:r>
            <w:r>
              <w:rPr>
                <w:rStyle w:val="Other1"/>
              </w:rPr>
              <w:tab/>
              <w:t>881,23</w:t>
            </w:r>
          </w:p>
          <w:p w14:paraId="309865B8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60" w:line="312" w:lineRule="auto"/>
              <w:ind w:left="1120" w:firstLine="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PLANACHROMAT 4X,10X,</w:t>
            </w:r>
          </w:p>
          <w:p w14:paraId="618300D5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83"/>
                <w:tab w:val="right" w:pos="3891"/>
                <w:tab w:val="right" w:pos="4395"/>
                <w:tab w:val="right" w:pos="4942"/>
                <w:tab w:val="right" w:pos="5907"/>
                <w:tab w:val="right" w:pos="6490"/>
                <w:tab w:val="right" w:pos="7160"/>
                <w:tab w:val="right" w:pos="8125"/>
                <w:tab w:val="right" w:pos="9010"/>
                <w:tab w:val="right" w:pos="10062"/>
                <w:tab w:val="right" w:pos="10062"/>
              </w:tabs>
              <w:jc w:val="both"/>
            </w:pPr>
            <w:r>
              <w:rPr>
                <w:rStyle w:val="Other1"/>
              </w:rPr>
              <w:t>N1468400</w:t>
            </w:r>
            <w:r>
              <w:rPr>
                <w:rStyle w:val="Other1"/>
              </w:rPr>
              <w:tab/>
              <w:t xml:space="preserve">U-CTR30-2-2 </w:t>
            </w:r>
            <w:proofErr w:type="spellStart"/>
            <w:r>
              <w:rPr>
                <w:rStyle w:val="Other1"/>
              </w:rPr>
              <w:t>trinocular</w:t>
            </w:r>
            <w:proofErr w:type="spellEnd"/>
            <w:r>
              <w:rPr>
                <w:rStyle w:val="Other1"/>
              </w:rPr>
              <w:t xml:space="preserve"> tube</w:t>
            </w:r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19</w:t>
            </w:r>
            <w:r>
              <w:rPr>
                <w:rStyle w:val="Other1"/>
              </w:rPr>
              <w:tab/>
              <w:t>925,00</w:t>
            </w:r>
            <w:r>
              <w:rPr>
                <w:rStyle w:val="Other1"/>
              </w:rPr>
              <w:tab/>
              <w:t>19 925,00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0%</w:t>
            </w:r>
            <w:proofErr w:type="gramEnd"/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19 925,00</w:t>
            </w:r>
            <w:r>
              <w:rPr>
                <w:rStyle w:val="Other1"/>
              </w:rPr>
              <w:tab/>
              <w:t>4 184,25</w:t>
            </w:r>
            <w:r>
              <w:rPr>
                <w:rStyle w:val="Other1"/>
              </w:rPr>
              <w:tab/>
              <w:t>24</w:t>
            </w:r>
            <w:r>
              <w:rPr>
                <w:rStyle w:val="Other1"/>
              </w:rPr>
              <w:tab/>
              <w:t>109,25</w:t>
            </w:r>
          </w:p>
          <w:p w14:paraId="79C3E609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83"/>
                <w:tab w:val="right" w:pos="3891"/>
                <w:tab w:val="right" w:pos="4395"/>
                <w:tab w:val="right" w:pos="4942"/>
                <w:tab w:val="right" w:pos="5907"/>
                <w:tab w:val="right" w:pos="6490"/>
                <w:tab w:val="right" w:pos="7160"/>
                <w:tab w:val="right" w:pos="8125"/>
                <w:tab w:val="right" w:pos="9010"/>
                <w:tab w:val="right" w:pos="10062"/>
                <w:tab w:val="right" w:pos="10062"/>
              </w:tabs>
              <w:jc w:val="both"/>
            </w:pPr>
            <w:r>
              <w:rPr>
                <w:rStyle w:val="Other1"/>
              </w:rPr>
              <w:t>E61MPR956</w:t>
            </w:r>
            <w:r>
              <w:rPr>
                <w:rStyle w:val="Other1"/>
              </w:rPr>
              <w:tab/>
              <w:t xml:space="preserve">PROMICAM HDMI 16 </w:t>
            </w:r>
            <w:proofErr w:type="spellStart"/>
            <w:r>
              <w:rPr>
                <w:rStyle w:val="Other1"/>
              </w:rPr>
              <w:t>camera</w:t>
            </w:r>
            <w:proofErr w:type="spellEnd"/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35</w:t>
            </w:r>
            <w:r>
              <w:rPr>
                <w:rStyle w:val="Other1"/>
              </w:rPr>
              <w:tab/>
              <w:t>990,00</w:t>
            </w:r>
            <w:r>
              <w:rPr>
                <w:rStyle w:val="Other1"/>
              </w:rPr>
              <w:tab/>
              <w:t>35 990,00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0%</w:t>
            </w:r>
            <w:proofErr w:type="gramEnd"/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35 990,00</w:t>
            </w:r>
            <w:r>
              <w:rPr>
                <w:rStyle w:val="Other1"/>
              </w:rPr>
              <w:tab/>
              <w:t>7 557,90</w:t>
            </w:r>
            <w:r>
              <w:rPr>
                <w:rStyle w:val="Other1"/>
              </w:rPr>
              <w:tab/>
              <w:t>43</w:t>
            </w:r>
            <w:r>
              <w:rPr>
                <w:rStyle w:val="Other1"/>
              </w:rPr>
              <w:tab/>
              <w:t>547,90</w:t>
            </w:r>
          </w:p>
          <w:p w14:paraId="6B5CCE5E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90"/>
                <w:tab w:val="right" w:pos="3898"/>
                <w:tab w:val="right" w:pos="4402"/>
                <w:tab w:val="right" w:pos="4950"/>
                <w:tab w:val="right" w:pos="5914"/>
                <w:tab w:val="right" w:pos="6498"/>
                <w:tab w:val="right" w:pos="7167"/>
                <w:tab w:val="right" w:pos="8132"/>
                <w:tab w:val="right" w:pos="9018"/>
                <w:tab w:val="right" w:pos="10069"/>
                <w:tab w:val="right" w:pos="10069"/>
              </w:tabs>
              <w:jc w:val="both"/>
            </w:pPr>
            <w:r>
              <w:rPr>
                <w:rStyle w:val="Other1"/>
              </w:rPr>
              <w:t>Z0103</w:t>
            </w:r>
            <w:r>
              <w:rPr>
                <w:rStyle w:val="Other1"/>
              </w:rPr>
              <w:tab/>
              <w:t>adaptér</w:t>
            </w:r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12</w:t>
            </w:r>
            <w:r>
              <w:rPr>
                <w:rStyle w:val="Other1"/>
              </w:rPr>
              <w:tab/>
              <w:t>350,00</w:t>
            </w:r>
            <w:r>
              <w:rPr>
                <w:rStyle w:val="Other1"/>
              </w:rPr>
              <w:tab/>
              <w:t>12 350,00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0%</w:t>
            </w:r>
            <w:proofErr w:type="gramEnd"/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12 350,00</w:t>
            </w:r>
            <w:r>
              <w:rPr>
                <w:rStyle w:val="Other1"/>
              </w:rPr>
              <w:tab/>
              <w:t>2 593,50</w:t>
            </w:r>
            <w:r>
              <w:rPr>
                <w:rStyle w:val="Other1"/>
              </w:rPr>
              <w:tab/>
              <w:t>14</w:t>
            </w:r>
            <w:r>
              <w:rPr>
                <w:rStyle w:val="Other1"/>
              </w:rPr>
              <w:tab/>
              <w:t>943,50</w:t>
            </w:r>
          </w:p>
          <w:p w14:paraId="6265E9F4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98"/>
                <w:tab w:val="right" w:pos="3906"/>
                <w:tab w:val="right" w:pos="4410"/>
                <w:tab w:val="right" w:pos="4957"/>
                <w:tab w:val="right" w:pos="5922"/>
                <w:tab w:val="right" w:pos="6505"/>
                <w:tab w:val="right" w:pos="7174"/>
                <w:tab w:val="right" w:pos="8139"/>
                <w:tab w:val="right" w:pos="9025"/>
                <w:tab w:val="right" w:pos="10076"/>
                <w:tab w:val="right" w:pos="10076"/>
              </w:tabs>
              <w:jc w:val="both"/>
            </w:pPr>
            <w:r>
              <w:rPr>
                <w:rStyle w:val="Other1"/>
              </w:rPr>
              <w:t>Z0112</w:t>
            </w:r>
            <w:r>
              <w:rPr>
                <w:rStyle w:val="Other1"/>
              </w:rPr>
              <w:tab/>
              <w:t xml:space="preserve">50X </w:t>
            </w:r>
            <w:proofErr w:type="spellStart"/>
            <w:r>
              <w:rPr>
                <w:rStyle w:val="Other1"/>
              </w:rPr>
              <w:t>Objective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Oil</w:t>
            </w:r>
            <w:proofErr w:type="spellEnd"/>
            <w:r>
              <w:rPr>
                <w:rStyle w:val="Other1"/>
              </w:rPr>
              <w:t>, Iris</w:t>
            </w:r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36</w:t>
            </w:r>
            <w:r>
              <w:rPr>
                <w:rStyle w:val="Other1"/>
              </w:rPr>
              <w:tab/>
              <w:t>028,00</w:t>
            </w:r>
            <w:r>
              <w:rPr>
                <w:rStyle w:val="Other1"/>
              </w:rPr>
              <w:tab/>
              <w:t>36 028,00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0%</w:t>
            </w:r>
            <w:proofErr w:type="gramEnd"/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36 028,00</w:t>
            </w:r>
            <w:r>
              <w:rPr>
                <w:rStyle w:val="Other1"/>
              </w:rPr>
              <w:tab/>
              <w:t>7 565,88</w:t>
            </w:r>
            <w:r>
              <w:rPr>
                <w:rStyle w:val="Other1"/>
              </w:rPr>
              <w:tab/>
              <w:t>43</w:t>
            </w:r>
            <w:r>
              <w:rPr>
                <w:rStyle w:val="Other1"/>
              </w:rPr>
              <w:tab/>
              <w:t>593,88</w:t>
            </w:r>
          </w:p>
          <w:p w14:paraId="7ACD0E94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83"/>
                <w:tab w:val="right" w:pos="3891"/>
                <w:tab w:val="right" w:pos="4395"/>
                <w:tab w:val="right" w:pos="4942"/>
                <w:tab w:val="right" w:pos="5907"/>
                <w:tab w:val="right" w:pos="6490"/>
                <w:tab w:val="right" w:pos="7160"/>
                <w:tab w:val="right" w:pos="8125"/>
                <w:tab w:val="right" w:pos="9010"/>
                <w:tab w:val="right" w:pos="10062"/>
                <w:tab w:val="right" w:pos="10062"/>
              </w:tabs>
              <w:jc w:val="both"/>
            </w:pPr>
            <w:r>
              <w:rPr>
                <w:rStyle w:val="Other1"/>
              </w:rPr>
              <w:t>N4239400</w:t>
            </w:r>
            <w:r>
              <w:rPr>
                <w:rStyle w:val="Other1"/>
              </w:rPr>
              <w:tab/>
              <w:t xml:space="preserve">PLCN100XO-1-7 </w:t>
            </w:r>
            <w:proofErr w:type="spellStart"/>
            <w:proofErr w:type="gramStart"/>
            <w:r>
              <w:rPr>
                <w:rStyle w:val="Other1"/>
              </w:rPr>
              <w:t>objective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oil</w:t>
            </w:r>
            <w:proofErr w:type="spellEnd"/>
            <w:proofErr w:type="gramEnd"/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12</w:t>
            </w:r>
            <w:r>
              <w:rPr>
                <w:rStyle w:val="Other1"/>
              </w:rPr>
              <w:tab/>
              <w:t>500,00</w:t>
            </w:r>
            <w:r>
              <w:rPr>
                <w:rStyle w:val="Other1"/>
              </w:rPr>
              <w:tab/>
              <w:t>12 500,00</w:t>
            </w:r>
            <w:r>
              <w:rPr>
                <w:rStyle w:val="Other1"/>
              </w:rPr>
              <w:tab/>
              <w:t>0%</w:t>
            </w:r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12 500,00</w:t>
            </w:r>
            <w:r>
              <w:rPr>
                <w:rStyle w:val="Other1"/>
              </w:rPr>
              <w:tab/>
              <w:t>2 625,00</w:t>
            </w:r>
            <w:r>
              <w:rPr>
                <w:rStyle w:val="Other1"/>
              </w:rPr>
              <w:tab/>
              <w:t>15</w:t>
            </w:r>
            <w:r>
              <w:rPr>
                <w:rStyle w:val="Other1"/>
              </w:rPr>
              <w:tab/>
              <w:t>125,00</w:t>
            </w:r>
          </w:p>
          <w:p w14:paraId="27B534E9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1090"/>
                <w:tab w:val="right" w:pos="3898"/>
                <w:tab w:val="right" w:pos="4402"/>
                <w:tab w:val="right" w:pos="4950"/>
                <w:tab w:val="right" w:pos="5914"/>
                <w:tab w:val="right" w:pos="6498"/>
                <w:tab w:val="right" w:pos="7167"/>
                <w:tab w:val="right" w:pos="8132"/>
                <w:tab w:val="right" w:pos="9018"/>
                <w:tab w:val="right" w:pos="10069"/>
                <w:tab w:val="right" w:pos="10069"/>
              </w:tabs>
              <w:spacing w:after="60"/>
              <w:jc w:val="both"/>
            </w:pPr>
            <w:r>
              <w:rPr>
                <w:rStyle w:val="Other1"/>
              </w:rPr>
              <w:t>Z0111</w:t>
            </w:r>
            <w:r>
              <w:rPr>
                <w:rStyle w:val="Other1"/>
              </w:rPr>
              <w:tab/>
              <w:t>Monitor Samsung U28R550</w:t>
            </w:r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7</w:t>
            </w:r>
            <w:r>
              <w:rPr>
                <w:rStyle w:val="Other1"/>
              </w:rPr>
              <w:tab/>
              <w:t>350,00</w:t>
            </w:r>
            <w:r>
              <w:rPr>
                <w:rStyle w:val="Other1"/>
              </w:rPr>
              <w:tab/>
              <w:t>7 350,00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0%</w:t>
            </w:r>
            <w:proofErr w:type="gramEnd"/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7 350,00</w:t>
            </w:r>
            <w:r>
              <w:rPr>
                <w:rStyle w:val="Other1"/>
              </w:rPr>
              <w:tab/>
              <w:t>1543,50</w:t>
            </w:r>
            <w:r>
              <w:rPr>
                <w:rStyle w:val="Other1"/>
              </w:rPr>
              <w:tab/>
              <w:t>8</w:t>
            </w:r>
            <w:r>
              <w:rPr>
                <w:rStyle w:val="Other1"/>
              </w:rPr>
              <w:tab/>
              <w:t>893,50</w:t>
            </w:r>
          </w:p>
          <w:p w14:paraId="6DBB8CE8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spacing w:after="360" w:line="312" w:lineRule="auto"/>
              <w:ind w:left="1120" w:firstLine="2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monitor • 28" úhlopříčka • IPS • 3840 x 2160 </w:t>
            </w:r>
            <w:proofErr w:type="spellStart"/>
            <w:r>
              <w:rPr>
                <w:rStyle w:val="Other1"/>
                <w:sz w:val="13"/>
                <w:szCs w:val="13"/>
              </w:rPr>
              <w:t>px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(4k)</w:t>
            </w:r>
          </w:p>
          <w:p w14:paraId="4F199E4F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5086"/>
                <w:tab w:val="left" w:pos="7311"/>
                <w:tab w:val="left" w:pos="9284"/>
              </w:tabs>
              <w:spacing w:after="420"/>
              <w:jc w:val="both"/>
            </w:pPr>
            <w:r>
              <w:rPr>
                <w:rStyle w:val="Other1"/>
              </w:rPr>
              <w:t>Souhrn</w:t>
            </w:r>
            <w:r>
              <w:rPr>
                <w:rStyle w:val="Other1"/>
              </w:rPr>
              <w:tab/>
              <w:t>144 706,00</w:t>
            </w:r>
            <w:r>
              <w:rPr>
                <w:rStyle w:val="Other1"/>
              </w:rPr>
              <w:tab/>
              <w:t>144 706,00 30 388,26</w:t>
            </w:r>
            <w:r>
              <w:rPr>
                <w:rStyle w:val="Other1"/>
              </w:rPr>
              <w:tab/>
              <w:t>175 094,26</w:t>
            </w:r>
          </w:p>
          <w:p w14:paraId="24DB2A9F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9738"/>
              </w:tabs>
              <w:jc w:val="both"/>
            </w:pPr>
            <w:r>
              <w:rPr>
                <w:rStyle w:val="Other1"/>
              </w:rPr>
              <w:t>Zaokrouhlení</w:t>
            </w:r>
            <w:r>
              <w:rPr>
                <w:rStyle w:val="Other1"/>
              </w:rPr>
              <w:tab/>
              <w:t>-0,26</w:t>
            </w:r>
          </w:p>
          <w:p w14:paraId="06FEDB26" w14:textId="77777777" w:rsidR="00C401DF" w:rsidRDefault="00000000">
            <w:pPr>
              <w:pStyle w:val="Other10"/>
              <w:framePr w:w="10354" w:h="12478" w:vSpace="396" w:wrap="notBeside" w:vAnchor="text" w:hAnchor="text" w:x="4" w:y="519"/>
              <w:tabs>
                <w:tab w:val="left" w:pos="9183"/>
              </w:tabs>
              <w:jc w:val="both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Celková cena</w:t>
            </w:r>
            <w:r>
              <w:rPr>
                <w:rStyle w:val="Other1"/>
                <w:sz w:val="17"/>
                <w:szCs w:val="17"/>
              </w:rPr>
              <w:tab/>
              <w:t>175 094,00</w:t>
            </w:r>
          </w:p>
        </w:tc>
      </w:tr>
    </w:tbl>
    <w:p w14:paraId="37B272A3" w14:textId="77777777" w:rsidR="00C401DF" w:rsidRDefault="00000000">
      <w:pPr>
        <w:pStyle w:val="Tablecaption10"/>
        <w:framePr w:w="2117" w:h="511" w:hSpace="3" w:wrap="notBeside" w:vAnchor="text" w:hAnchor="text" w:x="1926" w:y="1"/>
        <w:rPr>
          <w:sz w:val="15"/>
          <w:szCs w:val="15"/>
        </w:rPr>
      </w:pPr>
      <w:r>
        <w:rPr>
          <w:rStyle w:val="Tablecaption1"/>
          <w:sz w:val="15"/>
          <w:szCs w:val="15"/>
        </w:rPr>
        <w:t>datum vystavení: 04.12.2023 číslo zakázky: 846/77</w:t>
      </w:r>
    </w:p>
    <w:p w14:paraId="53E4B240" w14:textId="77777777" w:rsidR="00C401DF" w:rsidRDefault="00000000">
      <w:pPr>
        <w:pStyle w:val="Tablecaption10"/>
        <w:framePr w:w="8741" w:h="230" w:hSpace="3" w:wrap="notBeside" w:vAnchor="text" w:hAnchor="text" w:x="11" w:y="13162"/>
        <w:spacing w:line="240" w:lineRule="auto"/>
      </w:pPr>
      <w:r>
        <w:rPr>
          <w:rStyle w:val="Tablecaption1"/>
        </w:rPr>
        <w:t>Ve společnosti DK Servis Mikro s.r.o. je zaveden systém řízení kvality podle normy ISO 9001 na prodej a servis zdravotnických prostředků.</w:t>
      </w:r>
    </w:p>
    <w:p w14:paraId="079735B1" w14:textId="77777777" w:rsidR="00C401DF" w:rsidRDefault="00C401DF">
      <w:pPr>
        <w:spacing w:line="1" w:lineRule="exact"/>
      </w:pPr>
    </w:p>
    <w:sectPr w:rsidR="00C401DF">
      <w:pgSz w:w="11900" w:h="16840"/>
      <w:pgMar w:top="1474" w:right="874" w:bottom="478" w:left="666" w:header="1046" w:footer="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5105" w14:textId="77777777" w:rsidR="00FC06D9" w:rsidRDefault="00FC06D9">
      <w:r>
        <w:separator/>
      </w:r>
    </w:p>
  </w:endnote>
  <w:endnote w:type="continuationSeparator" w:id="0">
    <w:p w14:paraId="59CCCC25" w14:textId="77777777" w:rsidR="00FC06D9" w:rsidRDefault="00FC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4E80" w14:textId="77777777" w:rsidR="00FC06D9" w:rsidRDefault="00FC06D9"/>
  </w:footnote>
  <w:footnote w:type="continuationSeparator" w:id="0">
    <w:p w14:paraId="1739A93A" w14:textId="77777777" w:rsidR="00FC06D9" w:rsidRDefault="00FC06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DF"/>
    <w:rsid w:val="00C401DF"/>
    <w:rsid w:val="00C77D90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CE24"/>
  <w15:docId w15:val="{38606922-D811-4579-B8DC-3F3509BD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Other10">
    <w:name w:val="Other|1"/>
    <w:basedOn w:val="Normln"/>
    <w:link w:val="Other1"/>
    <w:pPr>
      <w:spacing w:after="120"/>
      <w:ind w:firstLine="140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pPr>
      <w:spacing w:line="382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2024-04-02T07:44:00Z</dcterms:created>
  <dcterms:modified xsi:type="dcterms:W3CDTF">2024-04-02T07:44:00Z</dcterms:modified>
</cp:coreProperties>
</file>